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29EEC">
      <w:pPr>
        <w:keepNext w:val="0"/>
        <w:keepLines w:val="0"/>
        <w:pageBreakBefore w:val="0"/>
        <w:widowControl w:val="0"/>
        <w:tabs>
          <w:tab w:val="left" w:pos="5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33" w:leftChars="254"/>
        <w:jc w:val="center"/>
        <w:textAlignment w:val="auto"/>
        <w:rPr>
          <w:rFonts w:ascii="宋体" w:cs="仿宋_GB2312"/>
          <w:b/>
          <w:bCs/>
          <w:sz w:val="30"/>
          <w:szCs w:val="30"/>
        </w:rPr>
      </w:pPr>
    </w:p>
    <w:p w14:paraId="705D9BB3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</w:pPr>
    </w:p>
    <w:p w14:paraId="3884BB31">
      <w:pPr>
        <w:keepNext w:val="0"/>
        <w:keepLines w:val="0"/>
        <w:pageBreakBefore w:val="0"/>
        <w:widowControl w:val="0"/>
        <w:tabs>
          <w:tab w:val="left" w:pos="46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33" w:leftChars="254"/>
        <w:jc w:val="center"/>
        <w:textAlignment w:val="auto"/>
        <w:rPr>
          <w:rFonts w:ascii="宋体" w:cs="仿宋_GB2312"/>
          <w:b/>
          <w:bCs/>
          <w:sz w:val="30"/>
          <w:szCs w:val="30"/>
        </w:rPr>
      </w:pPr>
    </w:p>
    <w:p w14:paraId="02EFC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33" w:leftChars="254"/>
        <w:jc w:val="center"/>
        <w:textAlignment w:val="auto"/>
        <w:rPr>
          <w:rFonts w:ascii="宋体" w:cs="仿宋_GB2312"/>
          <w:b/>
          <w:bCs/>
          <w:sz w:val="30"/>
          <w:szCs w:val="30"/>
        </w:rPr>
      </w:pPr>
    </w:p>
    <w:p w14:paraId="58744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33" w:leftChars="254"/>
        <w:jc w:val="center"/>
        <w:textAlignment w:val="auto"/>
        <w:rPr>
          <w:rFonts w:ascii="宋体" w:cs="仿宋_GB2312"/>
          <w:b/>
          <w:bCs/>
          <w:sz w:val="30"/>
          <w:szCs w:val="30"/>
        </w:rPr>
      </w:pPr>
    </w:p>
    <w:p w14:paraId="439E4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宋体" w:cs="仿宋_GB2312"/>
          <w:b/>
          <w:bCs/>
          <w:sz w:val="30"/>
          <w:szCs w:val="30"/>
        </w:rPr>
      </w:pPr>
      <w:bookmarkStart w:id="0" w:name="_GoBack"/>
      <w:bookmarkEnd w:id="0"/>
    </w:p>
    <w:p w14:paraId="5CD09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33" w:leftChars="254"/>
        <w:jc w:val="center"/>
        <w:textAlignment w:val="auto"/>
        <w:rPr>
          <w:rFonts w:ascii="宋体" w:cs="仿宋_GB2312"/>
          <w:b/>
          <w:bCs/>
          <w:sz w:val="30"/>
          <w:szCs w:val="30"/>
        </w:rPr>
      </w:pPr>
    </w:p>
    <w:p w14:paraId="4043E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66039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荷党发〔20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〕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号</w:t>
      </w:r>
    </w:p>
    <w:p w14:paraId="1C1E7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47C5B875">
      <w:pPr>
        <w:pStyle w:val="2"/>
        <w:rPr>
          <w:rFonts w:hint="eastAsia"/>
        </w:rPr>
      </w:pPr>
    </w:p>
    <w:p w14:paraId="6773C324">
      <w:pPr>
        <w:rPr>
          <w:rFonts w:hint="eastAsia"/>
        </w:rPr>
      </w:pPr>
    </w:p>
    <w:p w14:paraId="5073A3B9">
      <w:pPr>
        <w:spacing w:before="217" w:line="595" w:lineRule="exact"/>
        <w:jc w:val="center"/>
        <w:outlineLvl w:val="0"/>
        <w:rPr>
          <w:rFonts w:hint="default" w:ascii="宋体" w:hAnsi="宋体" w:eastAsia="宋体" w:cs="宋体"/>
          <w:sz w:val="43"/>
          <w:szCs w:val="43"/>
          <w:lang w:val="en-US"/>
        </w:rPr>
      </w:pPr>
      <w:r>
        <w:rPr>
          <w:rFonts w:hint="eastAsia" w:ascii="宋体" w:hAnsi="宋体" w:eastAsia="宋体" w:cs="宋体"/>
          <w:b/>
          <w:bCs/>
          <w:spacing w:val="4"/>
          <w:position w:val="2"/>
          <w:sz w:val="43"/>
          <w:szCs w:val="43"/>
          <w:lang w:val="en-US" w:eastAsia="zh-CN"/>
        </w:rPr>
        <w:t>关于印发《</w:t>
      </w:r>
      <w:r>
        <w:rPr>
          <w:rFonts w:ascii="宋体" w:hAnsi="宋体" w:eastAsia="宋体" w:cs="宋体"/>
          <w:b/>
          <w:bCs/>
          <w:spacing w:val="4"/>
          <w:position w:val="2"/>
          <w:sz w:val="43"/>
          <w:szCs w:val="43"/>
        </w:rPr>
        <w:t>荷塘乡财务管理制度</w:t>
      </w:r>
      <w:r>
        <w:rPr>
          <w:rFonts w:hint="eastAsia" w:ascii="宋体" w:hAnsi="宋体" w:eastAsia="宋体" w:cs="宋体"/>
          <w:b/>
          <w:bCs/>
          <w:spacing w:val="4"/>
          <w:position w:val="2"/>
          <w:sz w:val="43"/>
          <w:szCs w:val="43"/>
          <w:lang w:val="en-US" w:eastAsia="zh-CN"/>
        </w:rPr>
        <w:t>》的通知</w:t>
      </w:r>
    </w:p>
    <w:p w14:paraId="06321E5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both"/>
        <w:textAlignment w:val="baseline"/>
        <w:rPr>
          <w:spacing w:val="8"/>
        </w:rPr>
      </w:pPr>
    </w:p>
    <w:p w14:paraId="71FEDB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乡属各部门、各村委会：</w:t>
      </w:r>
    </w:p>
    <w:p w14:paraId="541A8D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jc w:val="both"/>
        <w:textAlignment w:val="baseline"/>
        <w:rPr>
          <w:sz w:val="32"/>
          <w:szCs w:val="32"/>
        </w:rPr>
      </w:pPr>
      <w:r>
        <w:rPr>
          <w:spacing w:val="8"/>
          <w:sz w:val="32"/>
          <w:szCs w:val="32"/>
        </w:rPr>
        <w:t>为严肃财经纪律，规范财务管理，提高资金使用效益</w:t>
      </w:r>
      <w:r>
        <w:rPr>
          <w:rFonts w:hint="eastAsia"/>
          <w:spacing w:val="8"/>
          <w:sz w:val="32"/>
          <w:szCs w:val="32"/>
          <w:lang w:eastAsia="zh-CN"/>
        </w:rPr>
        <w:t>，</w:t>
      </w:r>
      <w:r>
        <w:rPr>
          <w:spacing w:val="3"/>
          <w:sz w:val="32"/>
          <w:szCs w:val="32"/>
        </w:rPr>
        <w:t>保障</w:t>
      </w:r>
      <w:r>
        <w:rPr>
          <w:rFonts w:hint="eastAsia"/>
          <w:spacing w:val="3"/>
          <w:sz w:val="32"/>
          <w:szCs w:val="32"/>
          <w:lang w:eastAsia="zh-CN"/>
        </w:rPr>
        <w:t>乡政府</w:t>
      </w:r>
      <w:r>
        <w:rPr>
          <w:spacing w:val="3"/>
          <w:sz w:val="32"/>
          <w:szCs w:val="32"/>
        </w:rPr>
        <w:t>工作正常有序运转，根据《昌江区财务管理办法》,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结合本乡实际，特制定本制度。</w:t>
      </w:r>
    </w:p>
    <w:p w14:paraId="6D6AB6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1" w:line="560" w:lineRule="exact"/>
        <w:ind w:left="672"/>
        <w:jc w:val="both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>一、岗位制度</w:t>
      </w:r>
    </w:p>
    <w:p w14:paraId="0312CCE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6" w:line="560" w:lineRule="exact"/>
        <w:ind w:left="26" w:right="6" w:firstLine="649"/>
        <w:jc w:val="both"/>
        <w:textAlignment w:val="baseline"/>
        <w:rPr>
          <w:sz w:val="32"/>
          <w:szCs w:val="32"/>
        </w:rPr>
      </w:pPr>
      <w:r>
        <w:rPr>
          <w:rFonts w:ascii="楷体" w:hAnsi="楷体" w:eastAsia="楷体" w:cs="楷体"/>
          <w:spacing w:val="12"/>
          <w:sz w:val="32"/>
          <w:szCs w:val="32"/>
        </w:rPr>
        <w:t>第一条</w:t>
      </w:r>
      <w:r>
        <w:rPr>
          <w:rFonts w:ascii="楷体" w:hAnsi="楷体" w:eastAsia="楷体" w:cs="楷体"/>
          <w:spacing w:val="82"/>
          <w:sz w:val="32"/>
          <w:szCs w:val="32"/>
        </w:rPr>
        <w:t xml:space="preserve"> </w:t>
      </w:r>
      <w:r>
        <w:rPr>
          <w:spacing w:val="12"/>
          <w:sz w:val="32"/>
          <w:szCs w:val="32"/>
        </w:rPr>
        <w:t>出纳人员应当具备从事出纳工作所需要的专业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能力，按照</w:t>
      </w:r>
      <w:r>
        <w:rPr>
          <w:rFonts w:hint="eastAsia"/>
          <w:spacing w:val="9"/>
          <w:sz w:val="32"/>
          <w:szCs w:val="32"/>
          <w:lang w:eastAsia="zh-CN"/>
        </w:rPr>
        <w:t>乡政府</w:t>
      </w:r>
      <w:r>
        <w:rPr>
          <w:spacing w:val="9"/>
          <w:sz w:val="32"/>
          <w:szCs w:val="32"/>
        </w:rPr>
        <w:t>经费收支流程，审核经费报销凭证</w:t>
      </w:r>
      <w:r>
        <w:rPr>
          <w:spacing w:val="8"/>
          <w:sz w:val="32"/>
          <w:szCs w:val="32"/>
        </w:rPr>
        <w:t>，核准无</w:t>
      </w:r>
      <w:r>
        <w:rPr>
          <w:spacing w:val="9"/>
          <w:sz w:val="32"/>
          <w:szCs w:val="32"/>
        </w:rPr>
        <w:t>误支付款项，善保管现金、支票、汇票等，做好现</w:t>
      </w:r>
      <w:r>
        <w:rPr>
          <w:spacing w:val="8"/>
          <w:sz w:val="32"/>
          <w:szCs w:val="32"/>
        </w:rPr>
        <w:t>金日记账</w:t>
      </w:r>
      <w:r>
        <w:rPr>
          <w:sz w:val="32"/>
          <w:szCs w:val="32"/>
        </w:rPr>
        <w:t>的登记核查工作，及时核对现金，做到账实相符、款项相符。</w:t>
      </w:r>
    </w:p>
    <w:p w14:paraId="4F1589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6" w:line="560" w:lineRule="exact"/>
        <w:ind w:left="26" w:right="6" w:firstLine="649"/>
        <w:jc w:val="both"/>
        <w:textAlignment w:val="baseline"/>
        <w:rPr>
          <w:sz w:val="32"/>
          <w:szCs w:val="32"/>
        </w:rPr>
      </w:pPr>
      <w:r>
        <w:rPr>
          <w:rFonts w:ascii="楷体" w:hAnsi="楷体" w:eastAsia="楷体" w:cs="楷体"/>
          <w:spacing w:val="15"/>
          <w:sz w:val="32"/>
          <w:szCs w:val="32"/>
        </w:rPr>
        <w:t xml:space="preserve">第二条 </w:t>
      </w:r>
      <w:r>
        <w:rPr>
          <w:spacing w:val="15"/>
          <w:sz w:val="32"/>
          <w:szCs w:val="32"/>
        </w:rPr>
        <w:t>会计人员应当具备从事会计工作所需要的</w:t>
      </w:r>
      <w:r>
        <w:rPr>
          <w:spacing w:val="14"/>
          <w:sz w:val="32"/>
          <w:szCs w:val="32"/>
        </w:rPr>
        <w:t>专业</w:t>
      </w:r>
      <w:r>
        <w:rPr>
          <w:sz w:val="32"/>
          <w:szCs w:val="32"/>
        </w:rPr>
        <w:t xml:space="preserve"> 能力，按《会计法》和相关法规的规定和要求履行会计核算、</w:t>
      </w:r>
      <w:r>
        <w:rPr>
          <w:spacing w:val="16"/>
          <w:sz w:val="32"/>
          <w:szCs w:val="32"/>
        </w:rPr>
        <w:t xml:space="preserve"> </w:t>
      </w:r>
      <w:r>
        <w:rPr>
          <w:spacing w:val="15"/>
          <w:sz w:val="32"/>
          <w:szCs w:val="32"/>
        </w:rPr>
        <w:t>会计监督等职责，认真执行账务处理程序</w:t>
      </w:r>
      <w:r>
        <w:rPr>
          <w:spacing w:val="14"/>
          <w:sz w:val="32"/>
          <w:szCs w:val="32"/>
        </w:rPr>
        <w:t>，做好原始记录</w:t>
      </w:r>
      <w:r>
        <w:rPr>
          <w:sz w:val="32"/>
          <w:szCs w:val="32"/>
        </w:rPr>
        <w:t xml:space="preserve"> </w:t>
      </w:r>
      <w:r>
        <w:rPr>
          <w:spacing w:val="12"/>
          <w:sz w:val="32"/>
          <w:szCs w:val="32"/>
        </w:rPr>
        <w:t>管理、</w:t>
      </w:r>
      <w:r>
        <w:rPr>
          <w:spacing w:val="-79"/>
          <w:sz w:val="32"/>
          <w:szCs w:val="32"/>
        </w:rPr>
        <w:t xml:space="preserve"> </w:t>
      </w:r>
      <w:r>
        <w:rPr>
          <w:spacing w:val="12"/>
          <w:sz w:val="32"/>
          <w:szCs w:val="32"/>
        </w:rPr>
        <w:t>内部控制、稽核、票据管理、资产清查、</w:t>
      </w:r>
      <w:r>
        <w:rPr>
          <w:spacing w:val="11"/>
          <w:sz w:val="32"/>
          <w:szCs w:val="32"/>
        </w:rPr>
        <w:t>财务收支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审批及财务收支报表分析等工作。</w:t>
      </w:r>
    </w:p>
    <w:p w14:paraId="659FCC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0" w:line="560" w:lineRule="exact"/>
        <w:ind w:left="672"/>
        <w:jc w:val="both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>二、审批制度</w:t>
      </w:r>
    </w:p>
    <w:p w14:paraId="4B7C39E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560" w:lineRule="exact"/>
        <w:ind w:left="22" w:right="13" w:firstLine="653"/>
        <w:jc w:val="both"/>
        <w:textAlignment w:val="baseline"/>
        <w:rPr>
          <w:rFonts w:hint="eastAsia" w:eastAsia="仿宋"/>
          <w:sz w:val="32"/>
          <w:szCs w:val="32"/>
          <w:lang w:eastAsia="zh-CN"/>
        </w:rPr>
      </w:pPr>
      <w:r>
        <w:rPr>
          <w:rFonts w:ascii="楷体" w:hAnsi="楷体" w:eastAsia="楷体" w:cs="楷体"/>
          <w:spacing w:val="12"/>
          <w:sz w:val="32"/>
          <w:szCs w:val="32"/>
        </w:rPr>
        <w:t>第三条</w:t>
      </w:r>
      <w:r>
        <w:rPr>
          <w:rFonts w:ascii="楷体" w:hAnsi="楷体" w:eastAsia="楷体" w:cs="楷体"/>
          <w:spacing w:val="82"/>
          <w:sz w:val="32"/>
          <w:szCs w:val="32"/>
        </w:rPr>
        <w:t xml:space="preserve"> </w:t>
      </w:r>
      <w:r>
        <w:rPr>
          <w:spacing w:val="12"/>
          <w:sz w:val="32"/>
          <w:szCs w:val="32"/>
        </w:rPr>
        <w:t>乡财务开支一律实行经办人签名、大部门负责</w:t>
      </w:r>
      <w:r>
        <w:rPr>
          <w:sz w:val="32"/>
          <w:szCs w:val="32"/>
        </w:rPr>
        <w:t xml:space="preserve"> 人证明、分管领导审核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提出支出资金类别建议）</w:t>
      </w:r>
      <w:r>
        <w:rPr>
          <w:sz w:val="32"/>
          <w:szCs w:val="32"/>
        </w:rPr>
        <w:t>、</w:t>
      </w:r>
      <w:r>
        <w:rPr>
          <w:rFonts w:hint="eastAsia"/>
          <w:sz w:val="32"/>
          <w:szCs w:val="32"/>
          <w:lang w:val="en-US" w:eastAsia="zh-CN"/>
        </w:rPr>
        <w:t>乡</w:t>
      </w:r>
      <w:r>
        <w:rPr>
          <w:sz w:val="32"/>
          <w:szCs w:val="32"/>
        </w:rPr>
        <w:t>财务审核、分管财务领导审批程序，</w:t>
      </w:r>
      <w:r>
        <w:rPr>
          <w:spacing w:val="8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根据不同金额，设置相应审批程序</w:t>
      </w:r>
      <w:r>
        <w:rPr>
          <w:rFonts w:hint="eastAsia"/>
          <w:spacing w:val="9"/>
          <w:sz w:val="32"/>
          <w:szCs w:val="32"/>
          <w:lang w:eastAsia="zh-CN"/>
        </w:rPr>
        <w:t>。</w:t>
      </w:r>
    </w:p>
    <w:p w14:paraId="751FD5C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1" w:line="560" w:lineRule="exact"/>
        <w:ind w:left="687"/>
        <w:jc w:val="both"/>
        <w:textAlignment w:val="baseline"/>
        <w:rPr>
          <w:sz w:val="32"/>
          <w:szCs w:val="32"/>
        </w:rPr>
      </w:pPr>
      <w:r>
        <w:rPr>
          <w:rFonts w:hint="eastAsia"/>
          <w:spacing w:val="4"/>
          <w:sz w:val="32"/>
          <w:szCs w:val="32"/>
          <w:lang w:eastAsia="zh-CN"/>
        </w:rPr>
        <w:t>（</w:t>
      </w:r>
      <w:r>
        <w:rPr>
          <w:rFonts w:hint="eastAsia"/>
          <w:spacing w:val="4"/>
          <w:sz w:val="32"/>
          <w:szCs w:val="32"/>
          <w:lang w:val="en-US" w:eastAsia="zh-CN"/>
        </w:rPr>
        <w:t>1</w:t>
      </w:r>
      <w:r>
        <w:rPr>
          <w:rFonts w:hint="eastAsia"/>
          <w:spacing w:val="4"/>
          <w:sz w:val="32"/>
          <w:szCs w:val="32"/>
          <w:lang w:eastAsia="zh-CN"/>
        </w:rPr>
        <w:t>）</w:t>
      </w:r>
      <w:r>
        <w:rPr>
          <w:spacing w:val="4"/>
          <w:sz w:val="32"/>
          <w:szCs w:val="32"/>
        </w:rPr>
        <w:t>单项开支≤</w:t>
      </w:r>
      <w:r>
        <w:rPr>
          <w:spacing w:val="-108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1</w:t>
      </w:r>
      <w:r>
        <w:rPr>
          <w:spacing w:val="-4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万元，分管财务的领导审批支付。</w:t>
      </w:r>
    </w:p>
    <w:p w14:paraId="574CCBD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0" w:line="560" w:lineRule="exact"/>
        <w:ind w:left="679"/>
        <w:jc w:val="both"/>
        <w:textAlignment w:val="baseline"/>
        <w:rPr>
          <w:sz w:val="32"/>
          <w:szCs w:val="32"/>
        </w:rPr>
      </w:pPr>
      <w:r>
        <w:rPr>
          <w:rFonts w:hint="eastAsia"/>
          <w:spacing w:val="4"/>
          <w:sz w:val="32"/>
          <w:szCs w:val="32"/>
          <w:lang w:eastAsia="zh-CN"/>
        </w:rPr>
        <w:t>（</w:t>
      </w:r>
      <w:r>
        <w:rPr>
          <w:rFonts w:hint="eastAsia"/>
          <w:spacing w:val="4"/>
          <w:sz w:val="32"/>
          <w:szCs w:val="32"/>
          <w:lang w:val="en-US" w:eastAsia="zh-CN"/>
        </w:rPr>
        <w:t>2</w:t>
      </w:r>
      <w:r>
        <w:rPr>
          <w:rFonts w:hint="eastAsia"/>
          <w:spacing w:val="4"/>
          <w:sz w:val="32"/>
          <w:szCs w:val="32"/>
          <w:lang w:eastAsia="zh-CN"/>
        </w:rPr>
        <w:t>）</w:t>
      </w:r>
      <w:r>
        <w:rPr>
          <w:spacing w:val="1"/>
          <w:sz w:val="32"/>
          <w:szCs w:val="32"/>
        </w:rPr>
        <w:t>1</w:t>
      </w:r>
      <w:r>
        <w:rPr>
          <w:spacing w:val="-3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万元＜单项开支≤5</w:t>
      </w:r>
      <w:r>
        <w:rPr>
          <w:spacing w:val="-4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</w:t>
      </w:r>
      <w:r>
        <w:rPr>
          <w:rFonts w:hint="eastAsia"/>
          <w:spacing w:val="1"/>
          <w:sz w:val="32"/>
          <w:szCs w:val="32"/>
          <w:lang w:eastAsia="zh-CN"/>
        </w:rPr>
        <w:t>，</w:t>
      </w:r>
      <w:r>
        <w:rPr>
          <w:spacing w:val="1"/>
          <w:sz w:val="32"/>
          <w:szCs w:val="32"/>
        </w:rPr>
        <w:t>乡长审批支付。</w:t>
      </w:r>
    </w:p>
    <w:p w14:paraId="1310AEC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560" w:lineRule="exact"/>
        <w:ind w:left="17" w:right="13" w:firstLine="674"/>
        <w:jc w:val="both"/>
        <w:textAlignment w:val="baseline"/>
        <w:rPr>
          <w:sz w:val="32"/>
          <w:szCs w:val="32"/>
        </w:rPr>
      </w:pPr>
      <w:r>
        <w:rPr>
          <w:rFonts w:hint="eastAsia"/>
          <w:spacing w:val="4"/>
          <w:sz w:val="32"/>
          <w:szCs w:val="32"/>
          <w:lang w:eastAsia="zh-CN"/>
        </w:rPr>
        <w:t>（</w:t>
      </w:r>
      <w:r>
        <w:rPr>
          <w:rFonts w:hint="eastAsia"/>
          <w:spacing w:val="4"/>
          <w:sz w:val="32"/>
          <w:szCs w:val="32"/>
          <w:lang w:val="en-US" w:eastAsia="zh-CN"/>
        </w:rPr>
        <w:t>3</w:t>
      </w:r>
      <w:r>
        <w:rPr>
          <w:rFonts w:hint="eastAsia"/>
          <w:spacing w:val="4"/>
          <w:sz w:val="32"/>
          <w:szCs w:val="32"/>
          <w:lang w:eastAsia="zh-CN"/>
        </w:rPr>
        <w:t>）</w:t>
      </w:r>
      <w:r>
        <w:rPr>
          <w:spacing w:val="2"/>
          <w:sz w:val="32"/>
          <w:szCs w:val="32"/>
        </w:rPr>
        <w:t>5</w:t>
      </w:r>
      <w:r>
        <w:rPr>
          <w:spacing w:val="-44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万元＜单项开支≤</w:t>
      </w:r>
      <w:r>
        <w:rPr>
          <w:rFonts w:hint="eastAsia"/>
          <w:spacing w:val="2"/>
          <w:sz w:val="32"/>
          <w:szCs w:val="32"/>
          <w:lang w:val="en-US" w:eastAsia="zh-CN"/>
        </w:rPr>
        <w:t>6</w:t>
      </w:r>
      <w:r>
        <w:rPr>
          <w:spacing w:val="2"/>
          <w:sz w:val="32"/>
          <w:szCs w:val="32"/>
        </w:rPr>
        <w:t>万元，提请乡政府办</w:t>
      </w:r>
      <w:r>
        <w:rPr>
          <w:spacing w:val="1"/>
          <w:sz w:val="32"/>
          <w:szCs w:val="32"/>
        </w:rPr>
        <w:t>公会讨论，</w:t>
      </w:r>
      <w:r>
        <w:rPr>
          <w:spacing w:val="8"/>
          <w:sz w:val="32"/>
          <w:szCs w:val="32"/>
        </w:rPr>
        <w:t>研究同意后按财政流程审批支付。</w:t>
      </w:r>
    </w:p>
    <w:p w14:paraId="025187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72" w:firstLineChars="200"/>
        <w:jc w:val="both"/>
        <w:textAlignment w:val="baseline"/>
        <w:rPr>
          <w:spacing w:val="7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2"/>
          <w:szCs w:val="32"/>
          <w:lang w:val="en-US" w:eastAsia="zh-CN" w:bidi="ar-SA"/>
        </w:rPr>
        <w:t>（4）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单项开支大＞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2"/>
          <w:szCs w:val="32"/>
          <w:lang w:val="en-US" w:eastAsia="zh-CN" w:bidi="ar-SA"/>
        </w:rPr>
        <w:t>6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万元，提请乡党委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2"/>
          <w:szCs w:val="32"/>
          <w:lang w:val="en-US" w:eastAsia="zh-CN" w:bidi="ar-SA"/>
        </w:rPr>
        <w:t>会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讨论，究同意后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按财政流程审批支付。</w:t>
      </w:r>
    </w:p>
    <w:p w14:paraId="33B94C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560" w:lineRule="exact"/>
        <w:ind w:left="673"/>
        <w:jc w:val="both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7"/>
          <w:sz w:val="32"/>
          <w:szCs w:val="32"/>
        </w:rPr>
        <w:t>三、预算管理制度</w:t>
      </w:r>
    </w:p>
    <w:p w14:paraId="3736D8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560" w:lineRule="exact"/>
        <w:ind w:left="30" w:right="14" w:firstLine="645"/>
        <w:jc w:val="both"/>
        <w:textAlignment w:val="baseline"/>
        <w:rPr>
          <w:sz w:val="32"/>
          <w:szCs w:val="32"/>
        </w:rPr>
      </w:pPr>
      <w:r>
        <w:rPr>
          <w:rFonts w:ascii="楷体" w:hAnsi="楷体" w:eastAsia="楷体" w:cs="楷体"/>
          <w:spacing w:val="11"/>
          <w:sz w:val="32"/>
          <w:szCs w:val="32"/>
        </w:rPr>
        <w:t xml:space="preserve">第四条 </w:t>
      </w:r>
      <w:r>
        <w:rPr>
          <w:spacing w:val="11"/>
          <w:sz w:val="32"/>
          <w:szCs w:val="32"/>
        </w:rPr>
        <w:t>预算编制：乡各大部门各项收入和支出按部门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预算规定，纳入预算管理，统筹安排使用，不得超预算安排</w:t>
      </w:r>
      <w:r>
        <w:rPr>
          <w:spacing w:val="18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支出。项目经费由各大部门根据自身工作安排负责编制，并</w:t>
      </w:r>
      <w:r>
        <w:rPr>
          <w:spacing w:val="18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备好项目预算资料，预算资料需包括预算填报表、项目经费</w:t>
      </w:r>
      <w:r>
        <w:rPr>
          <w:spacing w:val="18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支出依据（文件或会议纪要均可）、上一年度</w:t>
      </w:r>
      <w:r>
        <w:rPr>
          <w:spacing w:val="8"/>
          <w:sz w:val="32"/>
          <w:szCs w:val="32"/>
        </w:rPr>
        <w:t>费用凭证等，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材料准备完善后送至乡财政所，由乡财政所汇</w:t>
      </w:r>
      <w:r>
        <w:rPr>
          <w:spacing w:val="8"/>
          <w:sz w:val="32"/>
          <w:szCs w:val="32"/>
        </w:rPr>
        <w:t>总申报至区财</w:t>
      </w:r>
      <w:r>
        <w:rPr>
          <w:sz w:val="32"/>
          <w:szCs w:val="32"/>
        </w:rPr>
        <w:t xml:space="preserve"> 政局。</w:t>
      </w:r>
    </w:p>
    <w:p w14:paraId="5EAE87A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8" w:line="560" w:lineRule="exact"/>
        <w:ind w:left="23" w:right="13" w:firstLine="651"/>
        <w:jc w:val="both"/>
        <w:textAlignment w:val="baseline"/>
        <w:rPr>
          <w:sz w:val="32"/>
          <w:szCs w:val="32"/>
        </w:rPr>
      </w:pPr>
      <w:r>
        <w:rPr>
          <w:rFonts w:ascii="楷体" w:hAnsi="楷体" w:eastAsia="楷体" w:cs="楷体"/>
          <w:spacing w:val="15"/>
          <w:sz w:val="32"/>
          <w:szCs w:val="32"/>
        </w:rPr>
        <w:t xml:space="preserve">第五条 </w:t>
      </w:r>
      <w:r>
        <w:rPr>
          <w:spacing w:val="15"/>
          <w:sz w:val="32"/>
          <w:szCs w:val="32"/>
        </w:rPr>
        <w:t>预算追加或调整：无预算和超预算的支出</w:t>
      </w:r>
      <w:r>
        <w:rPr>
          <w:spacing w:val="14"/>
          <w:sz w:val="32"/>
          <w:szCs w:val="32"/>
        </w:rPr>
        <w:t>原则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上不予执行，因特殊情况需追加或调整预算的，由各大</w:t>
      </w:r>
      <w:r>
        <w:rPr>
          <w:spacing w:val="8"/>
          <w:sz w:val="32"/>
          <w:szCs w:val="32"/>
        </w:rPr>
        <w:t>部门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提出申请，经分管领导签署意见由乡长审定，按相关规定程</w:t>
      </w:r>
      <w:r>
        <w:rPr>
          <w:spacing w:val="1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序办理。</w:t>
      </w:r>
    </w:p>
    <w:p w14:paraId="737AF7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9" w:line="560" w:lineRule="exact"/>
        <w:ind w:left="686"/>
        <w:jc w:val="both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5"/>
          <w:sz w:val="32"/>
          <w:szCs w:val="32"/>
        </w:rPr>
        <w:t>四、收入管理制度</w:t>
      </w:r>
    </w:p>
    <w:p w14:paraId="760FB59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6" w:line="560" w:lineRule="exact"/>
        <w:ind w:left="29" w:right="13" w:firstLine="646"/>
        <w:jc w:val="both"/>
        <w:textAlignment w:val="baseline"/>
        <w:rPr>
          <w:sz w:val="32"/>
          <w:szCs w:val="32"/>
        </w:rPr>
      </w:pPr>
      <w:r>
        <w:rPr>
          <w:rFonts w:ascii="楷体" w:hAnsi="楷体" w:eastAsia="楷体" w:cs="楷体"/>
          <w:spacing w:val="12"/>
          <w:sz w:val="32"/>
          <w:szCs w:val="32"/>
        </w:rPr>
        <w:t>第六条</w:t>
      </w:r>
      <w:r>
        <w:rPr>
          <w:rFonts w:ascii="楷体" w:hAnsi="楷体" w:eastAsia="楷体" w:cs="楷体"/>
          <w:spacing w:val="82"/>
          <w:sz w:val="32"/>
          <w:szCs w:val="32"/>
        </w:rPr>
        <w:t xml:space="preserve"> </w:t>
      </w:r>
      <w:r>
        <w:rPr>
          <w:spacing w:val="12"/>
          <w:sz w:val="32"/>
          <w:szCs w:val="32"/>
        </w:rPr>
        <w:t>乡</w:t>
      </w:r>
      <w:r>
        <w:rPr>
          <w:rFonts w:hint="eastAsia"/>
          <w:spacing w:val="12"/>
          <w:sz w:val="32"/>
          <w:szCs w:val="32"/>
          <w:lang w:eastAsia="zh-CN"/>
        </w:rPr>
        <w:t>财政</w:t>
      </w:r>
      <w:r>
        <w:rPr>
          <w:spacing w:val="12"/>
          <w:sz w:val="32"/>
          <w:szCs w:val="32"/>
        </w:rPr>
        <w:t>收入包括财政拨款收入和其他资</w:t>
      </w:r>
      <w:r>
        <w:rPr>
          <w:spacing w:val="9"/>
          <w:sz w:val="32"/>
          <w:szCs w:val="32"/>
        </w:rPr>
        <w:t>金收入。财政拨款收入是指乡本级从上级财</w:t>
      </w:r>
      <w:r>
        <w:rPr>
          <w:spacing w:val="8"/>
          <w:sz w:val="32"/>
          <w:szCs w:val="32"/>
        </w:rPr>
        <w:t>政部门取得的财</w:t>
      </w:r>
      <w:r>
        <w:rPr>
          <w:spacing w:val="9"/>
          <w:sz w:val="32"/>
          <w:szCs w:val="32"/>
        </w:rPr>
        <w:t>政预算资金，其他资金收入是指乡属各部门</w:t>
      </w:r>
      <w:r>
        <w:rPr>
          <w:rFonts w:hint="eastAsia"/>
          <w:spacing w:val="9"/>
          <w:sz w:val="32"/>
          <w:szCs w:val="32"/>
          <w:lang w:eastAsia="zh-CN"/>
        </w:rPr>
        <w:t>、</w:t>
      </w:r>
      <w:r>
        <w:rPr>
          <w:spacing w:val="9"/>
          <w:sz w:val="32"/>
          <w:szCs w:val="32"/>
        </w:rPr>
        <w:t>各行</w:t>
      </w:r>
      <w:r>
        <w:rPr>
          <w:spacing w:val="8"/>
          <w:sz w:val="32"/>
          <w:szCs w:val="32"/>
        </w:rPr>
        <w:t>政村从上</w:t>
      </w:r>
      <w:r>
        <w:rPr>
          <w:spacing w:val="20"/>
          <w:sz w:val="32"/>
          <w:szCs w:val="32"/>
        </w:rPr>
        <w:t>级对口部门依法取得的除财政拨款收入以外</w:t>
      </w:r>
      <w:r>
        <w:rPr>
          <w:spacing w:val="5"/>
          <w:sz w:val="32"/>
          <w:szCs w:val="32"/>
        </w:rPr>
        <w:t>的各项收入。</w:t>
      </w:r>
    </w:p>
    <w:p w14:paraId="4B2F46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9" w:line="560" w:lineRule="exact"/>
        <w:ind w:left="37" w:right="14" w:firstLine="638"/>
        <w:jc w:val="both"/>
        <w:textAlignment w:val="baseline"/>
        <w:rPr>
          <w:sz w:val="32"/>
          <w:szCs w:val="32"/>
        </w:rPr>
      </w:pPr>
      <w:r>
        <w:rPr>
          <w:rFonts w:ascii="楷体" w:hAnsi="楷体" w:eastAsia="楷体" w:cs="楷体"/>
          <w:spacing w:val="15"/>
          <w:sz w:val="32"/>
          <w:szCs w:val="32"/>
        </w:rPr>
        <w:t xml:space="preserve">第七条 </w:t>
      </w:r>
      <w:r>
        <w:rPr>
          <w:spacing w:val="15"/>
          <w:sz w:val="32"/>
          <w:szCs w:val="32"/>
        </w:rPr>
        <w:t>按照财政国库管理制度的基本要求，建立</w:t>
      </w:r>
      <w:r>
        <w:rPr>
          <w:spacing w:val="14"/>
          <w:sz w:val="32"/>
          <w:szCs w:val="32"/>
        </w:rPr>
        <w:t>国库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预算一体化账户体系，所有财政性资金都纳入国库预算一体</w:t>
      </w:r>
      <w:r>
        <w:rPr>
          <w:spacing w:val="11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化账户体系管理。严格执行</w:t>
      </w:r>
      <w:r>
        <w:rPr>
          <w:spacing w:val="-97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“</w:t>
      </w:r>
      <w:r>
        <w:rPr>
          <w:spacing w:val="-119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收支两条线”管理。</w:t>
      </w:r>
    </w:p>
    <w:p w14:paraId="7EDDA1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560" w:lineRule="exact"/>
        <w:ind w:firstLine="700" w:firstLineChars="200"/>
        <w:jc w:val="both"/>
        <w:textAlignment w:val="baseline"/>
        <w:rPr>
          <w:rFonts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ascii="楷体" w:hAnsi="楷体" w:eastAsia="楷体" w:cs="楷体"/>
          <w:snapToGrid w:val="0"/>
          <w:color w:val="000000"/>
          <w:spacing w:val="15"/>
          <w:kern w:val="0"/>
          <w:sz w:val="32"/>
          <w:szCs w:val="32"/>
          <w:lang w:val="en-US" w:eastAsia="en-US" w:bidi="ar-SA"/>
        </w:rPr>
        <w:t xml:space="preserve">第八条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属于上级部门拨款或其他单位的资金往来， 由 各部门向对口上级部门联系办理收入进账手续。</w:t>
      </w:r>
    </w:p>
    <w:p w14:paraId="24CC00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560" w:lineRule="exact"/>
        <w:ind w:firstLine="668" w:firstLineChars="200"/>
        <w:jc w:val="both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7"/>
          <w:sz w:val="32"/>
          <w:szCs w:val="32"/>
        </w:rPr>
        <w:t>五、支出管理制度</w:t>
      </w:r>
    </w:p>
    <w:p w14:paraId="217589F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560" w:lineRule="exact"/>
        <w:ind w:left="26" w:right="95" w:firstLine="649"/>
        <w:jc w:val="both"/>
        <w:textAlignment w:val="baseline"/>
        <w:rPr>
          <w:sz w:val="32"/>
          <w:szCs w:val="32"/>
        </w:rPr>
      </w:pPr>
      <w:r>
        <w:rPr>
          <w:rFonts w:ascii="楷体" w:hAnsi="楷体" w:eastAsia="楷体" w:cs="楷体"/>
          <w:spacing w:val="15"/>
          <w:sz w:val="32"/>
          <w:szCs w:val="32"/>
        </w:rPr>
        <w:t xml:space="preserve">第九条 </w:t>
      </w:r>
      <w:r>
        <w:rPr>
          <w:spacing w:val="15"/>
          <w:sz w:val="32"/>
          <w:szCs w:val="32"/>
        </w:rPr>
        <w:t>经费支出是指本乡开展业务活动使用各项</w:t>
      </w:r>
      <w:r>
        <w:rPr>
          <w:spacing w:val="14"/>
          <w:sz w:val="32"/>
          <w:szCs w:val="32"/>
        </w:rPr>
        <w:t>资金</w:t>
      </w:r>
      <w:r>
        <w:rPr>
          <w:spacing w:val="9"/>
          <w:sz w:val="32"/>
          <w:szCs w:val="32"/>
        </w:rPr>
        <w:t>发生的基本支出和项目支出，经费支出必须提供真</w:t>
      </w:r>
      <w:r>
        <w:rPr>
          <w:spacing w:val="8"/>
          <w:sz w:val="32"/>
          <w:szCs w:val="32"/>
        </w:rPr>
        <w:t>实的原始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票据（税务发票或统一印制的报销单、领条等</w:t>
      </w:r>
      <w:r>
        <w:rPr>
          <w:spacing w:val="21"/>
          <w:sz w:val="32"/>
          <w:szCs w:val="32"/>
        </w:rPr>
        <w:t>），</w:t>
      </w:r>
      <w:r>
        <w:rPr>
          <w:spacing w:val="7"/>
          <w:sz w:val="32"/>
          <w:szCs w:val="32"/>
        </w:rPr>
        <w:t>票据摘要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填写完整，不得涂改或挖补，经费支出要严格按照</w:t>
      </w:r>
      <w:r>
        <w:rPr>
          <w:spacing w:val="8"/>
          <w:sz w:val="32"/>
          <w:szCs w:val="32"/>
        </w:rPr>
        <w:t>本制度第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三条要求，按审批流程支付，各支付类目要求如</w:t>
      </w:r>
      <w:r>
        <w:rPr>
          <w:spacing w:val="8"/>
          <w:sz w:val="32"/>
          <w:szCs w:val="32"/>
        </w:rPr>
        <w:t>下：</w:t>
      </w:r>
    </w:p>
    <w:p w14:paraId="20F24EA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0" w:line="560" w:lineRule="exact"/>
        <w:ind w:left="20" w:right="97" w:firstLine="666"/>
        <w:jc w:val="both"/>
        <w:textAlignment w:val="baseline"/>
        <w:rPr>
          <w:sz w:val="32"/>
          <w:szCs w:val="32"/>
        </w:rPr>
      </w:pPr>
      <w:r>
        <w:rPr>
          <w:rFonts w:ascii="楷体" w:hAnsi="楷体" w:eastAsia="楷体" w:cs="楷体"/>
          <w:b/>
          <w:bCs/>
          <w:spacing w:val="6"/>
          <w:sz w:val="32"/>
          <w:szCs w:val="32"/>
        </w:rPr>
        <w:t>1.津补贴、奖金及绩效：</w:t>
      </w:r>
      <w:r>
        <w:rPr>
          <w:spacing w:val="6"/>
          <w:sz w:val="32"/>
          <w:szCs w:val="32"/>
        </w:rPr>
        <w:t>严格按照</w:t>
      </w:r>
      <w:r>
        <w:rPr>
          <w:rFonts w:hint="eastAsia"/>
          <w:spacing w:val="6"/>
          <w:sz w:val="32"/>
          <w:szCs w:val="32"/>
          <w:lang w:eastAsia="zh-CN"/>
        </w:rPr>
        <w:t>景纪【</w:t>
      </w:r>
      <w:r>
        <w:rPr>
          <w:rFonts w:hint="eastAsia"/>
          <w:spacing w:val="6"/>
          <w:sz w:val="32"/>
          <w:szCs w:val="32"/>
          <w:lang w:val="en-US" w:eastAsia="zh-CN"/>
        </w:rPr>
        <w:t>2021</w:t>
      </w:r>
      <w:r>
        <w:rPr>
          <w:rFonts w:hint="eastAsia"/>
          <w:spacing w:val="6"/>
          <w:sz w:val="32"/>
          <w:szCs w:val="32"/>
          <w:lang w:eastAsia="zh-CN"/>
        </w:rPr>
        <w:t>】</w:t>
      </w:r>
      <w:r>
        <w:rPr>
          <w:rFonts w:hint="eastAsia"/>
          <w:spacing w:val="6"/>
          <w:sz w:val="32"/>
          <w:szCs w:val="32"/>
          <w:lang w:val="en-US" w:eastAsia="zh-CN"/>
        </w:rPr>
        <w:t>1号文件</w:t>
      </w:r>
      <w:r>
        <w:rPr>
          <w:spacing w:val="6"/>
          <w:sz w:val="32"/>
          <w:szCs w:val="32"/>
        </w:rPr>
        <w:t>规范津补贴、绩效标准项目清单进行发放，</w:t>
      </w:r>
      <w:r>
        <w:rPr>
          <w:spacing w:val="9"/>
          <w:sz w:val="32"/>
          <w:szCs w:val="32"/>
        </w:rPr>
        <w:t>不得自立项目、超范围、超标准发放津补贴、奖金、绩效和其他福利</w:t>
      </w:r>
      <w:r>
        <w:rPr>
          <w:rFonts w:hint="eastAsia"/>
          <w:spacing w:val="9"/>
          <w:sz w:val="32"/>
          <w:szCs w:val="32"/>
          <w:lang w:eastAsia="zh-CN"/>
        </w:rPr>
        <w:t>。</w:t>
      </w:r>
      <w:r>
        <w:rPr>
          <w:spacing w:val="6"/>
          <w:sz w:val="32"/>
          <w:szCs w:val="32"/>
        </w:rPr>
        <w:t>乡聘用干部绩效范围</w:t>
      </w:r>
      <w:r>
        <w:rPr>
          <w:spacing w:val="9"/>
          <w:sz w:val="32"/>
          <w:szCs w:val="32"/>
        </w:rPr>
        <w:t>和标准经乡党委会议研究同意</w:t>
      </w:r>
      <w:r>
        <w:rPr>
          <w:rFonts w:hint="eastAsia"/>
          <w:spacing w:val="9"/>
          <w:sz w:val="32"/>
          <w:szCs w:val="32"/>
          <w:lang w:eastAsia="zh-CN"/>
        </w:rPr>
        <w:t>后发放。</w:t>
      </w:r>
    </w:p>
    <w:p w14:paraId="4902977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1" w:line="560" w:lineRule="exact"/>
        <w:ind w:left="27" w:firstLine="651"/>
        <w:jc w:val="both"/>
        <w:textAlignment w:val="baseline"/>
        <w:rPr>
          <w:sz w:val="32"/>
          <w:szCs w:val="32"/>
        </w:rPr>
      </w:pPr>
      <w:r>
        <w:rPr>
          <w:rFonts w:ascii="楷体" w:hAnsi="楷体" w:eastAsia="楷体" w:cs="楷体"/>
          <w:b/>
          <w:bCs/>
          <w:spacing w:val="7"/>
          <w:sz w:val="32"/>
          <w:szCs w:val="32"/>
        </w:rPr>
        <w:t>2.办公用品：</w:t>
      </w:r>
      <w:r>
        <w:rPr>
          <w:spacing w:val="7"/>
          <w:sz w:val="32"/>
          <w:szCs w:val="32"/>
        </w:rPr>
        <w:t>通过政府采购形式采买的，需提供税务发</w:t>
      </w:r>
      <w:r>
        <w:rPr>
          <w:spacing w:val="1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票或财政电子发票，并附上采购清单、图片、验收单</w:t>
      </w:r>
      <w:r>
        <w:rPr>
          <w:spacing w:val="8"/>
          <w:sz w:val="32"/>
          <w:szCs w:val="32"/>
        </w:rPr>
        <w:t>等作为</w:t>
      </w:r>
      <w:r>
        <w:rPr>
          <w:sz w:val="32"/>
          <w:szCs w:val="32"/>
        </w:rPr>
        <w:t xml:space="preserve"> 报销凭证。其他因电子卖场品类不全、物品急需等合理原因，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通过其他渠道采买的办公用品，需提供税务发票、购买清单、</w:t>
      </w:r>
      <w:r>
        <w:rPr>
          <w:spacing w:val="1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验收清单等。</w:t>
      </w:r>
    </w:p>
    <w:p w14:paraId="300868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560" w:lineRule="exact"/>
        <w:ind w:left="30" w:firstLine="661"/>
        <w:jc w:val="both"/>
        <w:textAlignment w:val="baseline"/>
        <w:rPr>
          <w:sz w:val="32"/>
          <w:szCs w:val="32"/>
        </w:rPr>
      </w:pPr>
      <w:r>
        <w:rPr>
          <w:rFonts w:ascii="楷体" w:hAnsi="楷体" w:eastAsia="楷体" w:cs="楷体"/>
          <w:b/>
          <w:bCs/>
          <w:spacing w:val="6"/>
          <w:sz w:val="32"/>
          <w:szCs w:val="32"/>
        </w:rPr>
        <w:t>3.宣传费：</w:t>
      </w:r>
      <w:r>
        <w:rPr>
          <w:spacing w:val="6"/>
          <w:sz w:val="32"/>
          <w:szCs w:val="32"/>
        </w:rPr>
        <w:t>包括各类宣传活动场地租赁、布置、展板制</w:t>
      </w:r>
      <w:r>
        <w:rPr>
          <w:spacing w:val="1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作、广告门牌等费用，报销时需提供税务发票、宣传活动方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案、宣传工作上级文件、广告公司服务合同、宣传用品明细、</w:t>
      </w:r>
      <w:r>
        <w:rPr>
          <w:spacing w:val="14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现场活动图片等。</w:t>
      </w:r>
    </w:p>
    <w:p w14:paraId="4965A32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560" w:lineRule="exact"/>
        <w:ind w:left="40" w:firstLine="667" w:firstLineChars="200"/>
        <w:jc w:val="both"/>
        <w:textAlignment w:val="baseline"/>
        <w:rPr>
          <w:sz w:val="32"/>
          <w:szCs w:val="32"/>
        </w:rPr>
      </w:pPr>
      <w:r>
        <w:rPr>
          <w:rFonts w:ascii="楷体" w:hAnsi="楷体" w:eastAsia="楷体" w:cs="楷体"/>
          <w:b/>
          <w:bCs/>
          <w:spacing w:val="6"/>
          <w:sz w:val="32"/>
          <w:szCs w:val="32"/>
        </w:rPr>
        <w:t>4.会议费、培训费：</w:t>
      </w:r>
      <w:r>
        <w:rPr>
          <w:spacing w:val="6"/>
          <w:sz w:val="32"/>
          <w:szCs w:val="32"/>
        </w:rPr>
        <w:t>包括各类大型会议相关的会议材料</w:t>
      </w:r>
      <w:r>
        <w:rPr>
          <w:spacing w:val="18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制作、会议餐费、会议用品等，会议、培训用餐，</w:t>
      </w:r>
      <w:r>
        <w:rPr>
          <w:spacing w:val="8"/>
          <w:sz w:val="32"/>
          <w:szCs w:val="32"/>
        </w:rPr>
        <w:t>严格执行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工作餐制度，用餐标准不能超过</w:t>
      </w:r>
      <w:r>
        <w:rPr>
          <w:spacing w:val="-32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100</w:t>
      </w:r>
      <w:r>
        <w:rPr>
          <w:spacing w:val="-46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元/天/人(组织会议的</w:t>
      </w:r>
      <w:r>
        <w:rPr>
          <w:sz w:val="32"/>
          <w:szCs w:val="32"/>
        </w:rPr>
        <w:t xml:space="preserve"> 部门人员不享受该待遇，人大会除外),不得列支烟、酒费用，</w:t>
      </w:r>
      <w:r>
        <w:rPr>
          <w:spacing w:val="4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不得发放会议纪念品，报销时需提供原始票据、发</w:t>
      </w:r>
      <w:r>
        <w:rPr>
          <w:spacing w:val="8"/>
          <w:sz w:val="32"/>
          <w:szCs w:val="32"/>
        </w:rPr>
        <w:t>票、会议文件、参会人员签到表、会议记录、会议现场照片等。</w:t>
      </w:r>
    </w:p>
    <w:p w14:paraId="159A2A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560" w:lineRule="exact"/>
        <w:ind w:left="26" w:firstLine="657"/>
        <w:jc w:val="both"/>
        <w:textAlignment w:val="baseline"/>
        <w:rPr>
          <w:sz w:val="32"/>
          <w:szCs w:val="32"/>
        </w:rPr>
      </w:pPr>
      <w:r>
        <w:rPr>
          <w:rFonts w:ascii="楷体" w:hAnsi="楷体" w:eastAsia="楷体" w:cs="楷体"/>
          <w:b/>
          <w:bCs/>
          <w:spacing w:val="1"/>
          <w:sz w:val="32"/>
          <w:szCs w:val="32"/>
        </w:rPr>
        <w:t>5.差旅费：</w:t>
      </w:r>
      <w:r>
        <w:rPr>
          <w:spacing w:val="1"/>
          <w:sz w:val="32"/>
          <w:szCs w:val="32"/>
        </w:rPr>
        <w:t>严格按《景德镇市市直机关差旅</w:t>
      </w:r>
      <w:r>
        <w:rPr>
          <w:sz w:val="32"/>
          <w:szCs w:val="32"/>
        </w:rPr>
        <w:t>费管理办法》</w:t>
      </w:r>
      <w:r>
        <w:rPr>
          <w:spacing w:val="5"/>
          <w:sz w:val="32"/>
          <w:szCs w:val="32"/>
        </w:rPr>
        <w:t>(景财行字〔2023〕11</w:t>
      </w:r>
      <w:r>
        <w:rPr>
          <w:spacing w:val="-29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号)执行。填写</w:t>
      </w:r>
      <w:r>
        <w:rPr>
          <w:spacing w:val="-102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“</w:t>
      </w:r>
      <w:r>
        <w:rPr>
          <w:spacing w:val="-99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出差申请单”,详细</w:t>
      </w:r>
      <w:r>
        <w:rPr>
          <w:spacing w:val="4"/>
          <w:sz w:val="32"/>
          <w:szCs w:val="32"/>
        </w:rPr>
        <w:t>填明外出理由、</w:t>
      </w:r>
      <w:r>
        <w:rPr>
          <w:spacing w:val="-92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出差地点、</w:t>
      </w:r>
      <w:r>
        <w:rPr>
          <w:spacing w:val="-92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出差人数及行程安排，有文电要</w:t>
      </w:r>
      <w:r>
        <w:rPr>
          <w:spacing w:val="19"/>
          <w:sz w:val="32"/>
          <w:szCs w:val="32"/>
        </w:rPr>
        <w:t>求的提供相应的文电依据作为附件。</w:t>
      </w:r>
      <w:r>
        <w:rPr>
          <w:spacing w:val="-90"/>
          <w:sz w:val="32"/>
          <w:szCs w:val="32"/>
        </w:rPr>
        <w:t xml:space="preserve"> </w:t>
      </w:r>
      <w:r>
        <w:rPr>
          <w:spacing w:val="19"/>
          <w:sz w:val="32"/>
          <w:szCs w:val="32"/>
        </w:rPr>
        <w:t>报销时应提供派差单</w:t>
      </w:r>
      <w:r>
        <w:rPr>
          <w:spacing w:val="14"/>
          <w:sz w:val="32"/>
          <w:szCs w:val="32"/>
        </w:rPr>
        <w:t>(含文电等)、城市间交通费发票、住宿费发票等凭证。对</w:t>
      </w:r>
      <w:r>
        <w:rPr>
          <w:spacing w:val="9"/>
          <w:sz w:val="32"/>
          <w:szCs w:val="32"/>
        </w:rPr>
        <w:t>未经批准出差以及超范围、超标准开支的费用不予报销。</w:t>
      </w:r>
    </w:p>
    <w:p w14:paraId="215948A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4" w:line="560" w:lineRule="exact"/>
        <w:ind w:left="20" w:right="58" w:firstLine="661"/>
        <w:jc w:val="both"/>
        <w:textAlignment w:val="baseline"/>
        <w:rPr>
          <w:sz w:val="32"/>
          <w:szCs w:val="32"/>
        </w:rPr>
      </w:pPr>
      <w:r>
        <w:rPr>
          <w:rFonts w:ascii="楷体" w:hAnsi="楷体" w:eastAsia="楷体" w:cs="楷体"/>
          <w:b/>
          <w:bCs/>
          <w:spacing w:val="7"/>
          <w:sz w:val="32"/>
          <w:szCs w:val="32"/>
        </w:rPr>
        <w:t>6.接待费：</w:t>
      </w:r>
      <w:r>
        <w:rPr>
          <w:spacing w:val="7"/>
          <w:sz w:val="32"/>
          <w:szCs w:val="32"/>
        </w:rPr>
        <w:t>严格按《景德镇市党政机关国内公务接待开</w:t>
      </w:r>
      <w:r>
        <w:rPr>
          <w:spacing w:val="2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支标准及接待经费管理有关事项的通知》</w:t>
      </w:r>
      <w:r>
        <w:rPr>
          <w:spacing w:val="-68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(景财行字(2014)7</w:t>
      </w:r>
      <w:r>
        <w:rPr>
          <w:sz w:val="32"/>
          <w:szCs w:val="32"/>
        </w:rPr>
        <w:t xml:space="preserve"> </w:t>
      </w:r>
      <w:r>
        <w:rPr>
          <w:spacing w:val="13"/>
          <w:sz w:val="32"/>
          <w:szCs w:val="32"/>
        </w:rPr>
        <w:t>号)执行。实行</w:t>
      </w:r>
      <w:r>
        <w:rPr>
          <w:spacing w:val="-100"/>
          <w:sz w:val="32"/>
          <w:szCs w:val="32"/>
        </w:rPr>
        <w:t xml:space="preserve"> </w:t>
      </w:r>
      <w:r>
        <w:rPr>
          <w:spacing w:val="13"/>
          <w:sz w:val="32"/>
          <w:szCs w:val="32"/>
        </w:rPr>
        <w:t>“</w:t>
      </w:r>
      <w:r>
        <w:rPr>
          <w:spacing w:val="-117"/>
          <w:sz w:val="32"/>
          <w:szCs w:val="32"/>
        </w:rPr>
        <w:t xml:space="preserve"> </w:t>
      </w:r>
      <w:r>
        <w:rPr>
          <w:spacing w:val="13"/>
          <w:sz w:val="32"/>
          <w:szCs w:val="32"/>
        </w:rPr>
        <w:t>两单一函”制度，对无公函的</w:t>
      </w:r>
      <w:r>
        <w:rPr>
          <w:spacing w:val="12"/>
          <w:sz w:val="32"/>
          <w:szCs w:val="32"/>
        </w:rPr>
        <w:t>公务活动，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不得纳入公务接待范围。公务接待每人每餐标准：省部级干</w:t>
      </w:r>
      <w:r>
        <w:rPr>
          <w:spacing w:val="7"/>
          <w:sz w:val="32"/>
          <w:szCs w:val="32"/>
        </w:rPr>
        <w:t>部不超过</w:t>
      </w:r>
      <w:r>
        <w:rPr>
          <w:spacing w:val="-30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180</w:t>
      </w:r>
      <w:r>
        <w:rPr>
          <w:spacing w:val="-46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元；厅局级干部不超过</w:t>
      </w:r>
      <w:r>
        <w:rPr>
          <w:spacing w:val="-36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150</w:t>
      </w:r>
      <w:r>
        <w:rPr>
          <w:spacing w:val="-46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元；县处级干部</w:t>
      </w:r>
      <w:r>
        <w:rPr>
          <w:spacing w:val="6"/>
          <w:sz w:val="32"/>
          <w:szCs w:val="32"/>
        </w:rPr>
        <w:t>不超过</w:t>
      </w:r>
      <w:r>
        <w:rPr>
          <w:spacing w:val="-29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130</w:t>
      </w:r>
      <w:r>
        <w:rPr>
          <w:spacing w:val="-46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元；正科级干部不超过</w:t>
      </w:r>
      <w:r>
        <w:rPr>
          <w:spacing w:val="-34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100</w:t>
      </w:r>
      <w:r>
        <w:rPr>
          <w:spacing w:val="-46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元；</w:t>
      </w:r>
      <w:r>
        <w:rPr>
          <w:spacing w:val="-8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副科级干部不</w:t>
      </w:r>
      <w:r>
        <w:rPr>
          <w:spacing w:val="4"/>
          <w:sz w:val="32"/>
          <w:szCs w:val="32"/>
        </w:rPr>
        <w:t>超过</w:t>
      </w:r>
      <w:r>
        <w:rPr>
          <w:spacing w:val="-3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80</w:t>
      </w:r>
      <w:r>
        <w:rPr>
          <w:spacing w:val="-51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元；其他人员不超过</w:t>
      </w:r>
      <w:r>
        <w:rPr>
          <w:spacing w:val="-4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60</w:t>
      </w:r>
      <w:r>
        <w:rPr>
          <w:spacing w:val="-51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元，按来人最高级别计算接</w:t>
      </w:r>
      <w:r>
        <w:rPr>
          <w:spacing w:val="1"/>
          <w:sz w:val="32"/>
          <w:szCs w:val="32"/>
        </w:rPr>
        <w:t>待标准。单位公函、接待审批单、消费明细清单等凭证</w:t>
      </w:r>
      <w:r>
        <w:rPr>
          <w:sz w:val="32"/>
          <w:szCs w:val="32"/>
        </w:rPr>
        <w:t>齐全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spacing w:val="6"/>
          <w:sz w:val="32"/>
          <w:szCs w:val="32"/>
        </w:rPr>
        <w:t>清晰、真实的，才能报销相关接待费用。</w:t>
      </w:r>
      <w:r>
        <w:rPr>
          <w:spacing w:val="-75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因特殊原因连续工</w:t>
      </w:r>
      <w:r>
        <w:rPr>
          <w:spacing w:val="11"/>
          <w:sz w:val="32"/>
          <w:szCs w:val="32"/>
        </w:rPr>
        <w:t>作需要用餐的，不属于公务接待范围的中、晚餐统一标准，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不分级别，一律不超过</w:t>
      </w:r>
      <w:r>
        <w:rPr>
          <w:spacing w:val="-3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40</w:t>
      </w:r>
      <w:r>
        <w:rPr>
          <w:spacing w:val="-54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元/人。</w:t>
      </w:r>
    </w:p>
    <w:p w14:paraId="49A8FD5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7" w:firstLineChars="200"/>
        <w:jc w:val="both"/>
        <w:textAlignment w:val="baseline"/>
        <w:rPr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1"/>
          <w:sz w:val="32"/>
          <w:szCs w:val="32"/>
          <w:lang w:val="en-US" w:eastAsia="zh-CN"/>
        </w:rPr>
        <w:t>7</w:t>
      </w:r>
      <w:r>
        <w:rPr>
          <w:rFonts w:ascii="楷体" w:hAnsi="楷体" w:eastAsia="楷体" w:cs="楷体"/>
          <w:b/>
          <w:bCs/>
          <w:spacing w:val="1"/>
          <w:sz w:val="32"/>
          <w:szCs w:val="32"/>
        </w:rPr>
        <w:t>.工程建设支出：</w:t>
      </w:r>
      <w:r>
        <w:rPr>
          <w:spacing w:val="4"/>
          <w:sz w:val="32"/>
          <w:szCs w:val="32"/>
        </w:rPr>
        <w:t>5</w:t>
      </w:r>
      <w:r>
        <w:rPr>
          <w:spacing w:val="7"/>
          <w:sz w:val="32"/>
          <w:szCs w:val="32"/>
        </w:rPr>
        <w:t>万元以下的工程由村 “两委”班子 成员开会，会议通过后报至挂点领导签字同意，待工程完工， 验收合格后结算</w:t>
      </w:r>
      <w:r>
        <w:rPr>
          <w:rFonts w:hint="eastAsia"/>
          <w:spacing w:val="7"/>
          <w:sz w:val="32"/>
          <w:szCs w:val="32"/>
          <w:lang w:eastAsia="zh-CN"/>
        </w:rPr>
        <w:t>；</w:t>
      </w:r>
      <w:r>
        <w:rPr>
          <w:spacing w:val="7"/>
          <w:sz w:val="32"/>
          <w:szCs w:val="32"/>
        </w:rPr>
        <w:t>5万元以上的工程由村“两委”班子成员 开会，会议通过后报至挂点领导签字同意，预算金额上报至 党委会及政府办公会通过，由乡政府下抄告单走程序；工程支出程序为20万以上工程以竞价方式确定承建方</w:t>
      </w:r>
      <w:r>
        <w:rPr>
          <w:rFonts w:hint="eastAsia"/>
          <w:spacing w:val="7"/>
          <w:sz w:val="32"/>
          <w:szCs w:val="32"/>
          <w:lang w:eastAsia="zh-CN"/>
        </w:rPr>
        <w:t>、</w:t>
      </w:r>
      <w:r>
        <w:rPr>
          <w:spacing w:val="7"/>
          <w:sz w:val="32"/>
          <w:szCs w:val="32"/>
        </w:rPr>
        <w:t>60万以上工程必须做财审，监督验收小组或者聘请监理进行结算审计，审计结束后支付款项；工程款支付需提供的凭证有税务发票、招投标书、中标通知书、合同（协议）、工程预算、决算、竣工验收报告等相关材料，以最后的审计报告金额支付。</w:t>
      </w:r>
    </w:p>
    <w:p w14:paraId="570EF82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9" w:line="560" w:lineRule="exact"/>
        <w:ind w:left="26" w:right="83" w:firstLine="655"/>
        <w:jc w:val="both"/>
        <w:textAlignment w:val="baseline"/>
        <w:rPr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6"/>
          <w:sz w:val="32"/>
          <w:szCs w:val="32"/>
          <w:lang w:val="en-US" w:eastAsia="zh-CN"/>
        </w:rPr>
        <w:t>8</w:t>
      </w:r>
      <w:r>
        <w:rPr>
          <w:rFonts w:ascii="楷体" w:hAnsi="楷体" w:eastAsia="楷体" w:cs="楷体"/>
          <w:b/>
          <w:bCs/>
          <w:spacing w:val="6"/>
          <w:sz w:val="32"/>
          <w:szCs w:val="32"/>
        </w:rPr>
        <w:t>.固定资产配置：</w:t>
      </w:r>
      <w:r>
        <w:rPr>
          <w:spacing w:val="6"/>
          <w:sz w:val="32"/>
          <w:szCs w:val="32"/>
        </w:rPr>
        <w:t>固定资产采购由各部门提出申请、乡</w:t>
      </w:r>
      <w:r>
        <w:rPr>
          <w:spacing w:val="15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政府办公室统一进入</w:t>
      </w:r>
      <w:r>
        <w:rPr>
          <w:spacing w:val="-107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“江西省政府采购电子卖场”进行采购</w:t>
      </w:r>
      <w:r>
        <w:rPr>
          <w:spacing w:val="9"/>
          <w:sz w:val="32"/>
          <w:szCs w:val="32"/>
        </w:rPr>
        <w:t>后进行分配，必须开具税务发票或财政电子发票方</w:t>
      </w:r>
      <w:r>
        <w:rPr>
          <w:spacing w:val="8"/>
          <w:sz w:val="32"/>
          <w:szCs w:val="32"/>
        </w:rPr>
        <w:t>可入账，</w:t>
      </w:r>
      <w:r>
        <w:rPr>
          <w:spacing w:val="6"/>
          <w:sz w:val="32"/>
          <w:szCs w:val="32"/>
        </w:rPr>
        <w:t>并要求附支出明细和合同或验收单。</w:t>
      </w:r>
      <w:r>
        <w:rPr>
          <w:spacing w:val="9"/>
          <w:sz w:val="32"/>
          <w:szCs w:val="32"/>
        </w:rPr>
        <w:t>设置固定资产明细账</w:t>
      </w:r>
      <w:r>
        <w:rPr>
          <w:rFonts w:hint="eastAsia"/>
          <w:spacing w:val="9"/>
          <w:sz w:val="32"/>
          <w:szCs w:val="32"/>
          <w:lang w:eastAsia="zh-CN"/>
        </w:rPr>
        <w:t>，所有固定资产都需</w:t>
      </w:r>
      <w:r>
        <w:rPr>
          <w:spacing w:val="9"/>
          <w:sz w:val="32"/>
          <w:szCs w:val="32"/>
        </w:rPr>
        <w:t>登记入账，各部门</w:t>
      </w:r>
      <w:r>
        <w:rPr>
          <w:spacing w:val="8"/>
          <w:sz w:val="32"/>
          <w:szCs w:val="32"/>
        </w:rPr>
        <w:t>要妥善保管本部门固定资产，防止发生损毁、盗窃。</w:t>
      </w:r>
    </w:p>
    <w:p w14:paraId="7FE6D6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95" w:firstLineChars="200"/>
        <w:jc w:val="both"/>
        <w:textAlignment w:val="baseline"/>
        <w:rPr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13"/>
          <w:sz w:val="32"/>
          <w:szCs w:val="32"/>
          <w:lang w:val="en-US" w:eastAsia="zh-CN"/>
        </w:rPr>
        <w:t>9</w:t>
      </w:r>
      <w:r>
        <w:rPr>
          <w:rFonts w:ascii="楷体" w:hAnsi="楷体" w:eastAsia="楷体" w:cs="楷体"/>
          <w:b/>
          <w:bCs/>
          <w:spacing w:val="13"/>
          <w:sz w:val="32"/>
          <w:szCs w:val="32"/>
        </w:rPr>
        <w:t>.政府采购：</w:t>
      </w:r>
      <w:r>
        <w:rPr>
          <w:spacing w:val="11"/>
          <w:sz w:val="32"/>
          <w:szCs w:val="32"/>
        </w:rPr>
        <w:t>参照《江西省政府采购电子卖场管理</w:t>
      </w:r>
      <w:r>
        <w:rPr>
          <w:rFonts w:hint="eastAsia"/>
          <w:spacing w:val="11"/>
          <w:sz w:val="32"/>
          <w:szCs w:val="32"/>
          <w:lang w:val="en-US" w:eastAsia="zh-CN"/>
        </w:rPr>
        <w:t>办</w:t>
      </w:r>
      <w:r>
        <w:rPr>
          <w:spacing w:val="11"/>
          <w:sz w:val="32"/>
          <w:szCs w:val="32"/>
        </w:rPr>
        <w:t>法》文件规定执行，对限额标准</w:t>
      </w:r>
      <w:r>
        <w:rPr>
          <w:rFonts w:hint="eastAsia"/>
          <w:spacing w:val="11"/>
          <w:sz w:val="32"/>
          <w:szCs w:val="32"/>
          <w:lang w:val="en-US" w:eastAsia="zh-CN"/>
        </w:rPr>
        <w:t>5</w:t>
      </w:r>
      <w:r>
        <w:rPr>
          <w:spacing w:val="11"/>
          <w:sz w:val="32"/>
          <w:szCs w:val="32"/>
        </w:rPr>
        <w:t>0万元（含</w:t>
      </w:r>
      <w:r>
        <w:rPr>
          <w:rFonts w:hint="eastAsia"/>
          <w:spacing w:val="11"/>
          <w:sz w:val="32"/>
          <w:szCs w:val="32"/>
          <w:lang w:val="en-US" w:eastAsia="zh-CN"/>
        </w:rPr>
        <w:t>5</w:t>
      </w:r>
      <w:r>
        <w:rPr>
          <w:spacing w:val="11"/>
          <w:sz w:val="32"/>
          <w:szCs w:val="32"/>
        </w:rPr>
        <w:t>0万元）以下的项目采取电子卖场直选形式采购</w:t>
      </w:r>
      <w:r>
        <w:rPr>
          <w:rFonts w:hint="eastAsia"/>
          <w:spacing w:val="11"/>
          <w:sz w:val="32"/>
          <w:szCs w:val="32"/>
          <w:lang w:eastAsia="zh-CN"/>
        </w:rPr>
        <w:t>、</w:t>
      </w:r>
      <w:r>
        <w:rPr>
          <w:rFonts w:hint="eastAsia"/>
          <w:spacing w:val="11"/>
          <w:sz w:val="32"/>
          <w:szCs w:val="32"/>
          <w:lang w:val="en-US" w:eastAsia="zh-CN"/>
        </w:rPr>
        <w:t>5</w:t>
      </w:r>
      <w:r>
        <w:rPr>
          <w:spacing w:val="11"/>
          <w:sz w:val="32"/>
          <w:szCs w:val="32"/>
        </w:rPr>
        <w:t>0万元以上至100万元以下的项目采取电子卖场竞价方式采购、100 万元（含100万元</w:t>
      </w:r>
      <w:r>
        <w:rPr>
          <w:rFonts w:hint="eastAsia"/>
          <w:spacing w:val="11"/>
          <w:sz w:val="32"/>
          <w:szCs w:val="32"/>
          <w:lang w:eastAsia="zh-CN"/>
        </w:rPr>
        <w:t>）</w:t>
      </w:r>
      <w:r>
        <w:rPr>
          <w:spacing w:val="11"/>
          <w:sz w:val="32"/>
          <w:szCs w:val="32"/>
        </w:rPr>
        <w:t>至400万元到财政局采购股进行备案采购。</w:t>
      </w:r>
    </w:p>
    <w:p w14:paraId="4E4791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0" w:line="560" w:lineRule="exact"/>
        <w:ind w:left="677"/>
        <w:jc w:val="both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>六、审计监督制度</w:t>
      </w:r>
    </w:p>
    <w:p w14:paraId="0125409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560" w:lineRule="exact"/>
        <w:ind w:left="30" w:right="14" w:firstLine="645"/>
        <w:jc w:val="both"/>
        <w:textAlignment w:val="baseline"/>
        <w:rPr>
          <w:sz w:val="32"/>
          <w:szCs w:val="32"/>
        </w:rPr>
      </w:pPr>
      <w:r>
        <w:rPr>
          <w:rFonts w:ascii="楷体" w:hAnsi="楷体" w:eastAsia="楷体" w:cs="楷体"/>
          <w:spacing w:val="11"/>
          <w:sz w:val="32"/>
          <w:szCs w:val="32"/>
        </w:rPr>
        <w:t xml:space="preserve">第十条 </w:t>
      </w:r>
      <w:r>
        <w:rPr>
          <w:spacing w:val="11"/>
          <w:sz w:val="32"/>
          <w:szCs w:val="32"/>
        </w:rPr>
        <w:t>规范财务管理，落实财务审计制度，</w:t>
      </w:r>
      <w:r>
        <w:rPr>
          <w:spacing w:val="-61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由乡政府</w:t>
      </w:r>
      <w:r>
        <w:rPr>
          <w:rFonts w:hint="eastAsia"/>
          <w:spacing w:val="8"/>
          <w:sz w:val="32"/>
          <w:szCs w:val="32"/>
          <w:lang w:eastAsia="zh-CN"/>
        </w:rPr>
        <w:t>审计</w:t>
      </w:r>
      <w:r>
        <w:rPr>
          <w:spacing w:val="8"/>
          <w:sz w:val="32"/>
          <w:szCs w:val="32"/>
        </w:rPr>
        <w:t>部门牵头，对下属行政村</w:t>
      </w:r>
      <w:r>
        <w:rPr>
          <w:rFonts w:hint="eastAsia"/>
          <w:spacing w:val="8"/>
          <w:sz w:val="32"/>
          <w:szCs w:val="32"/>
          <w:lang w:eastAsia="zh-CN"/>
        </w:rPr>
        <w:t>审计</w:t>
      </w:r>
      <w:r>
        <w:rPr>
          <w:spacing w:val="8"/>
          <w:sz w:val="32"/>
          <w:szCs w:val="32"/>
        </w:rPr>
        <w:t>，围绕行政村所有资金收</w:t>
      </w:r>
      <w:r>
        <w:rPr>
          <w:spacing w:val="18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支情况、报账手续流程、重点项目往来等，进行年度内部审</w:t>
      </w:r>
      <w:r>
        <w:rPr>
          <w:spacing w:val="18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计，全力防范集体资产流失风险。审计问题由乡挂点各村领</w:t>
      </w:r>
      <w:r>
        <w:rPr>
          <w:spacing w:val="18"/>
          <w:sz w:val="32"/>
          <w:szCs w:val="32"/>
        </w:rPr>
        <w:t xml:space="preserve"> </w:t>
      </w:r>
      <w:r>
        <w:rPr>
          <w:spacing w:val="21"/>
          <w:sz w:val="32"/>
          <w:szCs w:val="32"/>
        </w:rPr>
        <w:t>导督促整改到位，原则上审计整改期间不允许进行财务活</w:t>
      </w:r>
      <w:r>
        <w:rPr>
          <w:spacing w:val="8"/>
          <w:sz w:val="32"/>
          <w:szCs w:val="32"/>
        </w:rPr>
        <w:t>动。针对审计结果，确实存在违规、违纪及违法现象的，移</w:t>
      </w:r>
      <w:r>
        <w:rPr>
          <w:spacing w:val="6"/>
          <w:sz w:val="32"/>
          <w:szCs w:val="32"/>
        </w:rPr>
        <w:t>交乡纪委处理。</w:t>
      </w:r>
    </w:p>
    <w:p w14:paraId="08576A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8" w:line="560" w:lineRule="exact"/>
        <w:ind w:left="666"/>
        <w:jc w:val="both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>七、附则</w:t>
      </w:r>
    </w:p>
    <w:p w14:paraId="6165857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560" w:lineRule="exact"/>
        <w:ind w:left="22" w:right="14" w:firstLine="653"/>
        <w:jc w:val="both"/>
        <w:textAlignment w:val="baseline"/>
        <w:rPr>
          <w:sz w:val="32"/>
          <w:szCs w:val="32"/>
        </w:rPr>
      </w:pPr>
      <w:r>
        <w:rPr>
          <w:rFonts w:ascii="楷体" w:hAnsi="楷体" w:eastAsia="楷体" w:cs="楷体"/>
          <w:spacing w:val="15"/>
          <w:sz w:val="32"/>
          <w:szCs w:val="32"/>
        </w:rPr>
        <w:t xml:space="preserve">第十一条 </w:t>
      </w:r>
      <w:r>
        <w:rPr>
          <w:spacing w:val="15"/>
          <w:sz w:val="32"/>
          <w:szCs w:val="32"/>
        </w:rPr>
        <w:t>本财务制度由乡</w:t>
      </w:r>
      <w:r>
        <w:rPr>
          <w:rFonts w:hint="eastAsia"/>
          <w:spacing w:val="15"/>
          <w:sz w:val="32"/>
          <w:szCs w:val="32"/>
          <w:lang w:val="en-US" w:eastAsia="zh-CN"/>
        </w:rPr>
        <w:t>经济发展办</w:t>
      </w:r>
      <w:r>
        <w:rPr>
          <w:spacing w:val="15"/>
          <w:sz w:val="32"/>
          <w:szCs w:val="32"/>
        </w:rPr>
        <w:t>负责解释，后续</w:t>
      </w:r>
      <w:r>
        <w:rPr>
          <w:spacing w:val="14"/>
          <w:sz w:val="32"/>
          <w:szCs w:val="32"/>
        </w:rPr>
        <w:t>根据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相关政策要求，结合实际情况持续完善。</w:t>
      </w:r>
    </w:p>
    <w:p w14:paraId="1B107CA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1" w:line="560" w:lineRule="exact"/>
        <w:ind w:left="26" w:right="14" w:firstLine="649"/>
        <w:jc w:val="both"/>
        <w:textAlignment w:val="baseline"/>
        <w:rPr>
          <w:spacing w:val="6"/>
          <w:sz w:val="32"/>
          <w:szCs w:val="32"/>
        </w:rPr>
      </w:pPr>
      <w:r>
        <w:rPr>
          <w:rFonts w:ascii="楷体" w:hAnsi="楷体" w:eastAsia="楷体" w:cs="楷体"/>
          <w:spacing w:val="15"/>
          <w:sz w:val="32"/>
          <w:szCs w:val="32"/>
        </w:rPr>
        <w:t xml:space="preserve">第十二条 </w:t>
      </w:r>
      <w:r>
        <w:rPr>
          <w:spacing w:val="15"/>
          <w:sz w:val="32"/>
          <w:szCs w:val="32"/>
        </w:rPr>
        <w:t>本财务制度自印发之日起生效，适用于</w:t>
      </w:r>
      <w:r>
        <w:rPr>
          <w:spacing w:val="14"/>
          <w:sz w:val="32"/>
          <w:szCs w:val="32"/>
        </w:rPr>
        <w:t>乡属</w:t>
      </w:r>
      <w:r>
        <w:rPr>
          <w:rFonts w:hint="eastAsia"/>
          <w:sz w:val="32"/>
          <w:szCs w:val="32"/>
          <w:lang w:eastAsia="zh-CN"/>
        </w:rPr>
        <w:t>各部门、各</w:t>
      </w:r>
      <w:r>
        <w:rPr>
          <w:spacing w:val="6"/>
          <w:sz w:val="32"/>
          <w:szCs w:val="32"/>
        </w:rPr>
        <w:t>行政村，前期文件与本制度不一致的，以本制度为准。</w:t>
      </w:r>
    </w:p>
    <w:p w14:paraId="7301922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8" w:right="11" w:firstLine="0"/>
        <w:jc w:val="right"/>
        <w:textAlignment w:val="baseline"/>
        <w:rPr>
          <w:rFonts w:hint="eastAsia"/>
          <w:spacing w:val="6"/>
          <w:sz w:val="32"/>
          <w:szCs w:val="32"/>
          <w:lang w:val="en-US" w:eastAsia="zh-CN"/>
        </w:rPr>
      </w:pPr>
    </w:p>
    <w:p w14:paraId="2BB4F08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8" w:right="11" w:firstLine="0"/>
        <w:jc w:val="right"/>
        <w:textAlignment w:val="baseline"/>
        <w:rPr>
          <w:rFonts w:hint="eastAsia"/>
          <w:spacing w:val="6"/>
          <w:sz w:val="32"/>
          <w:szCs w:val="32"/>
          <w:lang w:val="en-US" w:eastAsia="zh-CN"/>
        </w:rPr>
      </w:pPr>
    </w:p>
    <w:p w14:paraId="31387E1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8" w:right="11" w:firstLine="0"/>
        <w:jc w:val="right"/>
        <w:textAlignment w:val="baseline"/>
        <w:rPr>
          <w:rFonts w:hint="eastAsia"/>
          <w:spacing w:val="6"/>
          <w:sz w:val="32"/>
          <w:szCs w:val="32"/>
          <w:lang w:val="en-US" w:eastAsia="zh-CN"/>
        </w:rPr>
      </w:pPr>
    </w:p>
    <w:p w14:paraId="004A94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8" w:right="11" w:firstLine="0"/>
        <w:jc w:val="right"/>
        <w:textAlignment w:val="baseline"/>
        <w:rPr>
          <w:rFonts w:hint="eastAsia"/>
          <w:spacing w:val="6"/>
          <w:sz w:val="32"/>
          <w:szCs w:val="32"/>
          <w:lang w:val="en-US" w:eastAsia="zh-CN"/>
        </w:rPr>
      </w:pPr>
      <w:r>
        <w:rPr>
          <w:rFonts w:hint="eastAsia"/>
          <w:spacing w:val="6"/>
          <w:sz w:val="32"/>
          <w:szCs w:val="32"/>
          <w:lang w:val="en-US" w:eastAsia="zh-CN"/>
        </w:rPr>
        <w:t>中共荷塘乡委员会</w:t>
      </w:r>
    </w:p>
    <w:p w14:paraId="352938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8" w:right="11" w:firstLine="0"/>
        <w:jc w:val="right"/>
        <w:textAlignment w:val="baseline"/>
        <w:rPr>
          <w:spacing w:val="6"/>
          <w:sz w:val="32"/>
          <w:szCs w:val="32"/>
        </w:rPr>
      </w:pPr>
      <w:r>
        <w:rPr>
          <w:rFonts w:hint="eastAsia"/>
          <w:spacing w:val="6"/>
          <w:sz w:val="32"/>
          <w:szCs w:val="32"/>
          <w:lang w:val="en-US" w:eastAsia="zh-CN"/>
        </w:rPr>
        <w:t>荷塘乡人民政府</w:t>
      </w:r>
    </w:p>
    <w:p w14:paraId="381FF7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afterAutospacing="0"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2025年2月21日</w:t>
      </w:r>
    </w:p>
    <w:p w14:paraId="7E680A48">
      <w:pPr>
        <w:rPr>
          <w:spacing w:val="8"/>
        </w:rPr>
      </w:pPr>
    </w:p>
    <w:p w14:paraId="50B7872B">
      <w:pPr>
        <w:pStyle w:val="2"/>
        <w:rPr>
          <w:spacing w:val="8"/>
        </w:rPr>
      </w:pPr>
    </w:p>
    <w:p w14:paraId="2456D70A">
      <w:pPr>
        <w:rPr>
          <w:spacing w:val="8"/>
        </w:rPr>
      </w:pPr>
    </w:p>
    <w:p w14:paraId="6A5D4C39">
      <w:pPr>
        <w:pStyle w:val="2"/>
        <w:rPr>
          <w:spacing w:val="8"/>
        </w:rPr>
      </w:pPr>
    </w:p>
    <w:p w14:paraId="2330DD18">
      <w:pPr>
        <w:rPr>
          <w:spacing w:val="8"/>
        </w:rPr>
      </w:pPr>
    </w:p>
    <w:p w14:paraId="6510A2C3">
      <w:pPr>
        <w:pStyle w:val="2"/>
        <w:rPr>
          <w:spacing w:val="8"/>
        </w:rPr>
      </w:pPr>
    </w:p>
    <w:p w14:paraId="233E031A">
      <w:pPr>
        <w:rPr>
          <w:spacing w:val="8"/>
        </w:rPr>
      </w:pPr>
    </w:p>
    <w:p w14:paraId="66C103F2">
      <w:pPr>
        <w:pStyle w:val="2"/>
        <w:rPr>
          <w:spacing w:val="8"/>
        </w:rPr>
      </w:pPr>
    </w:p>
    <w:p w14:paraId="078D253B">
      <w:pPr>
        <w:rPr>
          <w:spacing w:val="8"/>
        </w:rPr>
      </w:pPr>
    </w:p>
    <w:p w14:paraId="0A216E94">
      <w:pPr>
        <w:pStyle w:val="2"/>
        <w:rPr>
          <w:spacing w:val="8"/>
        </w:rPr>
      </w:pPr>
    </w:p>
    <w:p w14:paraId="759C7148">
      <w:pPr>
        <w:rPr>
          <w:spacing w:val="8"/>
        </w:rPr>
      </w:pPr>
    </w:p>
    <w:p w14:paraId="6B6B12D9">
      <w:pPr>
        <w:pStyle w:val="2"/>
        <w:rPr>
          <w:spacing w:val="8"/>
        </w:rPr>
      </w:pPr>
    </w:p>
    <w:p w14:paraId="705DE4DC">
      <w:pPr>
        <w:rPr>
          <w:spacing w:val="8"/>
        </w:rPr>
      </w:pPr>
    </w:p>
    <w:p w14:paraId="2C929DB7">
      <w:pPr>
        <w:rPr>
          <w:spacing w:val="8"/>
        </w:rPr>
      </w:pPr>
    </w:p>
    <w:p w14:paraId="36EA768C"/>
    <w:p w14:paraId="4C6005F5"/>
    <w:p w14:paraId="33171A1C">
      <w:pPr>
        <w:keepNext w:val="0"/>
        <w:keepLines w:val="0"/>
        <w:pageBreakBefore w:val="0"/>
        <w:widowControl w:val="0"/>
        <w:pBdr>
          <w:top w:val="single" w:color="000000" w:sz="4" w:space="0"/>
          <w:bottom w:val="single" w:color="000000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560" w:lineRule="exact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 xml:space="preserve">荷塘乡党政办公室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2025年2月21日</w:t>
      </w:r>
      <w:r>
        <w:rPr>
          <w:rFonts w:hint="eastAsia" w:ascii="仿宋" w:hAnsi="仿宋" w:eastAsia="仿宋" w:cs="仿宋"/>
          <w:sz w:val="32"/>
          <w:szCs w:val="32"/>
        </w:rPr>
        <w:t>印发</w:t>
      </w:r>
    </w:p>
    <w:sectPr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272CE6"/>
    <w:rsid w:val="13295D1B"/>
    <w:rsid w:val="15E819D0"/>
    <w:rsid w:val="278E6714"/>
    <w:rsid w:val="44634CFB"/>
    <w:rsid w:val="7A183E74"/>
    <w:rsid w:val="7EBF03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1713</Words>
  <Characters>1731</Characters>
  <TotalTime>7</TotalTime>
  <ScaleCrop>false</ScaleCrop>
  <LinksUpToDate>false</LinksUpToDate>
  <CharactersWithSpaces>1791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2024-12-09T14:15:00Z</dcterms:created>
  <dc:creator>Administrator</dc:creator>
  <cp:lastModifiedBy>administered</cp:lastModifiedBy>
  <cp:lastPrinted>2025-02-26T03:07:19Z</cp:lastPrinted>
  <dcterms:modified xsi:type="dcterms:W3CDTF">2025-02-26T03:15:04Z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2025-02-08T14:28:41Z</vt:filetime>
  </property>
  <property fmtid="{D5CDD505-2E9C-101B-9397-08002B2CF9AE}" pid="4" name="KSOTemplateDocerSaveRecord">
    <vt:lpwstr>eyJoZGlkIjoiOTQ5NGZmNTM5MDFhZmJiMGMzN2M5M2I4MGZhNjg5OWMifQ==</vt:lpwstr>
  </property>
  <property fmtid="{D5CDD505-2E9C-101B-9397-08002B2CF9AE}" pid="5" name="KSOProductBuildVer">
    <vt:lpwstr>2052-12.1.0.19302</vt:lpwstr>
  </property>
  <property fmtid="{D5CDD505-2E9C-101B-9397-08002B2CF9AE}" pid="6" name="ICV">
    <vt:lpwstr>3F0738C9BDE044F7BBCC54CD028BF2CE_13</vt:lpwstr>
  </property>
</Properties>
</file>