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0F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荷塘乡简介</w:t>
      </w:r>
    </w:p>
    <w:p w14:paraId="3F7A6472">
      <w:pPr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1F2632A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荷塘乡是一个以农业、林业为主，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红色资源、生态资源较为突出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乡镇，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结合自身优势、辖区资源、外在条件，未来荷塘将打造成红色文化标杆地、全域旅游目的地、未来乡村样本地。</w:t>
      </w:r>
    </w:p>
    <w:p w14:paraId="362D3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一、地理位置</w:t>
      </w:r>
    </w:p>
    <w:p w14:paraId="598A75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荷塘乡位于景德镇市昌江区，总面积 63.03 平方公里，现辖 4 个行政村，总人口 5500 人，其中常住人口 1000 余人。东部与浮梁县寿安乡相接，南部与乐平市科山、塔前交界，西部和鱼山镇毗邻，北部与吕蒙街道相连。从市区前往仅需半小时车程，处于景德镇和乐平两个市区辐射范围内，区位优势明显。</w:t>
      </w:r>
    </w:p>
    <w:p w14:paraId="543D5C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人文优势</w:t>
      </w:r>
    </w:p>
    <w:p w14:paraId="57846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荷塘精神每年吸引各级机关单位、社会团体三万至四万余人次前来瞻仰红色文化、传承红色基因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，为发展文化旅游产业奠定了坚实基础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。这里保留着古民居、古驿道、古桥、古碓、古矿以及千年银杏等古迹。20 世纪 30 年代是第二次国内革命战争时期赣东北革命老根据地之一，1930 年方志敏同志亲临指导革命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此地成为第二次国内革命战争时期赣东北革命根据地之一。上世纪 60 年代，荷塘被评为全国农垦系统红旗单位，与大庆、大寨并称为全国 “三面红旗”，创造了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景德镇本土原创的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荷塘农垦精神，是景德镇首个且唯一得到官方认可的精神谱系。1965年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7月11日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《人民日报》高度评价荷塘垦殖场建设成就，被誉为 “社会主义时代的南泥湾”，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人民文学出版社、农业出版社等出版《荷塘——今日南泥湾》《荷塘——国营农场的一面红旗》等书。无产阶级革命家王震亲笔为荷塘题词。1966年国家农业展览馆特设专馆展示荷塘垦殖场的成就。</w:t>
      </w:r>
    </w:p>
    <w:p w14:paraId="075D5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资源优势</w:t>
      </w:r>
    </w:p>
    <w:p w14:paraId="22D488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境内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基本农田2000余亩，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山林 7 万多亩，林木蓄积量达 20 多万立方米，毛竹蓄积量有 100 多万根，森林覆盖率高达 85%。其中，公益林 24286.3 亩，天然保护林 17852 亩，油茶 9738 亩，毛竹 10761 亩，是昌江区的重要林业基地。这里有银杏、树参、红豆杉、杜仲等珍稀树种；有猴面鹰、穿山甲、黄麂、果子狸等野生动物；还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茶叶、油茶、粉皮、生姜、杨梅（酒）、板栗、竹笋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bookmarkStart w:id="0" w:name="OLE_LINK1"/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冷浆田</w:t>
      </w:r>
      <w:bookmarkEnd w:id="0"/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生态米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等农林特产。此外，境内已探明的矿产资源有金、银、铅、锌、瓷土等。</w:t>
      </w:r>
    </w:p>
    <w:p w14:paraId="24628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生态优势</w:t>
      </w:r>
    </w:p>
    <w:p w14:paraId="3998A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境内地形属丘陵山区，群山起伏，最高峰海拔651米，素有“八山半水半分田，一分道路和庄园”之说。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森林覆盖率达90%以上，满眼是绿水青山。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比照平原地区，日照时间短，日平均气温低3—5摄氏度。境内生态优良，是景德镇市有名的天然氧吧，素有“</w:t>
      </w:r>
      <w:r>
        <w:rPr>
          <w:rFonts w:hint="default" w:ascii="仿宋_GB2312" w:hAnsi="仿宋_GB2312" w:eastAsia="仿宋_GB2312" w:cs="仿宋_GB2312"/>
          <w:sz w:val="32"/>
          <w:szCs w:val="32"/>
        </w:rPr>
        <w:t>小井冈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”之美誉，为市民避暑度假之佳处。</w:t>
      </w:r>
    </w:p>
    <w:p w14:paraId="64B9B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eastAsia="zh-CN" w:bidi="ar-SA"/>
        </w:rPr>
        <w:t>五、下一步发展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及招商引资方向</w:t>
      </w:r>
    </w:p>
    <w:p w14:paraId="14957D4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立足我们的资源和条件，以及当前全国乡村旅游发展趋势，景德镇文旅优势，我们主要围绕以下三个方向来发展：</w:t>
      </w:r>
    </w:p>
    <w:p w14:paraId="746C48A8">
      <w:pPr>
        <w:pStyle w:val="2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打造红色文化标杆地。荷塘是景德镇本地最具红色的地方，目前新的农垦文化体验馆即将建成开放，将进一步引爆各级机关团体、企事业单位来荷塘开展研学和红色教育，特别是市委对荷塘非常重视，在全市提倡弘扬荷塘作风，将更加为我们的发展赋能，我们将围绕这一主线，进一步完善餐饮、住宿、体验与业态，推动荷塘红色文化市场化运营，以上业态的引进是我们招商引资的重点考虑方向，且具有相当前景和盈利点。</w:t>
      </w:r>
    </w:p>
    <w:p w14:paraId="232DC3C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打造全域旅游目的地。荷塘生态优势非常好，是一块紧邻景德镇市和乐平市两个城区的生态净土，距高铁、机场高速都十分方便，在景德镇旅游市场持续走高的形势下。发展乡村旅游恰逢其时。我们目前已经引进了预计投资3亿元的牧心谷乡村休闲项目，下一步将持续做好乡村文章，开展相关业态，打造相关产品。</w:t>
      </w:r>
    </w:p>
    <w:p w14:paraId="5497B79C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三是打造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未来乡村样本地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。荷塘有20多个小型</w:t>
      </w:r>
      <w:bookmarkStart w:id="1" w:name="OLE_LINK2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聚落式自然村</w:t>
      </w:r>
      <w:bookmarkEnd w:id="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这些自然村青山环绕，生态条件非常好，乡土气息也很浓，且空心化程度较高，我们打算盘活这些资源，运营好自然村庄及片区的农业、林业等资源，吸引更多的候鸟村民来此疗愈身心，健康养生。其中，可以利用空心村、空心房资源，开展生态康养、乡村民宿等；利用山林资源发展林业种植、林区康养等；利用山田水农田资源，发展有机农业等（荷塘的冷浆田大米、土鸡蛋、粉皮均为当地小有名气的土特产，目前还未实现市场化运营）。以上方面也可考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567C2F-8211-450D-9764-10D46FD17A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DE0A559-D3D6-4B27-9193-A5CE132FDA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C543D04-B2B8-4A56-A59B-DDC288A779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MThjMjUyNTRmYTAwODAzNmYwOTZhZDZiYTNkYjYifQ=="/>
  </w:docVars>
  <w:rsids>
    <w:rsidRoot w:val="74C341BD"/>
    <w:rsid w:val="05927110"/>
    <w:rsid w:val="14A00020"/>
    <w:rsid w:val="15E57045"/>
    <w:rsid w:val="16F969DB"/>
    <w:rsid w:val="37503206"/>
    <w:rsid w:val="3F23643C"/>
    <w:rsid w:val="555229EE"/>
    <w:rsid w:val="588D4FBA"/>
    <w:rsid w:val="74BE2E4B"/>
    <w:rsid w:val="74C3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 w:line="240" w:lineRule="auto"/>
      <w:ind w:left="420" w:leftChars="200" w:firstLine="420"/>
    </w:pPr>
    <w:rPr>
      <w:rFonts w:ascii="Calibri" w:hAnsi="Calibri" w:eastAsia="宋体" w:cs="Calibri"/>
      <w:sz w:val="21"/>
      <w:szCs w:val="21"/>
    </w:rPr>
  </w:style>
  <w:style w:type="paragraph" w:styleId="3">
    <w:name w:val="Body Text Indent"/>
    <w:basedOn w:val="1"/>
    <w:next w:val="4"/>
    <w:qFormat/>
    <w:uiPriority w:val="99"/>
    <w:pPr>
      <w:spacing w:line="640" w:lineRule="exact"/>
      <w:ind w:firstLine="600" w:firstLineChars="200"/>
    </w:pPr>
    <w:rPr>
      <w:rFonts w:ascii="黑体" w:hAnsi="Times New Roman" w:eastAsia="黑体"/>
      <w:sz w:val="30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1558</Words>
  <Characters>1611</Characters>
  <Lines>0</Lines>
  <Paragraphs>0</Paragraphs>
  <TotalTime>344</TotalTime>
  <ScaleCrop>false</ScaleCrop>
  <LinksUpToDate>false</LinksUpToDate>
  <CharactersWithSpaces>1642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2024-09-23T06:55:00Z</dcterms:created>
  <dc:creator>-Fyl</dc:creator>
  <cp:lastModifiedBy>administered</cp:lastModifiedBy>
  <dcterms:modified xsi:type="dcterms:W3CDTF">2025-04-22T08:12:00Z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A01C53B77FCF441AA8A9B0EC0660554E_13</vt:lpwstr>
  </property>
</Properties>
</file>