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ascii="仿宋_GB2312" w:hAnsi="仿宋_GB2312" w:eastAsia="仿宋_GB2312"/>
          <w:sz w:val="32"/>
          <w:szCs w:val="32"/>
        </w:rPr>
      </w:pPr>
    </w:p>
    <w:p>
      <w:pPr>
        <w:spacing w:line="240" w:lineRule="exact"/>
        <w:jc w:val="center"/>
        <w:rPr>
          <w:rFonts w:ascii="仿宋_GB2312" w:hAnsi="仿宋_GB2312" w:eastAsia="仿宋_GB2312"/>
          <w:sz w:val="32"/>
          <w:szCs w:val="32"/>
        </w:rPr>
      </w:pPr>
    </w:p>
    <w:p>
      <w:pPr>
        <w:spacing w:line="240" w:lineRule="exact"/>
        <w:jc w:val="center"/>
        <w:rPr>
          <w:rFonts w:ascii="仿宋_GB2312" w:hAnsi="仿宋_GB2312" w:eastAsia="仿宋_GB2312"/>
          <w:sz w:val="32"/>
          <w:szCs w:val="32"/>
        </w:rPr>
      </w:pPr>
    </w:p>
    <w:p>
      <w:pPr>
        <w:spacing w:line="240" w:lineRule="exact"/>
        <w:jc w:val="center"/>
        <w:rPr>
          <w:rFonts w:ascii="仿宋_GB2312" w:hAnsi="仿宋_GB2312" w:eastAsia="仿宋_GB2312"/>
          <w:sz w:val="32"/>
          <w:szCs w:val="32"/>
        </w:rPr>
      </w:pPr>
    </w:p>
    <w:p>
      <w:pPr>
        <w:spacing w:line="240" w:lineRule="exact"/>
        <w:jc w:val="center"/>
        <w:rPr>
          <w:rFonts w:ascii="仿宋_GB2312" w:hAnsi="仿宋_GB2312" w:eastAsia="仿宋_GB2312"/>
          <w:sz w:val="32"/>
          <w:szCs w:val="32"/>
        </w:rPr>
      </w:pPr>
    </w:p>
    <w:p>
      <w:pPr>
        <w:spacing w:line="240" w:lineRule="exact"/>
        <w:jc w:val="center"/>
        <w:rPr>
          <w:rFonts w:ascii="仿宋_GB2312" w:hAnsi="仿宋_GB2312" w:eastAsia="仿宋_GB2312"/>
          <w:sz w:val="32"/>
          <w:szCs w:val="32"/>
        </w:rPr>
      </w:pPr>
    </w:p>
    <w:p>
      <w:pPr>
        <w:spacing w:line="240" w:lineRule="exact"/>
        <w:jc w:val="center"/>
        <w:rPr>
          <w:rFonts w:ascii="仿宋_GB2312" w:hAnsi="仿宋_GB2312" w:eastAsia="仿宋_GB2312"/>
          <w:sz w:val="32"/>
          <w:szCs w:val="32"/>
        </w:rPr>
      </w:pPr>
    </w:p>
    <w:p>
      <w:pPr>
        <w:spacing w:line="240" w:lineRule="exact"/>
        <w:rPr>
          <w:rFonts w:ascii="仿宋_GB2312" w:hAnsi="仿宋_GB2312" w:eastAsia="仿宋_GB2312"/>
          <w:sz w:val="32"/>
          <w:szCs w:val="32"/>
        </w:rPr>
      </w:pPr>
    </w:p>
    <w:p>
      <w:pPr>
        <w:spacing w:line="240" w:lineRule="exact"/>
        <w:rPr>
          <w:rFonts w:ascii="仿宋_GB2312" w:hAnsi="仿宋_GB2312" w:eastAsia="仿宋_GB2312"/>
          <w:sz w:val="32"/>
          <w:szCs w:val="32"/>
        </w:rPr>
      </w:pPr>
    </w:p>
    <w:p>
      <w:pPr>
        <w:rPr>
          <w:rFonts w:ascii="仿宋_GB2312" w:eastAsia="仿宋_GB2312"/>
          <w:b/>
          <w:bCs/>
          <w:sz w:val="30"/>
          <w:szCs w:val="30"/>
        </w:rPr>
      </w:pPr>
    </w:p>
    <w:p>
      <w:pPr>
        <w:ind w:firstLine="2560" w:firstLineChars="800"/>
        <w:rPr>
          <w:rFonts w:ascii="黑体" w:eastAsia="黑体"/>
          <w:b/>
          <w:bCs/>
          <w:sz w:val="44"/>
          <w:szCs w:val="44"/>
        </w:rPr>
      </w:pPr>
      <w:r>
        <w:rPr>
          <w:rFonts w:hint="eastAsia" w:ascii="仿宋_GB2312" w:eastAsia="仿宋_GB2312" w:cs="仿宋_GB2312"/>
          <w:sz w:val="32"/>
          <w:szCs w:val="32"/>
        </w:rPr>
        <w:t>吕府</w:t>
      </w:r>
      <w:r>
        <w:rPr>
          <w:rFonts w:hint="eastAsia" w:ascii="仿宋_GB2312" w:eastAsia="仿宋_GB2312" w:cs="仿宋_GB2312"/>
          <w:sz w:val="32"/>
          <w:szCs w:val="32"/>
          <w:lang w:val="en-US" w:eastAsia="zh-CN"/>
        </w:rPr>
        <w:t>发</w:t>
      </w:r>
      <w:r>
        <w:rPr>
          <w:rFonts w:hint="eastAsia" w:ascii="仿宋_GB2312" w:hAnsi="仿宋_GB2312" w:eastAsia="仿宋_GB2312" w:cs="仿宋_GB2312"/>
          <w:sz w:val="32"/>
          <w:szCs w:val="32"/>
        </w:rPr>
        <w:t>〔</w:t>
      </w:r>
      <w:r>
        <w:rPr>
          <w:rFonts w:hint="eastAsia" w:ascii="仿宋_GB2312" w:eastAsia="仿宋_GB2312" w:cs="仿宋_GB2312"/>
          <w:sz w:val="32"/>
          <w:szCs w:val="32"/>
        </w:rPr>
        <w:t>2021</w:t>
      </w:r>
      <w:r>
        <w:rPr>
          <w:rFonts w:hint="eastAsia" w:ascii="仿宋_GB2312" w:hAnsi="仿宋_GB2312" w:eastAsia="仿宋_GB2312" w:cs="仿宋_GB2312"/>
          <w:sz w:val="32"/>
          <w:szCs w:val="32"/>
        </w:rPr>
        <w:t>〕12</w:t>
      </w:r>
      <w:r>
        <w:rPr>
          <w:rFonts w:hint="eastAsia" w:ascii="仿宋_GB2312" w:eastAsia="仿宋_GB2312" w:cs="仿宋_GB2312"/>
          <w:sz w:val="32"/>
          <w:szCs w:val="32"/>
        </w:rPr>
        <w:t>号</w:t>
      </w:r>
    </w:p>
    <w:p>
      <w:pPr>
        <w:jc w:val="center"/>
        <w:rPr>
          <w:rFonts w:ascii="黑体" w:eastAsia="黑体"/>
          <w:b/>
          <w:bCs/>
          <w:sz w:val="44"/>
          <w:szCs w:val="44"/>
        </w:rPr>
      </w:pPr>
    </w:p>
    <w:p>
      <w:pPr>
        <w:pStyle w:val="16"/>
        <w:widowControl/>
        <w:jc w:val="center"/>
        <w:rPr>
          <w:rStyle w:val="17"/>
          <w:rFonts w:ascii="宋体" w:hAnsi="Courier New"/>
        </w:rPr>
      </w:pPr>
      <w:r>
        <w:rPr>
          <w:rStyle w:val="17"/>
          <w:rFonts w:hint="eastAsia" w:ascii="Calibri" w:hAnsi="Calibri"/>
          <w:b/>
          <w:bCs/>
          <w:sz w:val="44"/>
          <w:szCs w:val="44"/>
        </w:rPr>
        <w:t>关于印发《</w:t>
      </w:r>
      <w:r>
        <w:rPr>
          <w:rStyle w:val="17"/>
          <w:rFonts w:ascii="Calibri" w:hAnsi="Calibri"/>
          <w:b/>
          <w:bCs/>
          <w:sz w:val="44"/>
          <w:szCs w:val="44"/>
        </w:rPr>
        <w:t>吕蒙乡农村户厕问题整改方案</w:t>
      </w:r>
      <w:r>
        <w:rPr>
          <w:rStyle w:val="17"/>
          <w:rFonts w:hint="eastAsia" w:ascii="Calibri" w:hAnsi="Calibri"/>
          <w:b/>
          <w:bCs/>
          <w:sz w:val="44"/>
          <w:szCs w:val="44"/>
        </w:rPr>
        <w:t>》的通知</w:t>
      </w:r>
    </w:p>
    <w:p>
      <w:pPr>
        <w:ind w:firstLine="960" w:firstLineChars="300"/>
        <w:rPr>
          <w:rFonts w:ascii="仿宋_GB2312" w:eastAsia="仿宋_GB2312" w:cs="仿宋_GB2312"/>
          <w:sz w:val="32"/>
          <w:szCs w:val="32"/>
        </w:rPr>
      </w:pPr>
    </w:p>
    <w:p>
      <w:pPr>
        <w:rPr>
          <w:rFonts w:ascii="仿宋" w:hAnsi="仿宋" w:eastAsia="仿宋" w:cs="仿宋"/>
          <w:sz w:val="32"/>
          <w:szCs w:val="32"/>
        </w:rPr>
      </w:pPr>
      <w:r>
        <w:rPr>
          <w:rFonts w:hint="eastAsia" w:ascii="仿宋" w:hAnsi="仿宋" w:eastAsia="仿宋" w:cs="仿宋"/>
          <w:sz w:val="32"/>
          <w:szCs w:val="32"/>
        </w:rPr>
        <w:t>乡属各村（社区）、乡相关部门：</w:t>
      </w:r>
    </w:p>
    <w:p>
      <w:pPr>
        <w:ind w:firstLine="640" w:firstLineChars="200"/>
        <w:rPr>
          <w:rFonts w:ascii="仿宋" w:hAnsi="仿宋" w:eastAsia="仿宋" w:cs="仿宋"/>
          <w:sz w:val="32"/>
          <w:szCs w:val="32"/>
        </w:rPr>
      </w:pPr>
      <w:r>
        <w:rPr>
          <w:rFonts w:hint="eastAsia" w:ascii="仿宋" w:hAnsi="仿宋" w:eastAsia="仿宋" w:cs="仿宋"/>
          <w:sz w:val="32"/>
          <w:szCs w:val="32"/>
        </w:rPr>
        <w:t>现将《吕蒙乡农村户厕问题整改方案》印发给你们，请严格参照方案，结合实际情况，做好整改工作。</w:t>
      </w:r>
    </w:p>
    <w:p>
      <w:pPr>
        <w:pStyle w:val="9"/>
        <w:rPr>
          <w:rFonts w:ascii="仿宋" w:hAnsi="仿宋" w:eastAsia="仿宋" w:cs="仿宋"/>
          <w:sz w:val="32"/>
          <w:szCs w:val="32"/>
        </w:rPr>
      </w:pPr>
    </w:p>
    <w:p>
      <w:pPr>
        <w:pStyle w:val="9"/>
        <w:rPr>
          <w:rFonts w:ascii="仿宋" w:hAnsi="仿宋" w:eastAsia="仿宋" w:cs="仿宋"/>
          <w:sz w:val="32"/>
          <w:szCs w:val="32"/>
        </w:rPr>
      </w:pPr>
    </w:p>
    <w:p>
      <w:pPr>
        <w:ind w:firstLine="640" w:firstLineChars="200"/>
        <w:jc w:val="center"/>
        <w:rPr>
          <w:rFonts w:ascii="仿宋_GB2312" w:eastAsia="仿宋_GB2312" w:cs="仿宋_GB2312"/>
          <w:sz w:val="32"/>
          <w:szCs w:val="32"/>
        </w:rPr>
      </w:pPr>
      <w:r>
        <w:rPr>
          <w:rFonts w:hint="eastAsia" w:ascii="仿宋_GB2312" w:eastAsia="仿宋_GB2312" w:cs="仿宋_GB2312"/>
          <w:sz w:val="32"/>
          <w:szCs w:val="32"/>
        </w:rPr>
        <w:t xml:space="preserve">                           吕蒙乡人民政府</w:t>
      </w:r>
    </w:p>
    <w:p>
      <w:pPr>
        <w:pStyle w:val="9"/>
        <w:ind w:firstLine="5440" w:firstLineChars="1700"/>
        <w:rPr>
          <w:rFonts w:ascii="仿宋" w:hAnsi="仿宋" w:eastAsia="仿宋" w:cs="仿宋"/>
          <w:sz w:val="32"/>
          <w:szCs w:val="32"/>
        </w:rPr>
      </w:pPr>
      <w:r>
        <w:rPr>
          <w:rFonts w:ascii="仿宋_GB2312" w:eastAsia="仿宋_GB2312" w:cs="仿宋_GB2312"/>
          <w:sz w:val="32"/>
          <w:szCs w:val="32"/>
        </w:rPr>
        <w:t>20</w:t>
      </w:r>
      <w:r>
        <w:rPr>
          <w:rFonts w:hint="eastAsia" w:ascii="仿宋_GB2312" w:eastAsia="仿宋_GB2312" w:cs="仿宋_GB2312"/>
          <w:sz w:val="32"/>
          <w:szCs w:val="32"/>
        </w:rPr>
        <w:t>21年10月15日</w:t>
      </w:r>
    </w:p>
    <w:p>
      <w:pPr>
        <w:spacing w:line="520" w:lineRule="exact"/>
        <w:rPr>
          <w:rFonts w:ascii="仿宋_GB2312" w:eastAsia="仿宋_GB2312" w:cs="仿宋_GB2312"/>
          <w:sz w:val="32"/>
          <w:szCs w:val="32"/>
        </w:rPr>
      </w:pPr>
    </w:p>
    <w:p>
      <w:pPr>
        <w:spacing w:line="520" w:lineRule="exact"/>
        <w:rPr>
          <w:rFonts w:hint="eastAsia" w:ascii="仿宋_GB2312" w:eastAsia="仿宋_GB2312" w:cs="仿宋_GB2312"/>
          <w:sz w:val="32"/>
          <w:szCs w:val="32"/>
        </w:rPr>
      </w:pPr>
    </w:p>
    <w:p>
      <w:pPr>
        <w:rPr>
          <w:rFonts w:ascii="仿宋_GB2312" w:eastAsia="仿宋_GB2312" w:cs="仿宋_GB2312"/>
          <w:sz w:val="30"/>
          <w:szCs w:val="30"/>
          <w:u w:val="single"/>
        </w:rPr>
      </w:pPr>
      <w:r>
        <w:rPr>
          <w:rFonts w:ascii="仿宋_GB2312" w:eastAsia="仿宋_GB2312" w:cs="仿宋_GB2312"/>
          <w:sz w:val="30"/>
          <w:szCs w:val="30"/>
          <w:u w:val="single"/>
        </w:rPr>
        <w:t xml:space="preserve">                                                        </w:t>
      </w:r>
    </w:p>
    <w:p>
      <w:pPr>
        <w:spacing w:line="400" w:lineRule="exact"/>
        <w:rPr>
          <w:rFonts w:ascii="仿宋_GB2312" w:hAnsi="仿宋" w:cs="仿宋"/>
          <w:sz w:val="32"/>
          <w:szCs w:val="32"/>
        </w:rPr>
      </w:pPr>
      <w:r>
        <w:rPr>
          <w:rFonts w:hint="eastAsia" w:ascii="仿宋_GB2312" w:eastAsia="仿宋_GB2312" w:cs="仿宋_GB2312"/>
          <w:sz w:val="32"/>
          <w:szCs w:val="32"/>
          <w:u w:val="single"/>
        </w:rPr>
        <w:t>吕蒙乡党政办公室</w:t>
      </w:r>
      <w:r>
        <w:rPr>
          <w:rFonts w:ascii="仿宋_GB2312" w:eastAsia="仿宋_GB2312" w:cs="仿宋_GB2312"/>
          <w:sz w:val="32"/>
          <w:szCs w:val="32"/>
          <w:u w:val="single"/>
        </w:rPr>
        <w:t xml:space="preserve">            </w:t>
      </w:r>
      <w:r>
        <w:rPr>
          <w:rFonts w:hint="eastAsia" w:ascii="仿宋_GB2312" w:eastAsia="仿宋_GB2312" w:cs="仿宋_GB2312"/>
          <w:sz w:val="32"/>
          <w:szCs w:val="32"/>
          <w:u w:val="single"/>
        </w:rPr>
        <w:t xml:space="preserve"> </w:t>
      </w:r>
      <w:r>
        <w:rPr>
          <w:rFonts w:ascii="仿宋_GB2312" w:eastAsia="仿宋_GB2312" w:cs="仿宋_GB2312"/>
          <w:sz w:val="32"/>
          <w:szCs w:val="32"/>
          <w:u w:val="single"/>
        </w:rPr>
        <w:t xml:space="preserve">   20</w:t>
      </w:r>
      <w:r>
        <w:rPr>
          <w:rFonts w:hint="eastAsia" w:ascii="仿宋_GB2312" w:eastAsia="仿宋_GB2312" w:cs="仿宋_GB2312"/>
          <w:sz w:val="32"/>
          <w:szCs w:val="32"/>
          <w:u w:val="single"/>
        </w:rPr>
        <w:t>21年1</w:t>
      </w:r>
      <w:r>
        <w:rPr>
          <w:rFonts w:hint="eastAsia" w:ascii="仿宋_GB2312" w:cs="仿宋_GB2312"/>
          <w:sz w:val="32"/>
          <w:szCs w:val="32"/>
          <w:u w:val="single"/>
        </w:rPr>
        <w:t>0</w:t>
      </w:r>
      <w:r>
        <w:rPr>
          <w:rFonts w:hint="eastAsia" w:ascii="仿宋_GB2312" w:eastAsia="仿宋_GB2312" w:cs="仿宋_GB2312"/>
          <w:sz w:val="32"/>
          <w:szCs w:val="32"/>
          <w:u w:val="single"/>
        </w:rPr>
        <w:t>月1</w:t>
      </w:r>
      <w:r>
        <w:rPr>
          <w:rFonts w:hint="eastAsia" w:ascii="仿宋_GB2312" w:cs="仿宋_GB2312"/>
          <w:sz w:val="32"/>
          <w:szCs w:val="32"/>
          <w:u w:val="single"/>
        </w:rPr>
        <w:t>5</w:t>
      </w:r>
      <w:r>
        <w:rPr>
          <w:rFonts w:hint="eastAsia" w:ascii="仿宋_GB2312" w:eastAsia="仿宋_GB2312" w:cs="仿宋_GB2312"/>
          <w:sz w:val="32"/>
          <w:szCs w:val="32"/>
          <w:u w:val="single"/>
        </w:rPr>
        <w:t>日印发</w:t>
      </w:r>
    </w:p>
    <w:p>
      <w:pPr>
        <w:jc w:val="center"/>
      </w:pPr>
      <w:r>
        <w:rPr>
          <w:rStyle w:val="17"/>
          <w:rFonts w:hint="eastAsia" w:ascii="Calibri" w:hAnsi="Calibri"/>
          <w:b/>
          <w:bCs/>
          <w:sz w:val="44"/>
          <w:szCs w:val="44"/>
        </w:rPr>
        <w:t>吕蒙乡农村户厕问题整改方案</w:t>
      </w:r>
    </w:p>
    <w:p>
      <w:pPr>
        <w:ind w:firstLine="640" w:firstLineChars="200"/>
        <w:rPr>
          <w:rFonts w:ascii="仿宋_GB2312" w:eastAsia="仿宋_GB2312" w:cs="仿宋_GB2312"/>
          <w:sz w:val="32"/>
          <w:szCs w:val="32"/>
        </w:rPr>
      </w:pP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为切实做好全乡农村问题厕所整改工作，根据《江西省农业农村厅办公室 江西省卫生健康委员会办公室 江西省扶贫办公室综合处关于印发江西省农村户厕问题摸排整改工作方案的通知》（赣农厅办字〔2021〕15号）文件精神及省、市、区关于农村户厕摸排整改工作部署，结合我乡户厕摸排中发现的实际问题，制定整改方案如下</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一、基本情况</w:t>
      </w:r>
    </w:p>
    <w:p>
      <w:pPr>
        <w:rPr>
          <w:rFonts w:ascii="仿宋_GB2312" w:eastAsia="仿宋_GB2312" w:cs="仿宋_GB2312"/>
          <w:sz w:val="32"/>
          <w:szCs w:val="32"/>
        </w:rPr>
      </w:pPr>
      <w:r>
        <w:rPr>
          <w:rFonts w:hint="eastAsia" w:ascii="仿宋_GB2312" w:eastAsia="仿宋_GB2312" w:cs="仿宋_GB2312"/>
          <w:sz w:val="32"/>
          <w:szCs w:val="32"/>
        </w:rPr>
        <w:t>此次农村户厕摸排工作，全乡共摸排出问题厕所1401个，按问题情况分类：不能全年使用的问题厕所9个，厕所建设不规范但能使用的问题厕所1392个;按问题原因分类:厕屋问题厕所9个，厕具问题厕所20个，用水问题厕所9个，粪污处理问题厕所1217个，后期维护问题厕所2个，厕所1401个按问题类型分类:水冲厕所1401个。摸排期间立行立改计划完成</w:t>
      </w: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个，计划今年整改</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个，长期整改1363个。</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二、整改内容</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（一）厕屋厕具问题:完善厕屋厕具，对有厕屋厕具问题的村户，由乡村督促村民及时维修厕屋更换厕具。</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二）粪池问题:一是加强规范安装，对口径过小、清掏口等安装不规范的问题厕所，在区卫健委的指导下，由乡村统一安排专业技术人员进行重新安装。二是推动维修更换，由村委会组织实施，对硬化盖板、排气管等损坏的进行维修更换。</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（三）用水问题:按照我区“十四五”农村供水保障规划及城乡供水一体化规划，由区农业农村水利局统筹协调，江西省水务集团负责建制自来水，切实解决偏远农村厕所用水问题。</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四）粪污处理问题:一是加强宣传。各村要积极宣传农村户厕卫生安全知识及粪污资源化利用方法，动员村民自觉清掏粪污、畅通粪污资源化利用途径；二是购买服务。区环卫局会与北环公司协调对接，采用购买第三方服务的方式定期抽粪、清粪；三是加强治理。区生态环境局会联合区农业农村水利局，统筹推进农村改水、改厕和污水处理，积极推广“三定四改”模式，已建污水处理设施的村庄，摸清现有污水处理设施现状，厕所粪污做到应纳尽纳。对近期有污水处理建设计划的村庄，要预留接入空间，能接入污水管网的可以不改三格式化粪池，以免造成资源浪费。对暂无计划建设污水处理设施的村庄，要结合实际，选择适合的分散处理模式进行处理，防止粪污直排。</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五）后期维护问题:一是强化管理服务。明确各村组厕所管理员，并组织专业维修人员队伍，为全乡村民提供厕所维修服务支持;二是加大宣传引导。各村要做好改厕宣传，提高村民卫生意识，督促村户保持厕屋干净卫生。</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三、整改措施</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一）明确户厕问题整改工作责任。一是整改主体责任。各村要根据本次摸排结果实际情况，对本村所有问题厕所做到应改尽改。二是整改督促责任。乡村委托的施工单位要严格落实施工合同约定，对施工安装不规范、技术不达标等问题，村委会负主要责任,施工单位无条件负责整改。三是督促指导责任。此次整改工作以乡农业农村工作室牵头，乡卫健办负责提供技术指导，乡村负责督促村组进行户厕问题整改，并全程参与整改验收，做到不落一村不落一户，整改完成户要农户签字确认。本次整改实行销号管理制度，完成一户销一户。</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二）完善户厕问题整改各级台账。乡、村两级要建立农村户厕整改台账，针对此次摸排发现的问题，重点做到“六有”：有原始摸排表、有整改台账、有整改方案、有验收资料、有乡分管领导签字、有一些典型经验做法，合理分类归档，分级建立整改台账并及时更新台账，吕蒙乡乡村振兴办公室要对村台账进行检查、指导，实行销号管理，做到整一户，销一户，直至全部整改完成。</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三）建立户厕问题整改长效机制。乡农业农村工作室要及时收集整理各村在整改中的亮点特色进行归纳总结，探索建立和不断完善长效机制。乡村要在辖区范围内的村庄建立农村厕所网格员，健全管护维修机制。同时，加快建立粪污无害化处理和资源化利用机制，形成以村民自主清掏还田为主，以社会化有偿服务清掏为辅的粪污收集利用体系。</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四、整改时限</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（一）对安装设计不合理、设施设备损坏等立行立改问题厕所29个，8月底整改完成；</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（二）对因施工不到位、产品质量不过关等导致的问题厕所9个，12月底整改完成；</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（三）对技术模式落后或选择不当、建设不规范、配套设施滞后的长期整改问题厕所13</w:t>
      </w:r>
      <w:r>
        <w:rPr>
          <w:rFonts w:hint="eastAsia" w:ascii="仿宋_GB2312" w:eastAsia="仿宋_GB2312" w:cs="仿宋_GB2312"/>
          <w:sz w:val="32"/>
          <w:szCs w:val="32"/>
          <w:lang w:val="en-US" w:eastAsia="zh-CN"/>
        </w:rPr>
        <w:t>63</w:t>
      </w:r>
      <w:r>
        <w:rPr>
          <w:rFonts w:hint="eastAsia" w:ascii="仿宋_GB2312" w:eastAsia="仿宋_GB2312" w:cs="仿宋_GB2312"/>
          <w:sz w:val="32"/>
          <w:szCs w:val="32"/>
        </w:rPr>
        <w:t>个，2025年底完成600个，2030年底全部整改完成。</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五、保障措施</w:t>
      </w:r>
      <w:bookmarkStart w:id="0" w:name="_GoBack"/>
      <w:bookmarkEnd w:id="0"/>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一）强化组织保障。一是保障整改组织。乡党委政府要及时成立农村户厕问题整改工作领导小组，涉及部门作为成员单位，按照“谁签字，谁负责”的原则，负起主抓责任。二是保障整改队伍。各村要在乡工作组的指导下，成立专门的工作队伍，分工负责。把改厕问题作为当前重中之重的工作，狠抓工作推进，负起此次整改工作的主体责任。</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二）加强宣传培训。充分利用各种宣传方式强化对农村改厕好处、如何使用、怎样管护等方面的宣传，教育引导群众形成良好的卫生习惯，对卫生厕所能建、会用、能管、会修。同时，注重问题厕所整改前的工作培训、施工培训、使用培训，切实提高整改工作质量和效率。</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三）定期督查调度。沿用厕所摸排工作阶段的“每周一调度，每周一汇报”制度，确保整改工作扎实有序推进。乡农业农村工作室，吕蒙乡乡村振兴办公室要强化工作督导，通过实地调研、明察暗访、随机抽查等方式，及时督促指导，确保工作落实并定期通报。对于整改不力、虚假整改的村委会进行通报，并上报至乡纪委，追究相关人员责任。</w:t>
      </w:r>
    </w:p>
    <w:p>
      <w:pPr>
        <w:textAlignment w:val="baseline"/>
        <w:rPr>
          <w:rStyle w:val="17"/>
          <w:rFonts w:ascii="Calibri" w:hAnsi="Calibri"/>
          <w:szCs w:val="24"/>
        </w:rPr>
      </w:pPr>
    </w:p>
    <w:p>
      <w:pPr>
        <w:spacing w:line="400" w:lineRule="exact"/>
        <w:rPr>
          <w:rFonts w:ascii="仿宋_GB2312" w:eastAsia="仿宋_GB2312"/>
          <w:sz w:val="32"/>
          <w:szCs w:val="32"/>
          <w:u w:val="singl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814"/>
    <w:rsid w:val="000013DF"/>
    <w:rsid w:val="000043E1"/>
    <w:rsid w:val="00027D28"/>
    <w:rsid w:val="00044725"/>
    <w:rsid w:val="00046779"/>
    <w:rsid w:val="00065503"/>
    <w:rsid w:val="00083E0F"/>
    <w:rsid w:val="000A50FB"/>
    <w:rsid w:val="000B0E8F"/>
    <w:rsid w:val="000B2FE8"/>
    <w:rsid w:val="000B6783"/>
    <w:rsid w:val="0010305D"/>
    <w:rsid w:val="00107CB2"/>
    <w:rsid w:val="001101E2"/>
    <w:rsid w:val="001133DD"/>
    <w:rsid w:val="00124654"/>
    <w:rsid w:val="00144268"/>
    <w:rsid w:val="001606DC"/>
    <w:rsid w:val="00165223"/>
    <w:rsid w:val="001671B3"/>
    <w:rsid w:val="00170B31"/>
    <w:rsid w:val="00177B49"/>
    <w:rsid w:val="00182C4F"/>
    <w:rsid w:val="00186046"/>
    <w:rsid w:val="001D0828"/>
    <w:rsid w:val="001D6C0E"/>
    <w:rsid w:val="001F7434"/>
    <w:rsid w:val="002041EA"/>
    <w:rsid w:val="00222E3B"/>
    <w:rsid w:val="002731D5"/>
    <w:rsid w:val="00284602"/>
    <w:rsid w:val="002B43F0"/>
    <w:rsid w:val="002C33CC"/>
    <w:rsid w:val="002C7A2F"/>
    <w:rsid w:val="002D0B0F"/>
    <w:rsid w:val="002E6F9F"/>
    <w:rsid w:val="002F6C67"/>
    <w:rsid w:val="00302D8F"/>
    <w:rsid w:val="00306FF6"/>
    <w:rsid w:val="003211DC"/>
    <w:rsid w:val="00323179"/>
    <w:rsid w:val="00326F71"/>
    <w:rsid w:val="00330AC7"/>
    <w:rsid w:val="003334AC"/>
    <w:rsid w:val="00335814"/>
    <w:rsid w:val="00366469"/>
    <w:rsid w:val="0037443E"/>
    <w:rsid w:val="00376311"/>
    <w:rsid w:val="00394FE6"/>
    <w:rsid w:val="003A6204"/>
    <w:rsid w:val="003C0D54"/>
    <w:rsid w:val="003E6F59"/>
    <w:rsid w:val="003F04D5"/>
    <w:rsid w:val="00414362"/>
    <w:rsid w:val="00420311"/>
    <w:rsid w:val="00431624"/>
    <w:rsid w:val="00433943"/>
    <w:rsid w:val="00437BF9"/>
    <w:rsid w:val="00464105"/>
    <w:rsid w:val="004856F1"/>
    <w:rsid w:val="004867A1"/>
    <w:rsid w:val="004D02D4"/>
    <w:rsid w:val="004F01BD"/>
    <w:rsid w:val="00544C15"/>
    <w:rsid w:val="005540A3"/>
    <w:rsid w:val="00561551"/>
    <w:rsid w:val="005A6B99"/>
    <w:rsid w:val="005B31D3"/>
    <w:rsid w:val="005C4AEA"/>
    <w:rsid w:val="0060057A"/>
    <w:rsid w:val="00612A63"/>
    <w:rsid w:val="00625964"/>
    <w:rsid w:val="00646194"/>
    <w:rsid w:val="006603C5"/>
    <w:rsid w:val="00686B34"/>
    <w:rsid w:val="006C5464"/>
    <w:rsid w:val="006E1F89"/>
    <w:rsid w:val="006F4DE9"/>
    <w:rsid w:val="00701057"/>
    <w:rsid w:val="00713872"/>
    <w:rsid w:val="00760551"/>
    <w:rsid w:val="00762C3E"/>
    <w:rsid w:val="0076523D"/>
    <w:rsid w:val="00794698"/>
    <w:rsid w:val="007A2B2F"/>
    <w:rsid w:val="007A7FAF"/>
    <w:rsid w:val="007D356B"/>
    <w:rsid w:val="007E0928"/>
    <w:rsid w:val="007E3AD6"/>
    <w:rsid w:val="007F106D"/>
    <w:rsid w:val="00840164"/>
    <w:rsid w:val="00843092"/>
    <w:rsid w:val="00863E05"/>
    <w:rsid w:val="00867533"/>
    <w:rsid w:val="00885093"/>
    <w:rsid w:val="008C010E"/>
    <w:rsid w:val="008C30F0"/>
    <w:rsid w:val="008F23E7"/>
    <w:rsid w:val="009246DB"/>
    <w:rsid w:val="0092505A"/>
    <w:rsid w:val="00930265"/>
    <w:rsid w:val="009312E0"/>
    <w:rsid w:val="00940B01"/>
    <w:rsid w:val="00941531"/>
    <w:rsid w:val="00946D40"/>
    <w:rsid w:val="009A0F19"/>
    <w:rsid w:val="009B4BF7"/>
    <w:rsid w:val="009C136E"/>
    <w:rsid w:val="009C72C7"/>
    <w:rsid w:val="009D3741"/>
    <w:rsid w:val="009E6464"/>
    <w:rsid w:val="009F664C"/>
    <w:rsid w:val="00A5389D"/>
    <w:rsid w:val="00A60105"/>
    <w:rsid w:val="00A65485"/>
    <w:rsid w:val="00A657EF"/>
    <w:rsid w:val="00A76139"/>
    <w:rsid w:val="00A909EA"/>
    <w:rsid w:val="00AC7765"/>
    <w:rsid w:val="00AE58DB"/>
    <w:rsid w:val="00AF5A1C"/>
    <w:rsid w:val="00B00208"/>
    <w:rsid w:val="00B21F15"/>
    <w:rsid w:val="00B27322"/>
    <w:rsid w:val="00B55242"/>
    <w:rsid w:val="00B60DC3"/>
    <w:rsid w:val="00B74714"/>
    <w:rsid w:val="00B92158"/>
    <w:rsid w:val="00BA15B3"/>
    <w:rsid w:val="00BA436A"/>
    <w:rsid w:val="00BB705A"/>
    <w:rsid w:val="00BC69C4"/>
    <w:rsid w:val="00BD580E"/>
    <w:rsid w:val="00C12F70"/>
    <w:rsid w:val="00C1774A"/>
    <w:rsid w:val="00C27526"/>
    <w:rsid w:val="00C27C28"/>
    <w:rsid w:val="00C443AC"/>
    <w:rsid w:val="00C74A24"/>
    <w:rsid w:val="00C8188B"/>
    <w:rsid w:val="00C82AED"/>
    <w:rsid w:val="00CB0CE1"/>
    <w:rsid w:val="00D01C53"/>
    <w:rsid w:val="00D04D5F"/>
    <w:rsid w:val="00D05139"/>
    <w:rsid w:val="00D40535"/>
    <w:rsid w:val="00D41782"/>
    <w:rsid w:val="00D57E8C"/>
    <w:rsid w:val="00D76031"/>
    <w:rsid w:val="00DA1116"/>
    <w:rsid w:val="00DD5E20"/>
    <w:rsid w:val="00DF09DF"/>
    <w:rsid w:val="00E1251B"/>
    <w:rsid w:val="00E25866"/>
    <w:rsid w:val="00E47685"/>
    <w:rsid w:val="00E756B5"/>
    <w:rsid w:val="00E909A8"/>
    <w:rsid w:val="00E92341"/>
    <w:rsid w:val="00EB7AC4"/>
    <w:rsid w:val="00EC3B07"/>
    <w:rsid w:val="00ED2984"/>
    <w:rsid w:val="00EF214C"/>
    <w:rsid w:val="00F04E17"/>
    <w:rsid w:val="00F07AD6"/>
    <w:rsid w:val="00F4238E"/>
    <w:rsid w:val="00F56959"/>
    <w:rsid w:val="00F57BBC"/>
    <w:rsid w:val="00F74F2B"/>
    <w:rsid w:val="00F82E3D"/>
    <w:rsid w:val="00F86523"/>
    <w:rsid w:val="00F95687"/>
    <w:rsid w:val="00FB7C4B"/>
    <w:rsid w:val="00FE5798"/>
    <w:rsid w:val="01F22AF4"/>
    <w:rsid w:val="036D43E3"/>
    <w:rsid w:val="05ED7192"/>
    <w:rsid w:val="089917F6"/>
    <w:rsid w:val="09615947"/>
    <w:rsid w:val="0C8A3A6C"/>
    <w:rsid w:val="0D451EBF"/>
    <w:rsid w:val="107B1871"/>
    <w:rsid w:val="10E01533"/>
    <w:rsid w:val="113404FC"/>
    <w:rsid w:val="14FB6E4A"/>
    <w:rsid w:val="160E234F"/>
    <w:rsid w:val="18623859"/>
    <w:rsid w:val="18C21557"/>
    <w:rsid w:val="1DCA39F1"/>
    <w:rsid w:val="20360578"/>
    <w:rsid w:val="206D0C61"/>
    <w:rsid w:val="20764585"/>
    <w:rsid w:val="22D35067"/>
    <w:rsid w:val="22D64A28"/>
    <w:rsid w:val="2476589A"/>
    <w:rsid w:val="26FA1C3F"/>
    <w:rsid w:val="28792D29"/>
    <w:rsid w:val="298177A6"/>
    <w:rsid w:val="2EC26EF4"/>
    <w:rsid w:val="2FB04C42"/>
    <w:rsid w:val="30237D7C"/>
    <w:rsid w:val="31477A07"/>
    <w:rsid w:val="326162E8"/>
    <w:rsid w:val="35D22ABF"/>
    <w:rsid w:val="3C260BFE"/>
    <w:rsid w:val="3DFB5EE2"/>
    <w:rsid w:val="3E8F08AD"/>
    <w:rsid w:val="3ED97AFF"/>
    <w:rsid w:val="4163323F"/>
    <w:rsid w:val="434163BC"/>
    <w:rsid w:val="43854643"/>
    <w:rsid w:val="44FB2C8C"/>
    <w:rsid w:val="45D97C16"/>
    <w:rsid w:val="470934D8"/>
    <w:rsid w:val="47664C3E"/>
    <w:rsid w:val="4BBB00F5"/>
    <w:rsid w:val="4C06391D"/>
    <w:rsid w:val="514B749A"/>
    <w:rsid w:val="52F63D40"/>
    <w:rsid w:val="55116D75"/>
    <w:rsid w:val="55174871"/>
    <w:rsid w:val="560E1A63"/>
    <w:rsid w:val="57A02391"/>
    <w:rsid w:val="57A92B60"/>
    <w:rsid w:val="59B81502"/>
    <w:rsid w:val="5A59430A"/>
    <w:rsid w:val="5D165F35"/>
    <w:rsid w:val="5E3009F0"/>
    <w:rsid w:val="5E6756FD"/>
    <w:rsid w:val="60010184"/>
    <w:rsid w:val="60E85D7F"/>
    <w:rsid w:val="614F3788"/>
    <w:rsid w:val="645B1A3B"/>
    <w:rsid w:val="675B4B90"/>
    <w:rsid w:val="67C83926"/>
    <w:rsid w:val="6BC75E5C"/>
    <w:rsid w:val="6BF42FE8"/>
    <w:rsid w:val="6F3E4240"/>
    <w:rsid w:val="6F6D48B9"/>
    <w:rsid w:val="70DA4826"/>
    <w:rsid w:val="70E12950"/>
    <w:rsid w:val="72567EE3"/>
    <w:rsid w:val="7B9A2CB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spacing w:before="100" w:beforeAutospacing="1" w:after="120" w:line="480" w:lineRule="auto"/>
    </w:pPr>
  </w:style>
  <w:style w:type="paragraph" w:styleId="3">
    <w:name w:val="Date"/>
    <w:basedOn w:val="1"/>
    <w:next w:val="1"/>
    <w:link w:val="15"/>
    <w:qFormat/>
    <w:uiPriority w:val="99"/>
    <w:pPr>
      <w:ind w:left="100" w:leftChars="2500"/>
    </w:pPr>
  </w:style>
  <w:style w:type="paragraph" w:styleId="4">
    <w:name w:val="Balloon Text"/>
    <w:basedOn w:val="1"/>
    <w:link w:val="10"/>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BodyText2"/>
    <w:basedOn w:val="1"/>
    <w:qFormat/>
    <w:uiPriority w:val="0"/>
    <w:pPr>
      <w:spacing w:before="100" w:beforeAutospacing="1" w:after="120" w:line="480" w:lineRule="auto"/>
      <w:textAlignment w:val="baseline"/>
    </w:pPr>
  </w:style>
  <w:style w:type="character" w:customStyle="1" w:styleId="10">
    <w:name w:val="批注框文本 Char"/>
    <w:basedOn w:val="8"/>
    <w:link w:val="4"/>
    <w:semiHidden/>
    <w:qFormat/>
    <w:locked/>
    <w:uiPriority w:val="99"/>
    <w:rPr>
      <w:sz w:val="2"/>
      <w:szCs w:val="2"/>
    </w:rPr>
  </w:style>
  <w:style w:type="paragraph" w:customStyle="1" w:styleId="11">
    <w:name w:val="Char"/>
    <w:basedOn w:val="1"/>
    <w:qFormat/>
    <w:uiPriority w:val="99"/>
    <w:pPr>
      <w:tabs>
        <w:tab w:val="left" w:pos="1350"/>
      </w:tabs>
      <w:ind w:left="1350" w:hanging="720"/>
    </w:pPr>
  </w:style>
  <w:style w:type="character" w:customStyle="1" w:styleId="12">
    <w:name w:val="页眉 Char"/>
    <w:basedOn w:val="8"/>
    <w:link w:val="6"/>
    <w:qFormat/>
    <w:locked/>
    <w:uiPriority w:val="99"/>
    <w:rPr>
      <w:kern w:val="2"/>
      <w:sz w:val="18"/>
      <w:szCs w:val="18"/>
    </w:rPr>
  </w:style>
  <w:style w:type="character" w:customStyle="1" w:styleId="13">
    <w:name w:val="页脚 Char"/>
    <w:basedOn w:val="8"/>
    <w:link w:val="5"/>
    <w:qFormat/>
    <w:locked/>
    <w:uiPriority w:val="99"/>
    <w:rPr>
      <w:kern w:val="2"/>
      <w:sz w:val="18"/>
      <w:szCs w:val="18"/>
    </w:rPr>
  </w:style>
  <w:style w:type="paragraph" w:customStyle="1" w:styleId="14">
    <w:name w:val="列出段落1"/>
    <w:basedOn w:val="1"/>
    <w:qFormat/>
    <w:uiPriority w:val="99"/>
    <w:pPr>
      <w:ind w:firstLine="420" w:firstLineChars="200"/>
    </w:pPr>
  </w:style>
  <w:style w:type="character" w:customStyle="1" w:styleId="15">
    <w:name w:val="日期 Char"/>
    <w:basedOn w:val="8"/>
    <w:link w:val="3"/>
    <w:semiHidden/>
    <w:qFormat/>
    <w:locked/>
    <w:uiPriority w:val="99"/>
    <w:rPr>
      <w:sz w:val="21"/>
      <w:szCs w:val="21"/>
    </w:rPr>
  </w:style>
  <w:style w:type="paragraph" w:customStyle="1" w:styleId="16">
    <w:name w:val="UserStyle_0"/>
    <w:basedOn w:val="1"/>
    <w:qFormat/>
    <w:uiPriority w:val="0"/>
    <w:pPr>
      <w:textAlignment w:val="baseline"/>
    </w:pPr>
    <w:rPr>
      <w:rFonts w:ascii="宋体" w:hAnsi="Courier New"/>
    </w:rPr>
  </w:style>
  <w:style w:type="character" w:customStyle="1" w:styleId="17">
    <w:name w:val="NormalCharacter"/>
    <w:semiHidden/>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362</Words>
  <Characters>2067</Characters>
  <Lines>17</Lines>
  <Paragraphs>4</Paragraphs>
  <TotalTime>26</TotalTime>
  <ScaleCrop>false</ScaleCrop>
  <LinksUpToDate>false</LinksUpToDate>
  <CharactersWithSpaces>2425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2015-01-28T03:04:00Z</dcterms:created>
  <dc:creator>X</dc:creator>
  <cp:lastModifiedBy>芬</cp:lastModifiedBy>
  <cp:lastPrinted>2021-11-09T01:55:00Z</cp:lastPrinted>
  <dcterms:modified xsi:type="dcterms:W3CDTF">2021-11-12T01:28:01Z</dcterms:modified>
  <dc:title>吕府字［2013］04号                        签发人：李  宾</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DFC51B26DCB8400C9A331469A65E301D</vt:lpwstr>
  </property>
</Properties>
</file>