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hAnsi="黑体" w:eastAsia="方正小标宋简体"/>
          <w:sz w:val="36"/>
          <w:szCs w:val="36"/>
          <w:lang w:val="en-US" w:eastAsia="zh-CN"/>
        </w:rPr>
      </w:pPr>
      <w:bookmarkStart w:id="0" w:name="_GoBack"/>
      <w:r>
        <w:rPr>
          <w:rFonts w:hint="eastAsia" w:ascii="方正小标宋简体" w:hAnsi="黑体" w:eastAsia="方正小标宋简体"/>
          <w:sz w:val="36"/>
          <w:szCs w:val="36"/>
          <w:lang w:val="en-US" w:eastAsia="zh-CN"/>
        </w:rPr>
        <w:t>鲇鱼山镇</w:t>
      </w:r>
      <w:bookmarkEnd w:id="0"/>
      <w:r>
        <w:rPr>
          <w:rFonts w:hint="eastAsia" w:ascii="方正小标宋简体" w:hAnsi="黑体" w:eastAsia="方正小标宋简体"/>
          <w:sz w:val="36"/>
          <w:szCs w:val="36"/>
          <w:lang w:val="en-US" w:eastAsia="zh-CN"/>
        </w:rPr>
        <w:t>气象工作权责清单</w:t>
      </w:r>
    </w:p>
    <w:p>
      <w:pPr>
        <w:spacing w:line="560" w:lineRule="exact"/>
        <w:jc w:val="center"/>
        <w:rPr>
          <w:rFonts w:hint="eastAsia" w:ascii="方正小标宋简体" w:hAnsi="黑体" w:eastAsia="方正小标宋简体"/>
          <w:sz w:val="36"/>
          <w:szCs w:val="36"/>
        </w:rPr>
      </w:pPr>
      <w:r>
        <w:rPr>
          <w:rFonts w:hint="eastAsia" w:ascii="方正小标宋简体" w:hAnsi="黑体" w:eastAsia="方正小标宋简体"/>
          <w:sz w:val="36"/>
          <w:szCs w:val="36"/>
        </w:rPr>
        <w:t>（2021年版）</w:t>
      </w:r>
    </w:p>
    <w:tbl>
      <w:tblPr>
        <w:tblStyle w:val="3"/>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33"/>
        <w:gridCol w:w="1434"/>
        <w:gridCol w:w="5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2" w:type="dxa"/>
            <w:tcBorders>
              <w:bottom w:val="single" w:color="auto" w:sz="4" w:space="0"/>
            </w:tcBorders>
            <w:noWrap w:val="0"/>
            <w:vAlign w:val="center"/>
          </w:tcPr>
          <w:p>
            <w:pPr>
              <w:snapToGrid w:val="0"/>
              <w:jc w:val="center"/>
              <w:rPr>
                <w:rFonts w:ascii="黑体" w:eastAsia="黑体"/>
                <w:bCs/>
                <w:sz w:val="24"/>
              </w:rPr>
            </w:pPr>
            <w:r>
              <w:rPr>
                <w:rFonts w:hint="eastAsia" w:ascii="黑体" w:eastAsia="黑体"/>
                <w:bCs/>
                <w:sz w:val="24"/>
              </w:rPr>
              <w:t>序号</w:t>
            </w:r>
          </w:p>
        </w:tc>
        <w:tc>
          <w:tcPr>
            <w:tcW w:w="1433" w:type="dxa"/>
            <w:tcBorders>
              <w:bottom w:val="single" w:color="auto" w:sz="4" w:space="0"/>
            </w:tcBorders>
            <w:noWrap w:val="0"/>
            <w:vAlign w:val="center"/>
          </w:tcPr>
          <w:p>
            <w:pPr>
              <w:snapToGrid w:val="0"/>
              <w:jc w:val="center"/>
              <w:rPr>
                <w:rFonts w:ascii="黑体" w:eastAsia="黑体"/>
                <w:bCs/>
                <w:sz w:val="24"/>
              </w:rPr>
            </w:pPr>
            <w:r>
              <w:rPr>
                <w:rFonts w:hint="eastAsia" w:ascii="黑体" w:eastAsia="黑体"/>
                <w:bCs/>
                <w:sz w:val="24"/>
              </w:rPr>
              <w:t>项目名称</w:t>
            </w:r>
          </w:p>
        </w:tc>
        <w:tc>
          <w:tcPr>
            <w:tcW w:w="1434" w:type="dxa"/>
            <w:tcBorders>
              <w:bottom w:val="single" w:color="auto" w:sz="4" w:space="0"/>
            </w:tcBorders>
            <w:noWrap w:val="0"/>
            <w:vAlign w:val="center"/>
          </w:tcPr>
          <w:p>
            <w:pPr>
              <w:snapToGrid w:val="0"/>
              <w:jc w:val="center"/>
              <w:rPr>
                <w:rFonts w:ascii="黑体" w:eastAsia="黑体"/>
                <w:bCs/>
                <w:sz w:val="24"/>
              </w:rPr>
            </w:pPr>
            <w:r>
              <w:rPr>
                <w:rFonts w:hint="eastAsia" w:ascii="黑体" w:eastAsia="黑体"/>
                <w:bCs/>
                <w:sz w:val="24"/>
              </w:rPr>
              <w:t>权种类别</w:t>
            </w:r>
          </w:p>
        </w:tc>
        <w:tc>
          <w:tcPr>
            <w:tcW w:w="5446" w:type="dxa"/>
            <w:noWrap w:val="0"/>
            <w:vAlign w:val="center"/>
          </w:tcPr>
          <w:p>
            <w:pPr>
              <w:snapToGrid w:val="0"/>
              <w:jc w:val="center"/>
              <w:rPr>
                <w:rFonts w:ascii="黑体" w:eastAsia="黑体"/>
                <w:bCs/>
                <w:sz w:val="24"/>
              </w:rPr>
            </w:pPr>
            <w:r>
              <w:rPr>
                <w:rFonts w:hint="eastAsia" w:ascii="黑体" w:eastAsia="黑体"/>
                <w:bCs/>
                <w:sz w:val="24"/>
              </w:rPr>
              <w:t>设定依据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32"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1</w:t>
            </w:r>
          </w:p>
        </w:tc>
        <w:tc>
          <w:tcPr>
            <w:tcW w:w="1433" w:type="dxa"/>
            <w:tcBorders>
              <w:bottom w:val="single" w:color="auto" w:sz="4" w:space="0"/>
            </w:tcBorders>
            <w:noWrap w:val="0"/>
            <w:vAlign w:val="center"/>
          </w:tcPr>
          <w:p>
            <w:pPr>
              <w:snapToGrid w:val="0"/>
              <w:rPr>
                <w:rFonts w:hint="eastAsia" w:ascii="仿宋_GB2312" w:eastAsia="仿宋_GB2312"/>
                <w:bCs/>
                <w:sz w:val="24"/>
              </w:rPr>
            </w:pPr>
            <w:r>
              <w:rPr>
                <w:rFonts w:hint="eastAsia" w:ascii="仿宋_GB2312" w:eastAsia="仿宋_GB2312"/>
                <w:bCs/>
                <w:sz w:val="24"/>
              </w:rPr>
              <w:t>组织做好气象灾害防御管理、应急处置、灾情调查和灾害评估、预报预警信息传播等工作</w:t>
            </w:r>
          </w:p>
          <w:p>
            <w:pPr>
              <w:snapToGrid w:val="0"/>
              <w:rPr>
                <w:rFonts w:hint="eastAsia" w:ascii="仿宋_GB2312" w:eastAsia="仿宋_GB2312"/>
                <w:bCs/>
                <w:sz w:val="24"/>
              </w:rPr>
            </w:pPr>
          </w:p>
        </w:tc>
        <w:tc>
          <w:tcPr>
            <w:tcW w:w="1434"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其他行政权力-其他</w:t>
            </w:r>
          </w:p>
        </w:tc>
        <w:tc>
          <w:tcPr>
            <w:tcW w:w="5446" w:type="dxa"/>
            <w:noWrap w:val="0"/>
            <w:vAlign w:val="center"/>
          </w:tcPr>
          <w:p>
            <w:pPr>
              <w:snapToGrid w:val="0"/>
              <w:ind w:firstLine="360" w:firstLineChars="150"/>
              <w:rPr>
                <w:rFonts w:hint="eastAsia" w:ascii="仿宋_GB2312" w:eastAsia="仿宋_GB2312"/>
                <w:bCs/>
                <w:sz w:val="24"/>
              </w:rPr>
            </w:pPr>
            <w:r>
              <w:rPr>
                <w:rFonts w:hint="eastAsia" w:ascii="仿宋_GB2312" w:eastAsia="仿宋_GB2312"/>
                <w:bCs/>
                <w:sz w:val="24"/>
              </w:rPr>
              <w:t>《中华人民共和国突发事件应对法》第二十九条：县级人民政府及其有关部门、乡级人民政府、街道办事处应当组织开展应急知识的宣传普及必要的应急演练。</w:t>
            </w:r>
          </w:p>
          <w:p>
            <w:pPr>
              <w:widowControl/>
              <w:snapToGrid w:val="0"/>
              <w:ind w:firstLine="360" w:firstLineChars="150"/>
              <w:rPr>
                <w:rFonts w:hint="eastAsia" w:ascii="仿宋_GB2312" w:hAnsi="宋体" w:eastAsia="仿宋_GB2312" w:cs="宋体"/>
                <w:bCs/>
                <w:kern w:val="0"/>
                <w:sz w:val="24"/>
              </w:rPr>
            </w:pPr>
            <w:r>
              <w:rPr>
                <w:rFonts w:hint="eastAsia" w:ascii="仿宋_GB2312" w:hAnsi="宋体" w:eastAsia="仿宋_GB2312" w:cs="宋体"/>
                <w:kern w:val="0"/>
                <w:sz w:val="24"/>
              </w:rPr>
              <w:t>《气象灾害防御条例》第七条：地方</w:t>
            </w:r>
            <w:r>
              <w:rPr>
                <w:rFonts w:hint="eastAsia" w:ascii="仿宋_GB2312" w:hAnsi="宋体" w:eastAsia="仿宋_GB2312" w:cs="宋体"/>
                <w:bCs/>
                <w:kern w:val="0"/>
                <w:sz w:val="24"/>
              </w:rPr>
              <w:t>各级人民政府、有关部门应当采取多种形式，向社会宣传普及气象灾害防御知识，提高公众的防灾减灾意识和能力。</w:t>
            </w:r>
          </w:p>
          <w:p>
            <w:pPr>
              <w:widowControl/>
              <w:snapToGrid w:val="0"/>
              <w:ind w:firstLine="360" w:firstLineChars="150"/>
              <w:rPr>
                <w:rFonts w:hint="eastAsia" w:ascii="仿宋_GB2312" w:hAnsi="宋体" w:eastAsia="仿宋_GB2312" w:cs="宋体"/>
                <w:bCs/>
                <w:kern w:val="0"/>
                <w:sz w:val="24"/>
              </w:rPr>
            </w:pPr>
            <w:r>
              <w:rPr>
                <w:rFonts w:hint="eastAsia" w:ascii="仿宋_GB2312" w:hAnsi="宋体" w:eastAsia="仿宋_GB2312" w:cs="宋体"/>
                <w:bCs/>
                <w:kern w:val="0"/>
                <w:sz w:val="24"/>
              </w:rPr>
              <w:t>第十七条</w:t>
            </w:r>
            <w:r>
              <w:rPr>
                <w:rFonts w:hint="eastAsia" w:ascii="仿宋_GB2312" w:hAnsi="宋体" w:eastAsia="仿宋_GB2312" w:cs="宋体"/>
                <w:b/>
                <w:kern w:val="0"/>
                <w:sz w:val="24"/>
              </w:rPr>
              <w:t>：</w:t>
            </w:r>
            <w:r>
              <w:rPr>
                <w:rFonts w:hint="eastAsia" w:ascii="仿宋_GB2312" w:hAnsi="宋体" w:eastAsia="仿宋_GB2312" w:cs="宋体"/>
                <w:bCs/>
                <w:kern w:val="0"/>
                <w:sz w:val="24"/>
              </w:rPr>
              <w:t>地方各级人民政府应当根据本地气象灾害特点，组织开展气象灾害应急演练，提高应急救援能力。居民委员会、村民委员会、企业事业单位应当协助本地人民政府做好气象灾害防御知识的宣传和气象灾害应急演练工作。</w:t>
            </w:r>
          </w:p>
          <w:p>
            <w:pPr>
              <w:snapToGrid w:val="0"/>
              <w:ind w:firstLine="480" w:firstLineChars="200"/>
              <w:rPr>
                <w:rFonts w:hint="eastAsia" w:ascii="仿宋_GB2312" w:eastAsia="仿宋_GB2312"/>
                <w:bCs/>
                <w:sz w:val="24"/>
              </w:rPr>
            </w:pPr>
            <w:r>
              <w:rPr>
                <w:rFonts w:hint="eastAsia" w:ascii="仿宋_GB2312" w:eastAsia="仿宋_GB2312"/>
                <w:bCs/>
                <w:sz w:val="24"/>
              </w:rPr>
              <w:t>第三十二条：乡（镇）人民政府、街道办事处应当确定人员，协助气象主管机构、民政部门开展气象灾害知识宣传、应急联络、信息传递、灾害报告和灾情调查等工作。</w:t>
            </w:r>
          </w:p>
          <w:p>
            <w:pPr>
              <w:widowControl/>
              <w:snapToGrid w:val="0"/>
              <w:ind w:firstLine="360" w:firstLineChars="150"/>
              <w:rPr>
                <w:rFonts w:hint="eastAsia" w:ascii="仿宋_GB2312" w:hAnsi="宋体" w:eastAsia="仿宋_GB2312" w:cs="宋体"/>
                <w:kern w:val="0"/>
                <w:sz w:val="24"/>
              </w:rPr>
            </w:pPr>
            <w:r>
              <w:rPr>
                <w:rFonts w:hint="eastAsia" w:ascii="仿宋_GB2312" w:hAnsi="宋体" w:eastAsia="仿宋_GB2312" w:cs="宋体"/>
                <w:kern w:val="0"/>
                <w:sz w:val="24"/>
              </w:rPr>
              <w:t>《江西省气象灾害防御条例》第三十一条：各级人民政府、有关部门和单位应当加强农村偏远地区气象灾害预警信息接收终端建设，因地制宜利用有线广播、高音喇叭、鸣锣吹哨等方式，及时向受影响的公众传播灾害预警信息。</w:t>
            </w:r>
          </w:p>
          <w:p>
            <w:pPr>
              <w:snapToGrid w:val="0"/>
              <w:ind w:firstLine="480" w:firstLineChars="200"/>
              <w:rPr>
                <w:rFonts w:hint="eastAsia" w:ascii="仿宋_GB2312" w:eastAsia="仿宋_GB2312"/>
                <w:bCs/>
                <w:sz w:val="24"/>
              </w:rPr>
            </w:pPr>
            <w:r>
              <w:rPr>
                <w:rFonts w:hint="eastAsia" w:ascii="仿宋_GB2312" w:eastAsia="仿宋_GB2312"/>
                <w:bCs/>
                <w:sz w:val="24"/>
              </w:rPr>
              <w:t>第三十五条：发生或者可能发生严重气象灾害危险区域的当地人民政府、村(居)民委员会和企业、学校、医院等单位，应当及时动员并组织受到灾害威胁的人员转移、疏散。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132"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2</w:t>
            </w:r>
          </w:p>
        </w:tc>
        <w:tc>
          <w:tcPr>
            <w:tcW w:w="1433"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hAnsi="宋体" w:eastAsia="仿宋_GB2312"/>
                <w:sz w:val="24"/>
              </w:rPr>
              <w:t>负责气象基础设施建设和管理、气象探测环境保护、气象灾害安全隐患排查</w:t>
            </w:r>
          </w:p>
        </w:tc>
        <w:tc>
          <w:tcPr>
            <w:tcW w:w="1434"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其他行政权力-行政监督检查</w:t>
            </w:r>
          </w:p>
        </w:tc>
        <w:tc>
          <w:tcPr>
            <w:tcW w:w="5446" w:type="dxa"/>
            <w:noWrap w:val="0"/>
            <w:vAlign w:val="center"/>
          </w:tcPr>
          <w:p>
            <w:pPr>
              <w:snapToGrid w:val="0"/>
              <w:ind w:firstLine="360" w:firstLineChars="150"/>
              <w:rPr>
                <w:rFonts w:hint="eastAsia" w:ascii="仿宋_GB2312" w:hAnsi="黑体" w:eastAsia="仿宋_GB2312"/>
                <w:sz w:val="24"/>
              </w:rPr>
            </w:pPr>
            <w:r>
              <w:rPr>
                <w:rFonts w:hint="eastAsia" w:ascii="仿宋_GB2312" w:hAnsi="宋体" w:eastAsia="仿宋_GB2312"/>
                <w:sz w:val="24"/>
              </w:rPr>
              <w:t>《气象灾害防御条例》第二十五条：地方各级人民政府、有关部门应当根据本地气象灾害发生情况，</w:t>
            </w:r>
            <w:r>
              <w:rPr>
                <w:rFonts w:hint="eastAsia" w:ascii="仿宋_GB2312" w:hAnsi="黑体" w:eastAsia="仿宋_GB2312"/>
                <w:sz w:val="24"/>
              </w:rPr>
              <w:t>加强农村地区气象灾害预防、监测、信息传播等基础设施建设。</w:t>
            </w:r>
          </w:p>
          <w:p>
            <w:pPr>
              <w:widowControl/>
              <w:snapToGrid w:val="0"/>
              <w:ind w:firstLine="480" w:firstLineChars="200"/>
              <w:rPr>
                <w:rFonts w:hint="eastAsia" w:ascii="仿宋_GB2312" w:hAnsi="宋体" w:eastAsia="仿宋_GB2312"/>
                <w:sz w:val="24"/>
              </w:rPr>
            </w:pPr>
            <w:r>
              <w:rPr>
                <w:rFonts w:hint="eastAsia" w:ascii="仿宋_GB2312" w:hAnsi="宋体" w:eastAsia="仿宋_GB2312"/>
                <w:sz w:val="24"/>
              </w:rPr>
              <w:t>《江西省气象灾害防御条例》第二十三条：各级人民政府、有关部门和单位应当根据本地气象灾害发生情况，</w:t>
            </w:r>
            <w:r>
              <w:rPr>
                <w:rFonts w:hint="eastAsia" w:ascii="仿宋_GB2312" w:hAnsi="黑体" w:eastAsia="仿宋_GB2312"/>
                <w:sz w:val="24"/>
              </w:rPr>
              <w:t>加强农村地区气象灾害预防、监测、信息传播等基础设施建设，</w:t>
            </w:r>
            <w:r>
              <w:rPr>
                <w:rFonts w:hint="eastAsia" w:ascii="仿宋_GB2312" w:hAnsi="宋体" w:eastAsia="仿宋_GB2312"/>
                <w:sz w:val="24"/>
              </w:rPr>
              <w:t>并定期排查气象灾害安全隐患。</w:t>
            </w:r>
          </w:p>
          <w:p>
            <w:pPr>
              <w:widowControl/>
              <w:snapToGrid w:val="0"/>
              <w:ind w:firstLine="360" w:firstLineChars="150"/>
              <w:rPr>
                <w:rFonts w:hint="eastAsia" w:ascii="仿宋_GB2312" w:eastAsia="仿宋_GB2312" w:cs="_GB2312"/>
                <w:kern w:val="0"/>
                <w:sz w:val="24"/>
              </w:rPr>
            </w:pPr>
            <w:r>
              <w:rPr>
                <w:rFonts w:hint="eastAsia" w:ascii="仿宋_GB2312" w:eastAsia="仿宋_GB2312" w:cs="_GB2312"/>
                <w:kern w:val="0"/>
                <w:sz w:val="24"/>
              </w:rPr>
              <w:t>《中华人民共和国气象法》第二十条：气象探测环境保护范围的划定标准由国务院气象主管机构规定。各级人民政府应当按照法定标准划定气象探测环境的保护范围，并纳入城市规划或者村庄和集镇规划。</w:t>
            </w:r>
          </w:p>
          <w:p>
            <w:pPr>
              <w:widowControl/>
              <w:snapToGrid w:val="0"/>
              <w:ind w:firstLine="360" w:firstLineChars="150"/>
              <w:rPr>
                <w:rFonts w:hint="eastAsia" w:ascii="仿宋_GB2312" w:hAnsi="宋体" w:eastAsia="仿宋_GB2312" w:cs="宋体"/>
                <w:bCs/>
                <w:kern w:val="0"/>
                <w:sz w:val="24"/>
              </w:rPr>
            </w:pPr>
            <w:r>
              <w:rPr>
                <w:rFonts w:hint="eastAsia" w:ascii="仿宋_GB2312" w:hAnsi="宋体" w:eastAsia="仿宋_GB2312" w:cs="宋体"/>
                <w:kern w:val="0"/>
                <w:sz w:val="24"/>
              </w:rPr>
              <w:t>《气象设施和气象探测环境保护条例》第六条：</w:t>
            </w:r>
            <w:r>
              <w:rPr>
                <w:rFonts w:hint="eastAsia" w:ascii="仿宋_GB2312" w:hAnsi="宋体" w:eastAsia="仿宋_GB2312" w:cs="宋体"/>
                <w:bCs/>
                <w:kern w:val="0"/>
                <w:sz w:val="24"/>
              </w:rPr>
              <w:t>任何单位和个人都有义务保护气象设施和气象探测环境，并有权对破坏气象设施和气象探测环境的行为进行举报。</w:t>
            </w:r>
          </w:p>
          <w:p>
            <w:pPr>
              <w:widowControl/>
              <w:snapToGrid w:val="0"/>
              <w:ind w:firstLine="480" w:firstLineChars="200"/>
              <w:rPr>
                <w:rFonts w:hint="eastAsia" w:ascii="仿宋_GB2312" w:eastAsia="仿宋_GB2312" w:cs="_GB2312"/>
                <w:kern w:val="0"/>
                <w:sz w:val="24"/>
              </w:rPr>
            </w:pPr>
            <w:r>
              <w:rPr>
                <w:rFonts w:hint="eastAsia" w:ascii="仿宋_GB2312" w:eastAsia="仿宋_GB2312" w:cs="_GB2312"/>
                <w:kern w:val="0"/>
                <w:sz w:val="24"/>
              </w:rPr>
              <w:t>第十一条：大气本底站、国家基准气候站、国家基本气象站、国家一般气象站、高空气象观测站、天气雷达站、气象卫星地面站、区域气象观测站等气象台站和单独设立的气象探测设施的探测环境，应当依法予以保护。</w:t>
            </w:r>
          </w:p>
          <w:p>
            <w:pPr>
              <w:widowControl/>
              <w:snapToGrid w:val="0"/>
              <w:ind w:firstLine="480" w:firstLineChars="200"/>
              <w:rPr>
                <w:rFonts w:hint="eastAsia" w:ascii="仿宋_GB2312" w:eastAsia="仿宋_GB2312" w:cs="_GB2312"/>
                <w:kern w:val="0"/>
                <w:sz w:val="24"/>
              </w:rPr>
            </w:pPr>
            <w:r>
              <w:rPr>
                <w:rFonts w:hint="eastAsia" w:ascii="仿宋_GB2312" w:eastAsia="仿宋_GB2312" w:cs="_GB2312"/>
                <w:kern w:val="0"/>
                <w:sz w:val="24"/>
              </w:rPr>
              <w:t>第十八条：气象台站站址应当保持长期稳定，任何单位或者个人不得擅自迁移气象台站。</w:t>
            </w:r>
          </w:p>
          <w:p>
            <w:pPr>
              <w:widowControl/>
              <w:snapToGrid w:val="0"/>
              <w:ind w:firstLine="360" w:firstLineChars="150"/>
              <w:rPr>
                <w:rFonts w:hint="eastAsia"/>
                <w:kern w:val="0"/>
                <w:sz w:val="32"/>
                <w:szCs w:val="32"/>
              </w:rPr>
            </w:pPr>
            <w:r>
              <w:rPr>
                <w:rFonts w:hint="eastAsia" w:ascii="仿宋_GB2312" w:hAnsi="宋体" w:eastAsia="仿宋_GB2312" w:cs="宋体"/>
                <w:kern w:val="0"/>
                <w:sz w:val="24"/>
              </w:rPr>
              <w:t>《气象探测环境和设施保护办法》第五条：</w:t>
            </w:r>
            <w:r>
              <w:rPr>
                <w:rFonts w:hint="eastAsia" w:ascii="仿宋_GB2312" w:hAnsi="宋体" w:eastAsia="仿宋_GB2312" w:cs="宋体"/>
                <w:bCs/>
                <w:kern w:val="0"/>
                <w:sz w:val="24"/>
              </w:rPr>
              <w:t>国家依法保护气象探测环境和设施。任何组织和个人都有保护气象探测环境和设施的义务，有权检举侵占、损毁和擅自移动气象探测设施和破坏气象探测环境的行为。</w:t>
            </w:r>
          </w:p>
          <w:p>
            <w:pPr>
              <w:snapToGrid w:val="0"/>
              <w:ind w:firstLine="480" w:firstLineChars="200"/>
              <w:rPr>
                <w:rFonts w:hint="eastAsia" w:ascii="仿宋_GB2312" w:hAnsi="宋体" w:eastAsia="仿宋_GB2312" w:cs="宋体"/>
                <w:bCs/>
                <w:kern w:val="0"/>
                <w:sz w:val="24"/>
              </w:rPr>
            </w:pPr>
            <w:r>
              <w:rPr>
                <w:rFonts w:hint="eastAsia" w:ascii="仿宋_GB2312" w:hAnsi="宋体" w:eastAsia="仿宋_GB2312" w:cs="宋体"/>
                <w:kern w:val="0"/>
                <w:sz w:val="24"/>
              </w:rPr>
              <w:t>第六条：</w:t>
            </w:r>
            <w:r>
              <w:rPr>
                <w:rFonts w:hint="eastAsia" w:ascii="仿宋_GB2312" w:hAnsi="宋体" w:eastAsia="仿宋_GB2312" w:cs="宋体"/>
                <w:bCs/>
                <w:kern w:val="0"/>
                <w:sz w:val="24"/>
              </w:rPr>
              <w:t>各级人民政府及有关部门应当加强对气象探测环境和设施保护的宣传教育，树立全民保护气象探测环境和设施的意识。</w:t>
            </w:r>
          </w:p>
          <w:p>
            <w:pPr>
              <w:snapToGrid w:val="0"/>
              <w:ind w:firstLine="480" w:firstLineChars="200"/>
              <w:rPr>
                <w:rFonts w:hint="eastAsia" w:ascii="仿宋_GB2312" w:hAnsi="宋体" w:eastAsia="仿宋_GB2312" w:cs="宋体"/>
                <w:bCs/>
                <w:kern w:val="0"/>
                <w:sz w:val="24"/>
              </w:rPr>
            </w:pPr>
            <w:r>
              <w:rPr>
                <w:rFonts w:hint="eastAsia" w:ascii="仿宋_GB2312" w:hAnsi="宋体" w:eastAsia="仿宋_GB2312" w:cs="宋体"/>
                <w:kern w:val="0"/>
                <w:sz w:val="24"/>
              </w:rPr>
              <w:t>《江西省人工影响天气管理办法》第十九条：各级人民政府应当依法保护人工影响天气作业环境、装备与设施。任何组织和个人不得在人工影响天气作业环境规定范围内，进行对人工影响天气作业有不利影响的活动；不得侵占、损毁和擅自移动人工影响天气作业装备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2"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3</w:t>
            </w:r>
          </w:p>
        </w:tc>
        <w:tc>
          <w:tcPr>
            <w:tcW w:w="1433"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加强气象防灾减灾队伍建设，</w:t>
            </w:r>
            <w:r>
              <w:rPr>
                <w:rFonts w:hint="eastAsia" w:ascii="仿宋_GB2312" w:hAnsi="宋体" w:eastAsia="仿宋_GB2312"/>
                <w:sz w:val="24"/>
              </w:rPr>
              <w:t>组建专兼职气象协理员、信息员</w:t>
            </w:r>
          </w:p>
        </w:tc>
        <w:tc>
          <w:tcPr>
            <w:tcW w:w="1434"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其他行政权力-其他</w:t>
            </w:r>
          </w:p>
        </w:tc>
        <w:tc>
          <w:tcPr>
            <w:tcW w:w="5446" w:type="dxa"/>
            <w:noWrap w:val="0"/>
            <w:vAlign w:val="center"/>
          </w:tcPr>
          <w:p>
            <w:pPr>
              <w:snapToGrid w:val="0"/>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《气象灾害防御条例》第三十二条：乡（镇）人民政府、街道办事处应当确定人员，协助气象主管机构、民政部门开展气象灾害防御知识宣传、应急联络、信息传递、灾害报告和灾情调查等工作。”</w:t>
            </w:r>
          </w:p>
          <w:p>
            <w:pPr>
              <w:snapToGrid w:val="0"/>
              <w:ind w:firstLine="480" w:firstLineChars="200"/>
              <w:rPr>
                <w:rFonts w:hint="eastAsia" w:ascii="仿宋_GB2312" w:eastAsia="仿宋_GB2312"/>
                <w:bCs/>
                <w:sz w:val="24"/>
              </w:rPr>
            </w:pPr>
            <w:r>
              <w:rPr>
                <w:rFonts w:hint="eastAsia" w:ascii="仿宋_GB2312" w:eastAsia="仿宋_GB2312"/>
                <w:bCs/>
                <w:sz w:val="24"/>
              </w:rPr>
              <w:t>《江西省气象灾害防御条例》第六条：乡镇人民政府、街道办事处应当配备兼职气象灾害防御协理员，村(居)民委员会应当配备兼职信息员。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32"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4</w:t>
            </w:r>
          </w:p>
        </w:tc>
        <w:tc>
          <w:tcPr>
            <w:tcW w:w="1433"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hAnsi="宋体" w:eastAsia="仿宋_GB2312"/>
                <w:sz w:val="24"/>
              </w:rPr>
              <w:t>气象防灾减灾工作奖励</w:t>
            </w:r>
          </w:p>
        </w:tc>
        <w:tc>
          <w:tcPr>
            <w:tcW w:w="1434" w:type="dxa"/>
            <w:tcBorders>
              <w:bottom w:val="single" w:color="auto" w:sz="4" w:space="0"/>
            </w:tcBorders>
            <w:noWrap w:val="0"/>
            <w:vAlign w:val="center"/>
          </w:tcPr>
          <w:p>
            <w:pPr>
              <w:snapToGrid w:val="0"/>
              <w:jc w:val="center"/>
              <w:rPr>
                <w:rFonts w:hint="eastAsia" w:ascii="仿宋_GB2312" w:eastAsia="仿宋_GB2312"/>
                <w:bCs/>
                <w:sz w:val="24"/>
              </w:rPr>
            </w:pPr>
            <w:r>
              <w:rPr>
                <w:rFonts w:hint="eastAsia" w:ascii="仿宋_GB2312" w:eastAsia="仿宋_GB2312"/>
                <w:bCs/>
                <w:sz w:val="24"/>
              </w:rPr>
              <w:t>行政奖励</w:t>
            </w:r>
          </w:p>
        </w:tc>
        <w:tc>
          <w:tcPr>
            <w:tcW w:w="5446" w:type="dxa"/>
            <w:noWrap w:val="0"/>
            <w:vAlign w:val="center"/>
          </w:tcPr>
          <w:p>
            <w:pPr>
              <w:pStyle w:val="2"/>
              <w:snapToGrid w:val="0"/>
              <w:spacing w:before="0" w:beforeAutospacing="0" w:after="0" w:afterAutospacing="0"/>
              <w:ind w:firstLine="480" w:firstLineChars="200"/>
              <w:rPr>
                <w:rFonts w:hint="eastAsia" w:ascii="仿宋_GB2312" w:eastAsia="仿宋_GB2312"/>
                <w:color w:val="auto"/>
              </w:rPr>
            </w:pPr>
            <w:r>
              <w:rPr>
                <w:rFonts w:hint="eastAsia" w:ascii="仿宋_GB2312" w:eastAsia="仿宋_GB2312"/>
                <w:color w:val="auto"/>
              </w:rPr>
              <w:t>《中华人民共和国气象法》</w:t>
            </w:r>
            <w:r>
              <w:rPr>
                <w:rFonts w:hint="eastAsia" w:ascii="仿宋_GB2312" w:eastAsia="仿宋_GB2312"/>
                <w:bCs/>
                <w:color w:val="auto"/>
              </w:rPr>
              <w:t>第七条</w:t>
            </w:r>
            <w:r>
              <w:rPr>
                <w:rFonts w:hint="eastAsia" w:ascii="仿宋_GB2312" w:eastAsia="仿宋_GB2312"/>
                <w:color w:val="auto"/>
              </w:rPr>
              <w:t>：国家鼓励和支持气象科学技术研究、气象科学知识普及，培养气象人才，推广先进的气象科学技术，保护气象科技成果，加强国际气象合作与交流，发展气象信息产业，提高气象工作水平。各级人民政府应当关心和支持少数民族地区、边远贫困地区、艰苦地区和海岛的气象台站的建设和运行。对在气象工作中做出突出贡献的单位和个人，给予奖励。</w:t>
            </w:r>
          </w:p>
          <w:p>
            <w:pPr>
              <w:pStyle w:val="2"/>
              <w:snapToGrid w:val="0"/>
              <w:spacing w:before="0" w:beforeAutospacing="0" w:after="0" w:afterAutospacing="0"/>
              <w:ind w:firstLine="480" w:firstLineChars="200"/>
              <w:rPr>
                <w:rFonts w:hint="eastAsia" w:ascii="仿宋_GB2312" w:eastAsia="仿宋_GB2312"/>
                <w:color w:val="auto"/>
              </w:rPr>
            </w:pPr>
            <w:r>
              <w:rPr>
                <w:rFonts w:hint="eastAsia" w:ascii="仿宋_GB2312" w:eastAsia="仿宋_GB2312"/>
                <w:color w:val="auto"/>
              </w:rPr>
              <w:t>《气象灾害防御条例》第九条：对在气象灾害防御工作中做出突出贡献的组织和个人，按照国家有关规定给予表彰和奖励。</w:t>
            </w:r>
          </w:p>
          <w:p>
            <w:pPr>
              <w:widowControl/>
              <w:snapToGrid w:val="0"/>
              <w:ind w:firstLine="480" w:firstLineChars="200"/>
              <w:rPr>
                <w:rFonts w:hint="eastAsia" w:ascii="仿宋_GB2312" w:hAnsi="宋体" w:eastAsia="仿宋_GB2312" w:cs="宋体"/>
                <w:b/>
                <w:kern w:val="0"/>
                <w:sz w:val="24"/>
              </w:rPr>
            </w:pPr>
            <w:r>
              <w:rPr>
                <w:rFonts w:hint="eastAsia" w:ascii="仿宋_GB2312" w:hAnsi="宋体" w:eastAsia="仿宋_GB2312" w:cs="宋体"/>
                <w:kern w:val="0"/>
                <w:sz w:val="24"/>
              </w:rPr>
              <w:t>《气象探测环境和设施保护办法》第六条：</w:t>
            </w:r>
            <w:r>
              <w:rPr>
                <w:rFonts w:hint="eastAsia" w:ascii="仿宋_GB2312" w:hAnsi="宋体" w:eastAsia="仿宋_GB2312" w:cs="宋体"/>
                <w:bCs/>
                <w:kern w:val="0"/>
                <w:sz w:val="24"/>
              </w:rPr>
              <w:t>对在保护气象探测环境和设施工作中作出贡献的单位和个人，给予奖励。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132"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5</w:t>
            </w:r>
          </w:p>
        </w:tc>
        <w:tc>
          <w:tcPr>
            <w:tcW w:w="1433" w:type="dxa"/>
            <w:noWrap w:val="0"/>
            <w:vAlign w:val="center"/>
          </w:tcPr>
          <w:p>
            <w:pPr>
              <w:snapToGrid w:val="0"/>
              <w:rPr>
                <w:rFonts w:hint="eastAsia" w:ascii="仿宋_GB2312" w:eastAsia="仿宋_GB2312"/>
                <w:sz w:val="24"/>
              </w:rPr>
            </w:pPr>
            <w:r>
              <w:rPr>
                <w:rFonts w:hint="eastAsia" w:ascii="仿宋_GB2312" w:eastAsia="仿宋_GB2312"/>
                <w:sz w:val="24"/>
              </w:rPr>
              <w:t>加强防雷安全监督、管理、宣传与雷灾报告，</w:t>
            </w:r>
          </w:p>
          <w:p>
            <w:pPr>
              <w:snapToGrid w:val="0"/>
              <w:jc w:val="center"/>
              <w:rPr>
                <w:rFonts w:hint="eastAsia" w:ascii="仿宋_GB2312" w:eastAsia="仿宋_GB2312"/>
                <w:bCs/>
                <w:sz w:val="24"/>
              </w:rPr>
            </w:pPr>
            <w:r>
              <w:rPr>
                <w:rFonts w:hint="eastAsia" w:ascii="仿宋_GB2312" w:eastAsia="仿宋_GB2312"/>
                <w:sz w:val="24"/>
              </w:rPr>
              <w:t>组织农村</w:t>
            </w:r>
            <w:r>
              <w:rPr>
                <w:rFonts w:hint="eastAsia" w:ascii="仿宋_GB2312" w:hAnsi="宋体" w:eastAsia="仿宋_GB2312"/>
                <w:sz w:val="24"/>
              </w:rPr>
              <w:t>安装防雷装置</w:t>
            </w:r>
          </w:p>
        </w:tc>
        <w:tc>
          <w:tcPr>
            <w:tcW w:w="143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其他行政权力—行政监督检查</w:t>
            </w:r>
          </w:p>
        </w:tc>
        <w:tc>
          <w:tcPr>
            <w:tcW w:w="5446" w:type="dxa"/>
            <w:noWrap w:val="0"/>
            <w:vAlign w:val="center"/>
          </w:tcPr>
          <w:p>
            <w:pPr>
              <w:snapToGrid w:val="0"/>
              <w:ind w:firstLine="480" w:firstLineChars="200"/>
              <w:rPr>
                <w:rFonts w:ascii="仿宋_GB2312" w:hAnsi="宋体" w:eastAsia="仿宋_GB2312" w:cs="宋体"/>
                <w:bCs/>
                <w:kern w:val="0"/>
                <w:sz w:val="24"/>
              </w:rPr>
            </w:pPr>
            <w:r>
              <w:rPr>
                <w:rFonts w:hint="eastAsia" w:ascii="仿宋_GB2312" w:hAnsi="宋体" w:eastAsia="仿宋_GB2312" w:cs="宋体"/>
                <w:kern w:val="0"/>
                <w:sz w:val="24"/>
              </w:rPr>
              <w:t>《江西省雷电灾害防御办法》第六条</w:t>
            </w:r>
            <w:r>
              <w:rPr>
                <w:rFonts w:hint="eastAsia" w:ascii="仿宋_GB2312" w:hAnsi="宋体" w:eastAsia="仿宋_GB2312" w:cs="宋体"/>
                <w:bCs/>
                <w:kern w:val="0"/>
                <w:sz w:val="24"/>
              </w:rPr>
              <w:t>：各级人民政府、气象主管机构应当采取多种形式，向社会宣传普及雷电灾害防御知识，提高公众防御雷电灾害的意识和能力。</w:t>
            </w:r>
          </w:p>
          <w:p>
            <w:pPr>
              <w:snapToGrid w:val="0"/>
              <w:ind w:firstLine="480" w:firstLineChars="200"/>
              <w:rPr>
                <w:rFonts w:ascii="仿宋_GB2312" w:hAnsi="宋体" w:eastAsia="仿宋_GB2312" w:cs="宋体"/>
                <w:bCs/>
                <w:kern w:val="0"/>
                <w:sz w:val="24"/>
              </w:rPr>
            </w:pPr>
            <w:r>
              <w:rPr>
                <w:rFonts w:hint="eastAsia" w:ascii="仿宋_GB2312" w:hAnsi="宋体" w:eastAsia="仿宋_GB2312" w:cs="宋体"/>
                <w:bCs/>
                <w:kern w:val="0"/>
                <w:sz w:val="24"/>
              </w:rPr>
              <w:t>机关、企业、事业单位、村（居）民委员会，应当做好本单位、本区域群众性的雷电灾害防御科普知识的宣传。</w:t>
            </w:r>
          </w:p>
          <w:p>
            <w:pPr>
              <w:snapToGrid w:val="0"/>
              <w:ind w:firstLine="480" w:firstLineChars="200"/>
              <w:rPr>
                <w:rFonts w:hint="eastAsia" w:ascii="仿宋_GB2312" w:hAnsi="宋体" w:eastAsia="仿宋_GB2312"/>
                <w:sz w:val="24"/>
              </w:rPr>
            </w:pPr>
            <w:r>
              <w:rPr>
                <w:rFonts w:hint="eastAsia" w:ascii="仿宋_GB2312" w:hAnsi="宋体" w:eastAsia="仿宋_GB2312"/>
                <w:sz w:val="24"/>
              </w:rPr>
              <w:t>第十九条：农村中小学校、农村集贸市场等人员密集场所和雷击风险等级较高的村民集中居住区，乡（镇）人民政府应当组织安装防雷装置。</w:t>
            </w:r>
          </w:p>
          <w:p>
            <w:pPr>
              <w:snapToGrid w:val="0"/>
              <w:ind w:firstLine="480" w:firstLineChars="200"/>
              <w:rPr>
                <w:rFonts w:ascii="仿宋_GB2312" w:hAnsi="宋体" w:eastAsia="仿宋_GB2312" w:cs="宋体"/>
                <w:kern w:val="0"/>
                <w:sz w:val="24"/>
              </w:rPr>
            </w:pPr>
            <w:r>
              <w:rPr>
                <w:rFonts w:hint="eastAsia" w:ascii="仿宋_GB2312" w:hAnsi="宋体" w:eastAsia="仿宋_GB2312" w:cs="宋体"/>
                <w:kern w:val="0"/>
                <w:sz w:val="24"/>
              </w:rPr>
              <w:t>第二十一条：遭受雷电灾害的组织和个人，应当迅速开展自救互救，并及时向当地人民政府和气象主管机构报告，不得隐瞒不报、谎报。</w:t>
            </w:r>
          </w:p>
          <w:p>
            <w:pPr>
              <w:snapToGrid w:val="0"/>
              <w:ind w:firstLine="480" w:firstLineChars="200"/>
              <w:rPr>
                <w:rFonts w:hint="eastAsia" w:ascii="仿宋_GB2312" w:eastAsia="仿宋_GB2312"/>
                <w:bCs/>
                <w:sz w:val="24"/>
              </w:rPr>
            </w:pPr>
            <w:r>
              <w:rPr>
                <w:rFonts w:hint="eastAsia" w:ascii="仿宋_GB2312" w:hAnsi="宋体" w:eastAsia="仿宋_GB2312" w:cs="宋体"/>
                <w:kern w:val="0"/>
                <w:sz w:val="24"/>
              </w:rPr>
              <w:t>当地人民政府和气象主管机构接到报告后，应当立即派人赶赴现场，组织抢险救灾，并按照国家和省有关规定及时将雷电灾害情况上报上一级行政机关。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132"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6</w:t>
            </w:r>
          </w:p>
        </w:tc>
        <w:tc>
          <w:tcPr>
            <w:tcW w:w="1433" w:type="dxa"/>
            <w:noWrap w:val="0"/>
            <w:vAlign w:val="center"/>
          </w:tcPr>
          <w:p>
            <w:pPr>
              <w:tabs>
                <w:tab w:val="left" w:pos="508"/>
              </w:tabs>
              <w:snapToGrid w:val="0"/>
              <w:rPr>
                <w:rFonts w:hint="eastAsia" w:ascii="仿宋_GB2312" w:eastAsia="仿宋_GB2312"/>
                <w:sz w:val="24"/>
              </w:rPr>
            </w:pPr>
            <w:r>
              <w:rPr>
                <w:rFonts w:hint="eastAsia" w:ascii="仿宋_GB2312" w:eastAsia="仿宋_GB2312"/>
                <w:sz w:val="24"/>
              </w:rPr>
              <w:t>动员、组织严重气象灾害危险地区人员转移、疏散</w:t>
            </w:r>
          </w:p>
        </w:tc>
        <w:tc>
          <w:tcPr>
            <w:tcW w:w="1434" w:type="dxa"/>
            <w:noWrap w:val="0"/>
            <w:vAlign w:val="center"/>
          </w:tcPr>
          <w:p>
            <w:pPr>
              <w:snapToGrid w:val="0"/>
              <w:jc w:val="center"/>
              <w:rPr>
                <w:rFonts w:hint="eastAsia" w:ascii="仿宋_GB2312" w:eastAsia="仿宋_GB2312"/>
                <w:bCs/>
                <w:sz w:val="24"/>
              </w:rPr>
            </w:pPr>
            <w:r>
              <w:rPr>
                <w:rFonts w:hint="eastAsia" w:ascii="仿宋_GB2312" w:eastAsia="仿宋_GB2312"/>
                <w:bCs/>
                <w:sz w:val="24"/>
              </w:rPr>
              <w:t>其他行政权力—其他</w:t>
            </w:r>
          </w:p>
        </w:tc>
        <w:tc>
          <w:tcPr>
            <w:tcW w:w="5446" w:type="dxa"/>
            <w:noWrap w:val="0"/>
            <w:vAlign w:val="center"/>
          </w:tcPr>
          <w:p>
            <w:pPr>
              <w:snapToGrid w:val="0"/>
              <w:ind w:firstLine="480" w:firstLineChars="200"/>
              <w:rPr>
                <w:rFonts w:hint="eastAsia" w:ascii="仿宋_GB2312" w:hAnsi="宋体" w:eastAsia="仿宋_GB2312" w:cs="宋体"/>
                <w:kern w:val="0"/>
                <w:sz w:val="24"/>
              </w:rPr>
            </w:pPr>
            <w:r>
              <w:rPr>
                <w:rFonts w:hint="eastAsia" w:ascii="仿宋_GB2312" w:hAnsi="宋体" w:eastAsia="仿宋_GB2312" w:cs="宋体"/>
                <w:kern w:val="0"/>
                <w:sz w:val="24"/>
              </w:rPr>
              <w:t>《江西省气象灾害防御条例》第三十五条第一款：发生或者可能发生严重气象灾害危险区域的当地人民政府、村（居）民委员会和企业、学校、医院等单位，应该及时动员并组织受到灾害威胁的人员转移、疏散。</w:t>
            </w:r>
          </w:p>
        </w:tc>
      </w:tr>
    </w:tbl>
    <w:p>
      <w:pPr>
        <w:rPr>
          <w:rFonts w:hint="eastAsia"/>
          <w:highlight w:val="cyan"/>
        </w:rPr>
      </w:pPr>
    </w:p>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_GB2312">
    <w:altName w:val="黑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506137"/>
    <w:rsid w:val="01506137"/>
    <w:rsid w:val="14E87B9E"/>
    <w:rsid w:val="4B4749F9"/>
    <w:rsid w:val="6511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2022-01-20T06:38:00Z</dcterms:created>
  <dc:creator>一</dc:creator>
  <cp:lastModifiedBy>一</cp:lastModifiedBy>
  <dcterms:modified xsi:type="dcterms:W3CDTF">2022-01-20T06:43:24Z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AC1876E0132946009570256D68FC5784</vt:lpwstr>
  </property>
</Properties>
</file>