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城市管理局</w:t>
      </w:r>
      <w:r>
        <w:rPr>
          <w:rFonts w:hint="eastAsia" w:ascii="黑体" w:eastAsia="黑体"/>
          <w:sz w:val="44"/>
          <w:szCs w:val="36"/>
        </w:rPr>
        <w:t xml:space="preserve"> 20</w:t>
      </w:r>
      <w:r>
        <w:rPr>
          <w:rFonts w:hint="eastAsia" w:ascii="黑体" w:eastAsia="黑体"/>
          <w:sz w:val="44"/>
          <w:szCs w:val="36"/>
          <w:lang w:val="en-US" w:eastAsia="zh-CN"/>
        </w:rPr>
        <w:t>21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依据市委、市政府（景办发[2015]14号）《关于进一步调整景德镇市城市管理体制的工作方案(试行)》，我们主要工作职责是打击“两违”和市容环境管理。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ind w:firstLine="570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eastAsia="仿宋_GB2312"/>
          <w:sz w:val="30"/>
          <w:szCs w:val="30"/>
        </w:rPr>
        <w:t>本部门共有预算单位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个，编制人数</w:t>
      </w:r>
      <w:r>
        <w:rPr>
          <w:rFonts w:hint="eastAsia" w:eastAsia="仿宋_GB2312"/>
          <w:sz w:val="30"/>
          <w:szCs w:val="30"/>
          <w:lang w:val="en-US" w:eastAsia="zh-CN"/>
        </w:rPr>
        <w:t>189</w:t>
      </w:r>
      <w:r>
        <w:rPr>
          <w:rFonts w:eastAsia="仿宋_GB2312"/>
          <w:sz w:val="30"/>
          <w:szCs w:val="30"/>
        </w:rPr>
        <w:t>人，在职人员</w:t>
      </w:r>
      <w:r>
        <w:rPr>
          <w:rFonts w:hint="eastAsia" w:eastAsia="仿宋_GB2312"/>
          <w:sz w:val="30"/>
          <w:szCs w:val="30"/>
          <w:lang w:val="en-US" w:eastAsia="zh-CN"/>
        </w:rPr>
        <w:t>189</w:t>
      </w:r>
      <w:r>
        <w:rPr>
          <w:rFonts w:eastAsia="仿宋_GB2312"/>
          <w:sz w:val="30"/>
          <w:szCs w:val="30"/>
        </w:rPr>
        <w:t>人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年收入预算总额为</w:t>
      </w:r>
      <w:r>
        <w:rPr>
          <w:rFonts w:hint="eastAsia" w:eastAsia="仿宋_GB2312"/>
          <w:sz w:val="30"/>
          <w:szCs w:val="30"/>
        </w:rPr>
        <w:t>4248</w:t>
      </w:r>
      <w:r>
        <w:rPr>
          <w:rFonts w:hint="eastAsia" w:eastAsia="仿宋_GB2312"/>
          <w:sz w:val="30"/>
          <w:szCs w:val="30"/>
          <w:lang w:val="en-US" w:eastAsia="zh-CN"/>
        </w:rPr>
        <w:t>.55万</w:t>
      </w:r>
      <w:r>
        <w:rPr>
          <w:rFonts w:eastAsia="仿宋_GB2312"/>
          <w:sz w:val="30"/>
          <w:szCs w:val="30"/>
        </w:rPr>
        <w:t>元，其中：经费拨款（补助）收入</w:t>
      </w:r>
      <w:r>
        <w:rPr>
          <w:rFonts w:hint="eastAsia" w:eastAsia="仿宋_GB2312"/>
          <w:sz w:val="30"/>
          <w:szCs w:val="30"/>
        </w:rPr>
        <w:t>4248</w:t>
      </w:r>
      <w:r>
        <w:rPr>
          <w:rFonts w:hint="eastAsia" w:eastAsia="仿宋_GB2312"/>
          <w:sz w:val="30"/>
          <w:szCs w:val="30"/>
          <w:lang w:val="en-US" w:eastAsia="zh-CN"/>
        </w:rPr>
        <w:t>.55万</w:t>
      </w:r>
      <w:r>
        <w:rPr>
          <w:rFonts w:eastAsia="仿宋_GB2312"/>
          <w:sz w:val="30"/>
          <w:szCs w:val="30"/>
        </w:rPr>
        <w:t>元，占收入预算总额的100%。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年支出预算总额为</w:t>
      </w:r>
      <w:r>
        <w:rPr>
          <w:rFonts w:hint="eastAsia" w:eastAsia="仿宋_GB2312"/>
          <w:sz w:val="30"/>
          <w:szCs w:val="30"/>
        </w:rPr>
        <w:t>4248</w:t>
      </w:r>
      <w:r>
        <w:rPr>
          <w:rFonts w:hint="eastAsia" w:eastAsia="仿宋_GB2312"/>
          <w:sz w:val="30"/>
          <w:szCs w:val="30"/>
          <w:lang w:val="en-US" w:eastAsia="zh-CN"/>
        </w:rPr>
        <w:t>.55万</w:t>
      </w:r>
      <w:r>
        <w:rPr>
          <w:rFonts w:eastAsia="仿宋_GB2312"/>
          <w:sz w:val="30"/>
          <w:szCs w:val="30"/>
        </w:rPr>
        <w:t>。其中：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按支出项目类别划分：基本支出</w:t>
      </w:r>
      <w:r>
        <w:rPr>
          <w:rFonts w:hint="eastAsia" w:eastAsia="仿宋_GB2312"/>
          <w:sz w:val="30"/>
          <w:szCs w:val="30"/>
          <w:lang w:val="en-US" w:eastAsia="zh-CN"/>
        </w:rPr>
        <w:t>2808.08万</w:t>
      </w:r>
      <w:r>
        <w:rPr>
          <w:rFonts w:eastAsia="仿宋_GB2312"/>
          <w:sz w:val="30"/>
          <w:szCs w:val="30"/>
        </w:rPr>
        <w:t>元，占支出预算总额的</w:t>
      </w:r>
      <w:r>
        <w:rPr>
          <w:rFonts w:hint="eastAsia" w:eastAsia="仿宋_GB2312"/>
          <w:sz w:val="30"/>
          <w:szCs w:val="30"/>
          <w:lang w:val="en-US" w:eastAsia="zh-CN"/>
        </w:rPr>
        <w:t>66.1</w:t>
      </w:r>
      <w:r>
        <w:rPr>
          <w:rFonts w:eastAsia="仿宋_GB2312"/>
          <w:sz w:val="30"/>
          <w:szCs w:val="30"/>
        </w:rPr>
        <w:t>%，其中工资福利支出</w:t>
      </w:r>
      <w:r>
        <w:rPr>
          <w:rFonts w:hint="eastAsia" w:eastAsia="仿宋_GB2312"/>
          <w:sz w:val="30"/>
          <w:szCs w:val="30"/>
          <w:lang w:val="en-US" w:eastAsia="zh-CN"/>
        </w:rPr>
        <w:t>2570.50万</w:t>
      </w:r>
      <w:r>
        <w:rPr>
          <w:rFonts w:eastAsia="仿宋_GB2312"/>
          <w:sz w:val="30"/>
          <w:szCs w:val="30"/>
        </w:rPr>
        <w:t>元、商品和服务支出</w:t>
      </w:r>
      <w:r>
        <w:rPr>
          <w:rFonts w:hint="eastAsia" w:eastAsia="仿宋_GB2312"/>
          <w:sz w:val="30"/>
          <w:szCs w:val="30"/>
          <w:lang w:val="en-US" w:eastAsia="zh-CN"/>
        </w:rPr>
        <w:t>217.92万</w:t>
      </w:r>
      <w:r>
        <w:rPr>
          <w:rFonts w:eastAsia="仿宋_GB2312"/>
          <w:sz w:val="30"/>
          <w:szCs w:val="30"/>
        </w:rPr>
        <w:t>元、对个人和家庭的补助</w:t>
      </w:r>
      <w:r>
        <w:rPr>
          <w:rFonts w:hint="eastAsia" w:eastAsia="仿宋_GB2312"/>
          <w:sz w:val="30"/>
          <w:szCs w:val="30"/>
          <w:lang w:val="en-US" w:eastAsia="zh-CN"/>
        </w:rPr>
        <w:t>19.66万</w:t>
      </w:r>
      <w:r>
        <w:rPr>
          <w:rFonts w:eastAsia="仿宋_GB2312"/>
          <w:sz w:val="30"/>
          <w:szCs w:val="30"/>
        </w:rPr>
        <w:t>元、其他资本性支出0元；项目支出</w:t>
      </w:r>
      <w:r>
        <w:rPr>
          <w:rFonts w:hint="eastAsia" w:eastAsia="仿宋_GB2312"/>
          <w:sz w:val="30"/>
          <w:szCs w:val="30"/>
          <w:lang w:val="en-US" w:eastAsia="zh-CN"/>
        </w:rPr>
        <w:t>1440.47万</w:t>
      </w:r>
      <w:r>
        <w:rPr>
          <w:rFonts w:eastAsia="仿宋_GB2312"/>
          <w:sz w:val="30"/>
          <w:szCs w:val="30"/>
        </w:rPr>
        <w:t>元，占支出预算总额</w:t>
      </w:r>
      <w:r>
        <w:rPr>
          <w:rFonts w:hint="eastAsia" w:eastAsia="仿宋_GB2312"/>
          <w:sz w:val="30"/>
          <w:szCs w:val="30"/>
          <w:lang w:val="en-US" w:eastAsia="zh-CN"/>
        </w:rPr>
        <w:t>33.9</w:t>
      </w:r>
      <w:r>
        <w:rPr>
          <w:rFonts w:eastAsia="仿宋_GB2312"/>
          <w:sz w:val="30"/>
          <w:szCs w:val="30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年经费拨款（补助）支出预算</w:t>
      </w:r>
      <w:r>
        <w:rPr>
          <w:rFonts w:hint="eastAsia" w:eastAsia="仿宋_GB2312"/>
          <w:sz w:val="30"/>
          <w:szCs w:val="30"/>
        </w:rPr>
        <w:t>4248</w:t>
      </w:r>
      <w:r>
        <w:rPr>
          <w:rFonts w:hint="eastAsia" w:eastAsia="仿宋_GB2312"/>
          <w:sz w:val="30"/>
          <w:szCs w:val="30"/>
          <w:lang w:val="en-US" w:eastAsia="zh-CN"/>
        </w:rPr>
        <w:t>.55万</w:t>
      </w:r>
      <w:r>
        <w:rPr>
          <w:rFonts w:eastAsia="仿宋_GB2312"/>
          <w:sz w:val="30"/>
          <w:szCs w:val="30"/>
        </w:rPr>
        <w:t>元，占支出预算总额的100%。</w:t>
      </w:r>
      <w:r>
        <w:rPr>
          <w:rFonts w:hint="eastAsia" w:eastAsia="仿宋_GB2312"/>
          <w:sz w:val="32"/>
          <w:szCs w:val="32"/>
        </w:rPr>
        <w:t>具体支出情况是：城乡社区支出</w:t>
      </w:r>
      <w:r>
        <w:rPr>
          <w:rFonts w:hint="eastAsia" w:eastAsia="仿宋_GB2312"/>
          <w:sz w:val="32"/>
          <w:szCs w:val="32"/>
          <w:lang w:val="en-US" w:eastAsia="zh-CN"/>
        </w:rPr>
        <w:t>3746.51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186.49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102.83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212.71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321" w:firstLineChars="1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年昌江区城市</w:t>
      </w:r>
      <w:r>
        <w:rPr>
          <w:rFonts w:hint="eastAsia" w:ascii="仿宋_GB2312" w:eastAsia="仿宋_GB2312"/>
          <w:sz w:val="32"/>
          <w:szCs w:val="30"/>
          <w:lang w:eastAsia="zh-CN"/>
        </w:rPr>
        <w:t>管理局</w:t>
      </w:r>
      <w:r>
        <w:rPr>
          <w:rFonts w:hint="eastAsia" w:ascii="仿宋_GB2312" w:eastAsia="仿宋_GB2312"/>
          <w:sz w:val="32"/>
          <w:szCs w:val="30"/>
        </w:rPr>
        <w:t>无政府性基金预算拨款安排的支出，较上年无变化。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年部门机关运行费用217.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92</w:t>
      </w:r>
      <w:r>
        <w:rPr>
          <w:rFonts w:hint="eastAsia" w:ascii="仿宋_GB2312" w:eastAsia="仿宋_GB2312"/>
          <w:sz w:val="32"/>
          <w:szCs w:val="30"/>
        </w:rPr>
        <w:t>万元，与上年</w:t>
      </w:r>
      <w:r>
        <w:rPr>
          <w:rFonts w:hint="eastAsia" w:ascii="仿宋_GB2312" w:eastAsia="仿宋_GB2312"/>
          <w:sz w:val="32"/>
          <w:szCs w:val="30"/>
          <w:lang w:eastAsia="zh-CN"/>
        </w:rPr>
        <w:t>持平</w:t>
      </w:r>
      <w:r>
        <w:rPr>
          <w:rFonts w:hint="eastAsia" w:ascii="仿宋_GB2312" w:eastAsia="仿宋_GB2312"/>
          <w:sz w:val="32"/>
          <w:szCs w:val="30"/>
        </w:rPr>
        <w:t>。其中：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办公费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104.16</w:t>
      </w:r>
      <w:r>
        <w:rPr>
          <w:rFonts w:hint="eastAsia" w:ascii="仿宋_GB2312" w:eastAsia="仿宋_GB2312"/>
          <w:sz w:val="32"/>
          <w:szCs w:val="30"/>
        </w:rPr>
        <w:t>万元，印刷费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>万元，邮电费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0"/>
        </w:rPr>
        <w:t>万元，差旅费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0"/>
        </w:rPr>
        <w:t>万元，维修（护）费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0"/>
        </w:rPr>
        <w:t>万元，会议费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培训费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.5万元，公务接待费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.3万元，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36.84万元，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其他交通费用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6.96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万元，其他商品和服务支出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41.16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750" w:firstLineChars="250"/>
        <w:jc w:val="left"/>
        <w:rPr>
          <w:rFonts w:ascii="仿宋_GB2312" w:eastAsia="仿宋_GB2312"/>
          <w:sz w:val="32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年政府采购预算为</w:t>
      </w:r>
      <w:r>
        <w:rPr>
          <w:rFonts w:hint="eastAsia" w:eastAsia="仿宋_GB2312"/>
          <w:sz w:val="30"/>
          <w:szCs w:val="30"/>
        </w:rPr>
        <w:t>223</w:t>
      </w:r>
      <w:r>
        <w:rPr>
          <w:rFonts w:hint="eastAsia" w:eastAsia="仿宋_GB2312"/>
          <w:sz w:val="30"/>
          <w:szCs w:val="30"/>
          <w:lang w:val="en-US" w:eastAsia="zh-CN"/>
        </w:rPr>
        <w:t>3.04万</w:t>
      </w:r>
      <w:r>
        <w:rPr>
          <w:rFonts w:eastAsia="仿宋_GB2312"/>
          <w:sz w:val="30"/>
          <w:szCs w:val="30"/>
        </w:rPr>
        <w:t>元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1280" w:firstLineChars="4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昌江区城市管理局</w:t>
      </w:r>
      <w:r>
        <w:rPr>
          <w:rFonts w:hint="eastAsia" w:ascii="仿宋_GB2312" w:eastAsia="仿宋_GB2312"/>
          <w:sz w:val="32"/>
          <w:szCs w:val="30"/>
        </w:rPr>
        <w:t>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51.12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因公出国（境）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万元，主要原因是：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本部门没有安排相关预算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2.30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与上年比无变化。</w:t>
      </w:r>
      <w:bookmarkStart w:id="0" w:name="_GoBack"/>
      <w:bookmarkEnd w:id="0"/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48.82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22.72万元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公务用车购置费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ascii="仿宋_GB2312" w:eastAsia="仿宋_GB2312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（一）收入科目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财政拨款：指财政当年拨付的资金。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（二）支出科目</w:t>
      </w:r>
    </w:p>
    <w:p>
      <w:pPr>
        <w:widowControl/>
        <w:shd w:val="clear" w:color="auto" w:fill="FFFFFF"/>
        <w:spacing w:line="510" w:lineRule="atLeast"/>
        <w:jc w:val="left"/>
        <w:rPr>
          <w:color w:val="FF000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一般公共服务（类）财政事务（款）行政运行（项）：指财政部门行政单位及参照公务员管理的事业单位，用于保障机构正常运行，开展日常工作的基本支出。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一般公共服务（类）财政事务（款）行政运行（项）：指行政单位及参照公务员法管理的事业单位，用于保障机构正常运行、开展日常工作的基本支出。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6067AAD"/>
    <w:rsid w:val="06C42818"/>
    <w:rsid w:val="0A1A103F"/>
    <w:rsid w:val="0E051D04"/>
    <w:rsid w:val="0FFD0F72"/>
    <w:rsid w:val="1D6E10B4"/>
    <w:rsid w:val="27F31DF1"/>
    <w:rsid w:val="28AD2040"/>
    <w:rsid w:val="43F00DC7"/>
    <w:rsid w:val="5FB31D1C"/>
    <w:rsid w:val="7AF570BC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4</TotalTime>
  <ScaleCrop>false</ScaleCrop>
  <LinksUpToDate>false</LinksUpToDate>
  <CharactersWithSpaces>1289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2021-05-17T05:47:24Z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C5EBDADE5A7843E188193E56676C51DE</vt:lpwstr>
  </property>
</Properties>
</file>