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1FF" w:rsidRDefault="006D5182">
      <w:pPr>
        <w:pStyle w:val="a5"/>
        <w:widowControl/>
        <w:shd w:val="clear" w:color="auto" w:fill="FFFFFF"/>
        <w:spacing w:beforeAutospacing="0" w:afterAutospacing="0" w:line="600" w:lineRule="exact"/>
        <w:jc w:val="center"/>
        <w:rPr>
          <w:rFonts w:ascii="Arial Unicode MS" w:eastAsia="Arial Unicode MS" w:hAnsi="Arial Unicode MS" w:cs="Arial Unicode MS"/>
          <w:color w:val="000000" w:themeColor="text1"/>
          <w:sz w:val="44"/>
          <w:szCs w:val="44"/>
          <w:shd w:val="clear" w:color="auto" w:fill="FFFFFF"/>
        </w:rPr>
      </w:pPr>
      <w:r>
        <w:rPr>
          <w:rFonts w:ascii="Arial Unicode MS" w:eastAsia="Arial Unicode MS" w:hAnsi="Arial Unicode MS" w:cs="Arial Unicode MS" w:hint="eastAsia"/>
          <w:color w:val="000000" w:themeColor="text1"/>
          <w:sz w:val="44"/>
          <w:szCs w:val="44"/>
          <w:shd w:val="clear" w:color="auto" w:fill="FFFFFF"/>
        </w:rPr>
        <w:t>昌江区城市管理局关于开展党员干部教育暨执法业务及作风纪律培训工作方案</w:t>
      </w:r>
    </w:p>
    <w:p w:rsidR="000241FF" w:rsidRDefault="000241FF">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sz w:val="32"/>
          <w:szCs w:val="32"/>
        </w:rPr>
      </w:pPr>
    </w:p>
    <w:p w:rsidR="000241FF" w:rsidRDefault="006D5182">
      <w:pPr>
        <w:pStyle w:val="a5"/>
        <w:widowControl/>
        <w:shd w:val="clear" w:color="auto" w:fill="FFFFFF"/>
        <w:spacing w:beforeAutospacing="0" w:afterAutospacing="0" w:line="600"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为</w:t>
      </w:r>
      <w:r w:rsidR="007B5B06">
        <w:rPr>
          <w:rFonts w:ascii="仿宋_GB2312" w:eastAsia="仿宋_GB2312" w:hAnsi="仿宋_GB2312" w:cs="仿宋_GB2312" w:hint="eastAsia"/>
          <w:color w:val="000000"/>
          <w:sz w:val="32"/>
          <w:szCs w:val="32"/>
        </w:rPr>
        <w:t>落实</w:t>
      </w:r>
      <w:r>
        <w:rPr>
          <w:rFonts w:ascii="仿宋_GB2312" w:eastAsia="仿宋_GB2312" w:hAnsi="仿宋_GB2312" w:cs="仿宋_GB2312" w:hint="eastAsia"/>
          <w:color w:val="000000"/>
          <w:sz w:val="32"/>
          <w:szCs w:val="32"/>
        </w:rPr>
        <w:t>全面从严治党主体责任，持续推进党风廉政建设，根据上级部署以及区级层面树立正确政绩观教育工作的具体安排，紧紧围绕局党组在法治城管队伍建设和执法业务提质增效方面的工作要求，切实增强党员干部的纪律规矩意识，立足工作实际，特制定本方案。</w:t>
      </w:r>
    </w:p>
    <w:p w:rsidR="000241FF" w:rsidRDefault="006D5182">
      <w:pPr>
        <w:pStyle w:val="a5"/>
        <w:widowControl/>
        <w:shd w:val="clear" w:color="auto" w:fill="FFFFFF"/>
        <w:spacing w:beforeAutospacing="0" w:afterAutospacing="0" w:line="60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shd w:val="clear" w:color="auto" w:fill="FFFFFF"/>
        </w:rPr>
        <w:t>一、指导思想</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坚持以习近平新时代中国特色社会主义思想为统领，深入践行习近平法治思想，全面落实</w:t>
      </w:r>
      <w:r w:rsidR="00794688" w:rsidRPr="00794688">
        <w:rPr>
          <w:rFonts w:ascii="仿宋_GB2312" w:eastAsia="仿宋_GB2312" w:hAnsi="仿宋_GB2312" w:cs="仿宋_GB2312" w:hint="eastAsia"/>
          <w:color w:val="000000" w:themeColor="text1"/>
          <w:sz w:val="32"/>
          <w:szCs w:val="32"/>
        </w:rPr>
        <w:t>党的二十大和二十届四中全会精神</w:t>
      </w:r>
      <w:r>
        <w:rPr>
          <w:rFonts w:ascii="仿宋_GB2312" w:eastAsia="仿宋_GB2312" w:hAnsi="仿宋_GB2312" w:cs="仿宋_GB2312" w:hint="eastAsia"/>
          <w:color w:val="000000" w:themeColor="text1"/>
          <w:sz w:val="32"/>
          <w:szCs w:val="32"/>
        </w:rPr>
        <w:t>，严格对标区级层面树立正确政绩观教育工作的具体安排，着力强化我局行政执法队伍建设，健全行政执法制度体系，提升行政执法质量效能，纵深推进</w:t>
      </w:r>
      <w:r w:rsidR="007B5B06">
        <w:rPr>
          <w:rFonts w:ascii="仿宋_GB2312" w:eastAsia="仿宋_GB2312" w:hAnsi="仿宋_GB2312" w:cs="仿宋_GB2312" w:hint="eastAsia"/>
          <w:color w:val="000000"/>
          <w:sz w:val="32"/>
          <w:szCs w:val="32"/>
        </w:rPr>
        <w:t>落实全面</w:t>
      </w:r>
      <w:r>
        <w:rPr>
          <w:rFonts w:ascii="仿宋_GB2312" w:eastAsia="仿宋_GB2312" w:hAnsi="仿宋_GB2312" w:cs="仿宋_GB2312" w:hint="eastAsia"/>
          <w:color w:val="000000" w:themeColor="text1"/>
          <w:sz w:val="32"/>
          <w:szCs w:val="32"/>
        </w:rPr>
        <w:t>从严治党，引导党员干部准确把握党的纪律建设最新要求，切实增强纪律规矩意识，强化正确政绩观引领，提升遵规守纪的思想自觉和行动自觉，切实保障人民群众合法权益，维护公平有序的市场环境，为我市擦亮“千年瓷都”城市名片、打造一流法治化营商环境提供坚实法治支撑。</w:t>
      </w:r>
    </w:p>
    <w:p w:rsidR="000241FF" w:rsidRDefault="006D5182">
      <w:pPr>
        <w:pStyle w:val="a5"/>
        <w:widowControl/>
        <w:shd w:val="clear" w:color="auto" w:fill="FFFFFF"/>
        <w:spacing w:beforeAutospacing="0" w:afterAutospacing="0" w:line="600" w:lineRule="exact"/>
        <w:ind w:firstLineChars="200" w:firstLine="640"/>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二、培训时间及事项</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lastRenderedPageBreak/>
        <w:t>此次培训为2026年7月9日至7月10日，为期2天，本次培训主要面向我局全体党员干部及队员，采取执法业务培训+作风纪律比赛相结合的方式组织。</w:t>
      </w:r>
    </w:p>
    <w:p w:rsidR="000241FF" w:rsidRDefault="006D5182">
      <w:pPr>
        <w:pStyle w:val="a5"/>
        <w:widowControl/>
        <w:numPr>
          <w:ilvl w:val="0"/>
          <w:numId w:val="1"/>
        </w:numPr>
        <w:shd w:val="clear" w:color="auto" w:fill="FFFFFF"/>
        <w:spacing w:beforeAutospacing="0" w:afterAutospacing="0" w:line="600" w:lineRule="exact"/>
        <w:ind w:firstLineChars="200" w:firstLine="640"/>
        <w:rPr>
          <w:rFonts w:ascii="楷体_GB2312" w:eastAsia="楷体_GB2312" w:hAnsi="楷体_GB2312" w:cs="楷体_GB2312"/>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培训内容</w:t>
      </w:r>
    </w:p>
    <w:p w:rsidR="000241FF" w:rsidRDefault="006D5182" w:rsidP="00794688">
      <w:pPr>
        <w:pStyle w:val="a5"/>
        <w:widowControl/>
        <w:shd w:val="clear" w:color="auto" w:fill="FFFFFF"/>
        <w:spacing w:beforeAutospacing="0" w:afterAutospacing="0" w:line="600" w:lineRule="exact"/>
        <w:ind w:leftChars="300" w:left="63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（一）书记上党课</w:t>
      </w:r>
    </w:p>
    <w:p w:rsidR="000241FF" w:rsidRDefault="006D5182" w:rsidP="00794688">
      <w:pPr>
        <w:pStyle w:val="a5"/>
        <w:widowControl/>
        <w:shd w:val="clear" w:color="auto" w:fill="FFFFFF"/>
        <w:spacing w:beforeAutospacing="0" w:afterAutospacing="0" w:line="600" w:lineRule="exact"/>
        <w:ind w:leftChars="300" w:left="63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（二）执法案卷制作培训</w:t>
      </w:r>
    </w:p>
    <w:p w:rsidR="000241FF" w:rsidRDefault="006D5182" w:rsidP="00794688">
      <w:pPr>
        <w:pStyle w:val="a5"/>
        <w:widowControl/>
        <w:shd w:val="clear" w:color="auto" w:fill="FFFFFF"/>
        <w:spacing w:beforeAutospacing="0" w:afterAutospacing="0" w:line="600" w:lineRule="exact"/>
        <w:ind w:leftChars="300" w:left="63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（三）观看警示教育片</w:t>
      </w:r>
    </w:p>
    <w:p w:rsidR="000241FF" w:rsidRDefault="006D5182" w:rsidP="00794688">
      <w:pPr>
        <w:pStyle w:val="a5"/>
        <w:widowControl/>
        <w:shd w:val="clear" w:color="auto" w:fill="FFFFFF"/>
        <w:spacing w:beforeAutospacing="0" w:afterAutospacing="0" w:line="600" w:lineRule="exact"/>
        <w:ind w:leftChars="300" w:left="63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（四）《城市管理综合行政执法标准化指南（试行）》法律实务解读</w:t>
      </w:r>
    </w:p>
    <w:p w:rsidR="000241FF" w:rsidRDefault="006D5182">
      <w:pPr>
        <w:pStyle w:val="a5"/>
        <w:widowControl/>
        <w:shd w:val="clear" w:color="auto" w:fill="FFFFFF"/>
        <w:spacing w:beforeAutospacing="0" w:afterAutospacing="0" w:line="600" w:lineRule="exact"/>
        <w:ind w:firstLineChars="200" w:firstLine="640"/>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四、现场执法流程演练</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1.一中队，准备案例；</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2.二中队，准备案例；</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3.三中队，准备案例；</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4.四中队，准备案例；</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5.五中队，准备案例；</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6.渣土稽查队，准备案例；</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7.广告油烟稽查队，准备案例。</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color w:val="000000" w:themeColor="text1"/>
          <w:sz w:val="32"/>
          <w:szCs w:val="32"/>
          <w:shd w:val="clear" w:color="auto" w:fill="FFFFFF"/>
        </w:rPr>
        <w:t>现场执法流程演练</w:t>
      </w:r>
      <w:r>
        <w:rPr>
          <w:rFonts w:ascii="仿宋_GB2312" w:eastAsia="仿宋_GB2312" w:hAnsi="仿宋_GB2312" w:cs="仿宋_GB2312" w:hint="eastAsia"/>
          <w:color w:val="000000" w:themeColor="text1"/>
          <w:sz w:val="32"/>
          <w:szCs w:val="32"/>
          <w:shd w:val="clear" w:color="auto" w:fill="FFFFFF"/>
        </w:rPr>
        <w:t>的参与顺序由各中队稽查队现场抽签决定，名次分为一等奖、二等奖、三等奖及优秀组织奖。</w:t>
      </w:r>
    </w:p>
    <w:p w:rsidR="000241FF" w:rsidRDefault="006D5182">
      <w:pPr>
        <w:pStyle w:val="a5"/>
        <w:widowControl/>
        <w:numPr>
          <w:ilvl w:val="0"/>
          <w:numId w:val="1"/>
        </w:numPr>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队列会操</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单个军人队列动作</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第一个训练内容：整理着装，整齐报数；</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lastRenderedPageBreak/>
        <w:t>第二个训练内容：立正，稍息；</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第三个训练内容：停止间转法；</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第四个训练内容：跨立，立正；</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第五个训练内容：敬礼，礼毕；</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第六个训练内容：齐步的行进与立定；</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第七个训练内容：跑步走的行进与立定；</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第八个训练内容：正步的行进与立定。</w:t>
      </w:r>
    </w:p>
    <w:p w:rsidR="000241FF" w:rsidRDefault="006D5182">
      <w:pPr>
        <w:pStyle w:val="a5"/>
        <w:widowControl/>
        <w:shd w:val="clear" w:color="auto" w:fill="FFFFFF"/>
        <w:spacing w:beforeAutospacing="0" w:afterAutospacing="0" w:line="600" w:lineRule="exact"/>
        <w:ind w:firstLineChars="200" w:firstLine="640"/>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z w:val="32"/>
          <w:szCs w:val="32"/>
          <w:shd w:val="clear" w:color="auto" w:fill="FFFFFF"/>
        </w:rPr>
        <w:t>参加队列会操队伍人数为9人（含指挥员1人；人数较少的中队可自由组队参加），参与队列会操的顺序由各个队伍现场抽签决定，名次分为一等奖、二等奖、三等奖及优秀组织奖。</w:t>
      </w:r>
    </w:p>
    <w:p w:rsidR="000241FF" w:rsidRDefault="006D5182">
      <w:pPr>
        <w:pStyle w:val="a5"/>
        <w:widowControl/>
        <w:shd w:val="clear" w:color="auto" w:fill="FFFFFF"/>
        <w:spacing w:beforeAutospacing="0" w:afterAutospacing="0" w:line="600" w:lineRule="exact"/>
        <w:ind w:firstLineChars="200" w:firstLine="640"/>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六、培训要求</w:t>
      </w:r>
    </w:p>
    <w:p w:rsidR="000241FF" w:rsidRDefault="006D5182">
      <w:pPr>
        <w:spacing w:line="600" w:lineRule="exact"/>
        <w:ind w:firstLineChars="200" w:firstLine="640"/>
        <w:rPr>
          <w:rFonts w:ascii="方正仿宋_GB2312" w:eastAsia="方正仿宋_GB2312" w:hAnsi="方正仿宋_GB2312" w:cs="方正仿宋_GB2312"/>
          <w:color w:val="000000" w:themeColor="text1"/>
          <w:sz w:val="32"/>
          <w:szCs w:val="32"/>
          <w:shd w:val="clear" w:color="auto" w:fill="FFFFFF"/>
        </w:rPr>
      </w:pPr>
      <w:r>
        <w:rPr>
          <w:rFonts w:ascii="楷体" w:eastAsia="楷体" w:hAnsi="楷体" w:cs="楷体" w:hint="eastAsia"/>
          <w:color w:val="000000" w:themeColor="text1"/>
          <w:sz w:val="32"/>
          <w:szCs w:val="32"/>
          <w:shd w:val="clear" w:color="auto" w:fill="FFFFFF"/>
        </w:rPr>
        <w:t>（一）深化认识，周密组织。</w:t>
      </w:r>
      <w:r>
        <w:rPr>
          <w:rFonts w:ascii="仿宋_GB2312" w:eastAsia="仿宋_GB2312" w:hAnsi="仿宋_GB2312" w:cs="仿宋_GB2312" w:hint="eastAsia"/>
          <w:color w:val="000000" w:themeColor="text1"/>
          <w:kern w:val="0"/>
          <w:sz w:val="32"/>
          <w:szCs w:val="32"/>
          <w:shd w:val="clear" w:color="auto" w:fill="FFFFFF"/>
        </w:rPr>
        <w:t>全体参训人员要从思想上真正重视起来，充分认识到本次培训是强化业务本领、增进团队配合、吃透法规精神、提升履职效能的重要安排。大家要珍惜学习机会，按时参训，积极主动完成各项学习任务。</w:t>
      </w:r>
    </w:p>
    <w:p w:rsidR="000241FF" w:rsidRDefault="006D5182">
      <w:pPr>
        <w:spacing w:line="600" w:lineRule="exact"/>
        <w:ind w:firstLineChars="200" w:firstLine="640"/>
        <w:rPr>
          <w:rFonts w:ascii="仿宋_GB2312" w:eastAsia="仿宋_GB2312" w:hAnsi="仿宋_GB2312" w:cs="仿宋_GB2312"/>
          <w:color w:val="000000" w:themeColor="text1"/>
          <w:kern w:val="0"/>
          <w:sz w:val="32"/>
          <w:szCs w:val="32"/>
          <w:shd w:val="clear" w:color="auto" w:fill="FFFFFF"/>
        </w:rPr>
      </w:pPr>
      <w:r>
        <w:rPr>
          <w:rFonts w:ascii="楷体" w:eastAsia="楷体" w:hAnsi="楷体" w:cs="楷体" w:hint="eastAsia"/>
          <w:color w:val="000000" w:themeColor="text1"/>
          <w:sz w:val="32"/>
          <w:szCs w:val="32"/>
          <w:shd w:val="clear" w:color="auto" w:fill="FFFFFF"/>
        </w:rPr>
        <w:t>（二）严格纪律，精细管理。</w:t>
      </w:r>
      <w:r>
        <w:rPr>
          <w:rFonts w:ascii="仿宋_GB2312" w:eastAsia="仿宋_GB2312" w:hAnsi="仿宋_GB2312" w:cs="仿宋_GB2312" w:hint="eastAsia"/>
          <w:color w:val="000000" w:themeColor="text1"/>
          <w:kern w:val="0"/>
          <w:sz w:val="32"/>
          <w:szCs w:val="32"/>
          <w:shd w:val="clear" w:color="auto" w:fill="FFFFFF"/>
        </w:rPr>
        <w:t>各部门务必保证参训人员准时到场，不得无故缺席，自觉维护会场秩序，将手机一律调至静音或关闭。确有特殊情况无法参加的，须至少提前两天向所在部门递交书面请假申请，由法制办汇总后报局主要领导审批。培训结束前，将对参训人员进行简短测验或考核，以检验学习成效。</w:t>
      </w:r>
    </w:p>
    <w:p w:rsidR="000241FF" w:rsidRDefault="006D5182">
      <w:pPr>
        <w:spacing w:line="600" w:lineRule="exact"/>
        <w:ind w:firstLineChars="200" w:firstLine="640"/>
        <w:rPr>
          <w:rFonts w:ascii="仿宋_GB2312" w:eastAsia="仿宋_GB2312" w:hAnsi="仿宋_GB2312" w:cs="仿宋_GB2312"/>
          <w:color w:val="000000" w:themeColor="text1"/>
          <w:kern w:val="0"/>
          <w:sz w:val="32"/>
          <w:szCs w:val="32"/>
          <w:shd w:val="clear" w:color="auto" w:fill="FFFFFF"/>
        </w:rPr>
      </w:pPr>
      <w:r>
        <w:rPr>
          <w:rFonts w:ascii="楷体" w:eastAsia="楷体" w:hAnsi="楷体" w:cs="楷体" w:hint="eastAsia"/>
          <w:color w:val="000000" w:themeColor="text1"/>
          <w:sz w:val="32"/>
          <w:szCs w:val="32"/>
          <w:shd w:val="clear" w:color="auto" w:fill="FFFFFF"/>
        </w:rPr>
        <w:lastRenderedPageBreak/>
        <w:t>（三）统筹兼顾，科学摆布。</w:t>
      </w:r>
      <w:r>
        <w:rPr>
          <w:rFonts w:ascii="仿宋_GB2312" w:eastAsia="仿宋_GB2312" w:hAnsi="仿宋_GB2312" w:cs="仿宋_GB2312" w:hint="eastAsia"/>
          <w:color w:val="000000" w:themeColor="text1"/>
          <w:kern w:val="0"/>
          <w:sz w:val="32"/>
          <w:szCs w:val="32"/>
          <w:shd w:val="clear" w:color="auto" w:fill="FFFFFF"/>
        </w:rPr>
        <w:t>各部门要立足实际，合理调配培训时间与日常执法力量，妥善处理工学矛盾。培训当天，各部门可灵活安排：机关股室留1名办事员值班，各队留1名内勤、各网格留1名执法人员值守；相邻网格的值守人员要加强联动响应和应急处置，确保城市管理各项日常工作不断档、不脱节。参训人员务必专心听讲、做好记录，真正把城市管理法治建设相关的知识和技能学到手、用得上。取得名次的队伍以精神奖励为主，物质奖励为辅，希望全局干部职工以此次培训为契机，切实提升城市管理业务能力和工作水平，始终秉持执法为民的理念，把学习成果转化为推动工作的实际行动。</w:t>
      </w:r>
    </w:p>
    <w:p w:rsidR="000241FF" w:rsidRDefault="000241FF">
      <w:pPr>
        <w:spacing w:line="600" w:lineRule="exact"/>
        <w:ind w:firstLineChars="200" w:firstLine="640"/>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200" w:firstLine="640"/>
        <w:rPr>
          <w:rFonts w:ascii="仿宋_GB2312" w:eastAsia="仿宋_GB2312" w:hAnsi="仿宋_GB2312" w:cs="仿宋_GB2312"/>
          <w:color w:val="000000" w:themeColor="text1"/>
          <w:kern w:val="0"/>
          <w:sz w:val="32"/>
          <w:szCs w:val="32"/>
          <w:shd w:val="clear" w:color="auto" w:fill="FFFFFF"/>
        </w:rPr>
      </w:pPr>
    </w:p>
    <w:p w:rsidR="000241FF" w:rsidRDefault="006D5182">
      <w:pPr>
        <w:spacing w:line="600" w:lineRule="exact"/>
        <w:ind w:firstLineChars="200" w:firstLine="640"/>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附：《课程安排表》</w:t>
      </w:r>
    </w:p>
    <w:p w:rsidR="000241FF" w:rsidRDefault="000241FF">
      <w:pPr>
        <w:spacing w:line="600" w:lineRule="exact"/>
        <w:ind w:firstLineChars="200" w:firstLine="640"/>
        <w:rPr>
          <w:rFonts w:ascii="仿宋_GB2312" w:eastAsia="仿宋_GB2312" w:hAnsi="仿宋_GB2312" w:cs="仿宋_GB2312"/>
          <w:color w:val="000000" w:themeColor="text1"/>
          <w:kern w:val="0"/>
          <w:sz w:val="32"/>
          <w:szCs w:val="32"/>
          <w:shd w:val="clear" w:color="auto" w:fill="FFFFFF"/>
        </w:rPr>
      </w:pPr>
    </w:p>
    <w:p w:rsidR="000241FF" w:rsidRDefault="006D5182">
      <w:pPr>
        <w:spacing w:line="600" w:lineRule="exact"/>
        <w:ind w:firstLine="640"/>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 xml:space="preserve">                    </w:t>
      </w:r>
    </w:p>
    <w:p w:rsidR="000241FF" w:rsidRDefault="006D5182">
      <w:pPr>
        <w:spacing w:line="600" w:lineRule="exact"/>
        <w:ind w:firstLineChars="1202" w:firstLine="3846"/>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 xml:space="preserve">    昌江区城市管理局</w:t>
      </w:r>
    </w:p>
    <w:p w:rsidR="000241FF" w:rsidRDefault="006D5182">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r>
        <w:rPr>
          <w:rFonts w:ascii="仿宋_GB2312" w:eastAsia="仿宋_GB2312" w:hAnsi="仿宋_GB2312" w:cs="仿宋_GB2312" w:hint="eastAsia"/>
          <w:color w:val="000000" w:themeColor="text1"/>
          <w:kern w:val="0"/>
          <w:sz w:val="32"/>
          <w:szCs w:val="32"/>
          <w:shd w:val="clear" w:color="auto" w:fill="FFFFFF"/>
        </w:rPr>
        <w:t xml:space="preserve"> 2026年6月17日</w:t>
      </w: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spacing w:line="600" w:lineRule="exact"/>
        <w:ind w:firstLineChars="1402" w:firstLine="4486"/>
        <w:rPr>
          <w:rFonts w:ascii="仿宋_GB2312" w:eastAsia="仿宋_GB2312" w:hAnsi="仿宋_GB2312" w:cs="仿宋_GB2312"/>
          <w:color w:val="000000" w:themeColor="text1"/>
          <w:kern w:val="0"/>
          <w:sz w:val="32"/>
          <w:szCs w:val="32"/>
          <w:shd w:val="clear" w:color="auto" w:fill="FFFFFF"/>
        </w:rPr>
      </w:pPr>
    </w:p>
    <w:p w:rsidR="000241FF" w:rsidRDefault="000241FF">
      <w:pPr>
        <w:jc w:val="left"/>
        <w:rPr>
          <w:rFonts w:ascii="黑体" w:eastAsia="黑体" w:hAnsi="黑体" w:cs="黑体"/>
          <w:sz w:val="28"/>
          <w:szCs w:val="28"/>
        </w:rPr>
      </w:pPr>
    </w:p>
    <w:p w:rsidR="000241FF" w:rsidRDefault="006D5182">
      <w:pPr>
        <w:jc w:val="left"/>
        <w:rPr>
          <w:rFonts w:ascii="黑体" w:eastAsia="黑体" w:hAnsi="黑体" w:cs="黑体"/>
          <w:sz w:val="28"/>
          <w:szCs w:val="28"/>
        </w:rPr>
      </w:pPr>
      <w:r>
        <w:rPr>
          <w:rFonts w:ascii="黑体" w:eastAsia="黑体" w:hAnsi="黑体" w:cs="黑体" w:hint="eastAsia"/>
          <w:sz w:val="28"/>
          <w:szCs w:val="28"/>
        </w:rPr>
        <w:t>附件：</w:t>
      </w:r>
    </w:p>
    <w:p w:rsidR="000241FF" w:rsidRDefault="006D5182">
      <w:pPr>
        <w:jc w:val="center"/>
        <w:rPr>
          <w:rFonts w:ascii="黑体" w:eastAsia="黑体" w:hAnsi="黑体" w:cs="黑体"/>
          <w:sz w:val="44"/>
          <w:szCs w:val="44"/>
        </w:rPr>
      </w:pPr>
      <w:r>
        <w:rPr>
          <w:rFonts w:ascii="黑体" w:eastAsia="黑体" w:hAnsi="黑体" w:cs="黑体" w:hint="eastAsia"/>
          <w:sz w:val="44"/>
          <w:szCs w:val="44"/>
        </w:rPr>
        <w:t>昌江区城市管理局党员干部教育暨执法业务和作风纪律培训课程安排表</w:t>
      </w:r>
    </w:p>
    <w:p w:rsidR="000241FF" w:rsidRDefault="000241FF">
      <w:pPr>
        <w:jc w:val="center"/>
        <w:rPr>
          <w:rFonts w:ascii="黑体" w:eastAsia="黑体" w:hAnsi="黑体" w:cs="黑体"/>
          <w:sz w:val="44"/>
          <w:szCs w:val="44"/>
        </w:rPr>
      </w:pPr>
    </w:p>
    <w:tbl>
      <w:tblPr>
        <w:tblStyle w:val="a6"/>
        <w:tblW w:w="8850" w:type="dxa"/>
        <w:jc w:val="center"/>
        <w:tblLook w:val="04A0"/>
      </w:tblPr>
      <w:tblGrid>
        <w:gridCol w:w="1037"/>
        <w:gridCol w:w="1663"/>
        <w:gridCol w:w="2670"/>
        <w:gridCol w:w="1678"/>
        <w:gridCol w:w="1802"/>
      </w:tblGrid>
      <w:tr w:rsidR="000241FF">
        <w:trPr>
          <w:trHeight w:val="551"/>
          <w:jc w:val="center"/>
        </w:trPr>
        <w:tc>
          <w:tcPr>
            <w:tcW w:w="1037" w:type="dxa"/>
            <w:vAlign w:val="center"/>
          </w:tcPr>
          <w:p w:rsidR="000241FF" w:rsidRDefault="006D5182">
            <w:pPr>
              <w:wordWrap w:val="0"/>
              <w:jc w:val="center"/>
              <w:rPr>
                <w:rFonts w:ascii="方正仿宋_GB2312" w:eastAsia="方正仿宋_GB2312" w:hAnsi="方正仿宋_GB2312" w:cs="方正仿宋_GB2312"/>
                <w:b/>
                <w:bCs/>
                <w:sz w:val="28"/>
                <w:szCs w:val="28"/>
              </w:rPr>
            </w:pPr>
            <w:r>
              <w:rPr>
                <w:rFonts w:ascii="方正仿宋_GB2312" w:eastAsia="方正仿宋_GB2312" w:hAnsi="方正仿宋_GB2312" w:cs="方正仿宋_GB2312" w:hint="eastAsia"/>
                <w:b/>
                <w:bCs/>
                <w:sz w:val="28"/>
                <w:szCs w:val="28"/>
              </w:rPr>
              <w:t>日期</w:t>
            </w:r>
          </w:p>
        </w:tc>
        <w:tc>
          <w:tcPr>
            <w:tcW w:w="1663" w:type="dxa"/>
            <w:vAlign w:val="center"/>
          </w:tcPr>
          <w:p w:rsidR="000241FF" w:rsidRDefault="006D5182">
            <w:pPr>
              <w:wordWrap w:val="0"/>
              <w:jc w:val="center"/>
              <w:rPr>
                <w:rFonts w:ascii="方正仿宋_GB2312" w:eastAsia="方正仿宋_GB2312" w:hAnsi="方正仿宋_GB2312" w:cs="方正仿宋_GB2312"/>
                <w:b/>
                <w:bCs/>
                <w:sz w:val="28"/>
                <w:szCs w:val="28"/>
              </w:rPr>
            </w:pPr>
            <w:r>
              <w:rPr>
                <w:rFonts w:ascii="方正仿宋_GB2312" w:eastAsia="方正仿宋_GB2312" w:hAnsi="方正仿宋_GB2312" w:cs="方正仿宋_GB2312" w:hint="eastAsia"/>
                <w:b/>
                <w:bCs/>
                <w:sz w:val="28"/>
                <w:szCs w:val="28"/>
              </w:rPr>
              <w:t>时间</w:t>
            </w:r>
          </w:p>
        </w:tc>
        <w:tc>
          <w:tcPr>
            <w:tcW w:w="6150" w:type="dxa"/>
            <w:gridSpan w:val="3"/>
            <w:vAlign w:val="center"/>
          </w:tcPr>
          <w:p w:rsidR="000241FF" w:rsidRDefault="006D5182">
            <w:pPr>
              <w:wordWrap w:val="0"/>
              <w:jc w:val="center"/>
              <w:rPr>
                <w:rFonts w:ascii="方正仿宋_GB2312" w:eastAsia="方正仿宋_GB2312" w:hAnsi="方正仿宋_GB2312" w:cs="方正仿宋_GB2312"/>
                <w:b/>
                <w:bCs/>
                <w:sz w:val="28"/>
                <w:szCs w:val="28"/>
              </w:rPr>
            </w:pPr>
            <w:r>
              <w:rPr>
                <w:rFonts w:ascii="方正仿宋_GB2312" w:eastAsia="方正仿宋_GB2312" w:hAnsi="方正仿宋_GB2312" w:cs="方正仿宋_GB2312" w:hint="eastAsia"/>
                <w:b/>
                <w:bCs/>
                <w:sz w:val="28"/>
                <w:szCs w:val="28"/>
              </w:rPr>
              <w:t>课程（议程）</w:t>
            </w:r>
          </w:p>
        </w:tc>
      </w:tr>
      <w:tr w:rsidR="000241FF">
        <w:trPr>
          <w:trHeight w:val="679"/>
          <w:jc w:val="center"/>
        </w:trPr>
        <w:tc>
          <w:tcPr>
            <w:tcW w:w="1037" w:type="dxa"/>
            <w:vMerge w:val="restart"/>
            <w:vAlign w:val="center"/>
          </w:tcPr>
          <w:p w:rsidR="000241FF" w:rsidRDefault="006D5182">
            <w:pPr>
              <w:wordWrap w:val="0"/>
              <w:jc w:val="center"/>
              <w:rPr>
                <w:rFonts w:ascii="方正仿宋_GB2312" w:eastAsia="方正仿宋_GB2312" w:hAnsi="方正仿宋_GB2312" w:cs="方正仿宋_GB2312"/>
                <w:sz w:val="24"/>
              </w:rPr>
            </w:pPr>
            <w:r>
              <w:rPr>
                <w:rFonts w:ascii="方正仿宋_GB2312" w:eastAsia="方正仿宋_GB2312" w:hAnsi="方正仿宋_GB2312" w:cs="方正仿宋_GB2312" w:hint="eastAsia"/>
                <w:sz w:val="24"/>
              </w:rPr>
              <w:t>第一天</w:t>
            </w:r>
          </w:p>
        </w:tc>
        <w:tc>
          <w:tcPr>
            <w:tcW w:w="1663"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8:50-9:10</w:t>
            </w:r>
          </w:p>
        </w:tc>
        <w:tc>
          <w:tcPr>
            <w:tcW w:w="2670"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学员报到、开班讲话</w:t>
            </w:r>
          </w:p>
        </w:tc>
        <w:tc>
          <w:tcPr>
            <w:tcW w:w="1678"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李嵩（主讲）</w:t>
            </w:r>
          </w:p>
        </w:tc>
        <w:tc>
          <w:tcPr>
            <w:tcW w:w="1802"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刘芳（主持）</w:t>
            </w:r>
          </w:p>
        </w:tc>
      </w:tr>
      <w:tr w:rsidR="000241FF">
        <w:trPr>
          <w:trHeight w:val="679"/>
          <w:jc w:val="center"/>
        </w:trPr>
        <w:tc>
          <w:tcPr>
            <w:tcW w:w="1037" w:type="dxa"/>
            <w:vMerge/>
            <w:vAlign w:val="center"/>
          </w:tcPr>
          <w:p w:rsidR="000241FF" w:rsidRDefault="000241FF">
            <w:pPr>
              <w:wordWrap w:val="0"/>
              <w:jc w:val="center"/>
              <w:rPr>
                <w:rFonts w:ascii="方正仿宋_GB2312" w:eastAsia="方正仿宋_GB2312" w:hAnsi="方正仿宋_GB2312" w:cs="方正仿宋_GB2312"/>
                <w:sz w:val="24"/>
              </w:rPr>
            </w:pPr>
          </w:p>
        </w:tc>
        <w:tc>
          <w:tcPr>
            <w:tcW w:w="1663"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9:10-10:00</w:t>
            </w:r>
          </w:p>
        </w:tc>
        <w:tc>
          <w:tcPr>
            <w:tcW w:w="2670"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书记上党课《深学笃行正确政绩观，精绣城市治理“绣花功”》</w:t>
            </w:r>
          </w:p>
        </w:tc>
        <w:tc>
          <w:tcPr>
            <w:tcW w:w="1678"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李嵩（主讲）</w:t>
            </w:r>
          </w:p>
        </w:tc>
        <w:tc>
          <w:tcPr>
            <w:tcW w:w="1802"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刘双喜</w:t>
            </w:r>
            <w:bookmarkStart w:id="0" w:name="_GoBack"/>
            <w:bookmarkEnd w:id="0"/>
            <w:r>
              <w:rPr>
                <w:rFonts w:ascii="仿宋" w:eastAsia="仿宋" w:hAnsi="仿宋" w:cs="仿宋" w:hint="eastAsia"/>
                <w:sz w:val="24"/>
              </w:rPr>
              <w:t>（主持）</w:t>
            </w:r>
          </w:p>
        </w:tc>
      </w:tr>
      <w:tr w:rsidR="000241FF">
        <w:trPr>
          <w:trHeight w:val="724"/>
          <w:jc w:val="center"/>
        </w:trPr>
        <w:tc>
          <w:tcPr>
            <w:tcW w:w="1037" w:type="dxa"/>
            <w:vMerge/>
            <w:vAlign w:val="center"/>
          </w:tcPr>
          <w:p w:rsidR="000241FF" w:rsidRDefault="000241FF">
            <w:pPr>
              <w:wordWrap w:val="0"/>
              <w:jc w:val="center"/>
              <w:rPr>
                <w:rFonts w:ascii="方正仿宋_GB2312" w:eastAsia="方正仿宋_GB2312" w:hAnsi="方正仿宋_GB2312" w:cs="方正仿宋_GB2312"/>
                <w:sz w:val="24"/>
              </w:rPr>
            </w:pPr>
          </w:p>
        </w:tc>
        <w:tc>
          <w:tcPr>
            <w:tcW w:w="1663" w:type="dxa"/>
            <w:vAlign w:val="center"/>
          </w:tcPr>
          <w:p w:rsidR="000241FF" w:rsidRDefault="006D5182">
            <w:pPr>
              <w:wordWrap w:val="0"/>
              <w:rPr>
                <w:rFonts w:ascii="仿宋" w:eastAsia="仿宋" w:hAnsi="仿宋" w:cs="仿宋"/>
                <w:sz w:val="24"/>
              </w:rPr>
            </w:pPr>
            <w:r>
              <w:rPr>
                <w:rFonts w:ascii="仿宋" w:eastAsia="仿宋" w:hAnsi="仿宋" w:cs="仿宋" w:hint="eastAsia"/>
                <w:sz w:val="24"/>
              </w:rPr>
              <w:t>10:10-11:30</w:t>
            </w:r>
          </w:p>
        </w:tc>
        <w:tc>
          <w:tcPr>
            <w:tcW w:w="2670" w:type="dxa"/>
            <w:vAlign w:val="center"/>
          </w:tcPr>
          <w:p w:rsidR="000241FF" w:rsidRDefault="006D5182">
            <w:pPr>
              <w:wordWrap w:val="0"/>
              <w:spacing w:line="400" w:lineRule="exact"/>
              <w:jc w:val="center"/>
              <w:rPr>
                <w:rFonts w:ascii="仿宋" w:eastAsia="仿宋" w:hAnsi="仿宋" w:cs="仿宋"/>
                <w:sz w:val="24"/>
              </w:rPr>
            </w:pPr>
            <w:r>
              <w:rPr>
                <w:rFonts w:ascii="仿宋" w:eastAsia="仿宋" w:hAnsi="仿宋" w:cs="仿宋" w:hint="eastAsia"/>
                <w:sz w:val="24"/>
              </w:rPr>
              <w:t>执法案卷制作培训</w:t>
            </w:r>
          </w:p>
        </w:tc>
        <w:tc>
          <w:tcPr>
            <w:tcW w:w="1678"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程景（主讲）</w:t>
            </w:r>
          </w:p>
        </w:tc>
        <w:tc>
          <w:tcPr>
            <w:tcW w:w="1802"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童斌（主持）</w:t>
            </w:r>
          </w:p>
        </w:tc>
      </w:tr>
      <w:tr w:rsidR="000241FF">
        <w:trPr>
          <w:trHeight w:val="934"/>
          <w:jc w:val="center"/>
        </w:trPr>
        <w:tc>
          <w:tcPr>
            <w:tcW w:w="1037" w:type="dxa"/>
            <w:vMerge/>
            <w:vAlign w:val="center"/>
          </w:tcPr>
          <w:p w:rsidR="000241FF" w:rsidRDefault="000241FF">
            <w:pPr>
              <w:wordWrap w:val="0"/>
              <w:jc w:val="center"/>
              <w:rPr>
                <w:rFonts w:ascii="方正仿宋_GB2312" w:eastAsia="方正仿宋_GB2312" w:hAnsi="方正仿宋_GB2312" w:cs="方正仿宋_GB2312"/>
                <w:sz w:val="24"/>
              </w:rPr>
            </w:pPr>
          </w:p>
        </w:tc>
        <w:tc>
          <w:tcPr>
            <w:tcW w:w="1663"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14:30-17:00</w:t>
            </w:r>
          </w:p>
        </w:tc>
        <w:tc>
          <w:tcPr>
            <w:tcW w:w="2670" w:type="dxa"/>
            <w:vAlign w:val="center"/>
          </w:tcPr>
          <w:p w:rsidR="000241FF" w:rsidRDefault="006D5182">
            <w:pPr>
              <w:wordWrap w:val="0"/>
              <w:spacing w:line="400" w:lineRule="exact"/>
              <w:jc w:val="center"/>
              <w:rPr>
                <w:rFonts w:ascii="仿宋" w:eastAsia="仿宋" w:hAnsi="仿宋" w:cs="仿宋"/>
                <w:sz w:val="24"/>
              </w:rPr>
            </w:pPr>
            <w:r>
              <w:rPr>
                <w:rFonts w:ascii="仿宋" w:eastAsia="仿宋" w:hAnsi="仿宋" w:cs="仿宋" w:hint="eastAsia"/>
                <w:sz w:val="24"/>
              </w:rPr>
              <w:t>现场执法流程演练</w:t>
            </w:r>
          </w:p>
        </w:tc>
        <w:tc>
          <w:tcPr>
            <w:tcW w:w="1678"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梁跃健（组织）</w:t>
            </w:r>
          </w:p>
        </w:tc>
        <w:tc>
          <w:tcPr>
            <w:tcW w:w="1802"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童斌（主持）</w:t>
            </w:r>
          </w:p>
        </w:tc>
      </w:tr>
      <w:tr w:rsidR="000241FF">
        <w:trPr>
          <w:trHeight w:val="715"/>
          <w:jc w:val="center"/>
        </w:trPr>
        <w:tc>
          <w:tcPr>
            <w:tcW w:w="1037" w:type="dxa"/>
            <w:vMerge w:val="restart"/>
            <w:vAlign w:val="center"/>
          </w:tcPr>
          <w:p w:rsidR="000241FF" w:rsidRDefault="006D5182">
            <w:pPr>
              <w:wordWrap w:val="0"/>
              <w:jc w:val="center"/>
              <w:rPr>
                <w:rFonts w:ascii="方正仿宋_GB2312" w:eastAsia="方正仿宋_GB2312" w:hAnsi="方正仿宋_GB2312" w:cs="方正仿宋_GB2312"/>
                <w:sz w:val="24"/>
              </w:rPr>
            </w:pPr>
            <w:r>
              <w:rPr>
                <w:rFonts w:ascii="方正仿宋_GB2312" w:eastAsia="方正仿宋_GB2312" w:hAnsi="方正仿宋_GB2312" w:cs="方正仿宋_GB2312" w:hint="eastAsia"/>
                <w:sz w:val="24"/>
              </w:rPr>
              <w:t>第二天</w:t>
            </w:r>
          </w:p>
        </w:tc>
        <w:tc>
          <w:tcPr>
            <w:tcW w:w="1663"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9:00-9:50</w:t>
            </w:r>
          </w:p>
        </w:tc>
        <w:tc>
          <w:tcPr>
            <w:tcW w:w="2670" w:type="dxa"/>
            <w:vAlign w:val="center"/>
          </w:tcPr>
          <w:p w:rsidR="000241FF" w:rsidRDefault="006D5182">
            <w:pPr>
              <w:wordWrap w:val="0"/>
              <w:spacing w:line="560" w:lineRule="exact"/>
              <w:jc w:val="center"/>
              <w:rPr>
                <w:rFonts w:ascii="仿宋" w:eastAsia="仿宋" w:hAnsi="仿宋" w:cs="仿宋"/>
                <w:sz w:val="24"/>
              </w:rPr>
            </w:pPr>
            <w:r>
              <w:rPr>
                <w:rFonts w:ascii="仿宋" w:eastAsia="仿宋" w:hAnsi="仿宋" w:cs="仿宋" w:hint="eastAsia"/>
                <w:sz w:val="24"/>
              </w:rPr>
              <w:t>集中观看警示教育片</w:t>
            </w:r>
          </w:p>
        </w:tc>
        <w:tc>
          <w:tcPr>
            <w:tcW w:w="1678"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汪志良（组织）</w:t>
            </w:r>
          </w:p>
        </w:tc>
        <w:tc>
          <w:tcPr>
            <w:tcW w:w="1802"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刘双喜（主持）</w:t>
            </w:r>
          </w:p>
        </w:tc>
      </w:tr>
      <w:tr w:rsidR="000241FF">
        <w:trPr>
          <w:trHeight w:val="185"/>
          <w:jc w:val="center"/>
        </w:trPr>
        <w:tc>
          <w:tcPr>
            <w:tcW w:w="1037" w:type="dxa"/>
            <w:vMerge/>
            <w:vAlign w:val="center"/>
          </w:tcPr>
          <w:p w:rsidR="000241FF" w:rsidRDefault="000241FF">
            <w:pPr>
              <w:wordWrap w:val="0"/>
              <w:jc w:val="center"/>
              <w:rPr>
                <w:rFonts w:ascii="方正仿宋_GB2312" w:eastAsia="方正仿宋_GB2312" w:hAnsi="方正仿宋_GB2312" w:cs="方正仿宋_GB2312"/>
                <w:sz w:val="24"/>
              </w:rPr>
            </w:pPr>
          </w:p>
        </w:tc>
        <w:tc>
          <w:tcPr>
            <w:tcW w:w="1663" w:type="dxa"/>
            <w:vAlign w:val="center"/>
          </w:tcPr>
          <w:p w:rsidR="000241FF" w:rsidRDefault="006D5182">
            <w:pPr>
              <w:wordWrap w:val="0"/>
              <w:jc w:val="center"/>
              <w:rPr>
                <w:rFonts w:ascii="仿宋" w:eastAsia="仿宋" w:hAnsi="仿宋" w:cs="仿宋"/>
                <w:sz w:val="24"/>
                <w:lang w:bidi="zh-CN"/>
              </w:rPr>
            </w:pPr>
            <w:r>
              <w:rPr>
                <w:rFonts w:ascii="仿宋" w:eastAsia="仿宋" w:hAnsi="仿宋" w:cs="仿宋" w:hint="eastAsia"/>
                <w:sz w:val="24"/>
              </w:rPr>
              <w:t>10:00-11:30</w:t>
            </w:r>
          </w:p>
        </w:tc>
        <w:tc>
          <w:tcPr>
            <w:tcW w:w="2670" w:type="dxa"/>
            <w:vAlign w:val="center"/>
          </w:tcPr>
          <w:p w:rsidR="000241FF" w:rsidRDefault="006D5182">
            <w:pPr>
              <w:wordWrap w:val="0"/>
              <w:spacing w:line="560" w:lineRule="exact"/>
              <w:jc w:val="left"/>
              <w:rPr>
                <w:rFonts w:ascii="仿宋" w:eastAsia="仿宋" w:hAnsi="仿宋" w:cs="仿宋"/>
                <w:sz w:val="24"/>
              </w:rPr>
            </w:pPr>
            <w:r>
              <w:rPr>
                <w:rFonts w:ascii="仿宋" w:eastAsia="仿宋" w:hAnsi="仿宋" w:cs="仿宋" w:hint="eastAsia"/>
                <w:sz w:val="24"/>
              </w:rPr>
              <w:t>《城市管理综合行政执法标准化指南（试行）》法律实务解读</w:t>
            </w:r>
          </w:p>
        </w:tc>
        <w:tc>
          <w:tcPr>
            <w:tcW w:w="1678"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杨绍仙（主讲）</w:t>
            </w:r>
          </w:p>
        </w:tc>
        <w:tc>
          <w:tcPr>
            <w:tcW w:w="1802"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童斌（主持）</w:t>
            </w:r>
          </w:p>
        </w:tc>
      </w:tr>
      <w:tr w:rsidR="000241FF">
        <w:trPr>
          <w:trHeight w:val="762"/>
          <w:jc w:val="center"/>
        </w:trPr>
        <w:tc>
          <w:tcPr>
            <w:tcW w:w="1037" w:type="dxa"/>
            <w:vMerge/>
            <w:vAlign w:val="center"/>
          </w:tcPr>
          <w:p w:rsidR="000241FF" w:rsidRDefault="000241FF">
            <w:pPr>
              <w:wordWrap w:val="0"/>
              <w:jc w:val="center"/>
              <w:rPr>
                <w:rFonts w:ascii="方正仿宋_GB2312" w:eastAsia="方正仿宋_GB2312" w:hAnsi="方正仿宋_GB2312" w:cs="方正仿宋_GB2312"/>
                <w:sz w:val="24"/>
              </w:rPr>
            </w:pPr>
          </w:p>
        </w:tc>
        <w:tc>
          <w:tcPr>
            <w:tcW w:w="1663"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14:30-17:00</w:t>
            </w:r>
          </w:p>
        </w:tc>
        <w:tc>
          <w:tcPr>
            <w:tcW w:w="2670"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队列会操</w:t>
            </w:r>
          </w:p>
        </w:tc>
        <w:tc>
          <w:tcPr>
            <w:tcW w:w="1678"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冯兴岭（组织）</w:t>
            </w:r>
          </w:p>
        </w:tc>
        <w:tc>
          <w:tcPr>
            <w:tcW w:w="1802" w:type="dxa"/>
            <w:vAlign w:val="center"/>
          </w:tcPr>
          <w:p w:rsidR="000241FF" w:rsidRDefault="006D5182">
            <w:pPr>
              <w:wordWrap w:val="0"/>
              <w:jc w:val="center"/>
              <w:rPr>
                <w:rFonts w:ascii="仿宋" w:eastAsia="仿宋" w:hAnsi="仿宋" w:cs="仿宋"/>
                <w:sz w:val="24"/>
              </w:rPr>
            </w:pPr>
            <w:r>
              <w:rPr>
                <w:rFonts w:ascii="仿宋" w:eastAsia="仿宋" w:hAnsi="仿宋" w:cs="仿宋" w:hint="eastAsia"/>
                <w:sz w:val="24"/>
              </w:rPr>
              <w:t>刘芳（主持）</w:t>
            </w:r>
          </w:p>
        </w:tc>
      </w:tr>
    </w:tbl>
    <w:p w:rsidR="000241FF" w:rsidRDefault="006D5182">
      <w:pPr>
        <w:spacing w:line="600" w:lineRule="exact"/>
        <w:rPr>
          <w:rFonts w:ascii="仿宋_GB2312" w:eastAsia="仿宋_GB2312" w:hAnsi="仿宋_GB2312" w:cs="仿宋_GB2312"/>
          <w:color w:val="000000" w:themeColor="text1"/>
          <w:kern w:val="0"/>
          <w:sz w:val="24"/>
          <w:shd w:val="clear" w:color="auto" w:fill="FFFFFF"/>
        </w:rPr>
      </w:pPr>
      <w:r>
        <w:rPr>
          <w:rFonts w:ascii="仿宋_GB2312" w:eastAsia="仿宋_GB2312" w:hAnsi="仿宋_GB2312" w:cs="仿宋_GB2312" w:hint="eastAsia"/>
          <w:color w:val="000000" w:themeColor="text1"/>
          <w:kern w:val="0"/>
          <w:sz w:val="24"/>
          <w:shd w:val="clear" w:color="auto" w:fill="FFFFFF"/>
        </w:rPr>
        <w:lastRenderedPageBreak/>
        <w:t>培训保障组：余坤、刘达</w:t>
      </w:r>
    </w:p>
    <w:p w:rsidR="000241FF" w:rsidRDefault="000241FF">
      <w:pPr>
        <w:rPr>
          <w:rFonts w:ascii="黑体" w:eastAsia="黑体" w:hAnsi="黑体" w:cs="黑体"/>
          <w:sz w:val="44"/>
          <w:szCs w:val="44"/>
        </w:rPr>
      </w:pPr>
    </w:p>
    <w:p w:rsidR="000241FF" w:rsidRDefault="000241FF">
      <w:pPr>
        <w:rPr>
          <w:rFonts w:ascii="黑体" w:eastAsia="黑体" w:hAnsi="黑体" w:cs="黑体"/>
          <w:sz w:val="44"/>
          <w:szCs w:val="44"/>
        </w:rPr>
      </w:pPr>
    </w:p>
    <w:p w:rsidR="000241FF" w:rsidRDefault="000241FF">
      <w:pPr>
        <w:rPr>
          <w:rFonts w:ascii="黑体" w:eastAsia="黑体" w:hAnsi="黑体" w:cs="黑体"/>
          <w:sz w:val="44"/>
          <w:szCs w:val="44"/>
        </w:rPr>
      </w:pPr>
    </w:p>
    <w:p w:rsidR="000241FF" w:rsidRDefault="000241FF">
      <w:pPr>
        <w:spacing w:line="600" w:lineRule="exact"/>
        <w:rPr>
          <w:rFonts w:ascii="仿宋_GB2312" w:eastAsia="仿宋_GB2312" w:hAnsi="仿宋_GB2312" w:cs="仿宋_GB2312"/>
          <w:color w:val="000000" w:themeColor="text1"/>
          <w:kern w:val="0"/>
          <w:sz w:val="10"/>
          <w:szCs w:val="10"/>
          <w:shd w:val="clear" w:color="auto" w:fill="FFFFFF"/>
        </w:rPr>
      </w:pPr>
    </w:p>
    <w:sectPr w:rsidR="000241FF" w:rsidSect="000241FF">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4A9" w:rsidRDefault="00AC04A9" w:rsidP="000241FF">
      <w:r>
        <w:separator/>
      </w:r>
    </w:p>
  </w:endnote>
  <w:endnote w:type="continuationSeparator" w:id="0">
    <w:p w:rsidR="00AC04A9" w:rsidRDefault="00AC04A9" w:rsidP="000241FF">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embedRegular r:id="rId1" w:subsetted="1" w:fontKey="{B355DD31-6268-48A0-9E30-C4EC8CB9DB83}"/>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2" w:subsetted="1" w:fontKey="{C094CFA9-B532-443B-8635-4B11393F0A26}"/>
  </w:font>
  <w:font w:name="Arial Unicode MS">
    <w:altName w:val="Arial"/>
    <w:panose1 w:val="020B0604020202020204"/>
    <w:charset w:val="00"/>
    <w:family w:val="roman"/>
    <w:notTrueType/>
    <w:pitch w:val="variable"/>
    <w:sig w:usb0="00000003" w:usb1="00000000" w:usb2="00000000" w:usb3="00000000" w:csb0="00000001" w:csb1="00000000"/>
  </w:font>
  <w:font w:name="仿宋_GB2312">
    <w:charset w:val="86"/>
    <w:family w:val="auto"/>
    <w:pitch w:val="default"/>
    <w:sig w:usb0="00000001" w:usb1="080E0000" w:usb2="00000000" w:usb3="00000000" w:csb0="00040000" w:csb1="00000000"/>
    <w:embedRegular r:id="rId3" w:subsetted="1" w:fontKey="{C3658CBF-DECD-4FEE-93F7-A064001553FF}"/>
  </w:font>
  <w:font w:name="楷体_GB2312">
    <w:altName w:val="等线"/>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embedRegular r:id="rId4" w:subsetted="1" w:fontKey="{C757BB27-5216-4158-988C-C0ED5A061A4E}"/>
  </w:font>
  <w:font w:name="方正仿宋_GB2312">
    <w:charset w:val="86"/>
    <w:family w:val="auto"/>
    <w:pitch w:val="default"/>
    <w:sig w:usb0="A00002BF" w:usb1="184F6CFA" w:usb2="00000012" w:usb3="00000000" w:csb0="00040001" w:csb1="00000000"/>
    <w:embedRegular r:id="rId5" w:subsetted="1" w:fontKey="{AEBD07B4-E90B-4691-B2A3-4A5D253CB936}"/>
    <w:embedBold r:id="rId6" w:subsetted="1" w:fontKey="{2E100840-3C44-4825-9B4D-99D55A066C9E}"/>
  </w:font>
  <w:font w:name="仿宋">
    <w:panose1 w:val="02010609060101010101"/>
    <w:charset w:val="86"/>
    <w:family w:val="modern"/>
    <w:pitch w:val="fixed"/>
    <w:sig w:usb0="800002BF" w:usb1="38CF7CFA" w:usb2="00000016" w:usb3="00000000" w:csb0="00040001" w:csb1="00000000"/>
    <w:embedRegular r:id="rId7" w:subsetted="1" w:fontKey="{550B2062-B213-4AA6-8D70-466660EA7F91}"/>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1FF" w:rsidRDefault="004048B1">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0241FF" w:rsidRDefault="004048B1">
                <w:pPr>
                  <w:pStyle w:val="a3"/>
                </w:pPr>
                <w:r>
                  <w:fldChar w:fldCharType="begin"/>
                </w:r>
                <w:r w:rsidR="006D5182">
                  <w:instrText xml:space="preserve"> PAGE  \* MERGEFORMAT </w:instrText>
                </w:r>
                <w:r>
                  <w:fldChar w:fldCharType="separate"/>
                </w:r>
                <w:r w:rsidR="007B5B06">
                  <w:rPr>
                    <w:noProof/>
                  </w:rPr>
                  <w:t>4</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4A9" w:rsidRDefault="00AC04A9" w:rsidP="000241FF">
      <w:r>
        <w:separator/>
      </w:r>
    </w:p>
  </w:footnote>
  <w:footnote w:type="continuationSeparator" w:id="0">
    <w:p w:rsidR="00AC04A9" w:rsidRDefault="00AC04A9" w:rsidP="000241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1FF" w:rsidRDefault="000241F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E3B137"/>
    <w:multiLevelType w:val="singleLevel"/>
    <w:tmpl w:val="7CE3B137"/>
    <w:lvl w:ilvl="0">
      <w:start w:val="3"/>
      <w:numFmt w:val="chineseCounting"/>
      <w:suff w:val="nothing"/>
      <w:lvlText w:val="%1、"/>
      <w:lvlJc w:val="left"/>
      <w:rPr>
        <w:rFonts w:ascii="黑体" w:eastAsia="黑体" w:hAnsi="黑体" w:cs="黑体"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0241FF"/>
    <w:rsid w:val="000241FF"/>
    <w:rsid w:val="004048B1"/>
    <w:rsid w:val="006D5182"/>
    <w:rsid w:val="00794688"/>
    <w:rsid w:val="007B5B06"/>
    <w:rsid w:val="00814795"/>
    <w:rsid w:val="00AC04A9"/>
    <w:rsid w:val="00C44682"/>
    <w:rsid w:val="02186A33"/>
    <w:rsid w:val="028247F4"/>
    <w:rsid w:val="035B751F"/>
    <w:rsid w:val="036C34DA"/>
    <w:rsid w:val="039C5442"/>
    <w:rsid w:val="03B54E53"/>
    <w:rsid w:val="03C926DB"/>
    <w:rsid w:val="04445244"/>
    <w:rsid w:val="064C5349"/>
    <w:rsid w:val="065E1291"/>
    <w:rsid w:val="06A25465"/>
    <w:rsid w:val="074D3623"/>
    <w:rsid w:val="082425D6"/>
    <w:rsid w:val="08332819"/>
    <w:rsid w:val="08BC5503"/>
    <w:rsid w:val="08DD09D6"/>
    <w:rsid w:val="08E51639"/>
    <w:rsid w:val="097F55EA"/>
    <w:rsid w:val="0A036F9D"/>
    <w:rsid w:val="0A20461A"/>
    <w:rsid w:val="0A5D2BAA"/>
    <w:rsid w:val="0A7F7F97"/>
    <w:rsid w:val="0A9926DB"/>
    <w:rsid w:val="0BA852CC"/>
    <w:rsid w:val="0C1C1816"/>
    <w:rsid w:val="0C607954"/>
    <w:rsid w:val="0C632FA1"/>
    <w:rsid w:val="0C680028"/>
    <w:rsid w:val="0D2E35AF"/>
    <w:rsid w:val="0E0754C3"/>
    <w:rsid w:val="0E6A5D00"/>
    <w:rsid w:val="0F2E78F8"/>
    <w:rsid w:val="0F3B15D0"/>
    <w:rsid w:val="0FF00FEF"/>
    <w:rsid w:val="104B42C1"/>
    <w:rsid w:val="10686DD7"/>
    <w:rsid w:val="10AD0C8E"/>
    <w:rsid w:val="10C761F4"/>
    <w:rsid w:val="10EF574B"/>
    <w:rsid w:val="111562A1"/>
    <w:rsid w:val="12695089"/>
    <w:rsid w:val="130A061A"/>
    <w:rsid w:val="1331204B"/>
    <w:rsid w:val="1376180B"/>
    <w:rsid w:val="138228A6"/>
    <w:rsid w:val="13DD1AF6"/>
    <w:rsid w:val="143D18C8"/>
    <w:rsid w:val="14D33EDB"/>
    <w:rsid w:val="150B171B"/>
    <w:rsid w:val="156D58EE"/>
    <w:rsid w:val="15DD1699"/>
    <w:rsid w:val="15F61110"/>
    <w:rsid w:val="16297009"/>
    <w:rsid w:val="17A53C0D"/>
    <w:rsid w:val="18090EA0"/>
    <w:rsid w:val="184D1478"/>
    <w:rsid w:val="187817E9"/>
    <w:rsid w:val="188F0B1E"/>
    <w:rsid w:val="18A62B93"/>
    <w:rsid w:val="191F46F3"/>
    <w:rsid w:val="196842EC"/>
    <w:rsid w:val="19742D34"/>
    <w:rsid w:val="19A666E4"/>
    <w:rsid w:val="19BA091D"/>
    <w:rsid w:val="1A872550"/>
    <w:rsid w:val="1BE22DFD"/>
    <w:rsid w:val="1C685A1B"/>
    <w:rsid w:val="1D1F177B"/>
    <w:rsid w:val="1D7A1E24"/>
    <w:rsid w:val="1E960FB4"/>
    <w:rsid w:val="1EF87EC0"/>
    <w:rsid w:val="1F09067B"/>
    <w:rsid w:val="1F14266B"/>
    <w:rsid w:val="1F3031B6"/>
    <w:rsid w:val="1F3D58D3"/>
    <w:rsid w:val="1F9E6A8A"/>
    <w:rsid w:val="20174376"/>
    <w:rsid w:val="20A420AE"/>
    <w:rsid w:val="20CA763A"/>
    <w:rsid w:val="20E31E2A"/>
    <w:rsid w:val="21B53E47"/>
    <w:rsid w:val="22421B7E"/>
    <w:rsid w:val="2266788E"/>
    <w:rsid w:val="22CE3412"/>
    <w:rsid w:val="22D12F02"/>
    <w:rsid w:val="22D6191F"/>
    <w:rsid w:val="22E70030"/>
    <w:rsid w:val="232E2103"/>
    <w:rsid w:val="25747D79"/>
    <w:rsid w:val="25C24D84"/>
    <w:rsid w:val="26AF5308"/>
    <w:rsid w:val="26F1147D"/>
    <w:rsid w:val="27922F76"/>
    <w:rsid w:val="27D002BF"/>
    <w:rsid w:val="28461C9C"/>
    <w:rsid w:val="29226266"/>
    <w:rsid w:val="2940493E"/>
    <w:rsid w:val="296C5733"/>
    <w:rsid w:val="2A5E32CD"/>
    <w:rsid w:val="2A790107"/>
    <w:rsid w:val="2A9860B3"/>
    <w:rsid w:val="2B345DDC"/>
    <w:rsid w:val="2B3705F4"/>
    <w:rsid w:val="2B8737BB"/>
    <w:rsid w:val="2BC156D9"/>
    <w:rsid w:val="2C9E2540"/>
    <w:rsid w:val="2C9E3E55"/>
    <w:rsid w:val="2CC67E3C"/>
    <w:rsid w:val="2CFE66A2"/>
    <w:rsid w:val="2D8541A5"/>
    <w:rsid w:val="2D9B6B08"/>
    <w:rsid w:val="2DB43204"/>
    <w:rsid w:val="2ED24375"/>
    <w:rsid w:val="2F3A3A5B"/>
    <w:rsid w:val="2F414F6C"/>
    <w:rsid w:val="2F62316D"/>
    <w:rsid w:val="2FF1348F"/>
    <w:rsid w:val="308D667E"/>
    <w:rsid w:val="3095731D"/>
    <w:rsid w:val="30A75BAB"/>
    <w:rsid w:val="30B26121"/>
    <w:rsid w:val="31B70755"/>
    <w:rsid w:val="32582CF8"/>
    <w:rsid w:val="32BD6FFF"/>
    <w:rsid w:val="32FF13C6"/>
    <w:rsid w:val="33721B98"/>
    <w:rsid w:val="33792F26"/>
    <w:rsid w:val="33977850"/>
    <w:rsid w:val="33E5680D"/>
    <w:rsid w:val="342A06C4"/>
    <w:rsid w:val="34DD5737"/>
    <w:rsid w:val="35357321"/>
    <w:rsid w:val="36572DB3"/>
    <w:rsid w:val="365B2DB7"/>
    <w:rsid w:val="366D4898"/>
    <w:rsid w:val="36776160"/>
    <w:rsid w:val="367774C5"/>
    <w:rsid w:val="36826596"/>
    <w:rsid w:val="36992A33"/>
    <w:rsid w:val="36BC2D3D"/>
    <w:rsid w:val="37182DD1"/>
    <w:rsid w:val="373C4996"/>
    <w:rsid w:val="37876DF1"/>
    <w:rsid w:val="37D20E57"/>
    <w:rsid w:val="38A42D40"/>
    <w:rsid w:val="38EF5A38"/>
    <w:rsid w:val="395855E5"/>
    <w:rsid w:val="3A557B1D"/>
    <w:rsid w:val="3A6164C2"/>
    <w:rsid w:val="3B506C62"/>
    <w:rsid w:val="3BA23236"/>
    <w:rsid w:val="3C086A0B"/>
    <w:rsid w:val="3C3814A4"/>
    <w:rsid w:val="3C683B38"/>
    <w:rsid w:val="3C85293C"/>
    <w:rsid w:val="3D9D1F07"/>
    <w:rsid w:val="3DF27833"/>
    <w:rsid w:val="3DFF227A"/>
    <w:rsid w:val="3E2241BA"/>
    <w:rsid w:val="3E4800C5"/>
    <w:rsid w:val="3E7A5DA4"/>
    <w:rsid w:val="3EAF2B1D"/>
    <w:rsid w:val="3F1F06D3"/>
    <w:rsid w:val="3F2F6B8F"/>
    <w:rsid w:val="3FA0183A"/>
    <w:rsid w:val="3FDF2984"/>
    <w:rsid w:val="3FF04570"/>
    <w:rsid w:val="3FF1653A"/>
    <w:rsid w:val="40723D23"/>
    <w:rsid w:val="40A47108"/>
    <w:rsid w:val="4171348E"/>
    <w:rsid w:val="418D4040"/>
    <w:rsid w:val="419A7193"/>
    <w:rsid w:val="41BD0482"/>
    <w:rsid w:val="42206C63"/>
    <w:rsid w:val="423D15C3"/>
    <w:rsid w:val="426E4E56"/>
    <w:rsid w:val="427F7E2D"/>
    <w:rsid w:val="430B346F"/>
    <w:rsid w:val="431E13F4"/>
    <w:rsid w:val="43D67F21"/>
    <w:rsid w:val="43DE2931"/>
    <w:rsid w:val="43F62371"/>
    <w:rsid w:val="445179F2"/>
    <w:rsid w:val="448D6CA3"/>
    <w:rsid w:val="450C78B0"/>
    <w:rsid w:val="453F5652"/>
    <w:rsid w:val="45E96F9B"/>
    <w:rsid w:val="45F67231"/>
    <w:rsid w:val="469C7200"/>
    <w:rsid w:val="46DD3374"/>
    <w:rsid w:val="4710374A"/>
    <w:rsid w:val="47CD33E9"/>
    <w:rsid w:val="48057437"/>
    <w:rsid w:val="4916491B"/>
    <w:rsid w:val="49180694"/>
    <w:rsid w:val="49843F3A"/>
    <w:rsid w:val="498B355B"/>
    <w:rsid w:val="49D15412"/>
    <w:rsid w:val="49ED39F6"/>
    <w:rsid w:val="4A3B1BE4"/>
    <w:rsid w:val="4ADF520B"/>
    <w:rsid w:val="4C59312A"/>
    <w:rsid w:val="4C6C4721"/>
    <w:rsid w:val="4D1A5AED"/>
    <w:rsid w:val="4E17716C"/>
    <w:rsid w:val="4EA33C2C"/>
    <w:rsid w:val="4EE05CA0"/>
    <w:rsid w:val="4F905428"/>
    <w:rsid w:val="4FFD05E3"/>
    <w:rsid w:val="505521CD"/>
    <w:rsid w:val="50AA42C7"/>
    <w:rsid w:val="51436017"/>
    <w:rsid w:val="517B3D61"/>
    <w:rsid w:val="51AF6E95"/>
    <w:rsid w:val="51DC0DF8"/>
    <w:rsid w:val="51DF5D2C"/>
    <w:rsid w:val="52911BE2"/>
    <w:rsid w:val="52E361B6"/>
    <w:rsid w:val="52F21F55"/>
    <w:rsid w:val="547D1CF3"/>
    <w:rsid w:val="54F226E1"/>
    <w:rsid w:val="55086FD1"/>
    <w:rsid w:val="5613290E"/>
    <w:rsid w:val="564E314F"/>
    <w:rsid w:val="56752C70"/>
    <w:rsid w:val="56B82DE8"/>
    <w:rsid w:val="574A6F13"/>
    <w:rsid w:val="57C54F8E"/>
    <w:rsid w:val="57CB50E3"/>
    <w:rsid w:val="57F549C2"/>
    <w:rsid w:val="58136BF6"/>
    <w:rsid w:val="586B2DF4"/>
    <w:rsid w:val="586E02D0"/>
    <w:rsid w:val="58ED7447"/>
    <w:rsid w:val="59727F77"/>
    <w:rsid w:val="5A271931"/>
    <w:rsid w:val="5AD00DCE"/>
    <w:rsid w:val="5AEE75FE"/>
    <w:rsid w:val="5B0C4D48"/>
    <w:rsid w:val="5B264E92"/>
    <w:rsid w:val="5BD963A8"/>
    <w:rsid w:val="5C664E2D"/>
    <w:rsid w:val="5C8C341B"/>
    <w:rsid w:val="5CB70498"/>
    <w:rsid w:val="5FDE1E31"/>
    <w:rsid w:val="5FE71E07"/>
    <w:rsid w:val="60054DC6"/>
    <w:rsid w:val="6057789C"/>
    <w:rsid w:val="605C1680"/>
    <w:rsid w:val="61730705"/>
    <w:rsid w:val="619F774C"/>
    <w:rsid w:val="61F051E0"/>
    <w:rsid w:val="61F77588"/>
    <w:rsid w:val="62456545"/>
    <w:rsid w:val="625D388F"/>
    <w:rsid w:val="62A274F4"/>
    <w:rsid w:val="62F92E8C"/>
    <w:rsid w:val="6333639E"/>
    <w:rsid w:val="63773C4C"/>
    <w:rsid w:val="63D47B81"/>
    <w:rsid w:val="63D86F45"/>
    <w:rsid w:val="64155AA4"/>
    <w:rsid w:val="64240BAE"/>
    <w:rsid w:val="645436BA"/>
    <w:rsid w:val="64616F3B"/>
    <w:rsid w:val="64C5571C"/>
    <w:rsid w:val="64D4595F"/>
    <w:rsid w:val="64FB2EEB"/>
    <w:rsid w:val="65A215B9"/>
    <w:rsid w:val="660758C0"/>
    <w:rsid w:val="66304E17"/>
    <w:rsid w:val="663672D5"/>
    <w:rsid w:val="664A412A"/>
    <w:rsid w:val="66C54326"/>
    <w:rsid w:val="67C972D1"/>
    <w:rsid w:val="68295FC1"/>
    <w:rsid w:val="693370F8"/>
    <w:rsid w:val="69CC30A8"/>
    <w:rsid w:val="6A10733D"/>
    <w:rsid w:val="6AC25A40"/>
    <w:rsid w:val="6ADB2195"/>
    <w:rsid w:val="6B076BA0"/>
    <w:rsid w:val="6B2F7D93"/>
    <w:rsid w:val="6B451364"/>
    <w:rsid w:val="6BE24E05"/>
    <w:rsid w:val="6CA91B93"/>
    <w:rsid w:val="6D25144D"/>
    <w:rsid w:val="6DAB2E3F"/>
    <w:rsid w:val="6DB77BCC"/>
    <w:rsid w:val="6E6B10E2"/>
    <w:rsid w:val="6E7A7577"/>
    <w:rsid w:val="6EB760D5"/>
    <w:rsid w:val="6EE3336E"/>
    <w:rsid w:val="6F651FD5"/>
    <w:rsid w:val="6F984159"/>
    <w:rsid w:val="700D6E3B"/>
    <w:rsid w:val="712D267F"/>
    <w:rsid w:val="71E85F93"/>
    <w:rsid w:val="71F77848"/>
    <w:rsid w:val="72101CA7"/>
    <w:rsid w:val="72255A4C"/>
    <w:rsid w:val="72BA2638"/>
    <w:rsid w:val="73644352"/>
    <w:rsid w:val="738A6E44"/>
    <w:rsid w:val="73BC5F3C"/>
    <w:rsid w:val="73D2750D"/>
    <w:rsid w:val="74A0760B"/>
    <w:rsid w:val="74F90C6B"/>
    <w:rsid w:val="757C3BD5"/>
    <w:rsid w:val="763832E7"/>
    <w:rsid w:val="771A18D8"/>
    <w:rsid w:val="77A64F39"/>
    <w:rsid w:val="78764F7E"/>
    <w:rsid w:val="78B43685"/>
    <w:rsid w:val="793C65F3"/>
    <w:rsid w:val="794F33AE"/>
    <w:rsid w:val="79507852"/>
    <w:rsid w:val="795301CF"/>
    <w:rsid w:val="79A8143C"/>
    <w:rsid w:val="79BF0534"/>
    <w:rsid w:val="7A523156"/>
    <w:rsid w:val="7A926E61"/>
    <w:rsid w:val="7ACF0C4A"/>
    <w:rsid w:val="7ADD6C4E"/>
    <w:rsid w:val="7BA5671F"/>
    <w:rsid w:val="7BA57073"/>
    <w:rsid w:val="7C2F7BF3"/>
    <w:rsid w:val="7D594A3F"/>
    <w:rsid w:val="7D842782"/>
    <w:rsid w:val="7ED761DC"/>
    <w:rsid w:val="7F1662CF"/>
    <w:rsid w:val="7F364DF4"/>
    <w:rsid w:val="7F71407E"/>
    <w:rsid w:val="7F761695"/>
    <w:rsid w:val="7FE505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0241FF"/>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qFormat/>
    <w:rsid w:val="000241FF"/>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autoRedefine/>
    <w:semiHidden/>
    <w:unhideWhenUsed/>
    <w:qFormat/>
    <w:rsid w:val="000241FF"/>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rsid w:val="000241FF"/>
    <w:pPr>
      <w:tabs>
        <w:tab w:val="center" w:pos="4153"/>
        <w:tab w:val="right" w:pos="8306"/>
      </w:tabs>
      <w:snapToGrid w:val="0"/>
      <w:jc w:val="left"/>
    </w:pPr>
    <w:rPr>
      <w:sz w:val="18"/>
    </w:rPr>
  </w:style>
  <w:style w:type="paragraph" w:styleId="a4">
    <w:name w:val="header"/>
    <w:basedOn w:val="a"/>
    <w:autoRedefine/>
    <w:qFormat/>
    <w:rsid w:val="000241F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rsid w:val="000241FF"/>
    <w:pPr>
      <w:spacing w:beforeAutospacing="1" w:afterAutospacing="1"/>
      <w:jc w:val="left"/>
    </w:pPr>
    <w:rPr>
      <w:rFonts w:cs="Times New Roman"/>
      <w:kern w:val="0"/>
      <w:sz w:val="24"/>
    </w:rPr>
  </w:style>
  <w:style w:type="table" w:styleId="a6">
    <w:name w:val="Table Grid"/>
    <w:basedOn w:val="a1"/>
    <w:autoRedefine/>
    <w:qFormat/>
    <w:rsid w:val="000241F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autoRedefine/>
    <w:qFormat/>
    <w:rsid w:val="000241FF"/>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283</Words>
  <Characters>1615</Characters>
  <Application>Microsoft Office Word</Application>
  <DocSecurity>0</DocSecurity>
  <Lines>13</Lines>
  <Paragraphs>3</Paragraphs>
  <ScaleCrop>false</ScaleCrop>
  <Company/>
  <LinksUpToDate>false</LinksUpToDate>
  <CharactersWithSpaces>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2026-07-06T08:08:00Z</cp:lastPrinted>
  <dcterms:created xsi:type="dcterms:W3CDTF">2024-05-08T07:29:00Z</dcterms:created>
  <dcterms:modified xsi:type="dcterms:W3CDTF">2026-08-24T07:01:00Z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EF5FB4E1FBBA418AB8E359FE06EF79FF_13</vt:lpwstr>
  </property>
  <property fmtid="{D5CDD505-2E9C-101B-9397-08002B2CF9AE}" pid="4" name="KSOTemplateDocerSaveRecord">
    <vt:lpwstr>eyJoZGlkIjoiYWU2ZGUyYjIwYmYzOGIxZDE3ZGI0MzJmZmFhMjdkOTIiLCJ1c2VySWQiOiIzNjIwNTU4NjkifQ==</vt:lpwstr>
  </property>
</Properties>
</file>