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40" w:line="531" w:lineRule="auto"/>
        <w:ind w:left="14" w:right="16" w:firstLine="891"/>
        <w:rPr>
          <w:rFonts w:ascii="楷体" w:hAnsi="楷体" w:eastAsia="楷体" w:cs="楷体"/>
          <w:spacing w:val="7"/>
          <w:sz w:val="43"/>
          <w:szCs w:val="43"/>
        </w:rPr>
      </w:pPr>
      <w:r>
        <w:rPr>
          <w:rFonts w:ascii="楷体" w:hAnsi="楷体" w:eastAsia="楷体" w:cs="楷体"/>
          <w:spacing w:val="12"/>
          <w:sz w:val="43"/>
          <w:szCs w:val="43"/>
        </w:rPr>
        <w:t>江</w:t>
      </w:r>
      <w:r>
        <w:rPr>
          <w:rFonts w:ascii="楷体" w:hAnsi="楷体" w:eastAsia="楷体" w:cs="楷体"/>
          <w:spacing w:val="7"/>
          <w:sz w:val="43"/>
          <w:szCs w:val="43"/>
        </w:rPr>
        <w:t>西省行政执法数据年报公示</w:t>
      </w:r>
    </w:p>
    <w:p>
      <w:pPr>
        <w:spacing w:before="140" w:line="531" w:lineRule="auto"/>
        <w:ind w:right="16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>昌江区城市管理局2022</w:t>
      </w:r>
      <w:r>
        <w:rPr>
          <w:rFonts w:ascii="黑体" w:hAnsi="黑体" w:eastAsia="黑体" w:cs="黑体"/>
          <w:spacing w:val="5"/>
          <w:sz w:val="43"/>
          <w:szCs w:val="43"/>
        </w:rPr>
        <w:t>年度行政执法数据</w:t>
      </w:r>
    </w:p>
    <w:p>
      <w:pPr>
        <w:spacing w:before="85" w:line="227" w:lineRule="auto"/>
        <w:ind w:left="38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>目</w:t>
      </w:r>
      <w:r>
        <w:rPr>
          <w:rFonts w:ascii="黑体" w:hAnsi="黑体" w:eastAsia="黑体" w:cs="黑体"/>
          <w:spacing w:val="-17"/>
          <w:sz w:val="31"/>
          <w:szCs w:val="31"/>
        </w:rPr>
        <w:t>录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5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3"/>
          <w:sz w:val="31"/>
          <w:szCs w:val="31"/>
        </w:rPr>
        <w:t>一、行政执法总体情况统计</w:t>
      </w:r>
      <w:r>
        <w:rPr>
          <w:rFonts w:ascii="仿宋" w:hAnsi="仿宋" w:eastAsia="仿宋" w:cs="仿宋"/>
          <w:spacing w:val="6"/>
          <w:position w:val="3"/>
          <w:sz w:val="31"/>
          <w:szCs w:val="31"/>
        </w:rPr>
        <w:t>表</w:t>
      </w:r>
    </w:p>
    <w:p>
      <w:pPr>
        <w:spacing w:before="101" w:line="437" w:lineRule="exact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、行政许可实施情况统计表</w:t>
      </w:r>
    </w:p>
    <w:p>
      <w:pPr>
        <w:spacing w:before="186" w:line="416" w:lineRule="exact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"/>
          <w:sz w:val="31"/>
          <w:szCs w:val="31"/>
        </w:rPr>
        <w:t>三</w:t>
      </w:r>
      <w:r>
        <w:rPr>
          <w:rFonts w:ascii="仿宋" w:hAnsi="仿宋" w:eastAsia="仿宋" w:cs="仿宋"/>
          <w:spacing w:val="7"/>
          <w:position w:val="1"/>
          <w:sz w:val="31"/>
          <w:szCs w:val="31"/>
        </w:rPr>
        <w:t>、行政处罚实施情况统计表</w:t>
      </w:r>
    </w:p>
    <w:p>
      <w:pPr>
        <w:spacing w:before="208"/>
        <w:ind w:left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5"/>
          <w:sz w:val="31"/>
          <w:szCs w:val="31"/>
        </w:rPr>
        <w:t>、行政强制实施情况统计表</w:t>
      </w:r>
    </w:p>
    <w:p>
      <w:pPr>
        <w:spacing w:before="221" w:line="4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五、行政检查实施情况统计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表</w:t>
      </w:r>
    </w:p>
    <w:p>
      <w:pPr>
        <w:sectPr>
          <w:footerReference r:id="rId5" w:type="default"/>
          <w:pgSz w:w="11906" w:h="16839"/>
          <w:pgMar w:top="1431" w:right="1785" w:bottom="1128" w:left="1785" w:header="0" w:footer="879" w:gutter="0"/>
          <w:pgNumType w:fmt="decimal"/>
          <w:cols w:space="720" w:num="1"/>
        </w:sectPr>
      </w:pPr>
    </w:p>
    <w:p>
      <w:pPr>
        <w:spacing w:before="101" w:line="204" w:lineRule="auto"/>
        <w:ind w:left="458"/>
        <w:rPr>
          <w:rFonts w:ascii="仿宋" w:hAnsi="仿宋" w:eastAsia="仿宋" w:cs="仿宋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-29845</wp:posOffset>
                </wp:positionV>
                <wp:extent cx="213360" cy="2711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0" w:lineRule="auto"/>
                              <w:ind w:left="20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>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.35pt;height:21.35pt;width:16.8pt;z-index:251659264;mso-width-relative:page;mso-height-relative:page;" filled="f" stroked="f" coordsize="21600,21600" o:gfxdata="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C1G/1gAAAAcBAAAPAAAAAAAAAAEAIAAAACIAAABkcnMvZG93bnJldi54bWxQSwECFAAU&#10;AAAACACHTuJAv8+xb7oBAABx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0" w:lineRule="auto"/>
                        <w:ind w:left="20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31"/>
          <w:szCs w:val="31"/>
        </w:rPr>
        <w:t>一</w:t>
      </w:r>
    </w:p>
    <w:p>
      <w:pPr>
        <w:spacing w:before="153" w:line="222" w:lineRule="auto"/>
        <w:ind w:left="31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昌江区城市管理局2022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年度行政执法总体情况统计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3"/>
        <w:tblW w:w="14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630"/>
        <w:gridCol w:w="480"/>
        <w:gridCol w:w="555"/>
        <w:gridCol w:w="659"/>
        <w:gridCol w:w="645"/>
        <w:gridCol w:w="555"/>
        <w:gridCol w:w="483"/>
        <w:gridCol w:w="483"/>
        <w:gridCol w:w="483"/>
        <w:gridCol w:w="483"/>
        <w:gridCol w:w="483"/>
        <w:gridCol w:w="450"/>
        <w:gridCol w:w="600"/>
        <w:gridCol w:w="749"/>
        <w:gridCol w:w="749"/>
        <w:gridCol w:w="540"/>
        <w:gridCol w:w="495"/>
        <w:gridCol w:w="510"/>
        <w:gridCol w:w="510"/>
        <w:gridCol w:w="585"/>
        <w:gridCol w:w="510"/>
        <w:gridCol w:w="570"/>
        <w:gridCol w:w="944"/>
        <w:gridCol w:w="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已确认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、公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的行政执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主体情况</w:t>
            </w:r>
          </w:p>
        </w:tc>
        <w:tc>
          <w:tcPr>
            <w:tcW w:w="24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政执法人员情况</w:t>
            </w:r>
          </w:p>
        </w:tc>
        <w:tc>
          <w:tcPr>
            <w:tcW w:w="346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政执法事项清单情况</w:t>
            </w:r>
          </w:p>
        </w:tc>
        <w:tc>
          <w:tcPr>
            <w:tcW w:w="203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行政裁量基准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制度情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况</w:t>
            </w:r>
          </w:p>
        </w:tc>
        <w:tc>
          <w:tcPr>
            <w:tcW w:w="26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政执法决定情况</w:t>
            </w:r>
          </w:p>
        </w:tc>
        <w:tc>
          <w:tcPr>
            <w:tcW w:w="21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大行政处罚案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件备案情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职权主体数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授权主体数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委托主体数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岗在编人员数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训考试合格人员数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离执法岗位人员数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训次数</w:t>
            </w:r>
          </w:p>
        </w:tc>
        <w:tc>
          <w:tcPr>
            <w:tcW w:w="24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政执法事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清单项数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涉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及行政执法单位数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否公示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度行政裁量基准数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有行政裁量基准总数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是否录入平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台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政许可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政处罚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政强制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其他行政行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为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总体备案数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-509905</wp:posOffset>
                      </wp:positionH>
                      <wp:positionV relativeFrom="paragraph">
                        <wp:posOffset>285115</wp:posOffset>
                      </wp:positionV>
                      <wp:extent cx="194310" cy="7912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07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11"/>
                                      <w:sz w:val="23"/>
                                      <w:szCs w:val="23"/>
                                    </w:rPr>
                                    <w:t>涉重行处备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15pt;margin-top:22.45pt;height:62.3pt;width:15.3pt;z-index:251660288;mso-width-relative:page;mso-height-relative:page;" filled="f" stroked="f" coordsize="21600,21600" o:gfxdata="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g2HY92AAAAAoBAAAPAAAAAAAAAAEAIAAAACIAAABkcnMvZG93bnJldi54&#10;bWxQSwECFAAUAAAACACHTuJA7hgI+MEBAAB/AwAADgAAAAAAAAABACAAAAAn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19" w:line="207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1"/>
                                <w:sz w:val="23"/>
                                <w:szCs w:val="23"/>
                              </w:rPr>
                              <w:t>涉重行处备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企大政罚案</w:t>
            </w:r>
            <w:r>
              <w:rPr>
                <w:rFonts w:ascii="仿宋" w:hAnsi="仿宋" w:eastAsia="仿宋" w:cs="仿宋"/>
                <w:spacing w:val="10"/>
                <w:position w:val="-10"/>
                <w:sz w:val="23"/>
                <w:szCs w:val="23"/>
              </w:rPr>
              <w:t>数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否经法制审核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5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政许可清单数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政处罚清单数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政强制清单数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政检查清单数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他</w:t>
            </w: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125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125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6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120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106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7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3" w:line="229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统计范围为统计年度1 月1 日至12 月31 日期间的行政执法数据。</w:t>
      </w:r>
    </w:p>
    <w:p>
      <w:pPr>
        <w:spacing w:before="26" w:line="231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2.</w:t>
      </w:r>
      <w:r>
        <w:rPr>
          <w:rFonts w:ascii="仿宋" w:hAnsi="仿宋" w:eastAsia="仿宋" w:cs="仿宋"/>
          <w:spacing w:val="1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培训次数为组织开展的专业培训次数和综合培训次数总和。</w:t>
      </w:r>
    </w:p>
    <w:p>
      <w:pPr>
        <w:spacing w:before="25" w:line="250" w:lineRule="auto"/>
        <w:ind w:left="129" w:right="280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3</w:t>
      </w:r>
      <w:r>
        <w:rPr>
          <w:rFonts w:ascii="仿宋" w:hAnsi="仿宋" w:eastAsia="仿宋" w:cs="仿宋"/>
          <w:spacing w:val="8"/>
          <w:sz w:val="23"/>
          <w:szCs w:val="23"/>
        </w:rPr>
        <w:t>. 行政执法事项清单情况中的“是否公示”是指所有行政执法事项清单是否按照行政执法公示要求，在政府网站、部门网站、行</w:t>
      </w:r>
      <w:r>
        <w:rPr>
          <w:rFonts w:ascii="仿宋" w:hAnsi="仿宋" w:eastAsia="仿宋" w:cs="仿宋"/>
          <w:spacing w:val="7"/>
          <w:sz w:val="23"/>
          <w:szCs w:val="23"/>
        </w:rPr>
        <w:t>政执法服务网公示。</w:t>
      </w:r>
    </w:p>
    <w:p>
      <w:pPr>
        <w:spacing w:before="1" w:line="250" w:lineRule="auto"/>
        <w:ind w:left="131" w:right="316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 xml:space="preserve">4. </w:t>
      </w:r>
      <w:r>
        <w:rPr>
          <w:rFonts w:ascii="仿宋" w:hAnsi="仿宋" w:eastAsia="仿宋" w:cs="仿宋"/>
          <w:spacing w:val="12"/>
          <w:sz w:val="23"/>
          <w:szCs w:val="23"/>
        </w:rPr>
        <w:t>年</w:t>
      </w:r>
      <w:r>
        <w:rPr>
          <w:rFonts w:ascii="仿宋" w:hAnsi="仿宋" w:eastAsia="仿宋" w:cs="仿宋"/>
          <w:spacing w:val="9"/>
          <w:sz w:val="23"/>
          <w:szCs w:val="23"/>
        </w:rPr>
        <w:t>度行政裁量权基准数，省级单位统计梳理、细化并经公布的行政裁量基准数，一个法律条款的细化内容计为1个行政裁量基</w:t>
      </w:r>
      <w:r>
        <w:rPr>
          <w:rFonts w:ascii="仿宋" w:hAnsi="仿宋" w:eastAsia="仿宋" w:cs="仿宋"/>
          <w:spacing w:val="18"/>
          <w:sz w:val="23"/>
          <w:szCs w:val="23"/>
        </w:rPr>
        <w:t>准。市</w:t>
      </w:r>
      <w:r>
        <w:rPr>
          <w:rFonts w:ascii="仿宋" w:hAnsi="仿宋" w:eastAsia="仿宋" w:cs="仿宋"/>
          <w:spacing w:val="9"/>
          <w:sz w:val="23"/>
          <w:szCs w:val="23"/>
        </w:rPr>
        <w:t>级及以下单位统计与上级部门对接的行政裁量基准数。现有行政裁量基准总数统计现有公布有效的所有行政裁量基准数。</w:t>
      </w:r>
    </w:p>
    <w:p>
      <w:pPr>
        <w:spacing w:before="1" w:line="264" w:lineRule="auto"/>
        <w:ind w:left="154" w:right="556" w:firstLine="4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5.重</w:t>
      </w:r>
      <w:r>
        <w:rPr>
          <w:rFonts w:ascii="仿宋" w:hAnsi="仿宋" w:eastAsia="仿宋" w:cs="仿宋"/>
          <w:spacing w:val="14"/>
          <w:sz w:val="23"/>
          <w:szCs w:val="23"/>
        </w:rPr>
        <w:t>大</w:t>
      </w:r>
      <w:r>
        <w:rPr>
          <w:rFonts w:ascii="仿宋" w:hAnsi="仿宋" w:eastAsia="仿宋" w:cs="仿宋"/>
          <w:spacing w:val="9"/>
          <w:sz w:val="23"/>
          <w:szCs w:val="23"/>
        </w:rPr>
        <w:t>行政处罚备案总体情况中“是否经法制审核”指全部重大行政处罚案件。重大行政处罚案件法制审核范围参照赣府厅字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〔</w:t>
      </w:r>
      <w:r>
        <w:rPr>
          <w:rFonts w:ascii="仿宋" w:hAnsi="仿宋" w:eastAsia="仿宋" w:cs="仿宋"/>
          <w:spacing w:val="4"/>
          <w:sz w:val="23"/>
          <w:szCs w:val="23"/>
        </w:rPr>
        <w:t>2019〕22 号文件规定。</w:t>
      </w:r>
    </w:p>
    <w:p>
      <w:pPr>
        <w:sectPr>
          <w:footerReference r:id="rId6" w:type="default"/>
          <w:pgSz w:w="16839" w:h="11906"/>
          <w:pgMar w:top="1012" w:right="1161" w:bottom="1132" w:left="1327" w:header="0" w:footer="879" w:gutter="0"/>
          <w:pgNumType w:fmt="decimal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二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spacing w:val="8"/>
          <w:sz w:val="36"/>
          <w:szCs w:val="36"/>
          <w:lang w:val="en-US" w:eastAsia="zh-CN"/>
        </w:rPr>
        <w:t>昌江区城市管理局2022</w:t>
      </w:r>
      <w:r>
        <w:rPr>
          <w:rFonts w:ascii="黑体" w:hAnsi="黑体" w:eastAsia="黑体" w:cs="黑体"/>
          <w:color w:val="333333"/>
          <w:spacing w:val="8"/>
          <w:sz w:val="36"/>
          <w:szCs w:val="36"/>
        </w:rPr>
        <w:t>年度</w:t>
      </w:r>
      <w:r>
        <w:rPr>
          <w:rFonts w:ascii="黑体" w:hAnsi="黑体" w:eastAsia="黑体" w:cs="黑体"/>
          <w:spacing w:val="8"/>
          <w:sz w:val="36"/>
          <w:szCs w:val="36"/>
        </w:rPr>
        <w:t>行政许可实施情况统计</w:t>
      </w:r>
      <w:r>
        <w:rPr>
          <w:rFonts w:ascii="黑体" w:hAnsi="黑体" w:eastAsia="黑体" w:cs="黑体"/>
          <w:spacing w:val="5"/>
          <w:sz w:val="36"/>
          <w:szCs w:val="36"/>
        </w:rPr>
        <w:t>表</w:t>
      </w:r>
    </w:p>
    <w:p>
      <w:pPr>
        <w:spacing w:line="97" w:lineRule="exact"/>
      </w:pPr>
    </w:p>
    <w:tbl>
      <w:tblPr>
        <w:tblStyle w:val="13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2409"/>
        <w:gridCol w:w="1983"/>
        <w:gridCol w:w="1984"/>
        <w:gridCol w:w="1882"/>
        <w:gridCol w:w="2414"/>
        <w:gridCol w:w="2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32"/>
                <w:szCs w:val="32"/>
              </w:rPr>
            </w:pPr>
          </w:p>
          <w:p>
            <w:pPr>
              <w:spacing w:before="95" w:line="229" w:lineRule="auto"/>
              <w:ind w:left="40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>序号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32"/>
                <w:szCs w:val="32"/>
              </w:rPr>
            </w:pPr>
          </w:p>
          <w:p>
            <w:pPr>
              <w:spacing w:before="94" w:line="228" w:lineRule="auto"/>
              <w:ind w:left="62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5"/>
                <w:sz w:val="32"/>
                <w:szCs w:val="32"/>
              </w:rPr>
              <w:t>单位名称</w:t>
            </w:r>
          </w:p>
        </w:tc>
        <w:tc>
          <w:tcPr>
            <w:tcW w:w="8263" w:type="dxa"/>
            <w:gridSpan w:val="4"/>
            <w:vAlign w:val="top"/>
          </w:tcPr>
          <w:p>
            <w:pPr>
              <w:spacing w:before="167" w:line="228" w:lineRule="auto"/>
              <w:ind w:left="249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1"/>
                <w:sz w:val="32"/>
                <w:szCs w:val="32"/>
              </w:rPr>
              <w:t>行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政许可实施数量 (宗)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229" w:lineRule="auto"/>
              <w:ind w:left="46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9"/>
                <w:sz w:val="32"/>
                <w:szCs w:val="32"/>
              </w:rPr>
              <w:t>撤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销许可</w:t>
            </w:r>
          </w:p>
          <w:p>
            <w:pPr>
              <w:spacing w:before="1" w:line="228" w:lineRule="auto"/>
              <w:ind w:left="63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>的</w:t>
            </w:r>
            <w:r>
              <w:rPr>
                <w:rFonts w:ascii="黑体" w:hAnsi="黑体" w:eastAsia="黑体" w:cs="黑体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63" w:line="229" w:lineRule="auto"/>
              <w:ind w:left="424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>申请数</w:t>
            </w:r>
            <w:r>
              <w:rPr>
                <w:rFonts w:ascii="黑体" w:hAnsi="黑体" w:eastAsia="黑体" w:cs="黑体"/>
                <w:sz w:val="32"/>
                <w:szCs w:val="32"/>
              </w:rPr>
              <w:t>量</w:t>
            </w:r>
          </w:p>
        </w:tc>
        <w:tc>
          <w:tcPr>
            <w:tcW w:w="1984" w:type="dxa"/>
            <w:vAlign w:val="top"/>
          </w:tcPr>
          <w:p>
            <w:pPr>
              <w:spacing w:before="163" w:line="229" w:lineRule="auto"/>
              <w:ind w:left="41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>受理数量</w:t>
            </w:r>
          </w:p>
        </w:tc>
        <w:tc>
          <w:tcPr>
            <w:tcW w:w="1882" w:type="dxa"/>
            <w:vAlign w:val="top"/>
          </w:tcPr>
          <w:p>
            <w:pPr>
              <w:spacing w:before="163" w:line="228" w:lineRule="auto"/>
              <w:ind w:left="20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0"/>
                <w:sz w:val="32"/>
                <w:szCs w:val="32"/>
              </w:rPr>
              <w:t>许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可的数量</w:t>
            </w:r>
          </w:p>
        </w:tc>
        <w:tc>
          <w:tcPr>
            <w:tcW w:w="2414" w:type="dxa"/>
            <w:vAlign w:val="top"/>
          </w:tcPr>
          <w:p>
            <w:pPr>
              <w:spacing w:before="163" w:line="228" w:lineRule="auto"/>
              <w:ind w:left="17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8"/>
                <w:sz w:val="32"/>
                <w:szCs w:val="32"/>
              </w:rPr>
              <w:t>不予许可的数</w:t>
            </w:r>
            <w:r>
              <w:rPr>
                <w:rFonts w:ascii="黑体" w:hAnsi="黑体" w:eastAsia="黑体" w:cs="黑体"/>
                <w:spacing w:val="6"/>
                <w:sz w:val="32"/>
                <w:szCs w:val="32"/>
              </w:rPr>
              <w:t>量</w:t>
            </w: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spacing w:before="208" w:line="185" w:lineRule="auto"/>
              <w:ind w:left="6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2409" w:type="dxa"/>
            <w:vAlign w:val="top"/>
          </w:tcPr>
          <w:p>
            <w:pPr>
              <w:spacing w:before="194" w:line="231" w:lineRule="auto"/>
              <w:ind w:left="110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昌江区城市管理局</w:t>
            </w:r>
          </w:p>
        </w:tc>
        <w:tc>
          <w:tcPr>
            <w:tcW w:w="1983" w:type="dxa"/>
            <w:vAlign w:val="top"/>
          </w:tcPr>
          <w:p>
            <w:pPr>
              <w:spacing w:before="194" w:line="231" w:lineRule="auto"/>
              <w:ind w:left="110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84" w:type="dxa"/>
            <w:vAlign w:val="top"/>
          </w:tcPr>
          <w:p>
            <w:pPr>
              <w:spacing w:before="194" w:line="231" w:lineRule="auto"/>
              <w:ind w:left="11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82" w:type="dxa"/>
            <w:vAlign w:val="top"/>
          </w:tcPr>
          <w:p>
            <w:pPr>
              <w:spacing w:before="194" w:line="231" w:lineRule="auto"/>
              <w:ind w:left="11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414" w:type="dxa"/>
            <w:vAlign w:val="top"/>
          </w:tcPr>
          <w:p>
            <w:pPr>
              <w:spacing w:before="194" w:line="231" w:lineRule="auto"/>
              <w:ind w:left="11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118" w:type="dxa"/>
            <w:vAlign w:val="top"/>
          </w:tcPr>
          <w:p>
            <w:pPr>
              <w:spacing w:before="194" w:line="231" w:lineRule="auto"/>
              <w:ind w:left="11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97" w:type="dxa"/>
            <w:gridSpan w:val="2"/>
            <w:vAlign w:val="top"/>
          </w:tcPr>
          <w:p>
            <w:pPr>
              <w:spacing w:before="197" w:line="231" w:lineRule="auto"/>
              <w:ind w:left="16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计</w:t>
            </w:r>
          </w:p>
        </w:tc>
        <w:tc>
          <w:tcPr>
            <w:tcW w:w="1983" w:type="dxa"/>
            <w:vAlign w:val="top"/>
          </w:tcPr>
          <w:p>
            <w:pPr>
              <w:spacing w:before="194" w:line="231" w:lineRule="auto"/>
              <w:ind w:left="11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84" w:type="dxa"/>
            <w:vAlign w:val="top"/>
          </w:tcPr>
          <w:p>
            <w:pPr>
              <w:spacing w:before="194" w:line="231" w:lineRule="auto"/>
              <w:ind w:left="11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82" w:type="dxa"/>
            <w:vAlign w:val="top"/>
          </w:tcPr>
          <w:p>
            <w:pPr>
              <w:spacing w:before="194" w:line="231" w:lineRule="auto"/>
              <w:ind w:left="11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414" w:type="dxa"/>
            <w:vAlign w:val="top"/>
          </w:tcPr>
          <w:p>
            <w:pPr>
              <w:spacing w:before="194" w:line="231" w:lineRule="auto"/>
              <w:ind w:left="11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118" w:type="dxa"/>
            <w:vAlign w:val="top"/>
          </w:tcPr>
          <w:p>
            <w:pPr>
              <w:spacing w:before="194" w:line="231" w:lineRule="auto"/>
              <w:ind w:left="11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spacing w:before="36" w:line="232" w:lineRule="auto"/>
        <w:ind w:left="129"/>
        <w:rPr>
          <w:rFonts w:ascii="仿宋" w:hAnsi="仿宋" w:eastAsia="仿宋" w:cs="仿宋"/>
          <w:spacing w:val="1"/>
          <w:sz w:val="30"/>
          <w:szCs w:val="30"/>
        </w:rPr>
      </w:pPr>
    </w:p>
    <w:p>
      <w:pPr>
        <w:spacing w:before="36" w:line="232" w:lineRule="auto"/>
        <w:ind w:left="1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说明：</w:t>
      </w:r>
    </w:p>
    <w:p>
      <w:pPr>
        <w:spacing w:before="24" w:line="228" w:lineRule="auto"/>
        <w:ind w:left="6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1.“申请数量”的统计</w:t>
      </w:r>
      <w:r>
        <w:rPr>
          <w:rFonts w:ascii="仿宋" w:hAnsi="仿宋" w:eastAsia="仿宋" w:cs="仿宋"/>
          <w:spacing w:val="5"/>
          <w:sz w:val="30"/>
          <w:szCs w:val="30"/>
        </w:rPr>
        <w:t>范</w:t>
      </w:r>
      <w:r>
        <w:rPr>
          <w:rFonts w:ascii="仿宋" w:hAnsi="仿宋" w:eastAsia="仿宋" w:cs="仿宋"/>
          <w:spacing w:val="3"/>
          <w:sz w:val="30"/>
          <w:szCs w:val="30"/>
        </w:rPr>
        <w:t>围为统计年度 1 月 1 日至 12 月 31 日期间许可机关收到当事人许可申请的数量。</w:t>
      </w:r>
    </w:p>
    <w:p>
      <w:pPr>
        <w:spacing w:before="28" w:line="239" w:lineRule="auto"/>
        <w:ind w:left="631" w:right="112" w:hanging="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2. “受理数量” 、“许可的数量” 、“不予许可的数量” 、“撤销许可的数量”的统计范围为统计年度1 月1 日至12 月31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日期 </w:t>
      </w:r>
      <w:r>
        <w:rPr>
          <w:rFonts w:ascii="仿宋" w:hAnsi="仿宋" w:eastAsia="仿宋" w:cs="仿宋"/>
          <w:spacing w:val="10"/>
          <w:sz w:val="30"/>
          <w:szCs w:val="30"/>
        </w:rPr>
        <w:t>间许可机关</w:t>
      </w:r>
      <w:r>
        <w:rPr>
          <w:rFonts w:ascii="仿宋" w:hAnsi="仿宋" w:eastAsia="仿宋" w:cs="仿宋"/>
          <w:spacing w:val="6"/>
          <w:sz w:val="30"/>
          <w:szCs w:val="30"/>
        </w:rPr>
        <w:t>作</w:t>
      </w:r>
      <w:r>
        <w:rPr>
          <w:rFonts w:ascii="仿宋" w:hAnsi="仿宋" w:eastAsia="仿宋" w:cs="仿宋"/>
          <w:spacing w:val="5"/>
          <w:sz w:val="30"/>
          <w:szCs w:val="30"/>
        </w:rPr>
        <w:t>出受理决定、许可决定、不予许可决定的数量， 以及撤销许可决定的数量。</w:t>
      </w:r>
    </w:p>
    <w:p>
      <w:pPr>
        <w:spacing w:before="27" w:line="231" w:lineRule="auto"/>
        <w:ind w:left="60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3.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准予变更、延续和不予变更、延续的数量，分别计入“许可的数量” 、“不予许可的数量”。</w:t>
      </w:r>
    </w:p>
    <w:p>
      <w:pPr>
        <w:rPr>
          <w:sz w:val="30"/>
          <w:szCs w:val="30"/>
        </w:rPr>
        <w:sectPr>
          <w:footerReference r:id="rId7" w:type="default"/>
          <w:pgSz w:w="16839" w:h="11906"/>
          <w:pgMar w:top="1012" w:right="1327" w:bottom="1128" w:left="1327" w:header="0" w:footer="879" w:gutter="0"/>
          <w:pgNumType w:fmt="decimal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三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昌江区城市管理局2022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行政处罚实施情况统计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3"/>
        <w:tblW w:w="14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42"/>
        <w:gridCol w:w="1017"/>
        <w:gridCol w:w="840"/>
        <w:gridCol w:w="1664"/>
        <w:gridCol w:w="2384"/>
        <w:gridCol w:w="1739"/>
        <w:gridCol w:w="780"/>
        <w:gridCol w:w="1020"/>
        <w:gridCol w:w="780"/>
        <w:gridCol w:w="1015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7" w:line="215" w:lineRule="auto"/>
              <w:ind w:left="85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  号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10224" w:type="dxa"/>
            <w:gridSpan w:val="8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368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政处罚实施数量 (宗)</w:t>
            </w:r>
          </w:p>
        </w:tc>
        <w:tc>
          <w:tcPr>
            <w:tcW w:w="1015" w:type="dxa"/>
            <w:vAlign w:val="top"/>
          </w:tcPr>
          <w:p>
            <w:pPr>
              <w:spacing w:before="71" w:line="228" w:lineRule="auto"/>
              <w:ind w:left="13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罚没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金</w:t>
            </w:r>
          </w:p>
          <w:p>
            <w:pPr>
              <w:spacing w:before="50" w:line="243" w:lineRule="auto"/>
              <w:ind w:left="263" w:right="105" w:hanging="14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额</w:t>
            </w: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( 万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元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>)</w:t>
            </w:r>
          </w:p>
        </w:tc>
        <w:tc>
          <w:tcPr>
            <w:tcW w:w="74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317" w:line="222" w:lineRule="auto"/>
              <w:ind w:left="123" w:right="11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警告、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通报批</w:t>
            </w:r>
            <w:r>
              <w:rPr>
                <w:rFonts w:ascii="黑体" w:hAnsi="黑体" w:eastAsia="黑体" w:cs="黑体"/>
                <w:sz w:val="25"/>
                <w:szCs w:val="25"/>
              </w:rPr>
              <w:t>评</w:t>
            </w:r>
          </w:p>
        </w:tc>
        <w:tc>
          <w:tcPr>
            <w:tcW w:w="84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7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罚款</w:t>
            </w:r>
          </w:p>
        </w:tc>
        <w:tc>
          <w:tcPr>
            <w:tcW w:w="1664" w:type="dxa"/>
            <w:vAlign w:val="top"/>
          </w:tcPr>
          <w:p>
            <w:pPr>
              <w:spacing w:before="318" w:line="222" w:lineRule="auto"/>
              <w:ind w:left="1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没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收违法所</w:t>
            </w:r>
          </w:p>
          <w:p>
            <w:pPr>
              <w:spacing w:line="221" w:lineRule="auto"/>
              <w:ind w:left="11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2"/>
                <w:sz w:val="25"/>
                <w:szCs w:val="25"/>
              </w:rPr>
              <w:t>得</w:t>
            </w: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、没收非法</w:t>
            </w:r>
          </w:p>
          <w:p>
            <w:pPr>
              <w:spacing w:before="1" w:line="229" w:lineRule="auto"/>
              <w:ind w:left="58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2384" w:type="dxa"/>
            <w:vAlign w:val="top"/>
          </w:tcPr>
          <w:p>
            <w:pPr>
              <w:spacing w:before="318" w:line="222" w:lineRule="auto"/>
              <w:ind w:left="16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4"/>
                <w:sz w:val="25"/>
                <w:szCs w:val="25"/>
              </w:rPr>
              <w:t>暂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扣许可证件、降</w:t>
            </w:r>
          </w:p>
          <w:p>
            <w:pPr>
              <w:spacing w:line="221" w:lineRule="auto"/>
              <w:ind w:left="15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3"/>
                <w:sz w:val="25"/>
                <w:szCs w:val="25"/>
              </w:rPr>
              <w:t>低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资质等级、吊销</w:t>
            </w:r>
          </w:p>
          <w:p>
            <w:pPr>
              <w:spacing w:line="228" w:lineRule="auto"/>
              <w:ind w:left="67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许可证件</w:t>
            </w:r>
          </w:p>
        </w:tc>
        <w:tc>
          <w:tcPr>
            <w:tcW w:w="1739" w:type="dxa"/>
            <w:vAlign w:val="top"/>
          </w:tcPr>
          <w:p>
            <w:pPr>
              <w:spacing w:before="17" w:line="222" w:lineRule="auto"/>
              <w:ind w:left="115" w:right="109" w:firstLine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制开展生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产经营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活动、</w:t>
            </w:r>
          </w:p>
          <w:p>
            <w:pPr>
              <w:spacing w:line="221" w:lineRule="auto"/>
              <w:ind w:left="2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责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令停产停</w:t>
            </w:r>
          </w:p>
          <w:p>
            <w:pPr>
              <w:spacing w:before="2" w:line="215" w:lineRule="auto"/>
              <w:ind w:left="129" w:right="105" w:firstLine="10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业、责令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关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闭</w:t>
            </w:r>
            <w:r>
              <w:rPr>
                <w:rFonts w:ascii="黑体" w:hAnsi="黑体" w:eastAsia="黑体" w:cs="黑体"/>
                <w:sz w:val="25"/>
                <w:szCs w:val="25"/>
              </w:rPr>
              <w:t>、限制从业</w:t>
            </w:r>
          </w:p>
        </w:tc>
        <w:tc>
          <w:tcPr>
            <w:tcW w:w="78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82" w:line="238" w:lineRule="auto"/>
              <w:ind w:left="141" w:right="126" w:hanging="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拘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留</w:t>
            </w:r>
          </w:p>
        </w:tc>
        <w:tc>
          <w:tcPr>
            <w:tcW w:w="102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81" w:line="237" w:lineRule="auto"/>
              <w:ind w:left="128" w:right="114" w:firstLine="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</w:t>
            </w:r>
          </w:p>
        </w:tc>
        <w:tc>
          <w:tcPr>
            <w:tcW w:w="780" w:type="dxa"/>
            <w:textDirection w:val="tbRlV"/>
            <w:vAlign w:val="top"/>
          </w:tcPr>
          <w:p>
            <w:pPr>
              <w:spacing w:before="126" w:line="186" w:lineRule="auto"/>
              <w:ind w:left="318" w:right="19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1"/>
                <w:sz w:val="25"/>
                <w:szCs w:val="25"/>
              </w:rPr>
              <w:t>计宗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  </w:t>
            </w:r>
            <w:r>
              <w:rPr>
                <w:rFonts w:ascii="黑体" w:hAnsi="黑体" w:eastAsia="黑体" w:cs="黑体"/>
                <w:spacing w:val="121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pacing w:val="121"/>
                <w:position w:val="4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120"/>
                <w:position w:val="5"/>
                <w:sz w:val="25"/>
                <w:szCs w:val="25"/>
              </w:rPr>
              <w:t>)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39" w:type="dxa"/>
            <w:vAlign w:val="top"/>
          </w:tcPr>
          <w:p>
            <w:pPr>
              <w:spacing w:before="315" w:line="186" w:lineRule="auto"/>
              <w:ind w:left="330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442" w:type="dxa"/>
            <w:vAlign w:val="top"/>
          </w:tcPr>
          <w:p>
            <w:pPr>
              <w:spacing w:before="99" w:line="260" w:lineRule="auto"/>
              <w:ind w:left="145" w:right="54" w:hanging="36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昌江区城市管理局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840" w:type="dxa"/>
            <w:vAlign w:val="top"/>
          </w:tcPr>
          <w:p/>
          <w:p>
            <w:pPr>
              <w:bidi w:val="0"/>
              <w:jc w:val="both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106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/>
          <w:p>
            <w:pPr>
              <w:bidi w:val="0"/>
              <w:ind w:firstLine="283" w:firstLineChars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015" w:type="dxa"/>
            <w:vAlign w:val="top"/>
          </w:tcPr>
          <w:p/>
          <w:p>
            <w:pPr>
              <w:bidi w:val="0"/>
              <w:ind w:firstLine="365" w:firstLineChars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4.847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81" w:type="dxa"/>
            <w:gridSpan w:val="2"/>
            <w:vAlign w:val="top"/>
          </w:tcPr>
          <w:p>
            <w:pPr>
              <w:spacing w:before="213" w:line="229" w:lineRule="auto"/>
              <w:ind w:left="852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bidi w:val="0"/>
              <w:jc w:val="both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106</w:t>
            </w:r>
          </w:p>
        </w:tc>
        <w:tc>
          <w:tcPr>
            <w:tcW w:w="1664" w:type="dxa"/>
            <w:vAlign w:val="top"/>
          </w:tcPr>
          <w:p>
            <w:pPr>
              <w:bidi w:val="0"/>
              <w:ind w:firstLine="365" w:firstLineChars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>
            <w:pPr>
              <w:bidi w:val="0"/>
              <w:ind w:firstLine="365" w:firstLineChars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739" w:type="dxa"/>
            <w:vAlign w:val="top"/>
          </w:tcPr>
          <w:p>
            <w:pPr>
              <w:bidi w:val="0"/>
              <w:ind w:firstLine="365" w:firstLineChars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bidi w:val="0"/>
              <w:ind w:firstLine="365" w:firstLineChars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bidi w:val="0"/>
              <w:ind w:firstLine="365" w:firstLineChars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bidi w:val="0"/>
              <w:ind w:firstLine="260" w:firstLineChars="100"/>
              <w:jc w:val="both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106</w:t>
            </w:r>
          </w:p>
        </w:tc>
        <w:tc>
          <w:tcPr>
            <w:tcW w:w="1015" w:type="dxa"/>
            <w:vAlign w:val="top"/>
          </w:tcPr>
          <w:p>
            <w:pPr>
              <w:bidi w:val="0"/>
              <w:ind w:firstLine="365" w:firstLineChars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4.847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5" w:line="232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28" w:right="98" w:firstLine="49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 行政处罚实施数量的统计范围为统计年度1 月1 日至12 月31 日期间作出行政处罚决定的数量(包括经行政复议或者行政诉讼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被</w:t>
      </w:r>
      <w:r>
        <w:rPr>
          <w:rFonts w:ascii="仿宋" w:hAnsi="仿宋" w:eastAsia="仿宋" w:cs="仿宋"/>
          <w:spacing w:val="10"/>
          <w:sz w:val="23"/>
          <w:szCs w:val="23"/>
        </w:rPr>
        <w:t>撤</w:t>
      </w:r>
      <w:r>
        <w:rPr>
          <w:rFonts w:ascii="仿宋" w:hAnsi="仿宋" w:eastAsia="仿宋" w:cs="仿宋"/>
          <w:spacing w:val="7"/>
          <w:sz w:val="23"/>
          <w:szCs w:val="23"/>
        </w:rPr>
        <w:t>销的行政处罚决定数量) 。</w:t>
      </w:r>
    </w:p>
    <w:p>
      <w:pPr>
        <w:spacing w:line="229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2. 其</w:t>
      </w:r>
      <w:r>
        <w:rPr>
          <w:rFonts w:ascii="仿宋" w:hAnsi="仿宋" w:eastAsia="仿宋" w:cs="仿宋"/>
          <w:spacing w:val="8"/>
          <w:sz w:val="23"/>
          <w:szCs w:val="23"/>
        </w:rPr>
        <w:t>他</w:t>
      </w:r>
      <w:r>
        <w:rPr>
          <w:rFonts w:ascii="仿宋" w:hAnsi="仿宋" w:eastAsia="仿宋" w:cs="仿宋"/>
          <w:spacing w:val="5"/>
          <w:sz w:val="23"/>
          <w:szCs w:val="23"/>
        </w:rPr>
        <w:t>行政处罚，为法律、行政法规规定的其他行政处罚， 比如驱逐出境等。</w:t>
      </w:r>
    </w:p>
    <w:p>
      <w:pPr>
        <w:spacing w:before="29" w:line="250" w:lineRule="auto"/>
        <w:ind w:left="129" w:right="15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3. 单处</w:t>
      </w:r>
      <w:r>
        <w:rPr>
          <w:rFonts w:ascii="仿宋" w:hAnsi="仿宋" w:eastAsia="仿宋" w:cs="仿宋"/>
          <w:spacing w:val="8"/>
          <w:sz w:val="23"/>
          <w:szCs w:val="23"/>
        </w:rPr>
        <w:t>一</w:t>
      </w:r>
      <w:r>
        <w:rPr>
          <w:rFonts w:ascii="仿宋" w:hAnsi="仿宋" w:eastAsia="仿宋" w:cs="仿宋"/>
          <w:spacing w:val="5"/>
          <w:sz w:val="23"/>
          <w:szCs w:val="23"/>
        </w:rPr>
        <w:t>个类别行政处罚的，计入相应的行政处罚类别；并处两种以上行政处罚的，算一宗行政处罚，计入最重的行政处罚类别。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如“没收违</w:t>
      </w:r>
      <w:r>
        <w:rPr>
          <w:rFonts w:ascii="仿宋" w:hAnsi="仿宋" w:eastAsia="仿宋" w:cs="仿宋"/>
          <w:spacing w:val="7"/>
          <w:sz w:val="23"/>
          <w:szCs w:val="23"/>
        </w:rPr>
        <w:t>法所得，并处罚款” ，计入“没收违法所得、没收非法财物”类别；并处明确类别的行政处罚和其他行政处罚的，计入明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确类别的行政处罚，如“处罚款，并处其他行政处罚”，计入“罚款”类别。行政处罚类别从轻到重的参考顺序：  (1) 警告、通报</w:t>
      </w:r>
      <w:r>
        <w:rPr>
          <w:rFonts w:ascii="仿宋" w:hAnsi="仿宋" w:eastAsia="仿宋" w:cs="仿宋"/>
          <w:spacing w:val="5"/>
          <w:sz w:val="23"/>
          <w:szCs w:val="23"/>
        </w:rPr>
        <w:t>批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评，  (2) 罚款，  (3) 没收违法所得、没收非法财物，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 (4) 暂扣许可证件、降低资质等级，  (5) 限制开展生产经营活动、责令停产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停业、责令关</w:t>
      </w:r>
      <w:r>
        <w:rPr>
          <w:rFonts w:ascii="仿宋" w:hAnsi="仿宋" w:eastAsia="仿宋" w:cs="仿宋"/>
          <w:spacing w:val="1"/>
          <w:sz w:val="23"/>
          <w:szCs w:val="23"/>
        </w:rPr>
        <w:t>闭、限制从业，  (6) 吊销许可证件，  (7) 行政拘留。</w:t>
      </w:r>
    </w:p>
    <w:p>
      <w:pPr>
        <w:spacing w:line="230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4</w:t>
      </w:r>
      <w:r>
        <w:rPr>
          <w:rFonts w:ascii="仿宋" w:hAnsi="仿宋" w:eastAsia="仿宋" w:cs="仿宋"/>
          <w:spacing w:val="17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没收违法所得、没收非法财物能确定金额的，计入“罚没金额”；不能确定金额的，不计入“罚没金额”。</w:t>
      </w:r>
    </w:p>
    <w:p>
      <w:pPr>
        <w:spacing w:before="24" w:line="231" w:lineRule="auto"/>
        <w:ind w:left="606"/>
        <w:sectPr>
          <w:footerReference r:id="rId8" w:type="default"/>
          <w:pgSz w:w="16839" w:h="11906"/>
          <w:pgMar w:top="1012" w:right="1341" w:bottom="1132" w:left="1327" w:header="0" w:footer="879" w:gutter="0"/>
          <w:pgNumType w:fmt="decimal"/>
          <w:cols w:space="720" w:num="1"/>
        </w:sectPr>
      </w:pPr>
      <w:r>
        <w:rPr>
          <w:rFonts w:ascii="仿宋" w:hAnsi="仿宋" w:eastAsia="仿宋" w:cs="仿宋"/>
          <w:spacing w:val="6"/>
          <w:sz w:val="23"/>
          <w:szCs w:val="23"/>
        </w:rPr>
        <w:t>5</w:t>
      </w:r>
      <w:r>
        <w:rPr>
          <w:rFonts w:ascii="仿宋" w:hAnsi="仿宋" w:eastAsia="仿宋" w:cs="仿宋"/>
          <w:spacing w:val="4"/>
          <w:sz w:val="23"/>
          <w:szCs w:val="23"/>
        </w:rPr>
        <w:t>.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“罚没金额”以处罚决定书确定的金额为准。</w:t>
      </w: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四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昌江区城市管理局2022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行政强制实施情况统计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3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534"/>
        <w:gridCol w:w="586"/>
        <w:gridCol w:w="1"/>
        <w:gridCol w:w="1063"/>
        <w:gridCol w:w="1"/>
        <w:gridCol w:w="1004"/>
        <w:gridCol w:w="1"/>
        <w:gridCol w:w="1034"/>
        <w:gridCol w:w="1005"/>
        <w:gridCol w:w="1169"/>
        <w:gridCol w:w="975"/>
        <w:gridCol w:w="1784"/>
        <w:gridCol w:w="960"/>
        <w:gridCol w:w="615"/>
        <w:gridCol w:w="945"/>
        <w:gridCol w:w="750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7" w:line="215" w:lineRule="auto"/>
              <w:ind w:left="80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序 号</w:t>
            </w: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4695" w:type="dxa"/>
            <w:gridSpan w:val="8"/>
            <w:vAlign w:val="top"/>
          </w:tcPr>
          <w:p>
            <w:pPr>
              <w:spacing w:before="71" w:line="220" w:lineRule="auto"/>
              <w:ind w:left="7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行政强制措施实施数量 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7198" w:type="dxa"/>
            <w:gridSpan w:val="7"/>
            <w:vAlign w:val="top"/>
          </w:tcPr>
          <w:p>
            <w:pPr>
              <w:spacing w:before="71" w:line="220" w:lineRule="auto"/>
              <w:ind w:left="19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行政强制执行实施数量 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7" w:line="215" w:lineRule="auto"/>
              <w:ind w:left="65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合  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before="253" w:line="273" w:lineRule="auto"/>
              <w:ind w:left="172" w:right="162" w:firstLine="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制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公</w:t>
            </w:r>
            <w:r>
              <w:rPr>
                <w:rFonts w:hint="eastAsia" w:ascii="黑体" w:hAnsi="黑体" w:eastAsia="黑体" w:cs="黑体"/>
                <w:sz w:val="25"/>
                <w:szCs w:val="25"/>
                <w:lang w:val="en-US" w:eastAsia="zh-CN"/>
              </w:rPr>
              <w:t>民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人身自由</w:t>
            </w:r>
          </w:p>
        </w:tc>
        <w:tc>
          <w:tcPr>
            <w:tcW w:w="10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1" w:line="230" w:lineRule="auto"/>
              <w:ind w:left="14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查封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场</w:t>
            </w:r>
          </w:p>
          <w:p>
            <w:pPr>
              <w:spacing w:before="48" w:line="230" w:lineRule="auto"/>
              <w:ind w:left="15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所、设</w:t>
            </w:r>
          </w:p>
          <w:p>
            <w:pPr>
              <w:spacing w:before="49" w:line="228" w:lineRule="auto"/>
              <w:ind w:left="1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施或者</w:t>
            </w:r>
          </w:p>
          <w:p>
            <w:pPr>
              <w:spacing w:before="50" w:line="230" w:lineRule="auto"/>
              <w:ind w:left="28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0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1" w:line="360" w:lineRule="exact"/>
              <w:ind w:left="24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position w:val="7"/>
                <w:sz w:val="25"/>
                <w:szCs w:val="25"/>
              </w:rPr>
              <w:t>扣</w:t>
            </w:r>
            <w:r>
              <w:rPr>
                <w:rFonts w:ascii="黑体" w:hAnsi="黑体" w:eastAsia="黑体" w:cs="黑体"/>
                <w:spacing w:val="4"/>
                <w:position w:val="7"/>
                <w:sz w:val="25"/>
                <w:szCs w:val="25"/>
              </w:rPr>
              <w:t>押</w:t>
            </w:r>
          </w:p>
          <w:p>
            <w:pPr>
              <w:spacing w:before="1" w:line="229" w:lineRule="auto"/>
              <w:ind w:left="25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3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3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冻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结存</w:t>
            </w:r>
          </w:p>
          <w:p>
            <w:pPr>
              <w:spacing w:before="50" w:line="230" w:lineRule="auto"/>
              <w:ind w:left="13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汇</w:t>
            </w:r>
          </w:p>
          <w:p>
            <w:pPr>
              <w:spacing w:before="48" w:line="230" w:lineRule="auto"/>
              <w:ind w:left="39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款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</w:p>
          <w:p>
            <w:pPr>
              <w:spacing w:before="50" w:line="230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政强制</w:t>
            </w:r>
          </w:p>
          <w:p>
            <w:pPr>
              <w:spacing w:before="48" w:line="230" w:lineRule="auto"/>
              <w:ind w:left="2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措施</w:t>
            </w:r>
          </w:p>
        </w:tc>
        <w:tc>
          <w:tcPr>
            <w:tcW w:w="6448" w:type="dxa"/>
            <w:gridSpan w:val="6"/>
            <w:vAlign w:val="top"/>
          </w:tcPr>
          <w:p>
            <w:pPr>
              <w:spacing w:before="67" w:line="220" w:lineRule="auto"/>
              <w:ind w:left="219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政机关强制执行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spacing w:before="155" w:line="325" w:lineRule="auto"/>
              <w:ind w:left="126" w:right="112" w:firstLine="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申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请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法院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强制</w:t>
            </w:r>
          </w:p>
          <w:p>
            <w:pPr>
              <w:spacing w:line="226" w:lineRule="auto"/>
              <w:ind w:left="1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before="246" w:line="275" w:lineRule="auto"/>
              <w:ind w:left="201" w:right="191" w:firstLine="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加处罚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款或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者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滞纳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金</w:t>
            </w:r>
          </w:p>
        </w:tc>
        <w:tc>
          <w:tcPr>
            <w:tcW w:w="975" w:type="dxa"/>
            <w:vAlign w:val="top"/>
          </w:tcPr>
          <w:p>
            <w:pPr>
              <w:spacing w:before="247" w:line="275" w:lineRule="auto"/>
              <w:ind w:left="118" w:right="124" w:firstLine="116"/>
              <w:jc w:val="right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拨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5"/>
                <w:szCs w:val="25"/>
              </w:rPr>
              <w:t>存</w:t>
            </w:r>
            <w:r>
              <w:rPr>
                <w:rFonts w:ascii="黑体" w:hAnsi="黑体" w:eastAsia="黑体" w:cs="黑体"/>
                <w:spacing w:val="-7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汇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款</w:t>
            </w:r>
          </w:p>
        </w:tc>
        <w:tc>
          <w:tcPr>
            <w:tcW w:w="1784" w:type="dxa"/>
            <w:vAlign w:val="top"/>
          </w:tcPr>
          <w:p>
            <w:pPr>
              <w:spacing w:before="65" w:line="228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拍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卖或者依法</w:t>
            </w:r>
          </w:p>
          <w:p>
            <w:pPr>
              <w:spacing w:before="51" w:line="230" w:lineRule="auto"/>
              <w:ind w:left="1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处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理查封、扣</w:t>
            </w:r>
          </w:p>
          <w:p>
            <w:pPr>
              <w:spacing w:before="48" w:line="230" w:lineRule="auto"/>
              <w:ind w:left="1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押的场所、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设</w:t>
            </w:r>
          </w:p>
          <w:p>
            <w:pPr>
              <w:spacing w:before="48" w:line="220" w:lineRule="auto"/>
              <w:ind w:left="2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施或者财物</w:t>
            </w:r>
          </w:p>
        </w:tc>
        <w:tc>
          <w:tcPr>
            <w:tcW w:w="960" w:type="dxa"/>
            <w:vAlign w:val="top"/>
          </w:tcPr>
          <w:p>
            <w:pPr>
              <w:spacing w:before="68" w:line="254" w:lineRule="auto"/>
              <w:ind w:left="116" w:right="108" w:firstLine="112"/>
              <w:jc w:val="right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除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妨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碍、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1"/>
                <w:sz w:val="25"/>
                <w:szCs w:val="25"/>
              </w:rPr>
              <w:t>恢</w:t>
            </w:r>
            <w:r>
              <w:rPr>
                <w:rFonts w:ascii="黑体" w:hAnsi="黑体" w:eastAsia="黑体" w:cs="黑体"/>
                <w:spacing w:val="60"/>
                <w:sz w:val="25"/>
                <w:szCs w:val="25"/>
              </w:rPr>
              <w:t>复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原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状</w:t>
            </w:r>
          </w:p>
        </w:tc>
        <w:tc>
          <w:tcPr>
            <w:tcW w:w="615" w:type="dxa"/>
            <w:textDirection w:val="tbRlV"/>
            <w:vAlign w:val="top"/>
          </w:tcPr>
          <w:p>
            <w:pPr>
              <w:spacing w:before="174" w:line="214" w:lineRule="auto"/>
              <w:ind w:left="24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代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 xml:space="preserve"> 履 行</w:t>
            </w:r>
          </w:p>
        </w:tc>
        <w:tc>
          <w:tcPr>
            <w:tcW w:w="945" w:type="dxa"/>
            <w:vAlign w:val="top"/>
          </w:tcPr>
          <w:p>
            <w:pPr>
              <w:spacing w:before="66" w:line="360" w:lineRule="exact"/>
              <w:ind w:left="2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position w:val="7"/>
                <w:sz w:val="25"/>
                <w:szCs w:val="25"/>
              </w:rPr>
              <w:t>其他</w:t>
            </w:r>
          </w:p>
          <w:p>
            <w:pPr>
              <w:spacing w:line="230" w:lineRule="auto"/>
              <w:ind w:left="2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强</w:t>
            </w:r>
            <w:r>
              <w:rPr>
                <w:rFonts w:ascii="黑体" w:hAnsi="黑体" w:eastAsia="黑体" w:cs="黑体"/>
                <w:sz w:val="25"/>
                <w:szCs w:val="25"/>
              </w:rPr>
              <w:t>制</w:t>
            </w:r>
          </w:p>
          <w:p>
            <w:pPr>
              <w:spacing w:before="48" w:line="226" w:lineRule="auto"/>
              <w:ind w:left="22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  <w:p>
            <w:pPr>
              <w:spacing w:before="53" w:line="220" w:lineRule="auto"/>
              <w:ind w:left="22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方式</w:t>
            </w: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3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81" w:line="186" w:lineRule="auto"/>
              <w:ind w:left="229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534" w:type="dxa"/>
            <w:vAlign w:val="top"/>
          </w:tcPr>
          <w:p>
            <w:pPr>
              <w:spacing w:before="47" w:line="243" w:lineRule="auto"/>
              <w:ind w:left="391" w:right="117" w:hanging="261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 xml:space="preserve">  昌江区城市管理局</w:t>
            </w:r>
          </w:p>
        </w:tc>
        <w:tc>
          <w:tcPr>
            <w:tcW w:w="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Align w:val="top"/>
          </w:tcPr>
          <w:p>
            <w:pPr>
              <w:spacing w:before="47" w:line="243" w:lineRule="auto"/>
              <w:ind w:left="391" w:right="117" w:hanging="261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pacing w:before="47" w:line="243" w:lineRule="auto"/>
              <w:ind w:left="391" w:right="117" w:hanging="261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pacing w:before="47" w:line="243" w:lineRule="auto"/>
              <w:ind w:left="391" w:right="117" w:hanging="261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10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/>
          <w:p>
            <w:pPr>
              <w:bidi w:val="0"/>
              <w:ind w:firstLine="43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ind w:firstLine="20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72" w:type="dxa"/>
            <w:gridSpan w:val="2"/>
            <w:vAlign w:val="top"/>
          </w:tcPr>
          <w:p>
            <w:pPr>
              <w:spacing w:before="200" w:line="229" w:lineRule="auto"/>
              <w:ind w:left="667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5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Align w:val="top"/>
          </w:tcPr>
          <w:p>
            <w:pPr>
              <w:spacing w:before="47" w:line="243" w:lineRule="auto"/>
              <w:ind w:left="391" w:right="117" w:hanging="261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ind w:firstLine="260" w:firstLineChars="100"/>
              <w:rPr>
                <w:rFonts w:ascii="Arial"/>
                <w:sz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</w:tr>
    </w:tbl>
    <w:p>
      <w:pPr>
        <w:spacing w:before="37" w:line="232" w:lineRule="auto"/>
        <w:ind w:left="60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31" w:right="460" w:firstLine="48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 xml:space="preserve">1. </w:t>
      </w:r>
      <w:r>
        <w:rPr>
          <w:rFonts w:ascii="仿宋" w:hAnsi="仿宋" w:eastAsia="仿宋" w:cs="仿宋"/>
          <w:spacing w:val="9"/>
          <w:sz w:val="23"/>
          <w:szCs w:val="23"/>
        </w:rPr>
        <w:t>行</w:t>
      </w:r>
      <w:r>
        <w:rPr>
          <w:rFonts w:ascii="仿宋" w:hAnsi="仿宋" w:eastAsia="仿宋" w:cs="仿宋"/>
          <w:spacing w:val="5"/>
          <w:sz w:val="23"/>
          <w:szCs w:val="23"/>
        </w:rPr>
        <w:t>政强制措施实施数量的统计范围为统计年度1 月1 日至12 月31 日期间作出“限制公民人身自 由”、“查封场所、设施或者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财</w:t>
      </w:r>
      <w:r>
        <w:rPr>
          <w:rFonts w:ascii="仿宋" w:hAnsi="仿宋" w:eastAsia="仿宋" w:cs="仿宋"/>
          <w:spacing w:val="3"/>
          <w:sz w:val="23"/>
          <w:szCs w:val="23"/>
        </w:rPr>
        <w:t>物” 、“扣押财物” 、“冻结存款、汇款”或者“其他行政强制措施”决定的数量。</w:t>
      </w:r>
    </w:p>
    <w:p>
      <w:pPr>
        <w:spacing w:before="1" w:line="250" w:lineRule="auto"/>
        <w:ind w:left="132" w:right="460" w:firstLine="47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2. 行政强制执行实施数量的统</w:t>
      </w:r>
      <w:r>
        <w:rPr>
          <w:rFonts w:ascii="仿宋" w:hAnsi="仿宋" w:eastAsia="仿宋" w:cs="仿宋"/>
          <w:spacing w:val="5"/>
          <w:sz w:val="23"/>
          <w:szCs w:val="23"/>
        </w:rPr>
        <w:t>计</w:t>
      </w:r>
      <w:r>
        <w:rPr>
          <w:rFonts w:ascii="仿宋" w:hAnsi="仿宋" w:eastAsia="仿宋" w:cs="仿宋"/>
          <w:spacing w:val="3"/>
          <w:sz w:val="23"/>
          <w:szCs w:val="23"/>
        </w:rPr>
        <w:t>范围为统计年度1 月1 日至12 月31 日期间“加处罚款或者滞纳金”、“划拨存款、汇款”、“拍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卖或者依法处</w:t>
      </w:r>
      <w:r>
        <w:rPr>
          <w:rFonts w:ascii="仿宋" w:hAnsi="仿宋" w:eastAsia="仿宋" w:cs="仿宋"/>
          <w:spacing w:val="5"/>
          <w:sz w:val="23"/>
          <w:szCs w:val="23"/>
        </w:rPr>
        <w:t>理查封、扣押的场所、设施或者财物” 、“排除妨碍、恢复原状” 、“代履行”和“其他强制执行方式”等执行完毕或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者</w:t>
      </w:r>
      <w:r>
        <w:rPr>
          <w:rFonts w:ascii="仿宋" w:hAnsi="仿宋" w:eastAsia="仿宋" w:cs="仿宋"/>
          <w:spacing w:val="6"/>
          <w:sz w:val="23"/>
          <w:szCs w:val="23"/>
        </w:rPr>
        <w:t>终结执行的数量。</w:t>
      </w:r>
    </w:p>
    <w:p>
      <w:pPr>
        <w:spacing w:before="1" w:line="250" w:lineRule="auto"/>
        <w:ind w:left="127" w:right="391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3</w:t>
      </w:r>
      <w:r>
        <w:rPr>
          <w:rFonts w:ascii="仿宋" w:hAnsi="仿宋" w:eastAsia="仿宋" w:cs="仿宋"/>
          <w:spacing w:val="15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其他强制执行方式，如《城乡规划法》规定的强制拆除；《煤炭法》规定的强制停产、强制消除安全隐患；《金银管理条例》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规定的强制收购；《外汇管理条例》规定的回兑等</w:t>
      </w:r>
      <w:r>
        <w:rPr>
          <w:rFonts w:ascii="仿宋" w:hAnsi="仿宋" w:eastAsia="仿宋" w:cs="仿宋"/>
          <w:spacing w:val="6"/>
          <w:sz w:val="23"/>
          <w:szCs w:val="23"/>
        </w:rPr>
        <w:t>。</w:t>
      </w:r>
    </w:p>
    <w:p>
      <w:pPr>
        <w:spacing w:line="228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4. 申请</w:t>
      </w: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院强制执行数量的统计范围为统计年度1 月1 日至12 月31 日期间向法院申请强制执行的数量，时间以申请日期为准。</w:t>
      </w:r>
    </w:p>
    <w:p>
      <w:pPr>
        <w:sectPr>
          <w:footerReference r:id="rId9" w:type="default"/>
          <w:pgSz w:w="16839" w:h="11906"/>
          <w:pgMar w:top="1012" w:right="981" w:bottom="1132" w:left="1327" w:header="0" w:footer="876" w:gutter="0"/>
          <w:pgNumType w:fmt="decimal"/>
          <w:cols w:space="720" w:num="1"/>
        </w:sectPr>
      </w:pPr>
    </w:p>
    <w:p>
      <w:pPr>
        <w:spacing w:before="100" w:line="230" w:lineRule="auto"/>
        <w:ind w:left="3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五</w:t>
      </w:r>
    </w:p>
    <w:p>
      <w:pPr>
        <w:spacing w:before="237" w:line="222" w:lineRule="auto"/>
        <w:ind w:left="3444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昌江区城市管理局2022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行政检查实施情况统计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3"/>
        <w:tblW w:w="15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793"/>
        <w:gridCol w:w="575"/>
        <w:gridCol w:w="1"/>
        <w:gridCol w:w="809"/>
        <w:gridCol w:w="1"/>
        <w:gridCol w:w="764"/>
        <w:gridCol w:w="1"/>
        <w:gridCol w:w="809"/>
        <w:gridCol w:w="1"/>
        <w:gridCol w:w="749"/>
        <w:gridCol w:w="1"/>
        <w:gridCol w:w="854"/>
        <w:gridCol w:w="840"/>
        <w:gridCol w:w="1"/>
        <w:gridCol w:w="854"/>
        <w:gridCol w:w="885"/>
        <w:gridCol w:w="1"/>
        <w:gridCol w:w="749"/>
        <w:gridCol w:w="1"/>
        <w:gridCol w:w="1273"/>
        <w:gridCol w:w="1"/>
        <w:gridCol w:w="1048"/>
        <w:gridCol w:w="1"/>
        <w:gridCol w:w="824"/>
        <w:gridCol w:w="1"/>
        <w:gridCol w:w="914"/>
        <w:gridCol w:w="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2" w:line="215" w:lineRule="auto"/>
              <w:ind w:left="86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  号</w:t>
            </w: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5405" w:type="dxa"/>
            <w:gridSpan w:val="12"/>
            <w:vAlign w:val="top"/>
          </w:tcPr>
          <w:p>
            <w:pPr>
              <w:spacing w:before="229" w:line="228" w:lineRule="auto"/>
              <w:ind w:left="17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“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双随机”监管情况</w:t>
            </w:r>
          </w:p>
        </w:tc>
        <w:tc>
          <w:tcPr>
            <w:tcW w:w="2490" w:type="dxa"/>
            <w:gridSpan w:val="5"/>
            <w:vAlign w:val="top"/>
          </w:tcPr>
          <w:p>
            <w:pPr>
              <w:spacing w:before="228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涉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企检查计划情况</w:t>
            </w:r>
          </w:p>
        </w:tc>
        <w:tc>
          <w:tcPr>
            <w:tcW w:w="2323" w:type="dxa"/>
            <w:gridSpan w:val="4"/>
            <w:vAlign w:val="top"/>
          </w:tcPr>
          <w:p>
            <w:pPr>
              <w:spacing w:before="229" w:line="228" w:lineRule="auto"/>
              <w:ind w:left="3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专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项检查情况</w:t>
            </w:r>
          </w:p>
        </w:tc>
        <w:tc>
          <w:tcPr>
            <w:tcW w:w="2509" w:type="dxa"/>
            <w:gridSpan w:val="5"/>
            <w:vAlign w:val="top"/>
          </w:tcPr>
          <w:p>
            <w:pPr>
              <w:spacing w:before="229" w:line="230" w:lineRule="auto"/>
              <w:ind w:left="7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点监管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spacing w:before="196" w:line="256" w:lineRule="auto"/>
              <w:ind w:left="120" w:firstLine="9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“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双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37"/>
                <w:sz w:val="23"/>
                <w:szCs w:val="23"/>
              </w:rPr>
              <w:t>随机”</w:t>
            </w:r>
          </w:p>
          <w:p>
            <w:pPr>
              <w:spacing w:line="237" w:lineRule="auto"/>
              <w:ind w:left="20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1" w:line="229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spacing w:before="7" w:line="232" w:lineRule="auto"/>
              <w:ind w:left="23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比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8" w:line="231" w:lineRule="auto"/>
              <w:ind w:left="15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spacing w:before="8" w:line="229" w:lineRule="auto"/>
              <w:ind w:left="28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7" w:line="228" w:lineRule="auto"/>
              <w:ind w:left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3" w:line="229" w:lineRule="auto"/>
              <w:ind w:left="25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300"/>
              </w:tabs>
              <w:spacing w:before="82" w:line="244" w:lineRule="auto"/>
              <w:ind w:left="150" w:right="143" w:firstLine="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z w:val="25"/>
                <w:szCs w:val="25"/>
              </w:rPr>
              <w:tab/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次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数)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</w:p>
          <w:p>
            <w:pPr>
              <w:spacing w:before="12" w:line="230" w:lineRule="auto"/>
              <w:ind w:left="12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7" w:line="228" w:lineRule="auto"/>
              <w:ind w:left="12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1" w:line="229" w:lineRule="auto"/>
              <w:ind w:left="25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82" w:line="248" w:lineRule="auto"/>
              <w:ind w:left="172" w:right="166" w:firstLine="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比</w:t>
            </w:r>
          </w:p>
        </w:tc>
        <w:tc>
          <w:tcPr>
            <w:tcW w:w="8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166" w:right="159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7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涉企</w:t>
            </w:r>
          </w:p>
          <w:p>
            <w:pPr>
              <w:spacing w:before="13" w:line="230" w:lineRule="auto"/>
              <w:ind w:left="17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8" w:line="231" w:lineRule="auto"/>
              <w:ind w:left="17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spacing w:before="6" w:line="229" w:lineRule="auto"/>
              <w:ind w:left="30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85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9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涉及</w:t>
            </w:r>
          </w:p>
          <w:p>
            <w:pPr>
              <w:spacing w:before="11" w:line="237" w:lineRule="auto"/>
              <w:ind w:left="18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企业</w:t>
            </w:r>
          </w:p>
          <w:p>
            <w:pPr>
              <w:spacing w:line="229" w:lineRule="auto"/>
              <w:ind w:left="32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81" w:line="252" w:lineRule="auto"/>
              <w:ind w:left="128" w:right="115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同</w:t>
            </w: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比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下</w:t>
            </w:r>
            <w:r>
              <w:rPr>
                <w:rFonts w:ascii="黑体" w:hAnsi="黑体" w:eastAsia="黑体" w:cs="黑体"/>
                <w:sz w:val="25"/>
                <w:szCs w:val="25"/>
              </w:rPr>
              <w:t>降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spacing w:before="34" w:line="228" w:lineRule="auto"/>
              <w:ind w:left="1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开展涉及</w:t>
            </w:r>
          </w:p>
          <w:p>
            <w:pPr>
              <w:spacing w:before="11" w:line="228" w:lineRule="auto"/>
              <w:ind w:left="13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8"/>
                <w:sz w:val="25"/>
                <w:szCs w:val="25"/>
              </w:rPr>
              <w:t>国</w:t>
            </w:r>
            <w:r>
              <w:rPr>
                <w:rFonts w:ascii="黑体" w:hAnsi="黑体" w:eastAsia="黑体" w:cs="黑体"/>
                <w:spacing w:val="-25"/>
                <w:sz w:val="25"/>
                <w:szCs w:val="25"/>
              </w:rPr>
              <w:t>家、省、</w:t>
            </w:r>
          </w:p>
          <w:p>
            <w:pPr>
              <w:spacing w:before="12" w:line="230" w:lineRule="auto"/>
              <w:ind w:left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市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政府等</w:t>
            </w:r>
          </w:p>
          <w:p>
            <w:pPr>
              <w:spacing w:before="7" w:line="230" w:lineRule="auto"/>
              <w:ind w:left="13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部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署的专</w:t>
            </w:r>
          </w:p>
          <w:p>
            <w:pPr>
              <w:spacing w:before="8" w:line="228" w:lineRule="auto"/>
              <w:ind w:left="1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项检查次</w:t>
            </w:r>
          </w:p>
          <w:p>
            <w:pPr>
              <w:spacing w:before="12" w:line="213" w:lineRule="auto"/>
              <w:ind w:left="51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spacing w:before="195" w:line="228" w:lineRule="auto"/>
              <w:ind w:left="14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专项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</w:p>
          <w:p>
            <w:pPr>
              <w:spacing w:before="10" w:line="229" w:lineRule="auto"/>
              <w:ind w:left="14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划是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否</w:t>
            </w:r>
          </w:p>
          <w:p>
            <w:pPr>
              <w:spacing w:before="9" w:line="229" w:lineRule="auto"/>
              <w:ind w:left="14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按时在</w:t>
            </w:r>
          </w:p>
          <w:p>
            <w:pPr>
              <w:spacing w:before="11" w:line="230" w:lineRule="auto"/>
              <w:ind w:left="14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平台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</w:t>
            </w:r>
          </w:p>
          <w:p>
            <w:pPr>
              <w:spacing w:before="7" w:line="230" w:lineRule="auto"/>
              <w:ind w:left="40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案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6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</w:p>
          <w:p>
            <w:pPr>
              <w:spacing w:before="10" w:line="230" w:lineRule="auto"/>
              <w:ind w:left="16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7" w:line="230" w:lineRule="auto"/>
              <w:ind w:left="16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spacing w:before="8" w:line="229" w:lineRule="auto"/>
              <w:ind w:left="29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2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</w:p>
          <w:p>
            <w:pPr>
              <w:spacing w:before="10" w:line="230" w:lineRule="auto"/>
              <w:ind w:left="20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7" w:line="228" w:lineRule="auto"/>
              <w:ind w:left="20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1" w:line="229" w:lineRule="auto"/>
              <w:ind w:left="33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131" w:right="123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47" w:type="dxa"/>
            <w:vAlign w:val="top"/>
          </w:tcPr>
          <w:p>
            <w:pPr>
              <w:spacing w:before="227" w:line="186" w:lineRule="auto"/>
              <w:ind w:left="283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793" w:type="dxa"/>
            <w:vAlign w:val="top"/>
          </w:tcPr>
          <w:p>
            <w:pPr>
              <w:spacing w:before="8" w:line="225" w:lineRule="auto"/>
              <w:ind w:left="475" w:right="200" w:hanging="261"/>
              <w:jc w:val="center"/>
              <w:rPr>
                <w:rFonts w:hint="default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 xml:space="preserve">  昌江区城市管理局</w:t>
            </w:r>
          </w:p>
        </w:tc>
        <w:tc>
          <w:tcPr>
            <w:tcW w:w="575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100%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tabs>
                <w:tab w:val="left" w:pos="398"/>
              </w:tabs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810" w:type="dxa"/>
            <w:gridSpan w:val="2"/>
            <w:vAlign w:val="top"/>
          </w:tcPr>
          <w:p/>
          <w:p>
            <w:pPr>
              <w:bidi w:val="0"/>
              <w:ind w:firstLine="498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ind w:firstLine="326" w:firstLine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326" w:firstLineChars="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55" w:type="dxa"/>
            <w:gridSpan w:val="2"/>
            <w:vAlign w:val="top"/>
          </w:tcPr>
          <w:p/>
          <w:p>
            <w:pPr>
              <w:bidi w:val="0"/>
              <w:ind w:firstLine="420" w:firstLineChars="20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40" w:type="dxa"/>
            <w:vAlign w:val="top"/>
          </w:tcPr>
          <w:p/>
          <w:p>
            <w:pPr>
              <w:bidi w:val="0"/>
              <w:ind w:firstLine="271" w:firstLineChars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55" w:type="dxa"/>
            <w:gridSpan w:val="2"/>
            <w:vAlign w:val="top"/>
          </w:tcPr>
          <w:p/>
          <w:p>
            <w:pPr>
              <w:bidi w:val="0"/>
              <w:ind w:firstLine="493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vAlign w:val="top"/>
          </w:tcPr>
          <w:p/>
          <w:p>
            <w:pPr>
              <w:bidi w:val="0"/>
              <w:ind w:firstLine="288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  <w:p>
            <w:pPr>
              <w:bidi w:val="0"/>
              <w:ind w:firstLine="528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274" w:type="dxa"/>
            <w:gridSpan w:val="2"/>
            <w:vAlign w:val="top"/>
          </w:tcPr>
          <w:p/>
          <w:p>
            <w:pPr>
              <w:bidi w:val="0"/>
              <w:ind w:firstLine="491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49" w:type="dxa"/>
            <w:gridSpan w:val="2"/>
            <w:vAlign w:val="top"/>
          </w:tcPr>
          <w:p/>
          <w:p>
            <w:pPr>
              <w:bidi w:val="0"/>
              <w:ind w:firstLine="32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25" w:type="dxa"/>
            <w:gridSpan w:val="2"/>
            <w:vAlign w:val="top"/>
          </w:tcPr>
          <w:p/>
          <w:p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ind w:firstLine="420" w:firstLineChars="200"/>
            </w:pPr>
          </w:p>
          <w:p>
            <w:pPr>
              <w:bidi w:val="0"/>
              <w:ind w:firstLine="420" w:firstLineChars="200"/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  <w:p>
            <w:pPr>
              <w:bidi w:val="0"/>
              <w:ind w:firstLine="593" w:firstLineChars="0"/>
              <w:jc w:val="left"/>
            </w:pPr>
          </w:p>
        </w:tc>
        <w:tc>
          <w:tcPr>
            <w:tcW w:w="769" w:type="dxa"/>
            <w:vAlign w:val="top"/>
          </w:tcPr>
          <w:p/>
          <w:p>
            <w:pPr>
              <w:bidi w:val="0"/>
              <w:ind w:firstLine="365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40" w:type="dxa"/>
            <w:gridSpan w:val="2"/>
            <w:vAlign w:val="top"/>
          </w:tcPr>
          <w:p>
            <w:pPr>
              <w:spacing w:before="186" w:line="229" w:lineRule="auto"/>
              <w:ind w:left="805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576" w:type="dxa"/>
            <w:gridSpan w:val="2"/>
            <w:vAlign w:val="top"/>
          </w:tcPr>
          <w:p/>
          <w:p>
            <w:pPr>
              <w:bidi w:val="0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810" w:type="dxa"/>
            <w:gridSpan w:val="2"/>
            <w:vAlign w:val="top"/>
          </w:tcPr>
          <w:p/>
          <w:p>
            <w:pPr>
              <w:bidi w:val="0"/>
              <w:ind w:firstLine="420" w:firstLineChars="20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5" w:type="dxa"/>
            <w:gridSpan w:val="2"/>
            <w:vAlign w:val="top"/>
          </w:tcPr>
          <w:p/>
          <w:p>
            <w:pPr>
              <w:bidi w:val="0"/>
              <w:ind w:firstLine="387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  <w:gridSpan w:val="2"/>
            <w:vAlign w:val="top"/>
          </w:tcPr>
          <w:p/>
          <w:p>
            <w:pPr>
              <w:bidi w:val="0"/>
              <w:ind w:firstLine="572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gridSpan w:val="2"/>
            <w:vAlign w:val="top"/>
          </w:tcPr>
          <w:p/>
          <w:p>
            <w:pPr>
              <w:bidi w:val="0"/>
              <w:ind w:firstLine="412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vAlign w:val="top"/>
          </w:tcPr>
          <w:p/>
          <w:p>
            <w:pPr>
              <w:bidi w:val="0"/>
              <w:ind w:firstLine="325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41" w:type="dxa"/>
            <w:gridSpan w:val="2"/>
            <w:vAlign w:val="top"/>
          </w:tcPr>
          <w:p>
            <w:pPr>
              <w:ind w:firstLine="471" w:firstLine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854" w:type="dxa"/>
            <w:vAlign w:val="top"/>
          </w:tcPr>
          <w:p/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6" w:type="dxa"/>
            <w:gridSpan w:val="2"/>
            <w:vAlign w:val="top"/>
          </w:tcPr>
          <w:p/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vAlign w:val="top"/>
          </w:tcPr>
          <w:p/>
          <w:p>
            <w:pPr>
              <w:bidi w:val="0"/>
              <w:ind w:firstLine="377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74" w:type="dxa"/>
            <w:gridSpan w:val="2"/>
            <w:vAlign w:val="top"/>
          </w:tcPr>
          <w:p/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49" w:type="dxa"/>
            <w:gridSpan w:val="2"/>
            <w:vAlign w:val="top"/>
          </w:tcPr>
          <w:p/>
          <w:p>
            <w:pPr>
              <w:bidi w:val="0"/>
              <w:ind w:firstLine="420" w:firstLineChars="20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25" w:type="dxa"/>
            <w:gridSpan w:val="2"/>
            <w:vAlign w:val="top"/>
          </w:tcPr>
          <w:p/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14" w:type="dxa"/>
            <w:vAlign w:val="top"/>
          </w:tcPr>
          <w:p/>
          <w:p>
            <w:pPr>
              <w:bidi w:val="0"/>
              <w:ind w:firstLine="417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vAlign w:val="top"/>
          </w:tcPr>
          <w:p/>
          <w:p>
            <w:pPr>
              <w:bidi w:val="0"/>
              <w:ind w:firstLine="390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是</w:t>
            </w:r>
          </w:p>
        </w:tc>
      </w:tr>
    </w:tbl>
    <w:p>
      <w:pPr>
        <w:spacing w:before="36" w:line="232" w:lineRule="auto"/>
        <w:ind w:left="3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  <w:r>
        <w:rPr>
          <w:rFonts w:ascii="仿宋" w:hAnsi="仿宋" w:eastAsia="仿宋" w:cs="仿宋"/>
          <w:spacing w:val="16"/>
          <w:position w:val="5"/>
          <w:sz w:val="23"/>
          <w:szCs w:val="23"/>
        </w:rPr>
        <w:t>1.“</w:t>
      </w:r>
      <w:r>
        <w:rPr>
          <w:rFonts w:ascii="仿宋" w:hAnsi="仿宋" w:eastAsia="仿宋" w:cs="仿宋"/>
          <w:spacing w:val="11"/>
          <w:position w:val="5"/>
          <w:sz w:val="23"/>
          <w:szCs w:val="23"/>
        </w:rPr>
        <w:t>双</w:t>
      </w:r>
      <w:r>
        <w:rPr>
          <w:rFonts w:ascii="仿宋" w:hAnsi="仿宋" w:eastAsia="仿宋" w:cs="仿宋"/>
          <w:spacing w:val="8"/>
          <w:position w:val="5"/>
          <w:sz w:val="23"/>
          <w:szCs w:val="23"/>
        </w:rPr>
        <w:t>随机”监管清单占比是指“双随机”监管类型数与检查实施清单总数占比。</w:t>
      </w:r>
    </w:p>
    <w:p>
      <w:pPr>
        <w:spacing w:line="312" w:lineRule="exact"/>
        <w:ind w:left="79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position w:val="2"/>
          <w:sz w:val="23"/>
          <w:szCs w:val="23"/>
        </w:rPr>
        <w:t>2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.“联合检查占比”指“双随机”联合检查数与“双随机”监管类型数占比。</w:t>
      </w:r>
    </w:p>
    <w:p>
      <w:pPr>
        <w:spacing w:before="1" w:line="250" w:lineRule="auto"/>
        <w:ind w:left="323" w:right="946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3.行政检</w:t>
      </w:r>
      <w:r>
        <w:rPr>
          <w:rFonts w:ascii="仿宋" w:hAnsi="仿宋" w:eastAsia="仿宋" w:cs="仿宋"/>
          <w:spacing w:val="10"/>
          <w:sz w:val="23"/>
          <w:szCs w:val="23"/>
        </w:rPr>
        <w:t>查</w:t>
      </w:r>
      <w:r>
        <w:rPr>
          <w:rFonts w:ascii="仿宋" w:hAnsi="仿宋" w:eastAsia="仿宋" w:cs="仿宋"/>
          <w:spacing w:val="8"/>
          <w:sz w:val="23"/>
          <w:szCs w:val="23"/>
        </w:rPr>
        <w:t>次数的统计范围为统计年度1 月1 日至12 月31 日期间开展行政检查的次数。检查1 个检查对象，有完整、详细的检</w:t>
      </w:r>
      <w:r>
        <w:rPr>
          <w:rFonts w:ascii="仿宋" w:hAnsi="仿宋" w:eastAsia="仿宋" w:cs="仿宋"/>
          <w:spacing w:val="7"/>
          <w:sz w:val="23"/>
          <w:szCs w:val="23"/>
        </w:rPr>
        <w:t>查记录，计为检查1 次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line="312" w:lineRule="exact"/>
        <w:ind w:left="793"/>
      </w:pPr>
      <w:r>
        <w:rPr>
          <w:rFonts w:ascii="仿宋" w:hAnsi="仿宋" w:eastAsia="仿宋" w:cs="仿宋"/>
          <w:spacing w:val="18"/>
          <w:position w:val="2"/>
          <w:sz w:val="23"/>
          <w:szCs w:val="23"/>
        </w:rPr>
        <w:t>4.无</w:t>
      </w:r>
      <w:r>
        <w:rPr>
          <w:rFonts w:ascii="仿宋" w:hAnsi="仿宋" w:eastAsia="仿宋" w:cs="仿宋"/>
          <w:spacing w:val="10"/>
          <w:position w:val="2"/>
          <w:sz w:val="23"/>
          <w:szCs w:val="23"/>
        </w:rPr>
        <w:t>特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定检查对象的巡查、巡逻，无完整、详细检查记录，检查后作出行政处罚等其他行政执法行为的，均不计为检查次数。</w:t>
      </w:r>
    </w:p>
    <w:sectPr>
      <w:footerReference r:id="rId10" w:type="default"/>
      <w:pgSz w:w="16839" w:h="11906"/>
      <w:pgMar w:top="1012" w:right="531" w:bottom="1132" w:left="1134" w:header="0" w:footer="87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556"/>
        <w:tab w:val="left" w:pos="5042"/>
      </w:tabs>
      <w:spacing w:before="1" w:line="185" w:lineRule="auto"/>
      <w:ind w:left="3743"/>
      <w:rPr>
        <w:rFonts w:hint="eastAsia" w:ascii="Times New Roman" w:hAnsi="Times New Roman" w:eastAsia="宋体" w:cs="Times New Roman"/>
        <w:sz w:val="28"/>
        <w:szCs w:val="28"/>
        <w:lang w:eastAsia="zh-CN"/>
      </w:rPr>
    </w:pPr>
    <w:r>
      <w:rPr>
        <w:rFonts w:hint="eastAsia" w:ascii="Times New Roman" w:hAnsi="Times New Roman" w:eastAsia="宋体" w:cs="Times New Roman"/>
        <w:sz w:val="28"/>
        <w:szCs w:val="28"/>
        <w:lang w:eastAsia="zh-CN"/>
      </w:rPr>
      <w:tab/>
    </w:r>
    <w:r>
      <w:rPr>
        <w:rFonts w:hint="eastAsia" w:ascii="Times New Roman" w:hAnsi="Times New Roman" w:eastAsia="宋体" w:cs="Times New Roman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6669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604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793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ZWEyMDFjYzJmMzJmYWQ1YmEyYzdlM2Q1ZDJkY2MifQ=="/>
  </w:docVars>
  <w:rsids>
    <w:rsidRoot w:val="119374C6"/>
    <w:rsid w:val="01932B86"/>
    <w:rsid w:val="021138F7"/>
    <w:rsid w:val="02EB6C67"/>
    <w:rsid w:val="06BF4582"/>
    <w:rsid w:val="07FB4307"/>
    <w:rsid w:val="09BF0122"/>
    <w:rsid w:val="09C027D9"/>
    <w:rsid w:val="0EC51CF1"/>
    <w:rsid w:val="1067660B"/>
    <w:rsid w:val="112E6582"/>
    <w:rsid w:val="119374C6"/>
    <w:rsid w:val="11DD242C"/>
    <w:rsid w:val="155C3B09"/>
    <w:rsid w:val="1ADE65B8"/>
    <w:rsid w:val="1DC81C82"/>
    <w:rsid w:val="1E3C0704"/>
    <w:rsid w:val="1F3003F0"/>
    <w:rsid w:val="253364A0"/>
    <w:rsid w:val="28E54BC4"/>
    <w:rsid w:val="2B5A32BF"/>
    <w:rsid w:val="2DFD4EF7"/>
    <w:rsid w:val="2F28439C"/>
    <w:rsid w:val="32824A4D"/>
    <w:rsid w:val="33B40E26"/>
    <w:rsid w:val="35E45858"/>
    <w:rsid w:val="35EF7B66"/>
    <w:rsid w:val="38B95279"/>
    <w:rsid w:val="399B04FE"/>
    <w:rsid w:val="3EB96A09"/>
    <w:rsid w:val="3FB21C56"/>
    <w:rsid w:val="40767309"/>
    <w:rsid w:val="45C75A06"/>
    <w:rsid w:val="46D4338A"/>
    <w:rsid w:val="477061A2"/>
    <w:rsid w:val="4A305383"/>
    <w:rsid w:val="4C17358C"/>
    <w:rsid w:val="4D05711F"/>
    <w:rsid w:val="4D8A76F7"/>
    <w:rsid w:val="4F2A4991"/>
    <w:rsid w:val="530052D0"/>
    <w:rsid w:val="530C74BB"/>
    <w:rsid w:val="53F23A57"/>
    <w:rsid w:val="57180DBA"/>
    <w:rsid w:val="57F01BB6"/>
    <w:rsid w:val="592009CE"/>
    <w:rsid w:val="5AAD353C"/>
    <w:rsid w:val="5C107048"/>
    <w:rsid w:val="5C306D77"/>
    <w:rsid w:val="5E324AF8"/>
    <w:rsid w:val="61E46CEA"/>
    <w:rsid w:val="65923EB0"/>
    <w:rsid w:val="6BE74164"/>
    <w:rsid w:val="6D803658"/>
    <w:rsid w:val="6E2746A8"/>
    <w:rsid w:val="74A826AC"/>
    <w:rsid w:val="755D54FC"/>
    <w:rsid w:val="75FC3D3E"/>
    <w:rsid w:val="76DE1D48"/>
    <w:rsid w:val="77C749C5"/>
    <w:rsid w:val="7C076548"/>
    <w:rsid w:val="7C220A82"/>
    <w:rsid w:val="7E88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uto"/>
      <w:ind w:firstLine="643" w:firstLineChars="200"/>
      <w:outlineLvl w:val="0"/>
    </w:pPr>
    <w:rPr>
      <w:rFonts w:eastAsia="黑体"/>
      <w:bCs/>
      <w:kern w:val="44"/>
      <w:sz w:val="32"/>
      <w:szCs w:val="2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240" w:lineRule="auto"/>
      <w:ind w:firstLine="643" w:firstLineChars="200"/>
      <w:outlineLvl w:val="1"/>
    </w:pPr>
    <w:rPr>
      <w:rFonts w:ascii="Luxi Sans" w:hAnsi="Luxi Sans" w:eastAsia="楷体_GB2312"/>
      <w:b/>
      <w:sz w:val="32"/>
      <w:szCs w:val="24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Times New Roman" w:hAnsi="Times New Roman" w:eastAsia="仿宋_GB2312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6">
    <w:name w:val="Plain Text"/>
    <w:basedOn w:val="1"/>
    <w:qFormat/>
    <w:uiPriority w:val="0"/>
    <w:rPr>
      <w:rFonts w:ascii="宋体" w:hAnsi="宋体" w:eastAsia="仿宋_GB2312" w:cs="Courier New"/>
      <w:sz w:val="32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3 Char"/>
    <w:link w:val="5"/>
    <w:qFormat/>
    <w:uiPriority w:val="0"/>
    <w:rPr>
      <w:rFonts w:ascii="Times New Roman" w:hAnsi="Times New Roman" w:eastAsia="仿宋_GB2312" w:cs="Times New Roman"/>
      <w:b/>
      <w:sz w:val="32"/>
    </w:rPr>
  </w:style>
  <w:style w:type="character" w:customStyle="1" w:styleId="12">
    <w:name w:val="标题 2 Char"/>
    <w:link w:val="4"/>
    <w:qFormat/>
    <w:uiPriority w:val="0"/>
    <w:rPr>
      <w:rFonts w:ascii="Arial" w:hAnsi="Arial" w:eastAsia="楷体_GB2312"/>
      <w:b/>
      <w:sz w:val="32"/>
      <w:szCs w:val="24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2463</Words>
  <Characters>2568</Characters>
  <Lines>0</Lines>
  <Paragraphs>0</Paragraphs>
  <TotalTime>23</TotalTime>
  <ScaleCrop>false</ScaleCrop>
  <LinksUpToDate>false</LinksUpToDate>
  <CharactersWithSpaces>2732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2023-01-04T02:55:00Z</dcterms:created>
  <dc:creator>WPS_376403168</dc:creator>
  <cp:lastModifiedBy>微笑着去飞翔</cp:lastModifiedBy>
  <dcterms:modified xsi:type="dcterms:W3CDTF">2023-02-15T03:01:10Z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76EB417CACDD42C4B3FB8E82596E523C</vt:lpwstr>
  </property>
</Properties>
</file>