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54700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 w14:paraId="1C752360">
      <w:pPr>
        <w:spacing w:line="640" w:lineRule="exact"/>
        <w:jc w:val="center"/>
        <w:rPr>
          <w:rFonts w:hint="eastAsia" w:ascii="方正小标宋简体" w:eastAsia="方正小标宋简体" w:cs="方正小标宋简体"/>
          <w:color w:val="000000"/>
          <w:sz w:val="44"/>
          <w:szCs w:val="44"/>
          <w:shd w:val="clear" w:color="auto" w:fill="auto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  <w:shd w:val="clear" w:color="auto" w:fill="auto"/>
          <w:lang w:val="en-US" w:eastAsia="zh-CN"/>
        </w:rPr>
        <w:t>昌江区城市管理局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shd w:val="clear" w:color="auto" w:fill="auto"/>
        </w:rPr>
        <w:t>“谁执法谁普法”</w:t>
      </w:r>
    </w:p>
    <w:p w14:paraId="5BA4E7D4">
      <w:pPr>
        <w:spacing w:line="640" w:lineRule="exact"/>
        <w:jc w:val="center"/>
        <w:rPr>
          <w:rFonts w:hint="eastAsia" w:ascii="方正小标宋简体" w:eastAsia="方正小标宋简体" w:cs="方正小标宋简体"/>
          <w:color w:val="000000"/>
          <w:sz w:val="44"/>
          <w:szCs w:val="44"/>
          <w:shd w:val="clear" w:color="auto" w:fill="auto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  <w:shd w:val="clear" w:color="auto" w:fill="auto"/>
        </w:rPr>
        <w:t>普法责任清单</w:t>
      </w:r>
    </w:p>
    <w:p w14:paraId="5E39C025"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D167DF9">
      <w:pPr>
        <w:spacing w:line="200" w:lineRule="exact"/>
        <w:rPr>
          <w:rFonts w:ascii="方正小标宋简体" w:eastAsia="方正小标宋简体"/>
          <w:sz w:val="44"/>
          <w:szCs w:val="44"/>
        </w:rPr>
      </w:pPr>
    </w:p>
    <w:tbl>
      <w:tblPr>
        <w:tblStyle w:val="7"/>
        <w:tblW w:w="8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725"/>
        <w:gridCol w:w="3225"/>
        <w:gridCol w:w="1846"/>
      </w:tblGrid>
      <w:tr w14:paraId="4479A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905" w:type="dxa"/>
            <w:vAlign w:val="center"/>
          </w:tcPr>
          <w:p w14:paraId="6457B6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重点普法对象</w:t>
            </w:r>
          </w:p>
        </w:tc>
        <w:tc>
          <w:tcPr>
            <w:tcW w:w="6796" w:type="dxa"/>
            <w:gridSpan w:val="3"/>
            <w:vAlign w:val="center"/>
          </w:tcPr>
          <w:p w14:paraId="7900B6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全体干部职工、沿街商铺、企业、群众等</w:t>
            </w:r>
          </w:p>
        </w:tc>
      </w:tr>
      <w:tr w14:paraId="4EE7A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905" w:type="dxa"/>
            <w:vMerge w:val="restart"/>
            <w:vAlign w:val="center"/>
          </w:tcPr>
          <w:p w14:paraId="471E96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重点普法内容</w:t>
            </w:r>
          </w:p>
        </w:tc>
        <w:tc>
          <w:tcPr>
            <w:tcW w:w="1725" w:type="dxa"/>
            <w:vAlign w:val="center"/>
          </w:tcPr>
          <w:p w14:paraId="54E027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pacing w:val="-20"/>
                <w:sz w:val="28"/>
                <w:szCs w:val="28"/>
              </w:rPr>
              <w:t>共性普法内容</w:t>
            </w:r>
          </w:p>
        </w:tc>
        <w:tc>
          <w:tcPr>
            <w:tcW w:w="5071" w:type="dxa"/>
            <w:gridSpan w:val="2"/>
            <w:vAlign w:val="center"/>
          </w:tcPr>
          <w:p w14:paraId="389AE0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习近平新时代中国特色社会主义思想，党的二十大和二十届二中、三中全会精神，习近平法治思想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、</w:t>
            </w:r>
            <w:r>
              <w:rPr>
                <w:rFonts w:ascii="楷体_GB2312" w:eastAsia="楷体_GB2312"/>
                <w:sz w:val="24"/>
                <w:szCs w:val="24"/>
              </w:rPr>
              <w:t>总体国家安全观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，</w:t>
            </w:r>
            <w:r>
              <w:rPr>
                <w:rFonts w:ascii="楷体_GB2312" w:eastAsia="楷体_GB2312"/>
                <w:sz w:val="24"/>
                <w:szCs w:val="24"/>
              </w:rPr>
              <w:t>宪法、民法典等法律法规，与促进高质量发展和社会治理现代化密切相关法律法规，2025年度重点普及法律法规，党内法规等。</w:t>
            </w:r>
          </w:p>
        </w:tc>
      </w:tr>
      <w:tr w14:paraId="0DC2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05" w:type="dxa"/>
            <w:vMerge w:val="continue"/>
          </w:tcPr>
          <w:p w14:paraId="7D9481FD"/>
        </w:tc>
        <w:tc>
          <w:tcPr>
            <w:tcW w:w="1725" w:type="dxa"/>
            <w:vMerge w:val="restart"/>
            <w:vAlign w:val="center"/>
          </w:tcPr>
          <w:p w14:paraId="519BEF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pacing w:val="-20"/>
                <w:sz w:val="28"/>
                <w:szCs w:val="28"/>
              </w:rPr>
              <w:t>个性普法内容</w:t>
            </w:r>
          </w:p>
        </w:tc>
        <w:tc>
          <w:tcPr>
            <w:tcW w:w="3225" w:type="dxa"/>
            <w:vAlign w:val="center"/>
          </w:tcPr>
          <w:p w14:paraId="4255A8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楷体_GB2312" w:eastAsia="楷体_GB2312"/>
                <w:spacing w:val="-10"/>
                <w:sz w:val="28"/>
                <w:szCs w:val="28"/>
              </w:rPr>
            </w:pPr>
            <w:r>
              <w:rPr>
                <w:rFonts w:ascii="楷体_GB2312" w:eastAsia="楷体_GB2312"/>
                <w:spacing w:val="-10"/>
                <w:sz w:val="28"/>
                <w:szCs w:val="28"/>
              </w:rPr>
              <w:t>拟重点普及法律法规名称</w:t>
            </w:r>
          </w:p>
        </w:tc>
        <w:tc>
          <w:tcPr>
            <w:tcW w:w="1846" w:type="dxa"/>
            <w:vAlign w:val="center"/>
          </w:tcPr>
          <w:p w14:paraId="3C14D1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pacing w:val="-10"/>
                <w:sz w:val="28"/>
                <w:szCs w:val="28"/>
              </w:rPr>
            </w:pPr>
            <w:r>
              <w:rPr>
                <w:rFonts w:ascii="楷体_GB2312" w:eastAsia="楷体_GB2312"/>
                <w:spacing w:val="-10"/>
                <w:sz w:val="28"/>
                <w:szCs w:val="28"/>
              </w:rPr>
              <w:t>责任</w:t>
            </w:r>
            <w:r>
              <w:rPr>
                <w:rFonts w:hint="eastAsia" w:ascii="楷体_GB2312" w:eastAsia="楷体_GB2312"/>
                <w:spacing w:val="-10"/>
                <w:sz w:val="28"/>
                <w:szCs w:val="28"/>
                <w:lang w:val="en-US" w:eastAsia="zh-CN"/>
              </w:rPr>
              <w:t>股</w:t>
            </w:r>
            <w:r>
              <w:rPr>
                <w:rFonts w:ascii="楷体_GB2312" w:eastAsia="楷体_GB2312"/>
                <w:spacing w:val="-10"/>
                <w:sz w:val="28"/>
                <w:szCs w:val="28"/>
              </w:rPr>
              <w:t>室</w:t>
            </w:r>
          </w:p>
        </w:tc>
      </w:tr>
      <w:tr w14:paraId="0930F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05" w:type="dxa"/>
            <w:vMerge w:val="continue"/>
            <w:vAlign w:val="center"/>
          </w:tcPr>
          <w:p w14:paraId="6538912C"/>
        </w:tc>
        <w:tc>
          <w:tcPr>
            <w:tcW w:w="1725" w:type="dxa"/>
            <w:vMerge w:val="continue"/>
          </w:tcPr>
          <w:p w14:paraId="54B8056E"/>
        </w:tc>
        <w:tc>
          <w:tcPr>
            <w:tcW w:w="3225" w:type="dxa"/>
            <w:vAlign w:val="center"/>
          </w:tcPr>
          <w:p w14:paraId="540DC2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《中国共产党章程》及党内法规</w:t>
            </w:r>
          </w:p>
        </w:tc>
        <w:tc>
          <w:tcPr>
            <w:tcW w:w="1846" w:type="dxa"/>
            <w:vAlign w:val="center"/>
          </w:tcPr>
          <w:p w14:paraId="7EC048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党办</w:t>
            </w:r>
          </w:p>
        </w:tc>
      </w:tr>
      <w:tr w14:paraId="4F8B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05" w:type="dxa"/>
            <w:vMerge w:val="continue"/>
            <w:vAlign w:val="center"/>
          </w:tcPr>
          <w:p w14:paraId="597470E0"/>
        </w:tc>
        <w:tc>
          <w:tcPr>
            <w:tcW w:w="1725" w:type="dxa"/>
            <w:vMerge w:val="continue"/>
          </w:tcPr>
          <w:p w14:paraId="104ED700"/>
        </w:tc>
        <w:tc>
          <w:tcPr>
            <w:tcW w:w="3225" w:type="dxa"/>
            <w:vAlign w:val="center"/>
          </w:tcPr>
          <w:p w14:paraId="5D4976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《景德镇市市容和环境卫生管理条例》（2024年修订版）</w:t>
            </w:r>
          </w:p>
        </w:tc>
        <w:tc>
          <w:tcPr>
            <w:tcW w:w="1846" w:type="dxa"/>
            <w:vAlign w:val="center"/>
          </w:tcPr>
          <w:p w14:paraId="2DD23D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法制办</w:t>
            </w:r>
          </w:p>
        </w:tc>
      </w:tr>
      <w:tr w14:paraId="616D6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05" w:type="dxa"/>
            <w:vMerge w:val="continue"/>
            <w:vAlign w:val="center"/>
          </w:tcPr>
          <w:p w14:paraId="7AF1EEE9"/>
        </w:tc>
        <w:tc>
          <w:tcPr>
            <w:tcW w:w="1725" w:type="dxa"/>
            <w:vMerge w:val="continue"/>
          </w:tcPr>
          <w:p w14:paraId="01B6F9A7"/>
        </w:tc>
        <w:tc>
          <w:tcPr>
            <w:tcW w:w="3225" w:type="dxa"/>
            <w:vAlign w:val="center"/>
          </w:tcPr>
          <w:p w14:paraId="16D063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《江西省生活垃圾管理条例》</w:t>
            </w:r>
          </w:p>
        </w:tc>
        <w:tc>
          <w:tcPr>
            <w:tcW w:w="1846" w:type="dxa"/>
            <w:vAlign w:val="center"/>
          </w:tcPr>
          <w:p w14:paraId="5675D8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法制办</w:t>
            </w:r>
          </w:p>
        </w:tc>
      </w:tr>
      <w:tr w14:paraId="5B3F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05" w:type="dxa"/>
            <w:vMerge w:val="continue"/>
            <w:vAlign w:val="center"/>
          </w:tcPr>
          <w:p w14:paraId="6761E08C"/>
        </w:tc>
        <w:tc>
          <w:tcPr>
            <w:tcW w:w="1725" w:type="dxa"/>
            <w:vMerge w:val="continue"/>
            <w:vAlign w:val="center"/>
          </w:tcPr>
          <w:p w14:paraId="2C06D347"/>
        </w:tc>
        <w:tc>
          <w:tcPr>
            <w:tcW w:w="3225" w:type="dxa"/>
            <w:vAlign w:val="center"/>
          </w:tcPr>
          <w:p w14:paraId="20B1AE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 w14:paraId="5D8CD6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501D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05" w:type="dxa"/>
            <w:vMerge w:val="restart"/>
            <w:vAlign w:val="center"/>
          </w:tcPr>
          <w:p w14:paraId="114430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pacing w:val="-20"/>
                <w:sz w:val="28"/>
                <w:szCs w:val="28"/>
              </w:rPr>
              <w:t>本部门本单位2025年重要时间节点普法计划</w:t>
            </w:r>
          </w:p>
        </w:tc>
        <w:tc>
          <w:tcPr>
            <w:tcW w:w="4950" w:type="dxa"/>
            <w:gridSpan w:val="2"/>
            <w:vAlign w:val="center"/>
          </w:tcPr>
          <w:p w14:paraId="5BA7D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ind w:left="0" w:firstLine="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具体内容</w:t>
            </w:r>
            <w:r>
              <w:rPr>
                <w:rFonts w:hint="eastAsia" w:ascii="楷体_GB2312" w:eastAsia="楷体_GB2312" w:cs="宋体"/>
                <w:bCs/>
                <w:sz w:val="28"/>
                <w:szCs w:val="28"/>
                <w:lang w:val="en-US" w:eastAsia="zh-CN"/>
              </w:rPr>
              <w:t>（</w:t>
            </w:r>
            <w:r>
              <w:rPr>
                <w:rFonts w:ascii="楷体_GB2312" w:eastAsia="楷体_GB2312" w:cs="宋体"/>
                <w:bCs/>
                <w:sz w:val="28"/>
                <w:szCs w:val="28"/>
                <w:lang w:val="en-US" w:eastAsia="zh-CN"/>
              </w:rPr>
              <w:t>包括</w:t>
            </w:r>
            <w:r>
              <w:rPr>
                <w:rFonts w:hint="eastAsia" w:ascii="楷体_GB2312" w:eastAsia="楷体_GB2312" w:cs="宋体"/>
                <w:bCs/>
                <w:sz w:val="28"/>
                <w:szCs w:val="28"/>
                <w:lang w:val="en-US" w:eastAsia="zh-CN"/>
              </w:rPr>
              <w:t>时间、地点、活动形式）</w:t>
            </w:r>
          </w:p>
        </w:tc>
        <w:tc>
          <w:tcPr>
            <w:tcW w:w="1846" w:type="dxa"/>
            <w:vAlign w:val="center"/>
          </w:tcPr>
          <w:p w14:paraId="6888AD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完成时限</w:t>
            </w:r>
          </w:p>
        </w:tc>
      </w:tr>
      <w:tr w14:paraId="1B2A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5" w:type="dxa"/>
            <w:vMerge w:val="continue"/>
            <w:vAlign w:val="center"/>
          </w:tcPr>
          <w:p w14:paraId="13A16C51"/>
        </w:tc>
        <w:tc>
          <w:tcPr>
            <w:tcW w:w="4950" w:type="dxa"/>
            <w:gridSpan w:val="2"/>
            <w:vAlign w:val="center"/>
          </w:tcPr>
          <w:p w14:paraId="1B47E2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5月开展民法典宣传月活动</w:t>
            </w:r>
          </w:p>
        </w:tc>
        <w:tc>
          <w:tcPr>
            <w:tcW w:w="1846" w:type="dxa"/>
            <w:vAlign w:val="center"/>
          </w:tcPr>
          <w:p w14:paraId="6702ED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5月底前</w:t>
            </w:r>
          </w:p>
        </w:tc>
      </w:tr>
      <w:tr w14:paraId="3CE7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05" w:type="dxa"/>
            <w:vMerge w:val="continue"/>
            <w:vAlign w:val="center"/>
          </w:tcPr>
          <w:p w14:paraId="6DD08ABB"/>
        </w:tc>
        <w:tc>
          <w:tcPr>
            <w:tcW w:w="4950" w:type="dxa"/>
            <w:gridSpan w:val="2"/>
            <w:vAlign w:val="center"/>
          </w:tcPr>
          <w:p w14:paraId="06A7BB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6月开展安全生产月活动</w:t>
            </w:r>
          </w:p>
        </w:tc>
        <w:tc>
          <w:tcPr>
            <w:tcW w:w="1846" w:type="dxa"/>
            <w:vAlign w:val="center"/>
          </w:tcPr>
          <w:p w14:paraId="5DE41E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6月底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</w:t>
            </w:r>
          </w:p>
        </w:tc>
      </w:tr>
      <w:tr w14:paraId="0AC1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05" w:type="dxa"/>
            <w:vMerge w:val="continue"/>
            <w:vAlign w:val="center"/>
          </w:tcPr>
          <w:p w14:paraId="135B52E7"/>
        </w:tc>
        <w:tc>
          <w:tcPr>
            <w:tcW w:w="4950" w:type="dxa"/>
            <w:gridSpan w:val="2"/>
            <w:vAlign w:val="center"/>
          </w:tcPr>
          <w:p w14:paraId="3FA7B4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9月开展生活垃圾分类宣传活动</w:t>
            </w:r>
          </w:p>
        </w:tc>
        <w:tc>
          <w:tcPr>
            <w:tcW w:w="1846" w:type="dxa"/>
            <w:vAlign w:val="center"/>
          </w:tcPr>
          <w:p w14:paraId="2CD9BF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9月底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</w:t>
            </w:r>
          </w:p>
        </w:tc>
      </w:tr>
      <w:tr w14:paraId="4E0F8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05" w:type="dxa"/>
            <w:vMerge w:val="continue"/>
            <w:vAlign w:val="center"/>
          </w:tcPr>
          <w:p w14:paraId="24D4C8BE"/>
        </w:tc>
        <w:tc>
          <w:tcPr>
            <w:tcW w:w="4950" w:type="dxa"/>
            <w:gridSpan w:val="2"/>
            <w:vAlign w:val="center"/>
          </w:tcPr>
          <w:p w14:paraId="6410C9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12月开展“宪法宣传周”活动</w:t>
            </w:r>
          </w:p>
        </w:tc>
        <w:tc>
          <w:tcPr>
            <w:tcW w:w="1846" w:type="dxa"/>
            <w:vAlign w:val="center"/>
          </w:tcPr>
          <w:p w14:paraId="250342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12月底前</w:t>
            </w:r>
          </w:p>
        </w:tc>
      </w:tr>
      <w:tr w14:paraId="5875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05" w:type="dxa"/>
            <w:vMerge w:val="continue"/>
            <w:vAlign w:val="center"/>
          </w:tcPr>
          <w:p w14:paraId="4FA0C254"/>
        </w:tc>
        <w:tc>
          <w:tcPr>
            <w:tcW w:w="4950" w:type="dxa"/>
            <w:gridSpan w:val="2"/>
            <w:vAlign w:val="center"/>
          </w:tcPr>
          <w:p w14:paraId="1DBECC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 w14:paraId="6D8C17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6E3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905" w:type="dxa"/>
            <w:vMerge w:val="restart"/>
            <w:vAlign w:val="center"/>
          </w:tcPr>
          <w:p w14:paraId="3C40F5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普法重点推进事项及主题</w:t>
            </w:r>
          </w:p>
          <w:p w14:paraId="5581BA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活动</w:t>
            </w:r>
          </w:p>
        </w:tc>
        <w:tc>
          <w:tcPr>
            <w:tcW w:w="4950" w:type="dxa"/>
            <w:gridSpan w:val="2"/>
            <w:vAlign w:val="center"/>
          </w:tcPr>
          <w:p w14:paraId="01E271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具体举措</w:t>
            </w:r>
          </w:p>
        </w:tc>
        <w:tc>
          <w:tcPr>
            <w:tcW w:w="1846" w:type="dxa"/>
            <w:vAlign w:val="center"/>
          </w:tcPr>
          <w:p w14:paraId="6B4982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完成时限</w:t>
            </w:r>
          </w:p>
        </w:tc>
      </w:tr>
      <w:tr w14:paraId="2C2A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05" w:type="dxa"/>
            <w:vMerge w:val="continue"/>
            <w:vAlign w:val="center"/>
          </w:tcPr>
          <w:p w14:paraId="39007B43"/>
        </w:tc>
        <w:tc>
          <w:tcPr>
            <w:tcW w:w="4950" w:type="dxa"/>
            <w:gridSpan w:val="2"/>
            <w:vAlign w:val="center"/>
          </w:tcPr>
          <w:p w14:paraId="6E4E74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1.将习近平法治思想作为党组中心组学习重要内容，列入年度工作要点，列入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党员理论学习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内容。</w:t>
            </w:r>
          </w:p>
        </w:tc>
        <w:tc>
          <w:tcPr>
            <w:tcW w:w="1846" w:type="dxa"/>
            <w:vAlign w:val="center"/>
          </w:tcPr>
          <w:p w14:paraId="359E96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4月底前</w:t>
            </w:r>
          </w:p>
        </w:tc>
      </w:tr>
      <w:tr w14:paraId="62CAE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05" w:type="dxa"/>
            <w:vMerge w:val="continue"/>
            <w:vAlign w:val="center"/>
          </w:tcPr>
          <w:p w14:paraId="2D83A2E3"/>
        </w:tc>
        <w:tc>
          <w:tcPr>
            <w:tcW w:w="4950" w:type="dxa"/>
            <w:gridSpan w:val="2"/>
            <w:vAlign w:val="center"/>
          </w:tcPr>
          <w:p w14:paraId="6AB2EC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开展“城管进社区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 服务面对面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”活动，组织执法人员深入社区宣传城市管理法律法规，解答群众疑问。</w:t>
            </w:r>
          </w:p>
        </w:tc>
        <w:tc>
          <w:tcPr>
            <w:tcW w:w="1846" w:type="dxa"/>
            <w:vAlign w:val="center"/>
          </w:tcPr>
          <w:p w14:paraId="3705ED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12月底前</w:t>
            </w:r>
          </w:p>
        </w:tc>
      </w:tr>
      <w:tr w14:paraId="679CC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905" w:type="dxa"/>
            <w:vMerge w:val="continue"/>
            <w:vAlign w:val="center"/>
          </w:tcPr>
          <w:p w14:paraId="672002C2"/>
        </w:tc>
        <w:tc>
          <w:tcPr>
            <w:tcW w:w="4950" w:type="dxa"/>
            <w:gridSpan w:val="2"/>
            <w:vAlign w:val="center"/>
          </w:tcPr>
          <w:p w14:paraId="65F72F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 w14:paraId="5DCCF8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F6CA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05" w:type="dxa"/>
            <w:vMerge w:val="continue"/>
            <w:vAlign w:val="center"/>
          </w:tcPr>
          <w:p w14:paraId="766F0E8C"/>
        </w:tc>
        <w:tc>
          <w:tcPr>
            <w:tcW w:w="4950" w:type="dxa"/>
            <w:gridSpan w:val="2"/>
            <w:vAlign w:val="center"/>
          </w:tcPr>
          <w:p w14:paraId="4337A8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 w14:paraId="0CD7EF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548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05" w:type="dxa"/>
            <w:vMerge w:val="continue"/>
            <w:vAlign w:val="center"/>
          </w:tcPr>
          <w:p w14:paraId="0A3556FD"/>
        </w:tc>
        <w:tc>
          <w:tcPr>
            <w:tcW w:w="4950" w:type="dxa"/>
            <w:gridSpan w:val="2"/>
            <w:vAlign w:val="center"/>
          </w:tcPr>
          <w:p w14:paraId="038CB2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 w14:paraId="143A69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9899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905" w:type="dxa"/>
            <w:vAlign w:val="center"/>
          </w:tcPr>
          <w:p w14:paraId="295D6B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普法志愿者</w:t>
            </w:r>
          </w:p>
          <w:p w14:paraId="011DFE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队伍建设</w:t>
            </w:r>
          </w:p>
        </w:tc>
        <w:tc>
          <w:tcPr>
            <w:tcW w:w="6796" w:type="dxa"/>
            <w:gridSpan w:val="3"/>
            <w:vAlign w:val="center"/>
          </w:tcPr>
          <w:p w14:paraId="68DD47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从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一线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执法人员选拔志愿者，成立“城管普法志愿服务队”</w:t>
            </w:r>
          </w:p>
        </w:tc>
      </w:tr>
      <w:tr w14:paraId="67A33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1905" w:type="dxa"/>
            <w:vAlign w:val="center"/>
          </w:tcPr>
          <w:p w14:paraId="0A388F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本部门本单位普法阵地及载体建设</w:t>
            </w:r>
          </w:p>
        </w:tc>
        <w:tc>
          <w:tcPr>
            <w:tcW w:w="6796" w:type="dxa"/>
            <w:gridSpan w:val="3"/>
          </w:tcPr>
          <w:p w14:paraId="363B8F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</w:p>
          <w:p w14:paraId="15092B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景德镇市昌江区城市管理局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微信公众号、昌江区人民政府门户网站区城市管理局专栏。</w:t>
            </w:r>
          </w:p>
        </w:tc>
      </w:tr>
    </w:tbl>
    <w:p w14:paraId="4CC4B0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61C85"/>
    <w:rsid w:val="107A32CD"/>
    <w:rsid w:val="110F3D14"/>
    <w:rsid w:val="1139279A"/>
    <w:rsid w:val="195D6AAB"/>
    <w:rsid w:val="21690589"/>
    <w:rsid w:val="3310666C"/>
    <w:rsid w:val="43C61C85"/>
    <w:rsid w:val="4436418B"/>
    <w:rsid w:val="448C7F5E"/>
    <w:rsid w:val="51374D4F"/>
    <w:rsid w:val="576C5B8C"/>
    <w:rsid w:val="5818164F"/>
    <w:rsid w:val="6A8B7E5B"/>
    <w:rsid w:val="7C577366"/>
    <w:rsid w:val="7C73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6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 w:asciiTheme="minorAscii" w:hAnsiTheme="minorAscii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仿宋"/>
      <w:b/>
      <w:sz w:val="32"/>
      <w:szCs w:val="22"/>
      <w:lang w:val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toa heading"/>
    <w:basedOn w:val="1"/>
    <w:next w:val="1"/>
    <w:qFormat/>
    <w:uiPriority w:val="0"/>
    <w:pPr>
      <w:spacing w:before="120" w:line="560" w:lineRule="exact"/>
    </w:pPr>
    <w:rPr>
      <w:rFonts w:ascii="Cambria" w:hAnsi="Cambria" w:eastAsiaTheme="minorEastAsia"/>
      <w:sz w:val="24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573</Characters>
  <Lines>0</Lines>
  <Paragraphs>0</Paragraphs>
  <TotalTime>1</TotalTime>
  <ScaleCrop>false</ScaleCrop>
  <LinksUpToDate>false</LinksUpToDate>
  <CharactersWithSpaces>574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2025-04-18T07:47:00Z</dcterms:created>
  <dc:creator>微笑着去飞翔</dc:creator>
  <cp:lastModifiedBy>MR.YK</cp:lastModifiedBy>
  <dcterms:modified xsi:type="dcterms:W3CDTF">2025-06-06T02:41:37Z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3218C3AB35BA4A98B258B1C91ABBF478_13</vt:lpwstr>
  </property>
  <property fmtid="{D5CDD505-2E9C-101B-9397-08002B2CF9AE}" pid="4" name="KSOTemplateDocerSaveRecord">
    <vt:lpwstr>eyJoZGlkIjoiZTdkZWEyMDFjYzJmMzJmYWQ1YmEyYzdlM2Q1ZDJkY2MiLCJ1c2VySWQiOiIzMTA1NjcyMjAifQ==</vt:lpwstr>
  </property>
</Properties>
</file>