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44ACE2">
      <w:pPr>
        <w:rPr>
          <w:rFonts w:hint="eastAsia" w:ascii="楷体" w:hAnsi="楷体" w:eastAsia="楷体" w:cs="楷体"/>
          <w:sz w:val="30"/>
          <w:szCs w:val="30"/>
        </w:rPr>
      </w:pPr>
      <w:bookmarkStart w:id="0" w:name="_GoBack"/>
      <w:bookmarkEnd w:id="0"/>
    </w:p>
    <w:p w14:paraId="69E5F587">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景德镇市昌江区财政局2023年度部门决算</w:t>
      </w:r>
    </w:p>
    <w:p w14:paraId="17672BD1">
      <w:pPr>
        <w:spacing w:line="600" w:lineRule="exact"/>
        <w:jc w:val="center"/>
        <w:rPr>
          <w:rFonts w:hint="eastAsia" w:ascii="黑体" w:eastAsia="黑体"/>
          <w:sz w:val="44"/>
          <w:szCs w:val="36"/>
        </w:rPr>
      </w:pPr>
    </w:p>
    <w:p w14:paraId="1251FD1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3B834A1">
      <w:pPr>
        <w:widowControl/>
        <w:spacing w:line="600" w:lineRule="exact"/>
        <w:ind w:firstLine="640"/>
        <w:jc w:val="left"/>
        <w:rPr>
          <w:rFonts w:hint="eastAsia" w:ascii="仿宋_GB2312" w:eastAsia="仿宋_GB2312"/>
          <w:sz w:val="32"/>
          <w:szCs w:val="30"/>
        </w:rPr>
      </w:pPr>
    </w:p>
    <w:p w14:paraId="276255DC">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景德镇市昌江区财政局概况</w:t>
      </w:r>
    </w:p>
    <w:p w14:paraId="2ECC0E8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F00786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F7BBAE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57D82E9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F4EC3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56C3FF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4B1740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D3B75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B9B6C4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E03A5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CA10D9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876D49A">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99E44DA">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00A3525">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729A2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76991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503DEC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A6C258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35F42C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40BB5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99292B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4AC55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139C01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44FB96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FAEB2B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3954252C">
      <w:pPr>
        <w:bidi w:val="0"/>
        <w:rPr>
          <w:rFonts w:hint="eastAsia"/>
        </w:rPr>
      </w:pPr>
    </w:p>
    <w:p w14:paraId="68536A07">
      <w:pPr>
        <w:bidi w:val="0"/>
        <w:rPr>
          <w:rFonts w:hint="eastAsia"/>
        </w:rPr>
      </w:pPr>
    </w:p>
    <w:p w14:paraId="3245AB3D">
      <w:pPr>
        <w:bidi w:val="0"/>
        <w:rPr>
          <w:rFonts w:hint="eastAsia"/>
        </w:rPr>
      </w:pPr>
    </w:p>
    <w:p w14:paraId="631B11CC">
      <w:pPr>
        <w:bidi w:val="0"/>
        <w:rPr>
          <w:rFonts w:hint="eastAsia"/>
        </w:rPr>
      </w:pPr>
    </w:p>
    <w:p w14:paraId="2DAA913D">
      <w:pPr>
        <w:bidi w:val="0"/>
        <w:rPr>
          <w:rFonts w:hint="eastAsia"/>
        </w:rPr>
      </w:pPr>
    </w:p>
    <w:p w14:paraId="76C4A258">
      <w:pPr>
        <w:bidi w:val="0"/>
        <w:rPr>
          <w:rFonts w:hint="eastAsia"/>
        </w:rPr>
      </w:pPr>
    </w:p>
    <w:p w14:paraId="565D857D">
      <w:pPr>
        <w:bidi w:val="0"/>
        <w:rPr>
          <w:rFonts w:hint="eastAsia"/>
        </w:rPr>
      </w:pPr>
    </w:p>
    <w:p w14:paraId="714AFA1C">
      <w:pPr>
        <w:bidi w:val="0"/>
        <w:rPr>
          <w:rFonts w:hint="eastAsia"/>
        </w:rPr>
      </w:pPr>
    </w:p>
    <w:p w14:paraId="5B6FF255">
      <w:pPr>
        <w:bidi w:val="0"/>
        <w:rPr>
          <w:rFonts w:hint="eastAsia"/>
        </w:rPr>
      </w:pPr>
    </w:p>
    <w:p w14:paraId="11199628">
      <w:pPr>
        <w:bidi w:val="0"/>
        <w:rPr>
          <w:rFonts w:hint="eastAsia"/>
        </w:rPr>
      </w:pPr>
    </w:p>
    <w:p w14:paraId="612104D8">
      <w:pPr>
        <w:bidi w:val="0"/>
        <w:rPr>
          <w:rFonts w:hint="eastAsia"/>
        </w:rPr>
      </w:pPr>
    </w:p>
    <w:p w14:paraId="6D5026D8">
      <w:pPr>
        <w:bidi w:val="0"/>
        <w:rPr>
          <w:rFonts w:hint="eastAsia"/>
        </w:rPr>
      </w:pPr>
    </w:p>
    <w:p w14:paraId="012A4033">
      <w:pPr>
        <w:bidi w:val="0"/>
        <w:rPr>
          <w:rFonts w:hint="eastAsia"/>
        </w:rPr>
      </w:pPr>
    </w:p>
    <w:p w14:paraId="3B3B16E5">
      <w:pPr>
        <w:bidi w:val="0"/>
        <w:rPr>
          <w:rFonts w:hint="eastAsia"/>
        </w:rPr>
      </w:pPr>
    </w:p>
    <w:p w14:paraId="2937BEAE">
      <w:pPr>
        <w:bidi w:val="0"/>
        <w:rPr>
          <w:rFonts w:hint="eastAsia"/>
        </w:rPr>
      </w:pPr>
    </w:p>
    <w:p w14:paraId="5973A5CA">
      <w:pPr>
        <w:bidi w:val="0"/>
        <w:rPr>
          <w:rFonts w:hint="eastAsia"/>
        </w:rPr>
      </w:pPr>
    </w:p>
    <w:p w14:paraId="5AA6E842">
      <w:pPr>
        <w:bidi w:val="0"/>
        <w:rPr>
          <w:rFonts w:hint="eastAsia"/>
        </w:rPr>
      </w:pPr>
    </w:p>
    <w:p w14:paraId="11C59A51">
      <w:pPr>
        <w:bidi w:val="0"/>
        <w:rPr>
          <w:rFonts w:hint="eastAsia"/>
        </w:rPr>
      </w:pPr>
    </w:p>
    <w:p w14:paraId="2D282336">
      <w:pPr>
        <w:bidi w:val="0"/>
        <w:rPr>
          <w:rFonts w:hint="eastAsia"/>
        </w:rPr>
      </w:pPr>
    </w:p>
    <w:p w14:paraId="01E9294E">
      <w:pPr>
        <w:bidi w:val="0"/>
        <w:rPr>
          <w:rFonts w:hint="eastAsia"/>
        </w:rPr>
      </w:pPr>
    </w:p>
    <w:p w14:paraId="5310A5AF">
      <w:pPr>
        <w:bidi w:val="0"/>
        <w:rPr>
          <w:rFonts w:hint="eastAsia"/>
        </w:rPr>
      </w:pPr>
    </w:p>
    <w:p w14:paraId="1F51F346">
      <w:pPr>
        <w:bidi w:val="0"/>
        <w:rPr>
          <w:rFonts w:hint="eastAsia"/>
        </w:rPr>
      </w:pPr>
    </w:p>
    <w:p w14:paraId="5EF6F4E6">
      <w:pPr>
        <w:bidi w:val="0"/>
        <w:rPr>
          <w:rFonts w:hint="eastAsia"/>
        </w:rPr>
      </w:pPr>
    </w:p>
    <w:p w14:paraId="31928496">
      <w:pPr>
        <w:bidi w:val="0"/>
        <w:rPr>
          <w:rFonts w:hint="eastAsia"/>
        </w:rPr>
      </w:pPr>
    </w:p>
    <w:p w14:paraId="3E8A5C10">
      <w:pPr>
        <w:bidi w:val="0"/>
        <w:rPr>
          <w:rFonts w:hint="eastAsia"/>
        </w:rPr>
      </w:pPr>
    </w:p>
    <w:p w14:paraId="70497CB2">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866EC99">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1957589">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景德镇市昌江区财政局概况</w:t>
      </w:r>
    </w:p>
    <w:p w14:paraId="643BDFA8">
      <w:pPr>
        <w:ind w:firstLine="630"/>
        <w:jc w:val="center"/>
        <w:rPr>
          <w:rFonts w:hint="eastAsia"/>
          <w:sz w:val="32"/>
          <w:szCs w:val="32"/>
        </w:rPr>
      </w:pPr>
    </w:p>
    <w:p w14:paraId="7DAD7116">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505047B1">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（一）贯彻执行国家的财政、税收法律法规和政策，拟定有关规范性文件。分析预测宏观经济形势，参与、制定本区各项有关经济政策，研究财税发展战略，拟订区与乡（镇）财力分配政策等。</w:t>
      </w:r>
    </w:p>
    <w:p w14:paraId="7CC33D99">
      <w:pPr>
        <w:bidi w:val="0"/>
        <w:rPr>
          <w:rFonts w:hint="eastAsia" w:ascii="仿宋" w:hAnsi="仿宋" w:eastAsia="仿宋" w:cs="仿宋"/>
          <w:sz w:val="32"/>
          <w:szCs w:val="32"/>
        </w:rPr>
      </w:pPr>
      <w:r>
        <w:rPr>
          <w:rFonts w:hint="eastAsia" w:ascii="仿宋" w:hAnsi="仿宋" w:eastAsia="仿宋" w:cs="仿宋"/>
          <w:sz w:val="32"/>
          <w:szCs w:val="32"/>
        </w:rPr>
        <w:t>　　（二）承担区本级各项财政收支管理的责任。负责编制年度区本级预决算草案并组织执行。受区政府委托，向区人民代表大会报告全区预算及其执行情况，向区人大常委会报告全区决算。组织制订经费开支标准、定额，负责审核批复部门(单位)的年度预决算；推进区乡财政管理体制和乡镇预算管理方式改革，完善区对乡（镇）的转移支付制度，组织实施“乡财县管”，指导乡镇开展“村帐乡代理”工作。</w:t>
      </w:r>
    </w:p>
    <w:p w14:paraId="052F60D2">
      <w:pPr>
        <w:bidi w:val="0"/>
        <w:rPr>
          <w:rFonts w:hint="eastAsia" w:ascii="仿宋" w:hAnsi="仿宋" w:eastAsia="仿宋" w:cs="仿宋"/>
          <w:sz w:val="32"/>
          <w:szCs w:val="32"/>
        </w:rPr>
      </w:pPr>
      <w:r>
        <w:rPr>
          <w:rFonts w:hint="eastAsia" w:ascii="仿宋" w:hAnsi="仿宋" w:eastAsia="仿宋" w:cs="仿宋"/>
          <w:sz w:val="32"/>
          <w:szCs w:val="32"/>
        </w:rPr>
        <w:t>　　（三）负责政府非税收入管理。负责政府性基金管理，按规定管理行政事业性收费，管理财政票据。</w:t>
      </w:r>
    </w:p>
    <w:p w14:paraId="710DE76C">
      <w:pPr>
        <w:bidi w:val="0"/>
        <w:rPr>
          <w:rFonts w:hint="eastAsia" w:ascii="仿宋" w:hAnsi="仿宋" w:eastAsia="仿宋" w:cs="仿宋"/>
          <w:sz w:val="32"/>
          <w:szCs w:val="32"/>
        </w:rPr>
      </w:pPr>
      <w:r>
        <w:rPr>
          <w:rFonts w:hint="eastAsia" w:ascii="仿宋" w:hAnsi="仿宋" w:eastAsia="仿宋" w:cs="仿宋"/>
          <w:sz w:val="32"/>
          <w:szCs w:val="32"/>
        </w:rPr>
        <w:t>　　（四）组织制定国库管理制度和国库集中收付制度，指导和监督全区国库业务，按规定开展国库现金管理工作。负责制定政府采购制度并监督管理。</w:t>
      </w:r>
    </w:p>
    <w:p w14:paraId="591F9F0F">
      <w:pPr>
        <w:bidi w:val="0"/>
        <w:rPr>
          <w:rFonts w:hint="eastAsia" w:ascii="仿宋" w:hAnsi="仿宋" w:eastAsia="仿宋" w:cs="仿宋"/>
          <w:sz w:val="32"/>
          <w:szCs w:val="32"/>
        </w:rPr>
      </w:pPr>
      <w:r>
        <w:rPr>
          <w:rFonts w:hint="eastAsia" w:ascii="仿宋" w:hAnsi="仿宋" w:eastAsia="仿宋" w:cs="仿宋"/>
          <w:sz w:val="32"/>
          <w:szCs w:val="32"/>
        </w:rPr>
        <w:t>　　（五）负责制定国有资产管理规章制度，按规定管理全区国有资产。负责审核和汇总编制全区国有资本经营预决算草案，制定国有资本经营预算的制度和办法，收取区本级企业国有资本收益，制定并组织执行企业财务制度，参与拟订企业国有资产管理相关制度，按规定管理资产评估工作。</w:t>
      </w:r>
    </w:p>
    <w:p w14:paraId="7E216D56">
      <w:pPr>
        <w:bidi w:val="0"/>
        <w:rPr>
          <w:rFonts w:hint="eastAsia" w:ascii="仿宋" w:hAnsi="仿宋" w:eastAsia="仿宋" w:cs="仿宋"/>
          <w:sz w:val="32"/>
          <w:szCs w:val="32"/>
        </w:rPr>
      </w:pPr>
      <w:r>
        <w:rPr>
          <w:rFonts w:hint="eastAsia" w:ascii="仿宋" w:hAnsi="仿宋" w:eastAsia="仿宋" w:cs="仿宋"/>
          <w:sz w:val="32"/>
          <w:szCs w:val="32"/>
        </w:rPr>
        <w:t>　　（六）负责办理和监督区本级财政的经济发展支出、区本级政府性投资项目的财政拨款，参与拟订区本级建设投资的有关政策，制定基本建设财务制度，负责有关政策性补贴和专项储备资金财政管理工作。</w:t>
      </w:r>
    </w:p>
    <w:p w14:paraId="485B206A">
      <w:pPr>
        <w:bidi w:val="0"/>
        <w:rPr>
          <w:rFonts w:hint="eastAsia" w:ascii="仿宋" w:hAnsi="仿宋" w:eastAsia="仿宋" w:cs="仿宋"/>
          <w:sz w:val="32"/>
          <w:szCs w:val="32"/>
        </w:rPr>
      </w:pPr>
      <w:r>
        <w:rPr>
          <w:rFonts w:hint="eastAsia" w:ascii="仿宋" w:hAnsi="仿宋" w:eastAsia="仿宋" w:cs="仿宋"/>
          <w:sz w:val="32"/>
          <w:szCs w:val="32"/>
        </w:rPr>
        <w:t>　　（七）会同有关部门管理全区财政社会保障和就业及医疗卫生支出，会同有关部门拟订社会保障资金(基金)的财务管理制度，编制全区社会保障预决算草案。</w:t>
      </w:r>
    </w:p>
    <w:p w14:paraId="5E32CF47">
      <w:pPr>
        <w:bidi w:val="0"/>
        <w:rPr>
          <w:rFonts w:hint="eastAsia" w:ascii="仿宋" w:hAnsi="仿宋" w:eastAsia="仿宋" w:cs="仿宋"/>
          <w:sz w:val="32"/>
          <w:szCs w:val="32"/>
        </w:rPr>
      </w:pPr>
      <w:r>
        <w:rPr>
          <w:rFonts w:hint="eastAsia" w:ascii="仿宋" w:hAnsi="仿宋" w:eastAsia="仿宋" w:cs="仿宋"/>
          <w:sz w:val="32"/>
          <w:szCs w:val="32"/>
        </w:rPr>
        <w:t>　　（八）参与研究利用外资的有关政策，管理外国政府和国际金融机构在昌江区贷款项目的有关业务。</w:t>
      </w:r>
    </w:p>
    <w:p w14:paraId="415A912F">
      <w:pPr>
        <w:bidi w:val="0"/>
        <w:rPr>
          <w:rFonts w:hint="eastAsia" w:ascii="仿宋" w:hAnsi="仿宋" w:eastAsia="仿宋" w:cs="仿宋"/>
          <w:sz w:val="32"/>
          <w:szCs w:val="32"/>
        </w:rPr>
      </w:pPr>
      <w:r>
        <w:rPr>
          <w:rFonts w:hint="eastAsia" w:ascii="仿宋" w:hAnsi="仿宋" w:eastAsia="仿宋" w:cs="仿宋"/>
          <w:sz w:val="32"/>
          <w:szCs w:val="32"/>
        </w:rPr>
        <w:t>　　（九）负责管理全区的会计工作，监督和规范会计行为。</w:t>
      </w:r>
    </w:p>
    <w:p w14:paraId="00F2299F">
      <w:pPr>
        <w:bidi w:val="0"/>
        <w:rPr>
          <w:rFonts w:hint="eastAsia" w:ascii="仿宋" w:hAnsi="仿宋" w:eastAsia="仿宋" w:cs="仿宋"/>
          <w:sz w:val="32"/>
          <w:szCs w:val="32"/>
        </w:rPr>
      </w:pPr>
      <w:r>
        <w:rPr>
          <w:rFonts w:hint="eastAsia" w:ascii="仿宋" w:hAnsi="仿宋" w:eastAsia="仿宋" w:cs="仿宋"/>
          <w:sz w:val="32"/>
          <w:szCs w:val="32"/>
        </w:rPr>
        <w:t>　　（十）监督检查财税法规、政策的执行情况，反映财政收支管理中的重大问题。  </w:t>
      </w:r>
    </w:p>
    <w:p w14:paraId="25C37F4C">
      <w:pPr>
        <w:bidi w:val="0"/>
        <w:rPr>
          <w:rFonts w:hint="eastAsia" w:ascii="仿宋_GB2312" w:hAnsi="仿宋_GB2312" w:eastAsia="仿宋_GB2312"/>
          <w:sz w:val="32"/>
          <w:szCs w:val="32"/>
        </w:rPr>
      </w:pPr>
      <w:r>
        <w:rPr>
          <w:rFonts w:hint="eastAsia" w:ascii="仿宋" w:hAnsi="仿宋" w:eastAsia="仿宋" w:cs="仿宋"/>
          <w:sz w:val="32"/>
          <w:szCs w:val="32"/>
        </w:rPr>
        <w:t>　　（十一）承办区人民政府交办的其他事项。</w:t>
      </w:r>
    </w:p>
    <w:p w14:paraId="7CC788E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A8FAC1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4</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51B9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D1404BC">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0E124365">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0244E8E7">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6538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2B7DB88">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14:paraId="45A2530D">
            <w:pPr>
              <w:jc w:val="center"/>
              <w:rPr>
                <w:rFonts w:hint="eastAsia" w:ascii="仿宋_GB2312" w:hAnsi="仿宋_GB2312" w:eastAsia="仿宋_GB2312"/>
                <w:sz w:val="30"/>
                <w:szCs w:val="30"/>
                <w:highlight w:val="none"/>
              </w:rPr>
            </w:pPr>
            <w:r>
              <w:rPr>
                <w:rFonts w:hint="eastAsia" w:ascii="仿宋" w:hAnsi="仿宋" w:eastAsia="仿宋" w:cs="仿宋"/>
                <w:b w:val="0"/>
                <w:bCs w:val="0"/>
                <w:color w:val="auto"/>
                <w:sz w:val="32"/>
                <w:szCs w:val="32"/>
                <w:highlight w:val="none"/>
                <w:lang w:eastAsia="zh-CN"/>
              </w:rPr>
              <w:t>景德镇市昌江区财政局</w:t>
            </w:r>
            <w:r>
              <w:rPr>
                <w:rFonts w:hint="eastAsia" w:ascii="仿宋" w:hAnsi="仿宋" w:eastAsia="仿宋" w:cs="仿宋"/>
                <w:b w:val="0"/>
                <w:bCs w:val="0"/>
                <w:color w:val="auto"/>
                <w:sz w:val="32"/>
                <w:szCs w:val="32"/>
                <w:highlight w:val="none"/>
                <w:lang w:val="en-US" w:eastAsia="zh-CN"/>
              </w:rPr>
              <w:t>本级</w:t>
            </w:r>
          </w:p>
        </w:tc>
        <w:tc>
          <w:tcPr>
            <w:tcW w:w="2348" w:type="dxa"/>
            <w:shd w:val="clear" w:color="auto" w:fill="auto"/>
            <w:noWrap w:val="0"/>
            <w:vAlign w:val="top"/>
          </w:tcPr>
          <w:p w14:paraId="2BD42DD2">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r w14:paraId="7025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57EBB3AF">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cs="Times New Roman"/>
                <w:sz w:val="30"/>
                <w:szCs w:val="30"/>
                <w:highlight w:val="none"/>
                <w:lang w:val="en-US" w:eastAsia="zh-CN"/>
              </w:rPr>
              <w:t>2</w:t>
            </w:r>
          </w:p>
        </w:tc>
        <w:tc>
          <w:tcPr>
            <w:tcW w:w="4769" w:type="dxa"/>
            <w:shd w:val="clear" w:color="auto" w:fill="auto"/>
            <w:noWrap w:val="0"/>
            <w:vAlign w:val="top"/>
          </w:tcPr>
          <w:p w14:paraId="0B688F55">
            <w:pPr>
              <w:jc w:val="center"/>
              <w:rPr>
                <w:rFonts w:ascii="仿宋_GB2312" w:hAnsi="仿宋_GB2312" w:eastAsia="仿宋_GB2312"/>
                <w:sz w:val="30"/>
                <w:szCs w:val="30"/>
                <w:highlight w:val="none"/>
              </w:rPr>
            </w:pPr>
            <w:r>
              <w:rPr>
                <w:rFonts w:hint="eastAsia" w:ascii="仿宋_GB2312" w:hAnsi="仿宋_GB2312" w:eastAsia="仿宋_GB2312"/>
                <w:color w:val="auto"/>
                <w:sz w:val="32"/>
                <w:szCs w:val="32"/>
                <w:highlight w:val="none"/>
                <w:lang w:val="en-US" w:eastAsia="zh-CN"/>
              </w:rPr>
              <w:t>昌江</w:t>
            </w:r>
            <w:r>
              <w:rPr>
                <w:rFonts w:hint="eastAsia" w:ascii="仿宋_GB2312" w:hAnsi="仿宋_GB2312" w:eastAsia="仿宋_GB2312" w:cs="Times New Roman"/>
                <w:color w:val="auto"/>
                <w:sz w:val="32"/>
                <w:szCs w:val="32"/>
                <w:highlight w:val="none"/>
                <w:lang w:val="en-US" w:eastAsia="zh-CN"/>
              </w:rPr>
              <w:t>区财政公共服务中心</w:t>
            </w:r>
          </w:p>
        </w:tc>
        <w:tc>
          <w:tcPr>
            <w:tcW w:w="2348" w:type="dxa"/>
            <w:shd w:val="clear" w:color="auto" w:fill="auto"/>
            <w:noWrap w:val="0"/>
            <w:vAlign w:val="top"/>
          </w:tcPr>
          <w:p w14:paraId="6577470F">
            <w:pPr>
              <w:jc w:val="left"/>
              <w:rPr>
                <w:rFonts w:ascii="仿宋_GB2312" w:hAnsi="仿宋_GB2312" w:eastAsia="仿宋_GB2312"/>
                <w:sz w:val="30"/>
                <w:szCs w:val="30"/>
                <w:highlight w:val="none"/>
              </w:rPr>
            </w:pPr>
            <w:r>
              <w:rPr>
                <w:rFonts w:hint="eastAsia" w:ascii="仿宋_GB2312" w:hAnsi="仿宋_GB2312" w:eastAsia="仿宋_GB2312"/>
                <w:sz w:val="30"/>
                <w:szCs w:val="30"/>
                <w:highlight w:val="none"/>
              </w:rPr>
              <w:t xml:space="preserve">   </w:t>
            </w:r>
            <w:r>
              <w:rPr>
                <w:rFonts w:hint="eastAsia" w:ascii="仿宋_GB2312" w:hAnsi="仿宋_GB2312" w:eastAsia="仿宋_GB2312"/>
                <w:sz w:val="30"/>
                <w:szCs w:val="30"/>
                <w:highlight w:val="none"/>
                <w:lang w:val="en-US" w:eastAsia="zh-CN"/>
              </w:rPr>
              <w:t xml:space="preserve"> </w:t>
            </w:r>
            <w:r>
              <w:rPr>
                <w:rFonts w:hint="eastAsia" w:ascii="仿宋_GB2312" w:hAnsi="仿宋_GB2312" w:eastAsia="仿宋_GB2312"/>
                <w:sz w:val="30"/>
                <w:szCs w:val="30"/>
                <w:highlight w:val="none"/>
              </w:rPr>
              <w:t xml:space="preserve"> </w:t>
            </w:r>
            <w:r>
              <w:rPr>
                <w:rFonts w:hint="eastAsia" w:ascii="仿宋_GB2312" w:hAnsi="仿宋_GB2312" w:eastAsia="仿宋_GB2312"/>
                <w:sz w:val="30"/>
                <w:szCs w:val="30"/>
                <w:highlight w:val="none"/>
                <w:lang w:val="en-US" w:eastAsia="zh-CN"/>
              </w:rPr>
              <w:t>县级</w:t>
            </w:r>
            <w:r>
              <w:rPr>
                <w:rFonts w:hint="eastAsia" w:ascii="仿宋_GB2312" w:hAnsi="仿宋_GB2312" w:eastAsia="仿宋_GB2312"/>
                <w:sz w:val="30"/>
                <w:szCs w:val="30"/>
                <w:highlight w:val="none"/>
              </w:rPr>
              <w:t xml:space="preserve"> </w:t>
            </w:r>
          </w:p>
        </w:tc>
      </w:tr>
      <w:tr w14:paraId="3494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7667F7A">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w:t>
            </w:r>
          </w:p>
        </w:tc>
        <w:tc>
          <w:tcPr>
            <w:tcW w:w="4769" w:type="dxa"/>
            <w:shd w:val="clear" w:color="auto" w:fill="auto"/>
            <w:noWrap w:val="0"/>
            <w:vAlign w:val="top"/>
          </w:tcPr>
          <w:p w14:paraId="726A8E9C">
            <w:pPr>
              <w:jc w:val="center"/>
              <w:rPr>
                <w:rFonts w:hint="eastAsia" w:ascii="仿宋_GB2312" w:hAnsi="仿宋_GB2312" w:eastAsia="仿宋_GB2312"/>
                <w:sz w:val="30"/>
                <w:szCs w:val="30"/>
                <w:highlight w:val="none"/>
              </w:rPr>
            </w:pPr>
            <w:r>
              <w:rPr>
                <w:rFonts w:hint="eastAsia" w:ascii="仿宋_GB2312" w:hAnsi="仿宋_GB2312" w:eastAsia="仿宋_GB2312" w:cs="Times New Roman"/>
                <w:color w:val="auto"/>
                <w:sz w:val="32"/>
                <w:szCs w:val="32"/>
                <w:highlight w:val="none"/>
                <w:lang w:val="en-US" w:eastAsia="zh-CN"/>
              </w:rPr>
              <w:t>昌江区国有资产服务中心</w:t>
            </w:r>
          </w:p>
        </w:tc>
        <w:tc>
          <w:tcPr>
            <w:tcW w:w="2348" w:type="dxa"/>
            <w:shd w:val="clear" w:color="auto" w:fill="auto"/>
            <w:noWrap w:val="0"/>
            <w:vAlign w:val="top"/>
          </w:tcPr>
          <w:p w14:paraId="06B8CEE3">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r w14:paraId="020F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B79CBD6">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4</w:t>
            </w:r>
          </w:p>
        </w:tc>
        <w:tc>
          <w:tcPr>
            <w:tcW w:w="4769" w:type="dxa"/>
            <w:shd w:val="clear" w:color="auto" w:fill="auto"/>
            <w:noWrap w:val="0"/>
            <w:vAlign w:val="top"/>
          </w:tcPr>
          <w:p w14:paraId="1D9E69DC">
            <w:pPr>
              <w:jc w:val="center"/>
              <w:rPr>
                <w:rFonts w:hint="eastAsia" w:ascii="仿宋_GB2312" w:hAnsi="仿宋_GB2312" w:eastAsia="仿宋_GB2312"/>
                <w:sz w:val="30"/>
                <w:szCs w:val="30"/>
                <w:highlight w:val="none"/>
              </w:rPr>
            </w:pPr>
            <w:r>
              <w:rPr>
                <w:rFonts w:hint="eastAsia" w:ascii="仿宋_GB2312" w:hAnsi="仿宋_GB2312" w:eastAsia="仿宋_GB2312" w:cs="Times New Roman"/>
                <w:color w:val="auto"/>
                <w:sz w:val="32"/>
                <w:szCs w:val="32"/>
                <w:highlight w:val="none"/>
                <w:lang w:val="en-US" w:eastAsia="zh-CN"/>
              </w:rPr>
              <w:t>昌江区政府和社会资本合作中心</w:t>
            </w:r>
          </w:p>
        </w:tc>
        <w:tc>
          <w:tcPr>
            <w:tcW w:w="2348" w:type="dxa"/>
            <w:shd w:val="clear" w:color="auto" w:fill="auto"/>
            <w:noWrap w:val="0"/>
            <w:vAlign w:val="top"/>
          </w:tcPr>
          <w:p w14:paraId="16F457DD">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bl>
    <w:p w14:paraId="44A499A0">
      <w:pPr>
        <w:ind w:firstLine="640" w:firstLineChars="200"/>
        <w:jc w:val="left"/>
        <w:rPr>
          <w:rFonts w:hint="eastAsia"/>
        </w:rPr>
      </w:pPr>
      <w:r>
        <w:rPr>
          <w:rFonts w:hint="eastAsia" w:ascii="仿宋_GB2312" w:hAnsi="仿宋_GB2312" w:eastAsia="仿宋_GB2312"/>
          <w:sz w:val="32"/>
          <w:szCs w:val="32"/>
          <w:highlight w:val="none"/>
        </w:rPr>
        <w:t>本部门年末在职人员72人，离退休人员</w:t>
      </w:r>
      <w:r>
        <w:rPr>
          <w:rFonts w:hint="eastAsia" w:ascii="仿宋_GB2312" w:eastAsia="仿宋_GB2312" w:cs="仿宋_GB2312"/>
          <w:sz w:val="32"/>
          <w:szCs w:val="32"/>
          <w:highlight w:val="none"/>
          <w:lang w:bidi="en-AU"/>
        </w:rPr>
        <w:t>0</w:t>
      </w:r>
      <w:r>
        <w:rPr>
          <w:rFonts w:hint="eastAsia" w:ascii="仿宋_GB2312" w:hAnsi="仿宋_GB2312" w:eastAsia="仿宋_GB2312"/>
          <w:sz w:val="32"/>
          <w:szCs w:val="32"/>
          <w:highlight w:val="none"/>
        </w:rPr>
        <w:t>人（不含由</w:t>
      </w:r>
      <w:r>
        <w:rPr>
          <w:rFonts w:hint="eastAsia" w:ascii="仿宋_GB2312" w:hAnsi="仿宋_GB2312" w:eastAsia="仿宋_GB2312"/>
          <w:sz w:val="32"/>
          <w:szCs w:val="32"/>
        </w:rPr>
        <w:t>养老保险基金发放养老金的离退休人员），其他人员40人。由养老保险基金发放养老金的离退休人员19人。</w:t>
      </w:r>
    </w:p>
    <w:p w14:paraId="6698338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52ABD1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308FC95B">
      <w:pPr>
        <w:bidi w:val="0"/>
        <w:rPr>
          <w:rFonts w:hint="eastAsia"/>
        </w:rPr>
      </w:pPr>
    </w:p>
    <w:p w14:paraId="11976EA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E2260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C73D03">
            <w:pPr>
              <w:jc w:val="right"/>
            </w:pPr>
            <w:r>
              <w:rPr>
                <w:rFonts w:ascii="宋体" w:hAnsi="宋体" w:eastAsia="宋体" w:cs="宋体"/>
                <w:sz w:val="20"/>
              </w:rPr>
              <w:t>公开01表</w:t>
            </w:r>
          </w:p>
        </w:tc>
      </w:tr>
      <w:tr w14:paraId="43FF60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FC267F">
            <w:pPr>
              <w:jc w:val="left"/>
            </w:pPr>
            <w:r>
              <w:rPr>
                <w:rFonts w:ascii="宋体" w:hAnsi="宋体" w:eastAsia="宋体" w:cs="宋体"/>
                <w:sz w:val="20"/>
              </w:rPr>
              <w:t>部门：景德镇市昌江区财政局</w:t>
            </w:r>
          </w:p>
        </w:tc>
        <w:tc>
          <w:tcPr>
            <w:tcW w:w="2000" w:type="dxa"/>
          </w:tcPr>
          <w:p w14:paraId="6A234EED">
            <w:pPr>
              <w:jc w:val="center"/>
            </w:pPr>
            <w:r>
              <w:rPr>
                <w:rFonts w:ascii="宋体" w:hAnsi="宋体" w:eastAsia="宋体" w:cs="宋体"/>
                <w:sz w:val="20"/>
              </w:rPr>
              <w:t>2023年度</w:t>
            </w:r>
          </w:p>
        </w:tc>
        <w:tc>
          <w:tcPr>
            <w:tcW w:w="3153" w:type="dxa"/>
          </w:tcPr>
          <w:p w14:paraId="61EEA4A2">
            <w:pPr>
              <w:jc w:val="right"/>
            </w:pPr>
            <w:r>
              <w:rPr>
                <w:rFonts w:ascii="宋体" w:hAnsi="宋体" w:eastAsia="宋体" w:cs="宋体"/>
                <w:sz w:val="20"/>
              </w:rPr>
              <w:t>金额单位：万元</w:t>
            </w:r>
          </w:p>
        </w:tc>
      </w:tr>
    </w:tbl>
    <w:p w14:paraId="545D96A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FC91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14B98BD">
            <w:pPr>
              <w:jc w:val="center"/>
            </w:pPr>
            <w:r>
              <w:rPr>
                <w:rFonts w:ascii="宋体" w:hAnsi="宋体" w:eastAsia="宋体" w:cs="宋体"/>
                <w:b w:val="0"/>
                <w:i w:val="0"/>
                <w:color w:val="000000"/>
                <w:sz w:val="14"/>
              </w:rPr>
              <w:t>收入</w:t>
            </w:r>
          </w:p>
        </w:tc>
        <w:tc>
          <w:tcPr>
            <w:tcW w:w="2340" w:type="dxa"/>
            <w:gridSpan w:val="3"/>
            <w:vAlign w:val="center"/>
          </w:tcPr>
          <w:p w14:paraId="7124DB88">
            <w:pPr>
              <w:jc w:val="center"/>
            </w:pPr>
            <w:r>
              <w:rPr>
                <w:rFonts w:ascii="宋体" w:hAnsi="宋体" w:eastAsia="宋体" w:cs="宋体"/>
                <w:b w:val="0"/>
                <w:i w:val="0"/>
                <w:color w:val="000000"/>
                <w:sz w:val="14"/>
              </w:rPr>
              <w:t>支出</w:t>
            </w:r>
          </w:p>
        </w:tc>
      </w:tr>
      <w:tr w14:paraId="6198E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0D4B557">
            <w:pPr>
              <w:jc w:val="center"/>
            </w:pPr>
            <w:r>
              <w:rPr>
                <w:rFonts w:ascii="宋体" w:hAnsi="宋体" w:eastAsia="宋体" w:cs="宋体"/>
                <w:b w:val="0"/>
                <w:i w:val="0"/>
                <w:color w:val="000000"/>
                <w:sz w:val="14"/>
              </w:rPr>
              <w:t>项    目</w:t>
            </w:r>
          </w:p>
        </w:tc>
        <w:tc>
          <w:tcPr>
            <w:tcW w:w="460" w:type="dxa"/>
            <w:vAlign w:val="center"/>
          </w:tcPr>
          <w:p w14:paraId="2EF693EA">
            <w:pPr>
              <w:jc w:val="center"/>
            </w:pPr>
            <w:r>
              <w:rPr>
                <w:rFonts w:ascii="宋体" w:hAnsi="宋体" w:eastAsia="宋体" w:cs="宋体"/>
                <w:b w:val="0"/>
                <w:i w:val="0"/>
                <w:color w:val="000000"/>
                <w:sz w:val="14"/>
              </w:rPr>
              <w:t>行次</w:t>
            </w:r>
          </w:p>
        </w:tc>
        <w:tc>
          <w:tcPr>
            <w:tcW w:w="1220" w:type="dxa"/>
            <w:vAlign w:val="center"/>
          </w:tcPr>
          <w:p w14:paraId="09F7337F">
            <w:pPr>
              <w:jc w:val="center"/>
            </w:pPr>
            <w:r>
              <w:rPr>
                <w:rFonts w:ascii="宋体" w:hAnsi="宋体" w:eastAsia="宋体" w:cs="宋体"/>
                <w:b w:val="0"/>
                <w:i w:val="0"/>
                <w:color w:val="000000"/>
                <w:sz w:val="14"/>
              </w:rPr>
              <w:t>决算数</w:t>
            </w:r>
          </w:p>
        </w:tc>
        <w:tc>
          <w:tcPr>
            <w:tcW w:w="2340" w:type="dxa"/>
            <w:vAlign w:val="center"/>
          </w:tcPr>
          <w:p w14:paraId="69A1B088">
            <w:pPr>
              <w:jc w:val="center"/>
            </w:pPr>
            <w:r>
              <w:rPr>
                <w:rFonts w:ascii="宋体" w:hAnsi="宋体" w:eastAsia="宋体" w:cs="宋体"/>
                <w:b w:val="0"/>
                <w:i w:val="0"/>
                <w:color w:val="000000"/>
                <w:sz w:val="14"/>
              </w:rPr>
              <w:t>项目（按功能分类）</w:t>
            </w:r>
          </w:p>
        </w:tc>
        <w:tc>
          <w:tcPr>
            <w:tcW w:w="460" w:type="dxa"/>
            <w:vAlign w:val="center"/>
          </w:tcPr>
          <w:p w14:paraId="02281CC6">
            <w:pPr>
              <w:jc w:val="center"/>
            </w:pPr>
            <w:r>
              <w:rPr>
                <w:rFonts w:ascii="宋体" w:hAnsi="宋体" w:eastAsia="宋体" w:cs="宋体"/>
                <w:b w:val="0"/>
                <w:i w:val="0"/>
                <w:color w:val="000000"/>
                <w:sz w:val="14"/>
              </w:rPr>
              <w:t>行次</w:t>
            </w:r>
          </w:p>
        </w:tc>
        <w:tc>
          <w:tcPr>
            <w:tcW w:w="1206" w:type="dxa"/>
            <w:vAlign w:val="center"/>
          </w:tcPr>
          <w:p w14:paraId="455CF7B6">
            <w:pPr>
              <w:jc w:val="center"/>
            </w:pPr>
            <w:r>
              <w:rPr>
                <w:rFonts w:ascii="宋体" w:hAnsi="宋体" w:eastAsia="宋体" w:cs="宋体"/>
                <w:b w:val="0"/>
                <w:i w:val="0"/>
                <w:color w:val="000000"/>
                <w:sz w:val="14"/>
              </w:rPr>
              <w:t>决算数</w:t>
            </w:r>
          </w:p>
        </w:tc>
      </w:tr>
      <w:tr w14:paraId="3F222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ED157D4">
            <w:pPr>
              <w:jc w:val="center"/>
            </w:pPr>
            <w:r>
              <w:rPr>
                <w:rFonts w:ascii="宋体" w:hAnsi="宋体" w:eastAsia="宋体" w:cs="宋体"/>
                <w:b w:val="0"/>
                <w:i w:val="0"/>
                <w:color w:val="000000"/>
                <w:sz w:val="14"/>
              </w:rPr>
              <w:t>栏    次</w:t>
            </w:r>
          </w:p>
        </w:tc>
        <w:tc>
          <w:tcPr>
            <w:tcW w:w="460" w:type="dxa"/>
            <w:vAlign w:val="center"/>
          </w:tcPr>
          <w:p w14:paraId="3F3EDF61"/>
        </w:tc>
        <w:tc>
          <w:tcPr>
            <w:tcW w:w="1220" w:type="dxa"/>
            <w:vAlign w:val="center"/>
          </w:tcPr>
          <w:p w14:paraId="20AD5583">
            <w:pPr>
              <w:jc w:val="center"/>
            </w:pPr>
            <w:r>
              <w:rPr>
                <w:rFonts w:ascii="宋体" w:hAnsi="宋体" w:eastAsia="宋体" w:cs="宋体"/>
                <w:b w:val="0"/>
                <w:i w:val="0"/>
                <w:color w:val="000000"/>
                <w:sz w:val="14"/>
              </w:rPr>
              <w:t>1</w:t>
            </w:r>
          </w:p>
        </w:tc>
        <w:tc>
          <w:tcPr>
            <w:tcW w:w="2340" w:type="dxa"/>
            <w:vAlign w:val="center"/>
          </w:tcPr>
          <w:p w14:paraId="2AB24566">
            <w:pPr>
              <w:jc w:val="center"/>
            </w:pPr>
            <w:r>
              <w:rPr>
                <w:rFonts w:ascii="宋体" w:hAnsi="宋体" w:eastAsia="宋体" w:cs="宋体"/>
                <w:b w:val="0"/>
                <w:i w:val="0"/>
                <w:color w:val="000000"/>
                <w:sz w:val="14"/>
              </w:rPr>
              <w:t>栏    次</w:t>
            </w:r>
          </w:p>
        </w:tc>
        <w:tc>
          <w:tcPr>
            <w:tcW w:w="460" w:type="dxa"/>
            <w:vAlign w:val="center"/>
          </w:tcPr>
          <w:p w14:paraId="181C270C"/>
        </w:tc>
        <w:tc>
          <w:tcPr>
            <w:tcW w:w="1206" w:type="dxa"/>
            <w:vAlign w:val="center"/>
          </w:tcPr>
          <w:p w14:paraId="7757745A">
            <w:pPr>
              <w:jc w:val="center"/>
            </w:pPr>
            <w:r>
              <w:rPr>
                <w:rFonts w:ascii="宋体" w:hAnsi="宋体" w:eastAsia="宋体" w:cs="宋体"/>
                <w:b w:val="0"/>
                <w:i w:val="0"/>
                <w:color w:val="000000"/>
                <w:sz w:val="14"/>
              </w:rPr>
              <w:t>2</w:t>
            </w:r>
          </w:p>
        </w:tc>
      </w:tr>
      <w:tr w14:paraId="21870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B5BF1E">
            <w:pPr>
              <w:jc w:val="left"/>
            </w:pPr>
            <w:r>
              <w:rPr>
                <w:rFonts w:ascii="宋体" w:hAnsi="宋体" w:eastAsia="宋体" w:cs="宋体"/>
                <w:b w:val="0"/>
                <w:i w:val="0"/>
                <w:color w:val="000000"/>
                <w:sz w:val="14"/>
              </w:rPr>
              <w:t>一、一般公共预算财政拨款收入</w:t>
            </w:r>
          </w:p>
        </w:tc>
        <w:tc>
          <w:tcPr>
            <w:tcW w:w="460" w:type="dxa"/>
            <w:vAlign w:val="center"/>
          </w:tcPr>
          <w:p w14:paraId="1F56065E">
            <w:pPr>
              <w:jc w:val="center"/>
            </w:pPr>
            <w:r>
              <w:rPr>
                <w:rFonts w:ascii="宋体" w:hAnsi="宋体" w:eastAsia="宋体" w:cs="宋体"/>
                <w:b w:val="0"/>
                <w:i w:val="0"/>
                <w:color w:val="000000"/>
                <w:sz w:val="14"/>
              </w:rPr>
              <w:t>1</w:t>
            </w:r>
          </w:p>
        </w:tc>
        <w:tc>
          <w:tcPr>
            <w:tcW w:w="1220" w:type="dxa"/>
            <w:vAlign w:val="center"/>
          </w:tcPr>
          <w:p w14:paraId="7EE53BA1">
            <w:pPr>
              <w:jc w:val="right"/>
            </w:pPr>
            <w:r>
              <w:rPr>
                <w:rFonts w:ascii="宋体" w:hAnsi="宋体" w:eastAsia="宋体" w:cs="宋体"/>
                <w:b w:val="0"/>
                <w:i w:val="0"/>
                <w:color w:val="000000"/>
                <w:sz w:val="14"/>
              </w:rPr>
              <w:t>1,345.26</w:t>
            </w:r>
          </w:p>
        </w:tc>
        <w:tc>
          <w:tcPr>
            <w:tcW w:w="2340" w:type="dxa"/>
            <w:vAlign w:val="center"/>
          </w:tcPr>
          <w:p w14:paraId="0099041D">
            <w:pPr>
              <w:jc w:val="left"/>
            </w:pPr>
            <w:r>
              <w:rPr>
                <w:rFonts w:ascii="宋体" w:hAnsi="宋体" w:eastAsia="宋体" w:cs="宋体"/>
                <w:b w:val="0"/>
                <w:i w:val="0"/>
                <w:color w:val="000000"/>
                <w:sz w:val="14"/>
              </w:rPr>
              <w:t>一、一般公共服务支出</w:t>
            </w:r>
          </w:p>
        </w:tc>
        <w:tc>
          <w:tcPr>
            <w:tcW w:w="460" w:type="dxa"/>
            <w:vAlign w:val="center"/>
          </w:tcPr>
          <w:p w14:paraId="34E5B261">
            <w:pPr>
              <w:jc w:val="center"/>
            </w:pPr>
            <w:r>
              <w:rPr>
                <w:rFonts w:ascii="宋体" w:hAnsi="宋体" w:eastAsia="宋体" w:cs="宋体"/>
                <w:b w:val="0"/>
                <w:i w:val="0"/>
                <w:color w:val="000000"/>
                <w:sz w:val="14"/>
              </w:rPr>
              <w:t>32</w:t>
            </w:r>
          </w:p>
        </w:tc>
        <w:tc>
          <w:tcPr>
            <w:tcW w:w="1206" w:type="dxa"/>
            <w:vAlign w:val="center"/>
          </w:tcPr>
          <w:p w14:paraId="6744D5DE">
            <w:pPr>
              <w:jc w:val="right"/>
            </w:pPr>
            <w:r>
              <w:rPr>
                <w:rFonts w:ascii="宋体" w:hAnsi="宋体" w:eastAsia="宋体" w:cs="宋体"/>
                <w:b w:val="0"/>
                <w:i w:val="0"/>
                <w:color w:val="000000"/>
                <w:sz w:val="14"/>
              </w:rPr>
              <w:t>1,199.12</w:t>
            </w:r>
          </w:p>
        </w:tc>
      </w:tr>
      <w:tr w14:paraId="55D2F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D37F8F">
            <w:pPr>
              <w:jc w:val="left"/>
            </w:pPr>
            <w:r>
              <w:rPr>
                <w:rFonts w:ascii="宋体" w:hAnsi="宋体" w:eastAsia="宋体" w:cs="宋体"/>
                <w:b w:val="0"/>
                <w:i w:val="0"/>
                <w:color w:val="000000"/>
                <w:sz w:val="14"/>
              </w:rPr>
              <w:t>二、政府性基金预算财政拨款收入</w:t>
            </w:r>
          </w:p>
        </w:tc>
        <w:tc>
          <w:tcPr>
            <w:tcW w:w="460" w:type="dxa"/>
            <w:vAlign w:val="center"/>
          </w:tcPr>
          <w:p w14:paraId="6FC62F34">
            <w:pPr>
              <w:jc w:val="center"/>
            </w:pPr>
            <w:r>
              <w:rPr>
                <w:rFonts w:ascii="宋体" w:hAnsi="宋体" w:eastAsia="宋体" w:cs="宋体"/>
                <w:b w:val="0"/>
                <w:i w:val="0"/>
                <w:color w:val="000000"/>
                <w:sz w:val="14"/>
              </w:rPr>
              <w:t>2</w:t>
            </w:r>
          </w:p>
        </w:tc>
        <w:tc>
          <w:tcPr>
            <w:tcW w:w="1220" w:type="dxa"/>
            <w:vAlign w:val="center"/>
          </w:tcPr>
          <w:p w14:paraId="0E22F746">
            <w:pPr>
              <w:jc w:val="right"/>
            </w:pPr>
            <w:r>
              <w:rPr>
                <w:rFonts w:ascii="宋体" w:hAnsi="宋体" w:eastAsia="宋体" w:cs="宋体"/>
                <w:b w:val="0"/>
                <w:i w:val="0"/>
                <w:color w:val="000000"/>
                <w:sz w:val="14"/>
              </w:rPr>
              <w:t>64,776.26</w:t>
            </w:r>
          </w:p>
        </w:tc>
        <w:tc>
          <w:tcPr>
            <w:tcW w:w="2340" w:type="dxa"/>
            <w:vAlign w:val="center"/>
          </w:tcPr>
          <w:p w14:paraId="53DD9F9F">
            <w:pPr>
              <w:jc w:val="left"/>
            </w:pPr>
            <w:r>
              <w:rPr>
                <w:rFonts w:ascii="宋体" w:hAnsi="宋体" w:eastAsia="宋体" w:cs="宋体"/>
                <w:b w:val="0"/>
                <w:i w:val="0"/>
                <w:color w:val="000000"/>
                <w:sz w:val="14"/>
              </w:rPr>
              <w:t>二、外交支出</w:t>
            </w:r>
          </w:p>
        </w:tc>
        <w:tc>
          <w:tcPr>
            <w:tcW w:w="460" w:type="dxa"/>
            <w:vAlign w:val="center"/>
          </w:tcPr>
          <w:p w14:paraId="7EEAC09A">
            <w:pPr>
              <w:jc w:val="center"/>
            </w:pPr>
            <w:r>
              <w:rPr>
                <w:rFonts w:ascii="宋体" w:hAnsi="宋体" w:eastAsia="宋体" w:cs="宋体"/>
                <w:b w:val="0"/>
                <w:i w:val="0"/>
                <w:color w:val="000000"/>
                <w:sz w:val="14"/>
              </w:rPr>
              <w:t>33</w:t>
            </w:r>
          </w:p>
        </w:tc>
        <w:tc>
          <w:tcPr>
            <w:tcW w:w="1206" w:type="dxa"/>
            <w:vAlign w:val="center"/>
          </w:tcPr>
          <w:p w14:paraId="7F40048F"/>
        </w:tc>
      </w:tr>
      <w:tr w14:paraId="749B2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B39814">
            <w:pPr>
              <w:jc w:val="left"/>
            </w:pPr>
            <w:r>
              <w:rPr>
                <w:rFonts w:ascii="宋体" w:hAnsi="宋体" w:eastAsia="宋体" w:cs="宋体"/>
                <w:b w:val="0"/>
                <w:i w:val="0"/>
                <w:color w:val="000000"/>
                <w:sz w:val="14"/>
              </w:rPr>
              <w:t>三、国有资本经营预算财政拨款收入</w:t>
            </w:r>
          </w:p>
        </w:tc>
        <w:tc>
          <w:tcPr>
            <w:tcW w:w="460" w:type="dxa"/>
            <w:vAlign w:val="center"/>
          </w:tcPr>
          <w:p w14:paraId="666D580F">
            <w:pPr>
              <w:jc w:val="center"/>
            </w:pPr>
            <w:r>
              <w:rPr>
                <w:rFonts w:ascii="宋体" w:hAnsi="宋体" w:eastAsia="宋体" w:cs="宋体"/>
                <w:b w:val="0"/>
                <w:i w:val="0"/>
                <w:color w:val="000000"/>
                <w:sz w:val="14"/>
              </w:rPr>
              <w:t>3</w:t>
            </w:r>
          </w:p>
        </w:tc>
        <w:tc>
          <w:tcPr>
            <w:tcW w:w="1220" w:type="dxa"/>
            <w:vAlign w:val="center"/>
          </w:tcPr>
          <w:p w14:paraId="42B5A7D6"/>
        </w:tc>
        <w:tc>
          <w:tcPr>
            <w:tcW w:w="2340" w:type="dxa"/>
            <w:vAlign w:val="center"/>
          </w:tcPr>
          <w:p w14:paraId="586CCDFA">
            <w:pPr>
              <w:jc w:val="left"/>
            </w:pPr>
            <w:r>
              <w:rPr>
                <w:rFonts w:ascii="宋体" w:hAnsi="宋体" w:eastAsia="宋体" w:cs="宋体"/>
                <w:b w:val="0"/>
                <w:i w:val="0"/>
                <w:color w:val="000000"/>
                <w:sz w:val="14"/>
              </w:rPr>
              <w:t>三、国防支出</w:t>
            </w:r>
          </w:p>
        </w:tc>
        <w:tc>
          <w:tcPr>
            <w:tcW w:w="460" w:type="dxa"/>
            <w:vAlign w:val="center"/>
          </w:tcPr>
          <w:p w14:paraId="51336DC7">
            <w:pPr>
              <w:jc w:val="center"/>
            </w:pPr>
            <w:r>
              <w:rPr>
                <w:rFonts w:ascii="宋体" w:hAnsi="宋体" w:eastAsia="宋体" w:cs="宋体"/>
                <w:b w:val="0"/>
                <w:i w:val="0"/>
                <w:color w:val="000000"/>
                <w:sz w:val="14"/>
              </w:rPr>
              <w:t>34</w:t>
            </w:r>
          </w:p>
        </w:tc>
        <w:tc>
          <w:tcPr>
            <w:tcW w:w="1206" w:type="dxa"/>
            <w:vAlign w:val="center"/>
          </w:tcPr>
          <w:p w14:paraId="5038A6DD"/>
        </w:tc>
      </w:tr>
      <w:tr w14:paraId="10551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227796">
            <w:pPr>
              <w:jc w:val="left"/>
            </w:pPr>
            <w:r>
              <w:rPr>
                <w:rFonts w:ascii="宋体" w:hAnsi="宋体" w:eastAsia="宋体" w:cs="宋体"/>
                <w:b w:val="0"/>
                <w:i w:val="0"/>
                <w:color w:val="000000"/>
                <w:sz w:val="14"/>
              </w:rPr>
              <w:t>四、上级补助收入</w:t>
            </w:r>
          </w:p>
        </w:tc>
        <w:tc>
          <w:tcPr>
            <w:tcW w:w="460" w:type="dxa"/>
            <w:vAlign w:val="center"/>
          </w:tcPr>
          <w:p w14:paraId="773A5307">
            <w:pPr>
              <w:jc w:val="center"/>
            </w:pPr>
            <w:r>
              <w:rPr>
                <w:rFonts w:ascii="宋体" w:hAnsi="宋体" w:eastAsia="宋体" w:cs="宋体"/>
                <w:b w:val="0"/>
                <w:i w:val="0"/>
                <w:color w:val="000000"/>
                <w:sz w:val="14"/>
              </w:rPr>
              <w:t>4</w:t>
            </w:r>
          </w:p>
        </w:tc>
        <w:tc>
          <w:tcPr>
            <w:tcW w:w="1220" w:type="dxa"/>
            <w:vAlign w:val="center"/>
          </w:tcPr>
          <w:p w14:paraId="26B4C512"/>
        </w:tc>
        <w:tc>
          <w:tcPr>
            <w:tcW w:w="2340" w:type="dxa"/>
            <w:vAlign w:val="center"/>
          </w:tcPr>
          <w:p w14:paraId="6FBC9F27">
            <w:pPr>
              <w:jc w:val="left"/>
            </w:pPr>
            <w:r>
              <w:rPr>
                <w:rFonts w:ascii="宋体" w:hAnsi="宋体" w:eastAsia="宋体" w:cs="宋体"/>
                <w:b w:val="0"/>
                <w:i w:val="0"/>
                <w:color w:val="000000"/>
                <w:sz w:val="14"/>
              </w:rPr>
              <w:t>四、公共安全支出</w:t>
            </w:r>
          </w:p>
        </w:tc>
        <w:tc>
          <w:tcPr>
            <w:tcW w:w="460" w:type="dxa"/>
            <w:vAlign w:val="center"/>
          </w:tcPr>
          <w:p w14:paraId="53BF732B">
            <w:pPr>
              <w:jc w:val="center"/>
            </w:pPr>
            <w:r>
              <w:rPr>
                <w:rFonts w:ascii="宋体" w:hAnsi="宋体" w:eastAsia="宋体" w:cs="宋体"/>
                <w:b w:val="0"/>
                <w:i w:val="0"/>
                <w:color w:val="000000"/>
                <w:sz w:val="14"/>
              </w:rPr>
              <w:t>35</w:t>
            </w:r>
          </w:p>
        </w:tc>
        <w:tc>
          <w:tcPr>
            <w:tcW w:w="1206" w:type="dxa"/>
            <w:vAlign w:val="center"/>
          </w:tcPr>
          <w:p w14:paraId="0E66500E"/>
        </w:tc>
      </w:tr>
      <w:tr w14:paraId="61F69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F654B7">
            <w:pPr>
              <w:jc w:val="left"/>
            </w:pPr>
            <w:r>
              <w:rPr>
                <w:rFonts w:ascii="宋体" w:hAnsi="宋体" w:eastAsia="宋体" w:cs="宋体"/>
                <w:b w:val="0"/>
                <w:i w:val="0"/>
                <w:color w:val="000000"/>
                <w:sz w:val="14"/>
              </w:rPr>
              <w:t>五、事业收入</w:t>
            </w:r>
          </w:p>
        </w:tc>
        <w:tc>
          <w:tcPr>
            <w:tcW w:w="460" w:type="dxa"/>
            <w:vAlign w:val="center"/>
          </w:tcPr>
          <w:p w14:paraId="750FEA32">
            <w:pPr>
              <w:jc w:val="center"/>
            </w:pPr>
            <w:r>
              <w:rPr>
                <w:rFonts w:ascii="宋体" w:hAnsi="宋体" w:eastAsia="宋体" w:cs="宋体"/>
                <w:b w:val="0"/>
                <w:i w:val="0"/>
                <w:color w:val="000000"/>
                <w:sz w:val="14"/>
              </w:rPr>
              <w:t>5</w:t>
            </w:r>
          </w:p>
        </w:tc>
        <w:tc>
          <w:tcPr>
            <w:tcW w:w="1220" w:type="dxa"/>
            <w:vAlign w:val="center"/>
          </w:tcPr>
          <w:p w14:paraId="7938D114"/>
        </w:tc>
        <w:tc>
          <w:tcPr>
            <w:tcW w:w="2340" w:type="dxa"/>
            <w:vAlign w:val="center"/>
          </w:tcPr>
          <w:p w14:paraId="4FCB64CC">
            <w:pPr>
              <w:jc w:val="left"/>
            </w:pPr>
            <w:r>
              <w:rPr>
                <w:rFonts w:ascii="宋体" w:hAnsi="宋体" w:eastAsia="宋体" w:cs="宋体"/>
                <w:b w:val="0"/>
                <w:i w:val="0"/>
                <w:color w:val="000000"/>
                <w:sz w:val="14"/>
              </w:rPr>
              <w:t>五、教育支出</w:t>
            </w:r>
          </w:p>
        </w:tc>
        <w:tc>
          <w:tcPr>
            <w:tcW w:w="460" w:type="dxa"/>
            <w:vAlign w:val="center"/>
          </w:tcPr>
          <w:p w14:paraId="7B98A88F">
            <w:pPr>
              <w:jc w:val="center"/>
            </w:pPr>
            <w:r>
              <w:rPr>
                <w:rFonts w:ascii="宋体" w:hAnsi="宋体" w:eastAsia="宋体" w:cs="宋体"/>
                <w:b w:val="0"/>
                <w:i w:val="0"/>
                <w:color w:val="000000"/>
                <w:sz w:val="14"/>
              </w:rPr>
              <w:t>36</w:t>
            </w:r>
          </w:p>
        </w:tc>
        <w:tc>
          <w:tcPr>
            <w:tcW w:w="1206" w:type="dxa"/>
            <w:vAlign w:val="center"/>
          </w:tcPr>
          <w:p w14:paraId="4C467805"/>
        </w:tc>
      </w:tr>
      <w:tr w14:paraId="56A09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BD532F">
            <w:pPr>
              <w:jc w:val="left"/>
            </w:pPr>
            <w:r>
              <w:rPr>
                <w:rFonts w:ascii="宋体" w:hAnsi="宋体" w:eastAsia="宋体" w:cs="宋体"/>
                <w:b w:val="0"/>
                <w:i w:val="0"/>
                <w:color w:val="000000"/>
                <w:sz w:val="14"/>
              </w:rPr>
              <w:t>六、经营收入</w:t>
            </w:r>
          </w:p>
        </w:tc>
        <w:tc>
          <w:tcPr>
            <w:tcW w:w="460" w:type="dxa"/>
            <w:vAlign w:val="center"/>
          </w:tcPr>
          <w:p w14:paraId="07C7B63F">
            <w:pPr>
              <w:jc w:val="center"/>
            </w:pPr>
            <w:r>
              <w:rPr>
                <w:rFonts w:ascii="宋体" w:hAnsi="宋体" w:eastAsia="宋体" w:cs="宋体"/>
                <w:b w:val="0"/>
                <w:i w:val="0"/>
                <w:color w:val="000000"/>
                <w:sz w:val="14"/>
              </w:rPr>
              <w:t>6</w:t>
            </w:r>
          </w:p>
        </w:tc>
        <w:tc>
          <w:tcPr>
            <w:tcW w:w="1220" w:type="dxa"/>
            <w:vAlign w:val="center"/>
          </w:tcPr>
          <w:p w14:paraId="15A6384D"/>
        </w:tc>
        <w:tc>
          <w:tcPr>
            <w:tcW w:w="2340" w:type="dxa"/>
            <w:vAlign w:val="center"/>
          </w:tcPr>
          <w:p w14:paraId="5FA20CF4">
            <w:pPr>
              <w:jc w:val="left"/>
            </w:pPr>
            <w:r>
              <w:rPr>
                <w:rFonts w:ascii="宋体" w:hAnsi="宋体" w:eastAsia="宋体" w:cs="宋体"/>
                <w:b w:val="0"/>
                <w:i w:val="0"/>
                <w:color w:val="000000"/>
                <w:sz w:val="14"/>
              </w:rPr>
              <w:t>六、科学技术支出</w:t>
            </w:r>
          </w:p>
        </w:tc>
        <w:tc>
          <w:tcPr>
            <w:tcW w:w="460" w:type="dxa"/>
            <w:vAlign w:val="center"/>
          </w:tcPr>
          <w:p w14:paraId="791726A5">
            <w:pPr>
              <w:jc w:val="center"/>
            </w:pPr>
            <w:r>
              <w:rPr>
                <w:rFonts w:ascii="宋体" w:hAnsi="宋体" w:eastAsia="宋体" w:cs="宋体"/>
                <w:b w:val="0"/>
                <w:i w:val="0"/>
                <w:color w:val="000000"/>
                <w:sz w:val="14"/>
              </w:rPr>
              <w:t>37</w:t>
            </w:r>
          </w:p>
        </w:tc>
        <w:tc>
          <w:tcPr>
            <w:tcW w:w="1206" w:type="dxa"/>
            <w:vAlign w:val="center"/>
          </w:tcPr>
          <w:p w14:paraId="379F8F42"/>
        </w:tc>
      </w:tr>
      <w:tr w14:paraId="196CF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A9B5BC">
            <w:pPr>
              <w:jc w:val="left"/>
            </w:pPr>
            <w:r>
              <w:rPr>
                <w:rFonts w:ascii="宋体" w:hAnsi="宋体" w:eastAsia="宋体" w:cs="宋体"/>
                <w:b w:val="0"/>
                <w:i w:val="0"/>
                <w:color w:val="000000"/>
                <w:sz w:val="14"/>
              </w:rPr>
              <w:t>七、附属单位上缴收入</w:t>
            </w:r>
          </w:p>
        </w:tc>
        <w:tc>
          <w:tcPr>
            <w:tcW w:w="460" w:type="dxa"/>
            <w:vAlign w:val="center"/>
          </w:tcPr>
          <w:p w14:paraId="06CEB27A">
            <w:pPr>
              <w:jc w:val="center"/>
            </w:pPr>
            <w:r>
              <w:rPr>
                <w:rFonts w:ascii="宋体" w:hAnsi="宋体" w:eastAsia="宋体" w:cs="宋体"/>
                <w:b w:val="0"/>
                <w:i w:val="0"/>
                <w:color w:val="000000"/>
                <w:sz w:val="14"/>
              </w:rPr>
              <w:t>7</w:t>
            </w:r>
          </w:p>
        </w:tc>
        <w:tc>
          <w:tcPr>
            <w:tcW w:w="1220" w:type="dxa"/>
            <w:vAlign w:val="center"/>
          </w:tcPr>
          <w:p w14:paraId="33F0F311"/>
        </w:tc>
        <w:tc>
          <w:tcPr>
            <w:tcW w:w="2340" w:type="dxa"/>
            <w:vAlign w:val="center"/>
          </w:tcPr>
          <w:p w14:paraId="1920DDE8">
            <w:pPr>
              <w:jc w:val="left"/>
            </w:pPr>
            <w:r>
              <w:rPr>
                <w:rFonts w:ascii="宋体" w:hAnsi="宋体" w:eastAsia="宋体" w:cs="宋体"/>
                <w:b w:val="0"/>
                <w:i w:val="0"/>
                <w:color w:val="000000"/>
                <w:sz w:val="14"/>
              </w:rPr>
              <w:t>七、文化旅游体育与传媒支出</w:t>
            </w:r>
          </w:p>
        </w:tc>
        <w:tc>
          <w:tcPr>
            <w:tcW w:w="460" w:type="dxa"/>
            <w:vAlign w:val="center"/>
          </w:tcPr>
          <w:p w14:paraId="5E879C7C">
            <w:pPr>
              <w:jc w:val="center"/>
            </w:pPr>
            <w:r>
              <w:rPr>
                <w:rFonts w:ascii="宋体" w:hAnsi="宋体" w:eastAsia="宋体" w:cs="宋体"/>
                <w:b w:val="0"/>
                <w:i w:val="0"/>
                <w:color w:val="000000"/>
                <w:sz w:val="14"/>
              </w:rPr>
              <w:t>38</w:t>
            </w:r>
          </w:p>
        </w:tc>
        <w:tc>
          <w:tcPr>
            <w:tcW w:w="1206" w:type="dxa"/>
            <w:vAlign w:val="center"/>
          </w:tcPr>
          <w:p w14:paraId="238B582F"/>
        </w:tc>
      </w:tr>
      <w:tr w14:paraId="0570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774FFB">
            <w:pPr>
              <w:jc w:val="left"/>
            </w:pPr>
            <w:r>
              <w:rPr>
                <w:rFonts w:ascii="宋体" w:hAnsi="宋体" w:eastAsia="宋体" w:cs="宋体"/>
                <w:b w:val="0"/>
                <w:i w:val="0"/>
                <w:color w:val="000000"/>
                <w:sz w:val="14"/>
              </w:rPr>
              <w:t>八、其他收入</w:t>
            </w:r>
          </w:p>
        </w:tc>
        <w:tc>
          <w:tcPr>
            <w:tcW w:w="460" w:type="dxa"/>
            <w:vAlign w:val="center"/>
          </w:tcPr>
          <w:p w14:paraId="5CE1FE3E">
            <w:pPr>
              <w:jc w:val="center"/>
            </w:pPr>
            <w:r>
              <w:rPr>
                <w:rFonts w:ascii="宋体" w:hAnsi="宋体" w:eastAsia="宋体" w:cs="宋体"/>
                <w:b w:val="0"/>
                <w:i w:val="0"/>
                <w:color w:val="000000"/>
                <w:sz w:val="14"/>
              </w:rPr>
              <w:t>8</w:t>
            </w:r>
          </w:p>
        </w:tc>
        <w:tc>
          <w:tcPr>
            <w:tcW w:w="1220" w:type="dxa"/>
            <w:vAlign w:val="center"/>
          </w:tcPr>
          <w:p w14:paraId="272B021A">
            <w:pPr>
              <w:jc w:val="right"/>
            </w:pPr>
            <w:r>
              <w:rPr>
                <w:rFonts w:ascii="宋体" w:hAnsi="宋体" w:eastAsia="宋体" w:cs="宋体"/>
                <w:b w:val="0"/>
                <w:i w:val="0"/>
                <w:color w:val="000000"/>
                <w:sz w:val="14"/>
              </w:rPr>
              <w:t>0.01</w:t>
            </w:r>
          </w:p>
        </w:tc>
        <w:tc>
          <w:tcPr>
            <w:tcW w:w="2340" w:type="dxa"/>
            <w:vAlign w:val="center"/>
          </w:tcPr>
          <w:p w14:paraId="7E1238EE">
            <w:pPr>
              <w:jc w:val="left"/>
            </w:pPr>
            <w:r>
              <w:rPr>
                <w:rFonts w:ascii="宋体" w:hAnsi="宋体" w:eastAsia="宋体" w:cs="宋体"/>
                <w:b w:val="0"/>
                <w:i w:val="0"/>
                <w:color w:val="000000"/>
                <w:sz w:val="14"/>
              </w:rPr>
              <w:t>八、社会保障和就业支出</w:t>
            </w:r>
          </w:p>
        </w:tc>
        <w:tc>
          <w:tcPr>
            <w:tcW w:w="460" w:type="dxa"/>
            <w:vAlign w:val="center"/>
          </w:tcPr>
          <w:p w14:paraId="024F01AA">
            <w:pPr>
              <w:jc w:val="center"/>
            </w:pPr>
            <w:r>
              <w:rPr>
                <w:rFonts w:ascii="宋体" w:hAnsi="宋体" w:eastAsia="宋体" w:cs="宋体"/>
                <w:b w:val="0"/>
                <w:i w:val="0"/>
                <w:color w:val="000000"/>
                <w:sz w:val="14"/>
              </w:rPr>
              <w:t>39</w:t>
            </w:r>
          </w:p>
        </w:tc>
        <w:tc>
          <w:tcPr>
            <w:tcW w:w="1206" w:type="dxa"/>
            <w:vAlign w:val="center"/>
          </w:tcPr>
          <w:p w14:paraId="66DE489D">
            <w:pPr>
              <w:jc w:val="right"/>
            </w:pPr>
            <w:r>
              <w:rPr>
                <w:rFonts w:ascii="宋体" w:hAnsi="宋体" w:eastAsia="宋体" w:cs="宋体"/>
                <w:b w:val="0"/>
                <w:i w:val="0"/>
                <w:color w:val="000000"/>
                <w:sz w:val="14"/>
              </w:rPr>
              <w:t>58.51</w:t>
            </w:r>
          </w:p>
        </w:tc>
      </w:tr>
      <w:tr w14:paraId="2F65B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B1F8CA"/>
        </w:tc>
        <w:tc>
          <w:tcPr>
            <w:tcW w:w="460" w:type="dxa"/>
            <w:vAlign w:val="center"/>
          </w:tcPr>
          <w:p w14:paraId="038ABA54">
            <w:pPr>
              <w:jc w:val="center"/>
            </w:pPr>
            <w:r>
              <w:rPr>
                <w:rFonts w:ascii="宋体" w:hAnsi="宋体" w:eastAsia="宋体" w:cs="宋体"/>
                <w:b w:val="0"/>
                <w:i w:val="0"/>
                <w:color w:val="000000"/>
                <w:sz w:val="14"/>
              </w:rPr>
              <w:t>9</w:t>
            </w:r>
          </w:p>
        </w:tc>
        <w:tc>
          <w:tcPr>
            <w:tcW w:w="1220" w:type="dxa"/>
            <w:vAlign w:val="center"/>
          </w:tcPr>
          <w:p w14:paraId="1C6669D7"/>
        </w:tc>
        <w:tc>
          <w:tcPr>
            <w:tcW w:w="2340" w:type="dxa"/>
            <w:vAlign w:val="center"/>
          </w:tcPr>
          <w:p w14:paraId="0CDC629F">
            <w:pPr>
              <w:jc w:val="left"/>
            </w:pPr>
            <w:r>
              <w:rPr>
                <w:rFonts w:ascii="宋体" w:hAnsi="宋体" w:eastAsia="宋体" w:cs="宋体"/>
                <w:b w:val="0"/>
                <w:i w:val="0"/>
                <w:color w:val="000000"/>
                <w:sz w:val="14"/>
              </w:rPr>
              <w:t>九、卫生健康支出</w:t>
            </w:r>
          </w:p>
        </w:tc>
        <w:tc>
          <w:tcPr>
            <w:tcW w:w="460" w:type="dxa"/>
            <w:vAlign w:val="center"/>
          </w:tcPr>
          <w:p w14:paraId="2D04E2E1">
            <w:pPr>
              <w:jc w:val="center"/>
            </w:pPr>
            <w:r>
              <w:rPr>
                <w:rFonts w:ascii="宋体" w:hAnsi="宋体" w:eastAsia="宋体" w:cs="宋体"/>
                <w:b w:val="0"/>
                <w:i w:val="0"/>
                <w:color w:val="000000"/>
                <w:sz w:val="14"/>
              </w:rPr>
              <w:t>40</w:t>
            </w:r>
          </w:p>
        </w:tc>
        <w:tc>
          <w:tcPr>
            <w:tcW w:w="1206" w:type="dxa"/>
            <w:vAlign w:val="center"/>
          </w:tcPr>
          <w:p w14:paraId="0AE948B0">
            <w:pPr>
              <w:jc w:val="right"/>
            </w:pPr>
            <w:r>
              <w:rPr>
                <w:rFonts w:ascii="宋体" w:hAnsi="宋体" w:eastAsia="宋体" w:cs="宋体"/>
                <w:b w:val="0"/>
                <w:i w:val="0"/>
                <w:color w:val="000000"/>
                <w:sz w:val="14"/>
              </w:rPr>
              <w:t>19.74</w:t>
            </w:r>
          </w:p>
        </w:tc>
      </w:tr>
      <w:tr w14:paraId="3E9D0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56AA00"/>
        </w:tc>
        <w:tc>
          <w:tcPr>
            <w:tcW w:w="460" w:type="dxa"/>
            <w:vAlign w:val="center"/>
          </w:tcPr>
          <w:p w14:paraId="29013AA8">
            <w:pPr>
              <w:jc w:val="center"/>
            </w:pPr>
            <w:r>
              <w:rPr>
                <w:rFonts w:ascii="宋体" w:hAnsi="宋体" w:eastAsia="宋体" w:cs="宋体"/>
                <w:b w:val="0"/>
                <w:i w:val="0"/>
                <w:color w:val="000000"/>
                <w:sz w:val="14"/>
              </w:rPr>
              <w:t>10</w:t>
            </w:r>
          </w:p>
        </w:tc>
        <w:tc>
          <w:tcPr>
            <w:tcW w:w="1220" w:type="dxa"/>
            <w:vAlign w:val="center"/>
          </w:tcPr>
          <w:p w14:paraId="38AF70E0"/>
        </w:tc>
        <w:tc>
          <w:tcPr>
            <w:tcW w:w="2340" w:type="dxa"/>
            <w:vAlign w:val="center"/>
          </w:tcPr>
          <w:p w14:paraId="7EEB8DDB">
            <w:pPr>
              <w:jc w:val="left"/>
            </w:pPr>
            <w:r>
              <w:rPr>
                <w:rFonts w:ascii="宋体" w:hAnsi="宋体" w:eastAsia="宋体" w:cs="宋体"/>
                <w:b w:val="0"/>
                <w:i w:val="0"/>
                <w:color w:val="000000"/>
                <w:sz w:val="14"/>
              </w:rPr>
              <w:t>十、节能环保支出</w:t>
            </w:r>
          </w:p>
        </w:tc>
        <w:tc>
          <w:tcPr>
            <w:tcW w:w="460" w:type="dxa"/>
            <w:vAlign w:val="center"/>
          </w:tcPr>
          <w:p w14:paraId="71434639">
            <w:pPr>
              <w:jc w:val="center"/>
            </w:pPr>
            <w:r>
              <w:rPr>
                <w:rFonts w:ascii="宋体" w:hAnsi="宋体" w:eastAsia="宋体" w:cs="宋体"/>
                <w:b w:val="0"/>
                <w:i w:val="0"/>
                <w:color w:val="000000"/>
                <w:sz w:val="14"/>
              </w:rPr>
              <w:t>41</w:t>
            </w:r>
          </w:p>
        </w:tc>
        <w:tc>
          <w:tcPr>
            <w:tcW w:w="1206" w:type="dxa"/>
            <w:vAlign w:val="center"/>
          </w:tcPr>
          <w:p w14:paraId="77030C79"/>
        </w:tc>
      </w:tr>
      <w:tr w14:paraId="30553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CE12C4"/>
        </w:tc>
        <w:tc>
          <w:tcPr>
            <w:tcW w:w="460" w:type="dxa"/>
            <w:vAlign w:val="center"/>
          </w:tcPr>
          <w:p w14:paraId="4C88F3C5">
            <w:pPr>
              <w:jc w:val="center"/>
            </w:pPr>
            <w:r>
              <w:rPr>
                <w:rFonts w:ascii="宋体" w:hAnsi="宋体" w:eastAsia="宋体" w:cs="宋体"/>
                <w:b w:val="0"/>
                <w:i w:val="0"/>
                <w:color w:val="000000"/>
                <w:sz w:val="14"/>
              </w:rPr>
              <w:t>11</w:t>
            </w:r>
          </w:p>
        </w:tc>
        <w:tc>
          <w:tcPr>
            <w:tcW w:w="1220" w:type="dxa"/>
            <w:vAlign w:val="center"/>
          </w:tcPr>
          <w:p w14:paraId="31CD7F84"/>
        </w:tc>
        <w:tc>
          <w:tcPr>
            <w:tcW w:w="2340" w:type="dxa"/>
            <w:vAlign w:val="center"/>
          </w:tcPr>
          <w:p w14:paraId="6345DE4F">
            <w:pPr>
              <w:jc w:val="left"/>
            </w:pPr>
            <w:r>
              <w:rPr>
                <w:rFonts w:ascii="宋体" w:hAnsi="宋体" w:eastAsia="宋体" w:cs="宋体"/>
                <w:b w:val="0"/>
                <w:i w:val="0"/>
                <w:color w:val="000000"/>
                <w:sz w:val="14"/>
              </w:rPr>
              <w:t>十一、城乡社区支出</w:t>
            </w:r>
          </w:p>
        </w:tc>
        <w:tc>
          <w:tcPr>
            <w:tcW w:w="460" w:type="dxa"/>
            <w:vAlign w:val="center"/>
          </w:tcPr>
          <w:p w14:paraId="481D5016">
            <w:pPr>
              <w:jc w:val="center"/>
            </w:pPr>
            <w:r>
              <w:rPr>
                <w:rFonts w:ascii="宋体" w:hAnsi="宋体" w:eastAsia="宋体" w:cs="宋体"/>
                <w:b w:val="0"/>
                <w:i w:val="0"/>
                <w:color w:val="000000"/>
                <w:sz w:val="14"/>
              </w:rPr>
              <w:t>42</w:t>
            </w:r>
          </w:p>
        </w:tc>
        <w:tc>
          <w:tcPr>
            <w:tcW w:w="1206" w:type="dxa"/>
            <w:vAlign w:val="center"/>
          </w:tcPr>
          <w:p w14:paraId="52A33890">
            <w:pPr>
              <w:jc w:val="right"/>
            </w:pPr>
            <w:r>
              <w:rPr>
                <w:rFonts w:ascii="宋体" w:hAnsi="宋体" w:eastAsia="宋体" w:cs="宋体"/>
                <w:b w:val="0"/>
                <w:i w:val="0"/>
                <w:color w:val="000000"/>
                <w:sz w:val="14"/>
              </w:rPr>
              <w:t>64,776.26</w:t>
            </w:r>
          </w:p>
        </w:tc>
      </w:tr>
      <w:tr w14:paraId="2BA7B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FAD709"/>
        </w:tc>
        <w:tc>
          <w:tcPr>
            <w:tcW w:w="460" w:type="dxa"/>
            <w:vAlign w:val="center"/>
          </w:tcPr>
          <w:p w14:paraId="3B547F19">
            <w:pPr>
              <w:jc w:val="center"/>
            </w:pPr>
            <w:r>
              <w:rPr>
                <w:rFonts w:ascii="宋体" w:hAnsi="宋体" w:eastAsia="宋体" w:cs="宋体"/>
                <w:b w:val="0"/>
                <w:i w:val="0"/>
                <w:color w:val="000000"/>
                <w:sz w:val="14"/>
              </w:rPr>
              <w:t>12</w:t>
            </w:r>
          </w:p>
        </w:tc>
        <w:tc>
          <w:tcPr>
            <w:tcW w:w="1220" w:type="dxa"/>
            <w:vAlign w:val="center"/>
          </w:tcPr>
          <w:p w14:paraId="77DB3D7B"/>
        </w:tc>
        <w:tc>
          <w:tcPr>
            <w:tcW w:w="2340" w:type="dxa"/>
            <w:vAlign w:val="center"/>
          </w:tcPr>
          <w:p w14:paraId="4328A871">
            <w:pPr>
              <w:jc w:val="left"/>
            </w:pPr>
            <w:r>
              <w:rPr>
                <w:rFonts w:ascii="宋体" w:hAnsi="宋体" w:eastAsia="宋体" w:cs="宋体"/>
                <w:b w:val="0"/>
                <w:i w:val="0"/>
                <w:color w:val="000000"/>
                <w:sz w:val="14"/>
              </w:rPr>
              <w:t>十二、农林水支出</w:t>
            </w:r>
          </w:p>
        </w:tc>
        <w:tc>
          <w:tcPr>
            <w:tcW w:w="460" w:type="dxa"/>
            <w:vAlign w:val="center"/>
          </w:tcPr>
          <w:p w14:paraId="7429D637">
            <w:pPr>
              <w:jc w:val="center"/>
            </w:pPr>
            <w:r>
              <w:rPr>
                <w:rFonts w:ascii="宋体" w:hAnsi="宋体" w:eastAsia="宋体" w:cs="宋体"/>
                <w:b w:val="0"/>
                <w:i w:val="0"/>
                <w:color w:val="000000"/>
                <w:sz w:val="14"/>
              </w:rPr>
              <w:t>43</w:t>
            </w:r>
          </w:p>
        </w:tc>
        <w:tc>
          <w:tcPr>
            <w:tcW w:w="1206" w:type="dxa"/>
            <w:vAlign w:val="center"/>
          </w:tcPr>
          <w:p w14:paraId="3260D23D"/>
        </w:tc>
      </w:tr>
      <w:tr w14:paraId="428D8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6BCE08"/>
        </w:tc>
        <w:tc>
          <w:tcPr>
            <w:tcW w:w="460" w:type="dxa"/>
            <w:vAlign w:val="center"/>
          </w:tcPr>
          <w:p w14:paraId="3275A25D">
            <w:pPr>
              <w:jc w:val="center"/>
            </w:pPr>
            <w:r>
              <w:rPr>
                <w:rFonts w:ascii="宋体" w:hAnsi="宋体" w:eastAsia="宋体" w:cs="宋体"/>
                <w:b w:val="0"/>
                <w:i w:val="0"/>
                <w:color w:val="000000"/>
                <w:sz w:val="14"/>
              </w:rPr>
              <w:t>13</w:t>
            </w:r>
          </w:p>
        </w:tc>
        <w:tc>
          <w:tcPr>
            <w:tcW w:w="1220" w:type="dxa"/>
            <w:vAlign w:val="center"/>
          </w:tcPr>
          <w:p w14:paraId="3E6D368D"/>
        </w:tc>
        <w:tc>
          <w:tcPr>
            <w:tcW w:w="2340" w:type="dxa"/>
            <w:vAlign w:val="center"/>
          </w:tcPr>
          <w:p w14:paraId="624DEA86">
            <w:pPr>
              <w:jc w:val="left"/>
            </w:pPr>
            <w:r>
              <w:rPr>
                <w:rFonts w:ascii="宋体" w:hAnsi="宋体" w:eastAsia="宋体" w:cs="宋体"/>
                <w:b w:val="0"/>
                <w:i w:val="0"/>
                <w:color w:val="000000"/>
                <w:sz w:val="14"/>
              </w:rPr>
              <w:t>十三、交通运输支出</w:t>
            </w:r>
          </w:p>
        </w:tc>
        <w:tc>
          <w:tcPr>
            <w:tcW w:w="460" w:type="dxa"/>
            <w:vAlign w:val="center"/>
          </w:tcPr>
          <w:p w14:paraId="6B484F8C">
            <w:pPr>
              <w:jc w:val="center"/>
            </w:pPr>
            <w:r>
              <w:rPr>
                <w:rFonts w:ascii="宋体" w:hAnsi="宋体" w:eastAsia="宋体" w:cs="宋体"/>
                <w:b w:val="0"/>
                <w:i w:val="0"/>
                <w:color w:val="000000"/>
                <w:sz w:val="14"/>
              </w:rPr>
              <w:t>44</w:t>
            </w:r>
          </w:p>
        </w:tc>
        <w:tc>
          <w:tcPr>
            <w:tcW w:w="1206" w:type="dxa"/>
            <w:vAlign w:val="center"/>
          </w:tcPr>
          <w:p w14:paraId="22BCF62B"/>
        </w:tc>
      </w:tr>
      <w:tr w14:paraId="5494D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CB0DA7"/>
        </w:tc>
        <w:tc>
          <w:tcPr>
            <w:tcW w:w="460" w:type="dxa"/>
            <w:vAlign w:val="center"/>
          </w:tcPr>
          <w:p w14:paraId="535039DE">
            <w:pPr>
              <w:jc w:val="center"/>
            </w:pPr>
            <w:r>
              <w:rPr>
                <w:rFonts w:ascii="宋体" w:hAnsi="宋体" w:eastAsia="宋体" w:cs="宋体"/>
                <w:b w:val="0"/>
                <w:i w:val="0"/>
                <w:color w:val="000000"/>
                <w:sz w:val="14"/>
              </w:rPr>
              <w:t>14</w:t>
            </w:r>
          </w:p>
        </w:tc>
        <w:tc>
          <w:tcPr>
            <w:tcW w:w="1220" w:type="dxa"/>
            <w:vAlign w:val="center"/>
          </w:tcPr>
          <w:p w14:paraId="734BC368"/>
        </w:tc>
        <w:tc>
          <w:tcPr>
            <w:tcW w:w="2340" w:type="dxa"/>
            <w:vAlign w:val="center"/>
          </w:tcPr>
          <w:p w14:paraId="248233FD">
            <w:pPr>
              <w:jc w:val="left"/>
            </w:pPr>
            <w:r>
              <w:rPr>
                <w:rFonts w:ascii="宋体" w:hAnsi="宋体" w:eastAsia="宋体" w:cs="宋体"/>
                <w:b w:val="0"/>
                <w:i w:val="0"/>
                <w:color w:val="000000"/>
                <w:sz w:val="14"/>
              </w:rPr>
              <w:t>十四、资源勘探工业信息等支出</w:t>
            </w:r>
          </w:p>
        </w:tc>
        <w:tc>
          <w:tcPr>
            <w:tcW w:w="460" w:type="dxa"/>
            <w:vAlign w:val="center"/>
          </w:tcPr>
          <w:p w14:paraId="6BB620F8">
            <w:pPr>
              <w:jc w:val="center"/>
            </w:pPr>
            <w:r>
              <w:rPr>
                <w:rFonts w:ascii="宋体" w:hAnsi="宋体" w:eastAsia="宋体" w:cs="宋体"/>
                <w:b w:val="0"/>
                <w:i w:val="0"/>
                <w:color w:val="000000"/>
                <w:sz w:val="14"/>
              </w:rPr>
              <w:t>45</w:t>
            </w:r>
          </w:p>
        </w:tc>
        <w:tc>
          <w:tcPr>
            <w:tcW w:w="1206" w:type="dxa"/>
            <w:vAlign w:val="center"/>
          </w:tcPr>
          <w:p w14:paraId="3C357E54"/>
        </w:tc>
      </w:tr>
      <w:tr w14:paraId="3DBB9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6512FF"/>
        </w:tc>
        <w:tc>
          <w:tcPr>
            <w:tcW w:w="460" w:type="dxa"/>
            <w:vAlign w:val="center"/>
          </w:tcPr>
          <w:p w14:paraId="26A0F6F7">
            <w:pPr>
              <w:jc w:val="center"/>
            </w:pPr>
            <w:r>
              <w:rPr>
                <w:rFonts w:ascii="宋体" w:hAnsi="宋体" w:eastAsia="宋体" w:cs="宋体"/>
                <w:b w:val="0"/>
                <w:i w:val="0"/>
                <w:color w:val="000000"/>
                <w:sz w:val="14"/>
              </w:rPr>
              <w:t>15</w:t>
            </w:r>
          </w:p>
        </w:tc>
        <w:tc>
          <w:tcPr>
            <w:tcW w:w="1220" w:type="dxa"/>
            <w:vAlign w:val="center"/>
          </w:tcPr>
          <w:p w14:paraId="61644FF1"/>
        </w:tc>
        <w:tc>
          <w:tcPr>
            <w:tcW w:w="2340" w:type="dxa"/>
            <w:vAlign w:val="center"/>
          </w:tcPr>
          <w:p w14:paraId="07FD0796">
            <w:pPr>
              <w:jc w:val="left"/>
            </w:pPr>
            <w:r>
              <w:rPr>
                <w:rFonts w:ascii="宋体" w:hAnsi="宋体" w:eastAsia="宋体" w:cs="宋体"/>
                <w:b w:val="0"/>
                <w:i w:val="0"/>
                <w:color w:val="000000"/>
                <w:sz w:val="14"/>
              </w:rPr>
              <w:t>十五、商业服务业等支出</w:t>
            </w:r>
          </w:p>
        </w:tc>
        <w:tc>
          <w:tcPr>
            <w:tcW w:w="460" w:type="dxa"/>
            <w:vAlign w:val="center"/>
          </w:tcPr>
          <w:p w14:paraId="3E86432B">
            <w:pPr>
              <w:jc w:val="center"/>
            </w:pPr>
            <w:r>
              <w:rPr>
                <w:rFonts w:ascii="宋体" w:hAnsi="宋体" w:eastAsia="宋体" w:cs="宋体"/>
                <w:b w:val="0"/>
                <w:i w:val="0"/>
                <w:color w:val="000000"/>
                <w:sz w:val="14"/>
              </w:rPr>
              <w:t>46</w:t>
            </w:r>
          </w:p>
        </w:tc>
        <w:tc>
          <w:tcPr>
            <w:tcW w:w="1206" w:type="dxa"/>
            <w:vAlign w:val="center"/>
          </w:tcPr>
          <w:p w14:paraId="202DAFF7"/>
        </w:tc>
      </w:tr>
      <w:tr w14:paraId="041F1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426BDB"/>
        </w:tc>
        <w:tc>
          <w:tcPr>
            <w:tcW w:w="460" w:type="dxa"/>
            <w:vAlign w:val="center"/>
          </w:tcPr>
          <w:p w14:paraId="3FD363A2">
            <w:pPr>
              <w:jc w:val="center"/>
            </w:pPr>
            <w:r>
              <w:rPr>
                <w:rFonts w:ascii="宋体" w:hAnsi="宋体" w:eastAsia="宋体" w:cs="宋体"/>
                <w:b w:val="0"/>
                <w:i w:val="0"/>
                <w:color w:val="000000"/>
                <w:sz w:val="14"/>
              </w:rPr>
              <w:t>16</w:t>
            </w:r>
          </w:p>
        </w:tc>
        <w:tc>
          <w:tcPr>
            <w:tcW w:w="1220" w:type="dxa"/>
            <w:vAlign w:val="center"/>
          </w:tcPr>
          <w:p w14:paraId="7E236E4C"/>
        </w:tc>
        <w:tc>
          <w:tcPr>
            <w:tcW w:w="2340" w:type="dxa"/>
            <w:vAlign w:val="center"/>
          </w:tcPr>
          <w:p w14:paraId="490B24AB">
            <w:pPr>
              <w:jc w:val="left"/>
            </w:pPr>
            <w:r>
              <w:rPr>
                <w:rFonts w:ascii="宋体" w:hAnsi="宋体" w:eastAsia="宋体" w:cs="宋体"/>
                <w:b w:val="0"/>
                <w:i w:val="0"/>
                <w:color w:val="000000"/>
                <w:sz w:val="14"/>
              </w:rPr>
              <w:t>十六、金融支出</w:t>
            </w:r>
          </w:p>
        </w:tc>
        <w:tc>
          <w:tcPr>
            <w:tcW w:w="460" w:type="dxa"/>
            <w:vAlign w:val="center"/>
          </w:tcPr>
          <w:p w14:paraId="7E285551">
            <w:pPr>
              <w:jc w:val="center"/>
            </w:pPr>
            <w:r>
              <w:rPr>
                <w:rFonts w:ascii="宋体" w:hAnsi="宋体" w:eastAsia="宋体" w:cs="宋体"/>
                <w:b w:val="0"/>
                <w:i w:val="0"/>
                <w:color w:val="000000"/>
                <w:sz w:val="14"/>
              </w:rPr>
              <w:t>47</w:t>
            </w:r>
          </w:p>
        </w:tc>
        <w:tc>
          <w:tcPr>
            <w:tcW w:w="1206" w:type="dxa"/>
            <w:vAlign w:val="center"/>
          </w:tcPr>
          <w:p w14:paraId="1CCF6219"/>
        </w:tc>
      </w:tr>
      <w:tr w14:paraId="2A112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D27679"/>
        </w:tc>
        <w:tc>
          <w:tcPr>
            <w:tcW w:w="460" w:type="dxa"/>
            <w:vAlign w:val="center"/>
          </w:tcPr>
          <w:p w14:paraId="331B1722">
            <w:pPr>
              <w:jc w:val="center"/>
            </w:pPr>
            <w:r>
              <w:rPr>
                <w:rFonts w:ascii="宋体" w:hAnsi="宋体" w:eastAsia="宋体" w:cs="宋体"/>
                <w:b w:val="0"/>
                <w:i w:val="0"/>
                <w:color w:val="000000"/>
                <w:sz w:val="14"/>
              </w:rPr>
              <w:t>17</w:t>
            </w:r>
          </w:p>
        </w:tc>
        <w:tc>
          <w:tcPr>
            <w:tcW w:w="1220" w:type="dxa"/>
            <w:vAlign w:val="center"/>
          </w:tcPr>
          <w:p w14:paraId="0D448620"/>
        </w:tc>
        <w:tc>
          <w:tcPr>
            <w:tcW w:w="2340" w:type="dxa"/>
            <w:vAlign w:val="center"/>
          </w:tcPr>
          <w:p w14:paraId="6EE0BF8E">
            <w:pPr>
              <w:jc w:val="left"/>
            </w:pPr>
            <w:r>
              <w:rPr>
                <w:rFonts w:ascii="宋体" w:hAnsi="宋体" w:eastAsia="宋体" w:cs="宋体"/>
                <w:b w:val="0"/>
                <w:i w:val="0"/>
                <w:color w:val="000000"/>
                <w:sz w:val="14"/>
              </w:rPr>
              <w:t>十七、援助其他地区支出</w:t>
            </w:r>
          </w:p>
        </w:tc>
        <w:tc>
          <w:tcPr>
            <w:tcW w:w="460" w:type="dxa"/>
            <w:vAlign w:val="center"/>
          </w:tcPr>
          <w:p w14:paraId="1C4F25FE">
            <w:pPr>
              <w:jc w:val="center"/>
            </w:pPr>
            <w:r>
              <w:rPr>
                <w:rFonts w:ascii="宋体" w:hAnsi="宋体" w:eastAsia="宋体" w:cs="宋体"/>
                <w:b w:val="0"/>
                <w:i w:val="0"/>
                <w:color w:val="000000"/>
                <w:sz w:val="14"/>
              </w:rPr>
              <w:t>48</w:t>
            </w:r>
          </w:p>
        </w:tc>
        <w:tc>
          <w:tcPr>
            <w:tcW w:w="1206" w:type="dxa"/>
            <w:vAlign w:val="center"/>
          </w:tcPr>
          <w:p w14:paraId="10C66146"/>
        </w:tc>
      </w:tr>
      <w:tr w14:paraId="382EA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8E4A89"/>
        </w:tc>
        <w:tc>
          <w:tcPr>
            <w:tcW w:w="460" w:type="dxa"/>
            <w:vAlign w:val="center"/>
          </w:tcPr>
          <w:p w14:paraId="6980E8B3">
            <w:pPr>
              <w:jc w:val="center"/>
            </w:pPr>
            <w:r>
              <w:rPr>
                <w:rFonts w:ascii="宋体" w:hAnsi="宋体" w:eastAsia="宋体" w:cs="宋体"/>
                <w:b w:val="0"/>
                <w:i w:val="0"/>
                <w:color w:val="000000"/>
                <w:sz w:val="14"/>
              </w:rPr>
              <w:t>18</w:t>
            </w:r>
          </w:p>
        </w:tc>
        <w:tc>
          <w:tcPr>
            <w:tcW w:w="1220" w:type="dxa"/>
            <w:vAlign w:val="center"/>
          </w:tcPr>
          <w:p w14:paraId="193A4F58"/>
        </w:tc>
        <w:tc>
          <w:tcPr>
            <w:tcW w:w="2340" w:type="dxa"/>
            <w:vAlign w:val="center"/>
          </w:tcPr>
          <w:p w14:paraId="3751A21F">
            <w:pPr>
              <w:jc w:val="left"/>
            </w:pPr>
            <w:r>
              <w:rPr>
                <w:rFonts w:ascii="宋体" w:hAnsi="宋体" w:eastAsia="宋体" w:cs="宋体"/>
                <w:b w:val="0"/>
                <w:i w:val="0"/>
                <w:color w:val="000000"/>
                <w:sz w:val="14"/>
              </w:rPr>
              <w:t>十八、自然资源海洋气象等支出</w:t>
            </w:r>
          </w:p>
        </w:tc>
        <w:tc>
          <w:tcPr>
            <w:tcW w:w="460" w:type="dxa"/>
            <w:vAlign w:val="center"/>
          </w:tcPr>
          <w:p w14:paraId="0691DFAF">
            <w:pPr>
              <w:jc w:val="center"/>
            </w:pPr>
            <w:r>
              <w:rPr>
                <w:rFonts w:ascii="宋体" w:hAnsi="宋体" w:eastAsia="宋体" w:cs="宋体"/>
                <w:b w:val="0"/>
                <w:i w:val="0"/>
                <w:color w:val="000000"/>
                <w:sz w:val="14"/>
              </w:rPr>
              <w:t>49</w:t>
            </w:r>
          </w:p>
        </w:tc>
        <w:tc>
          <w:tcPr>
            <w:tcW w:w="1206" w:type="dxa"/>
            <w:vAlign w:val="center"/>
          </w:tcPr>
          <w:p w14:paraId="7A14CB8F"/>
        </w:tc>
      </w:tr>
      <w:tr w14:paraId="52C42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B6270E"/>
        </w:tc>
        <w:tc>
          <w:tcPr>
            <w:tcW w:w="460" w:type="dxa"/>
            <w:vAlign w:val="center"/>
          </w:tcPr>
          <w:p w14:paraId="4A899363">
            <w:pPr>
              <w:jc w:val="center"/>
            </w:pPr>
            <w:r>
              <w:rPr>
                <w:rFonts w:ascii="宋体" w:hAnsi="宋体" w:eastAsia="宋体" w:cs="宋体"/>
                <w:b w:val="0"/>
                <w:i w:val="0"/>
                <w:color w:val="000000"/>
                <w:sz w:val="14"/>
              </w:rPr>
              <w:t>19</w:t>
            </w:r>
          </w:p>
        </w:tc>
        <w:tc>
          <w:tcPr>
            <w:tcW w:w="1220" w:type="dxa"/>
            <w:vAlign w:val="center"/>
          </w:tcPr>
          <w:p w14:paraId="4B73C575"/>
        </w:tc>
        <w:tc>
          <w:tcPr>
            <w:tcW w:w="2340" w:type="dxa"/>
            <w:vAlign w:val="center"/>
          </w:tcPr>
          <w:p w14:paraId="3CF85C05">
            <w:pPr>
              <w:jc w:val="left"/>
            </w:pPr>
            <w:r>
              <w:rPr>
                <w:rFonts w:ascii="宋体" w:hAnsi="宋体" w:eastAsia="宋体" w:cs="宋体"/>
                <w:b w:val="0"/>
                <w:i w:val="0"/>
                <w:color w:val="000000"/>
                <w:sz w:val="14"/>
              </w:rPr>
              <w:t>十九、住房保障支出</w:t>
            </w:r>
          </w:p>
        </w:tc>
        <w:tc>
          <w:tcPr>
            <w:tcW w:w="460" w:type="dxa"/>
            <w:vAlign w:val="center"/>
          </w:tcPr>
          <w:p w14:paraId="08A3FF70">
            <w:pPr>
              <w:jc w:val="center"/>
            </w:pPr>
            <w:r>
              <w:rPr>
                <w:rFonts w:ascii="宋体" w:hAnsi="宋体" w:eastAsia="宋体" w:cs="宋体"/>
                <w:b w:val="0"/>
                <w:i w:val="0"/>
                <w:color w:val="000000"/>
                <w:sz w:val="14"/>
              </w:rPr>
              <w:t>50</w:t>
            </w:r>
          </w:p>
        </w:tc>
        <w:tc>
          <w:tcPr>
            <w:tcW w:w="1206" w:type="dxa"/>
            <w:vAlign w:val="center"/>
          </w:tcPr>
          <w:p w14:paraId="12639839">
            <w:pPr>
              <w:jc w:val="right"/>
            </w:pPr>
            <w:r>
              <w:rPr>
                <w:rFonts w:ascii="宋体" w:hAnsi="宋体" w:eastAsia="宋体" w:cs="宋体"/>
                <w:b w:val="0"/>
                <w:i w:val="0"/>
                <w:color w:val="000000"/>
                <w:sz w:val="14"/>
              </w:rPr>
              <w:t>65.19</w:t>
            </w:r>
          </w:p>
        </w:tc>
      </w:tr>
      <w:tr w14:paraId="3E506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691D6A"/>
        </w:tc>
        <w:tc>
          <w:tcPr>
            <w:tcW w:w="460" w:type="dxa"/>
            <w:vAlign w:val="center"/>
          </w:tcPr>
          <w:p w14:paraId="4AF8F1EA">
            <w:pPr>
              <w:jc w:val="center"/>
            </w:pPr>
            <w:r>
              <w:rPr>
                <w:rFonts w:ascii="宋体" w:hAnsi="宋体" w:eastAsia="宋体" w:cs="宋体"/>
                <w:b w:val="0"/>
                <w:i w:val="0"/>
                <w:color w:val="000000"/>
                <w:sz w:val="14"/>
              </w:rPr>
              <w:t>20</w:t>
            </w:r>
          </w:p>
        </w:tc>
        <w:tc>
          <w:tcPr>
            <w:tcW w:w="1220" w:type="dxa"/>
            <w:vAlign w:val="center"/>
          </w:tcPr>
          <w:p w14:paraId="26285EA5"/>
        </w:tc>
        <w:tc>
          <w:tcPr>
            <w:tcW w:w="2340" w:type="dxa"/>
            <w:vAlign w:val="center"/>
          </w:tcPr>
          <w:p w14:paraId="32E4E111">
            <w:pPr>
              <w:jc w:val="left"/>
            </w:pPr>
            <w:r>
              <w:rPr>
                <w:rFonts w:ascii="宋体" w:hAnsi="宋体" w:eastAsia="宋体" w:cs="宋体"/>
                <w:b w:val="0"/>
                <w:i w:val="0"/>
                <w:color w:val="000000"/>
                <w:sz w:val="14"/>
              </w:rPr>
              <w:t>二十、粮油物资储备支出</w:t>
            </w:r>
          </w:p>
        </w:tc>
        <w:tc>
          <w:tcPr>
            <w:tcW w:w="460" w:type="dxa"/>
            <w:vAlign w:val="center"/>
          </w:tcPr>
          <w:p w14:paraId="3E0F4E96">
            <w:pPr>
              <w:jc w:val="center"/>
            </w:pPr>
            <w:r>
              <w:rPr>
                <w:rFonts w:ascii="宋体" w:hAnsi="宋体" w:eastAsia="宋体" w:cs="宋体"/>
                <w:b w:val="0"/>
                <w:i w:val="0"/>
                <w:color w:val="000000"/>
                <w:sz w:val="14"/>
              </w:rPr>
              <w:t>51</w:t>
            </w:r>
          </w:p>
        </w:tc>
        <w:tc>
          <w:tcPr>
            <w:tcW w:w="1206" w:type="dxa"/>
            <w:vAlign w:val="center"/>
          </w:tcPr>
          <w:p w14:paraId="7E2A8E0A"/>
        </w:tc>
      </w:tr>
      <w:tr w14:paraId="1783A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ABD1AD"/>
        </w:tc>
        <w:tc>
          <w:tcPr>
            <w:tcW w:w="460" w:type="dxa"/>
            <w:vAlign w:val="center"/>
          </w:tcPr>
          <w:p w14:paraId="5BDDC250">
            <w:pPr>
              <w:jc w:val="center"/>
            </w:pPr>
            <w:r>
              <w:rPr>
                <w:rFonts w:ascii="宋体" w:hAnsi="宋体" w:eastAsia="宋体" w:cs="宋体"/>
                <w:b w:val="0"/>
                <w:i w:val="0"/>
                <w:color w:val="000000"/>
                <w:sz w:val="14"/>
              </w:rPr>
              <w:t>21</w:t>
            </w:r>
          </w:p>
        </w:tc>
        <w:tc>
          <w:tcPr>
            <w:tcW w:w="1220" w:type="dxa"/>
            <w:vAlign w:val="center"/>
          </w:tcPr>
          <w:p w14:paraId="59DBC745"/>
        </w:tc>
        <w:tc>
          <w:tcPr>
            <w:tcW w:w="2340" w:type="dxa"/>
            <w:vAlign w:val="center"/>
          </w:tcPr>
          <w:p w14:paraId="6478B12F">
            <w:pPr>
              <w:jc w:val="left"/>
            </w:pPr>
            <w:r>
              <w:rPr>
                <w:rFonts w:ascii="宋体" w:hAnsi="宋体" w:eastAsia="宋体" w:cs="宋体"/>
                <w:b w:val="0"/>
                <w:i w:val="0"/>
                <w:color w:val="000000"/>
                <w:sz w:val="14"/>
              </w:rPr>
              <w:t>二十一、国有资本经营预算支出</w:t>
            </w:r>
          </w:p>
        </w:tc>
        <w:tc>
          <w:tcPr>
            <w:tcW w:w="460" w:type="dxa"/>
            <w:vAlign w:val="center"/>
          </w:tcPr>
          <w:p w14:paraId="71AA6194">
            <w:pPr>
              <w:jc w:val="center"/>
            </w:pPr>
            <w:r>
              <w:rPr>
                <w:rFonts w:ascii="宋体" w:hAnsi="宋体" w:eastAsia="宋体" w:cs="宋体"/>
                <w:b w:val="0"/>
                <w:i w:val="0"/>
                <w:color w:val="000000"/>
                <w:sz w:val="14"/>
              </w:rPr>
              <w:t>52</w:t>
            </w:r>
          </w:p>
        </w:tc>
        <w:tc>
          <w:tcPr>
            <w:tcW w:w="1206" w:type="dxa"/>
            <w:vAlign w:val="center"/>
          </w:tcPr>
          <w:p w14:paraId="24DD2A46"/>
        </w:tc>
      </w:tr>
      <w:tr w14:paraId="53B7E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F8D5C9"/>
        </w:tc>
        <w:tc>
          <w:tcPr>
            <w:tcW w:w="460" w:type="dxa"/>
            <w:vAlign w:val="center"/>
          </w:tcPr>
          <w:p w14:paraId="34E21CA2">
            <w:pPr>
              <w:jc w:val="center"/>
            </w:pPr>
            <w:r>
              <w:rPr>
                <w:rFonts w:ascii="宋体" w:hAnsi="宋体" w:eastAsia="宋体" w:cs="宋体"/>
                <w:b w:val="0"/>
                <w:i w:val="0"/>
                <w:color w:val="000000"/>
                <w:sz w:val="14"/>
              </w:rPr>
              <w:t>22</w:t>
            </w:r>
          </w:p>
        </w:tc>
        <w:tc>
          <w:tcPr>
            <w:tcW w:w="1220" w:type="dxa"/>
            <w:vAlign w:val="center"/>
          </w:tcPr>
          <w:p w14:paraId="7321E030"/>
        </w:tc>
        <w:tc>
          <w:tcPr>
            <w:tcW w:w="2340" w:type="dxa"/>
            <w:vAlign w:val="center"/>
          </w:tcPr>
          <w:p w14:paraId="60E3C483">
            <w:pPr>
              <w:jc w:val="left"/>
            </w:pPr>
            <w:r>
              <w:rPr>
                <w:rFonts w:ascii="宋体" w:hAnsi="宋体" w:eastAsia="宋体" w:cs="宋体"/>
                <w:b w:val="0"/>
                <w:i w:val="0"/>
                <w:color w:val="000000"/>
                <w:sz w:val="14"/>
              </w:rPr>
              <w:t>二十二、灾害防治及应急管理支出</w:t>
            </w:r>
          </w:p>
        </w:tc>
        <w:tc>
          <w:tcPr>
            <w:tcW w:w="460" w:type="dxa"/>
            <w:vAlign w:val="center"/>
          </w:tcPr>
          <w:p w14:paraId="24178FDD">
            <w:pPr>
              <w:jc w:val="center"/>
            </w:pPr>
            <w:r>
              <w:rPr>
                <w:rFonts w:ascii="宋体" w:hAnsi="宋体" w:eastAsia="宋体" w:cs="宋体"/>
                <w:b w:val="0"/>
                <w:i w:val="0"/>
                <w:color w:val="000000"/>
                <w:sz w:val="14"/>
              </w:rPr>
              <w:t>53</w:t>
            </w:r>
          </w:p>
        </w:tc>
        <w:tc>
          <w:tcPr>
            <w:tcW w:w="1206" w:type="dxa"/>
            <w:vAlign w:val="center"/>
          </w:tcPr>
          <w:p w14:paraId="281E009F"/>
        </w:tc>
      </w:tr>
      <w:tr w14:paraId="6D2B1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2D4DE7"/>
        </w:tc>
        <w:tc>
          <w:tcPr>
            <w:tcW w:w="460" w:type="dxa"/>
            <w:vAlign w:val="center"/>
          </w:tcPr>
          <w:p w14:paraId="08FECF64">
            <w:pPr>
              <w:jc w:val="center"/>
            </w:pPr>
            <w:r>
              <w:rPr>
                <w:rFonts w:ascii="宋体" w:hAnsi="宋体" w:eastAsia="宋体" w:cs="宋体"/>
                <w:b w:val="0"/>
                <w:i w:val="0"/>
                <w:color w:val="000000"/>
                <w:sz w:val="14"/>
              </w:rPr>
              <w:t>23</w:t>
            </w:r>
          </w:p>
        </w:tc>
        <w:tc>
          <w:tcPr>
            <w:tcW w:w="1220" w:type="dxa"/>
            <w:vAlign w:val="center"/>
          </w:tcPr>
          <w:p w14:paraId="008F1DF7"/>
        </w:tc>
        <w:tc>
          <w:tcPr>
            <w:tcW w:w="2340" w:type="dxa"/>
            <w:vAlign w:val="center"/>
          </w:tcPr>
          <w:p w14:paraId="0C7B349E">
            <w:pPr>
              <w:jc w:val="left"/>
            </w:pPr>
            <w:r>
              <w:rPr>
                <w:rFonts w:ascii="宋体" w:hAnsi="宋体" w:eastAsia="宋体" w:cs="宋体"/>
                <w:b w:val="0"/>
                <w:i w:val="0"/>
                <w:color w:val="000000"/>
                <w:sz w:val="14"/>
              </w:rPr>
              <w:t>二十三、其他支出</w:t>
            </w:r>
          </w:p>
        </w:tc>
        <w:tc>
          <w:tcPr>
            <w:tcW w:w="460" w:type="dxa"/>
            <w:vAlign w:val="center"/>
          </w:tcPr>
          <w:p w14:paraId="41B368A5">
            <w:pPr>
              <w:jc w:val="center"/>
            </w:pPr>
            <w:r>
              <w:rPr>
                <w:rFonts w:ascii="宋体" w:hAnsi="宋体" w:eastAsia="宋体" w:cs="宋体"/>
                <w:b w:val="0"/>
                <w:i w:val="0"/>
                <w:color w:val="000000"/>
                <w:sz w:val="14"/>
              </w:rPr>
              <w:t>54</w:t>
            </w:r>
          </w:p>
        </w:tc>
        <w:tc>
          <w:tcPr>
            <w:tcW w:w="1206" w:type="dxa"/>
            <w:vAlign w:val="center"/>
          </w:tcPr>
          <w:p w14:paraId="2E937D7C"/>
        </w:tc>
      </w:tr>
      <w:tr w14:paraId="0EB99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E49BBF"/>
        </w:tc>
        <w:tc>
          <w:tcPr>
            <w:tcW w:w="460" w:type="dxa"/>
            <w:vAlign w:val="center"/>
          </w:tcPr>
          <w:p w14:paraId="7ECEBA05">
            <w:pPr>
              <w:jc w:val="center"/>
            </w:pPr>
            <w:r>
              <w:rPr>
                <w:rFonts w:ascii="宋体" w:hAnsi="宋体" w:eastAsia="宋体" w:cs="宋体"/>
                <w:b w:val="0"/>
                <w:i w:val="0"/>
                <w:color w:val="000000"/>
                <w:sz w:val="14"/>
              </w:rPr>
              <w:t>24</w:t>
            </w:r>
          </w:p>
        </w:tc>
        <w:tc>
          <w:tcPr>
            <w:tcW w:w="1220" w:type="dxa"/>
            <w:vAlign w:val="center"/>
          </w:tcPr>
          <w:p w14:paraId="44CD6C15"/>
        </w:tc>
        <w:tc>
          <w:tcPr>
            <w:tcW w:w="2340" w:type="dxa"/>
            <w:vAlign w:val="center"/>
          </w:tcPr>
          <w:p w14:paraId="0796FD24">
            <w:pPr>
              <w:jc w:val="left"/>
            </w:pPr>
            <w:r>
              <w:rPr>
                <w:rFonts w:ascii="宋体" w:hAnsi="宋体" w:eastAsia="宋体" w:cs="宋体"/>
                <w:b w:val="0"/>
                <w:i w:val="0"/>
                <w:color w:val="000000"/>
                <w:sz w:val="14"/>
              </w:rPr>
              <w:t>二十四、债务还本支出</w:t>
            </w:r>
          </w:p>
        </w:tc>
        <w:tc>
          <w:tcPr>
            <w:tcW w:w="460" w:type="dxa"/>
            <w:vAlign w:val="center"/>
          </w:tcPr>
          <w:p w14:paraId="6582D804">
            <w:pPr>
              <w:jc w:val="center"/>
            </w:pPr>
            <w:r>
              <w:rPr>
                <w:rFonts w:ascii="宋体" w:hAnsi="宋体" w:eastAsia="宋体" w:cs="宋体"/>
                <w:b w:val="0"/>
                <w:i w:val="0"/>
                <w:color w:val="000000"/>
                <w:sz w:val="14"/>
              </w:rPr>
              <w:t>55</w:t>
            </w:r>
          </w:p>
        </w:tc>
        <w:tc>
          <w:tcPr>
            <w:tcW w:w="1206" w:type="dxa"/>
            <w:vAlign w:val="center"/>
          </w:tcPr>
          <w:p w14:paraId="3867C271"/>
        </w:tc>
      </w:tr>
      <w:tr w14:paraId="65B22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84A338"/>
        </w:tc>
        <w:tc>
          <w:tcPr>
            <w:tcW w:w="460" w:type="dxa"/>
            <w:vAlign w:val="center"/>
          </w:tcPr>
          <w:p w14:paraId="67A7D028">
            <w:pPr>
              <w:jc w:val="center"/>
            </w:pPr>
            <w:r>
              <w:rPr>
                <w:rFonts w:ascii="宋体" w:hAnsi="宋体" w:eastAsia="宋体" w:cs="宋体"/>
                <w:b w:val="0"/>
                <w:i w:val="0"/>
                <w:color w:val="000000"/>
                <w:sz w:val="14"/>
              </w:rPr>
              <w:t>25</w:t>
            </w:r>
          </w:p>
        </w:tc>
        <w:tc>
          <w:tcPr>
            <w:tcW w:w="1220" w:type="dxa"/>
            <w:vAlign w:val="center"/>
          </w:tcPr>
          <w:p w14:paraId="2C1E72A4"/>
        </w:tc>
        <w:tc>
          <w:tcPr>
            <w:tcW w:w="2340" w:type="dxa"/>
            <w:vAlign w:val="center"/>
          </w:tcPr>
          <w:p w14:paraId="0B2152D5">
            <w:pPr>
              <w:jc w:val="left"/>
            </w:pPr>
            <w:r>
              <w:rPr>
                <w:rFonts w:ascii="宋体" w:hAnsi="宋体" w:eastAsia="宋体" w:cs="宋体"/>
                <w:b w:val="0"/>
                <w:i w:val="0"/>
                <w:color w:val="000000"/>
                <w:sz w:val="14"/>
              </w:rPr>
              <w:t>二十五、债务付息支出</w:t>
            </w:r>
          </w:p>
        </w:tc>
        <w:tc>
          <w:tcPr>
            <w:tcW w:w="460" w:type="dxa"/>
            <w:vAlign w:val="center"/>
          </w:tcPr>
          <w:p w14:paraId="3CEC5761">
            <w:pPr>
              <w:jc w:val="center"/>
            </w:pPr>
            <w:r>
              <w:rPr>
                <w:rFonts w:ascii="宋体" w:hAnsi="宋体" w:eastAsia="宋体" w:cs="宋体"/>
                <w:b w:val="0"/>
                <w:i w:val="0"/>
                <w:color w:val="000000"/>
                <w:sz w:val="14"/>
              </w:rPr>
              <w:t>56</w:t>
            </w:r>
          </w:p>
        </w:tc>
        <w:tc>
          <w:tcPr>
            <w:tcW w:w="1206" w:type="dxa"/>
            <w:vAlign w:val="center"/>
          </w:tcPr>
          <w:p w14:paraId="5D4DDCCF"/>
        </w:tc>
      </w:tr>
      <w:tr w14:paraId="690CA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D5CC11"/>
        </w:tc>
        <w:tc>
          <w:tcPr>
            <w:tcW w:w="460" w:type="dxa"/>
            <w:vAlign w:val="center"/>
          </w:tcPr>
          <w:p w14:paraId="3A45B2EB">
            <w:pPr>
              <w:jc w:val="center"/>
            </w:pPr>
            <w:r>
              <w:rPr>
                <w:rFonts w:ascii="宋体" w:hAnsi="宋体" w:eastAsia="宋体" w:cs="宋体"/>
                <w:b w:val="0"/>
                <w:i w:val="0"/>
                <w:color w:val="000000"/>
                <w:sz w:val="14"/>
              </w:rPr>
              <w:t>26</w:t>
            </w:r>
          </w:p>
        </w:tc>
        <w:tc>
          <w:tcPr>
            <w:tcW w:w="1220" w:type="dxa"/>
            <w:vAlign w:val="center"/>
          </w:tcPr>
          <w:p w14:paraId="52A9CA3E"/>
        </w:tc>
        <w:tc>
          <w:tcPr>
            <w:tcW w:w="2340" w:type="dxa"/>
            <w:vAlign w:val="center"/>
          </w:tcPr>
          <w:p w14:paraId="7DB95981">
            <w:pPr>
              <w:jc w:val="left"/>
            </w:pPr>
            <w:r>
              <w:rPr>
                <w:rFonts w:ascii="宋体" w:hAnsi="宋体" w:eastAsia="宋体" w:cs="宋体"/>
                <w:b w:val="0"/>
                <w:i w:val="0"/>
                <w:color w:val="000000"/>
                <w:sz w:val="14"/>
              </w:rPr>
              <w:t>二十六、抗疫特别国债安排的支出</w:t>
            </w:r>
          </w:p>
        </w:tc>
        <w:tc>
          <w:tcPr>
            <w:tcW w:w="460" w:type="dxa"/>
            <w:vAlign w:val="center"/>
          </w:tcPr>
          <w:p w14:paraId="2FDADCD8">
            <w:pPr>
              <w:jc w:val="center"/>
            </w:pPr>
            <w:r>
              <w:rPr>
                <w:rFonts w:ascii="宋体" w:hAnsi="宋体" w:eastAsia="宋体" w:cs="宋体"/>
                <w:b w:val="0"/>
                <w:i w:val="0"/>
                <w:color w:val="000000"/>
                <w:sz w:val="14"/>
              </w:rPr>
              <w:t>57</w:t>
            </w:r>
          </w:p>
        </w:tc>
        <w:tc>
          <w:tcPr>
            <w:tcW w:w="1206" w:type="dxa"/>
            <w:vAlign w:val="center"/>
          </w:tcPr>
          <w:p w14:paraId="16857232"/>
        </w:tc>
      </w:tr>
      <w:tr w14:paraId="2AFF2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3638DC">
            <w:pPr>
              <w:jc w:val="left"/>
            </w:pPr>
            <w:r>
              <w:rPr>
                <w:rFonts w:ascii="宋体" w:hAnsi="宋体" w:eastAsia="宋体" w:cs="宋体"/>
                <w:b w:val="0"/>
                <w:i w:val="0"/>
                <w:color w:val="000000"/>
                <w:sz w:val="14"/>
              </w:rPr>
              <w:t>本年收入合计</w:t>
            </w:r>
          </w:p>
        </w:tc>
        <w:tc>
          <w:tcPr>
            <w:tcW w:w="460" w:type="dxa"/>
            <w:vAlign w:val="center"/>
          </w:tcPr>
          <w:p w14:paraId="70839EFB">
            <w:pPr>
              <w:jc w:val="center"/>
            </w:pPr>
            <w:r>
              <w:rPr>
                <w:rFonts w:ascii="宋体" w:hAnsi="宋体" w:eastAsia="宋体" w:cs="宋体"/>
                <w:b w:val="0"/>
                <w:i w:val="0"/>
                <w:color w:val="000000"/>
                <w:sz w:val="14"/>
              </w:rPr>
              <w:t>27</w:t>
            </w:r>
          </w:p>
        </w:tc>
        <w:tc>
          <w:tcPr>
            <w:tcW w:w="1220" w:type="dxa"/>
            <w:vAlign w:val="center"/>
          </w:tcPr>
          <w:p w14:paraId="05AAD756">
            <w:pPr>
              <w:jc w:val="right"/>
            </w:pPr>
            <w:r>
              <w:rPr>
                <w:rFonts w:ascii="宋体" w:hAnsi="宋体" w:eastAsia="宋体" w:cs="宋体"/>
                <w:b w:val="0"/>
                <w:i w:val="0"/>
                <w:color w:val="000000"/>
                <w:sz w:val="14"/>
              </w:rPr>
              <w:t>66,121.53</w:t>
            </w:r>
          </w:p>
        </w:tc>
        <w:tc>
          <w:tcPr>
            <w:tcW w:w="2340" w:type="dxa"/>
            <w:vAlign w:val="center"/>
          </w:tcPr>
          <w:p w14:paraId="4E5AF119">
            <w:pPr>
              <w:jc w:val="left"/>
            </w:pPr>
            <w:r>
              <w:rPr>
                <w:rFonts w:ascii="宋体" w:hAnsi="宋体" w:eastAsia="宋体" w:cs="宋体"/>
                <w:b w:val="0"/>
                <w:i w:val="0"/>
                <w:color w:val="000000"/>
                <w:sz w:val="14"/>
              </w:rPr>
              <w:t>本年支出合计</w:t>
            </w:r>
          </w:p>
        </w:tc>
        <w:tc>
          <w:tcPr>
            <w:tcW w:w="460" w:type="dxa"/>
            <w:vAlign w:val="center"/>
          </w:tcPr>
          <w:p w14:paraId="1D463A2D">
            <w:pPr>
              <w:jc w:val="center"/>
            </w:pPr>
            <w:r>
              <w:rPr>
                <w:rFonts w:ascii="宋体" w:hAnsi="宋体" w:eastAsia="宋体" w:cs="宋体"/>
                <w:b w:val="0"/>
                <w:i w:val="0"/>
                <w:color w:val="000000"/>
                <w:sz w:val="14"/>
              </w:rPr>
              <w:t>58</w:t>
            </w:r>
          </w:p>
        </w:tc>
        <w:tc>
          <w:tcPr>
            <w:tcW w:w="1206" w:type="dxa"/>
            <w:vAlign w:val="center"/>
          </w:tcPr>
          <w:p w14:paraId="14BD0FE4">
            <w:pPr>
              <w:jc w:val="right"/>
            </w:pPr>
            <w:r>
              <w:rPr>
                <w:rFonts w:ascii="宋体" w:hAnsi="宋体" w:eastAsia="宋体" w:cs="宋体"/>
                <w:b w:val="0"/>
                <w:i w:val="0"/>
                <w:color w:val="000000"/>
                <w:sz w:val="14"/>
              </w:rPr>
              <w:t>66,118.82</w:t>
            </w:r>
          </w:p>
        </w:tc>
      </w:tr>
      <w:tr w14:paraId="2720A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863E1D">
            <w:pPr>
              <w:jc w:val="left"/>
            </w:pPr>
            <w:r>
              <w:rPr>
                <w:rFonts w:ascii="宋体" w:hAnsi="宋体" w:eastAsia="宋体" w:cs="宋体"/>
                <w:b w:val="0"/>
                <w:i w:val="0"/>
                <w:color w:val="000000"/>
                <w:sz w:val="14"/>
              </w:rPr>
              <w:t xml:space="preserve">  使用非财政拨款结余</w:t>
            </w:r>
          </w:p>
        </w:tc>
        <w:tc>
          <w:tcPr>
            <w:tcW w:w="460" w:type="dxa"/>
            <w:vAlign w:val="center"/>
          </w:tcPr>
          <w:p w14:paraId="58179D96">
            <w:pPr>
              <w:jc w:val="center"/>
            </w:pPr>
            <w:r>
              <w:rPr>
                <w:rFonts w:ascii="宋体" w:hAnsi="宋体" w:eastAsia="宋体" w:cs="宋体"/>
                <w:b w:val="0"/>
                <w:i w:val="0"/>
                <w:color w:val="000000"/>
                <w:sz w:val="14"/>
              </w:rPr>
              <w:t>28</w:t>
            </w:r>
          </w:p>
        </w:tc>
        <w:tc>
          <w:tcPr>
            <w:tcW w:w="1220" w:type="dxa"/>
            <w:vAlign w:val="center"/>
          </w:tcPr>
          <w:p w14:paraId="48109B76"/>
        </w:tc>
        <w:tc>
          <w:tcPr>
            <w:tcW w:w="2340" w:type="dxa"/>
            <w:vAlign w:val="center"/>
          </w:tcPr>
          <w:p w14:paraId="76731886">
            <w:pPr>
              <w:jc w:val="left"/>
            </w:pPr>
            <w:r>
              <w:rPr>
                <w:rFonts w:ascii="宋体" w:hAnsi="宋体" w:eastAsia="宋体" w:cs="宋体"/>
                <w:b w:val="0"/>
                <w:i w:val="0"/>
                <w:color w:val="000000"/>
                <w:sz w:val="14"/>
              </w:rPr>
              <w:t xml:space="preserve">  结余分配                 </w:t>
            </w:r>
          </w:p>
        </w:tc>
        <w:tc>
          <w:tcPr>
            <w:tcW w:w="460" w:type="dxa"/>
            <w:vAlign w:val="center"/>
          </w:tcPr>
          <w:p w14:paraId="2CD3071D">
            <w:pPr>
              <w:jc w:val="center"/>
            </w:pPr>
            <w:r>
              <w:rPr>
                <w:rFonts w:ascii="宋体" w:hAnsi="宋体" w:eastAsia="宋体" w:cs="宋体"/>
                <w:b w:val="0"/>
                <w:i w:val="0"/>
                <w:color w:val="000000"/>
                <w:sz w:val="14"/>
              </w:rPr>
              <w:t>59</w:t>
            </w:r>
          </w:p>
        </w:tc>
        <w:tc>
          <w:tcPr>
            <w:tcW w:w="1206" w:type="dxa"/>
            <w:vAlign w:val="center"/>
          </w:tcPr>
          <w:p w14:paraId="6BC1984D"/>
        </w:tc>
      </w:tr>
      <w:tr w14:paraId="4AD68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exact"/>
          <w:jc w:val="center"/>
        </w:trPr>
        <w:tc>
          <w:tcPr>
            <w:tcW w:w="2620" w:type="dxa"/>
            <w:vAlign w:val="center"/>
          </w:tcPr>
          <w:p w14:paraId="38B9580D">
            <w:pPr>
              <w:jc w:val="left"/>
            </w:pPr>
            <w:r>
              <w:rPr>
                <w:rFonts w:ascii="宋体" w:hAnsi="宋体" w:eastAsia="宋体" w:cs="宋体"/>
                <w:b w:val="0"/>
                <w:i w:val="0"/>
                <w:color w:val="000000"/>
                <w:sz w:val="14"/>
              </w:rPr>
              <w:t xml:space="preserve">  年初结转和结余</w:t>
            </w:r>
          </w:p>
        </w:tc>
        <w:tc>
          <w:tcPr>
            <w:tcW w:w="460" w:type="dxa"/>
            <w:vAlign w:val="center"/>
          </w:tcPr>
          <w:p w14:paraId="02B6723B">
            <w:pPr>
              <w:jc w:val="center"/>
            </w:pPr>
            <w:r>
              <w:rPr>
                <w:rFonts w:ascii="宋体" w:hAnsi="宋体" w:eastAsia="宋体" w:cs="宋体"/>
                <w:b w:val="0"/>
                <w:i w:val="0"/>
                <w:color w:val="000000"/>
                <w:sz w:val="14"/>
              </w:rPr>
              <w:t>29</w:t>
            </w:r>
          </w:p>
        </w:tc>
        <w:tc>
          <w:tcPr>
            <w:tcW w:w="1220" w:type="dxa"/>
            <w:vAlign w:val="center"/>
          </w:tcPr>
          <w:p w14:paraId="49A912A5">
            <w:pPr>
              <w:jc w:val="right"/>
            </w:pPr>
            <w:r>
              <w:rPr>
                <w:rFonts w:ascii="宋体" w:hAnsi="宋体" w:eastAsia="宋体" w:cs="宋体"/>
                <w:b w:val="0"/>
                <w:i w:val="0"/>
                <w:color w:val="000000"/>
                <w:sz w:val="14"/>
              </w:rPr>
              <w:t>6.90</w:t>
            </w:r>
          </w:p>
        </w:tc>
        <w:tc>
          <w:tcPr>
            <w:tcW w:w="2340" w:type="dxa"/>
            <w:vAlign w:val="center"/>
          </w:tcPr>
          <w:p w14:paraId="2CB95908">
            <w:pPr>
              <w:jc w:val="left"/>
            </w:pPr>
            <w:r>
              <w:rPr>
                <w:rFonts w:ascii="宋体" w:hAnsi="宋体" w:eastAsia="宋体" w:cs="宋体"/>
                <w:b w:val="0"/>
                <w:i w:val="0"/>
                <w:color w:val="000000"/>
                <w:sz w:val="14"/>
              </w:rPr>
              <w:t xml:space="preserve">  年末结转和结余                                </w:t>
            </w:r>
          </w:p>
        </w:tc>
        <w:tc>
          <w:tcPr>
            <w:tcW w:w="460" w:type="dxa"/>
            <w:vAlign w:val="center"/>
          </w:tcPr>
          <w:p w14:paraId="7042CBCB">
            <w:pPr>
              <w:jc w:val="center"/>
            </w:pPr>
            <w:r>
              <w:rPr>
                <w:rFonts w:ascii="宋体" w:hAnsi="宋体" w:eastAsia="宋体" w:cs="宋体"/>
                <w:b w:val="0"/>
                <w:i w:val="0"/>
                <w:color w:val="000000"/>
                <w:sz w:val="14"/>
              </w:rPr>
              <w:t>60</w:t>
            </w:r>
          </w:p>
        </w:tc>
        <w:tc>
          <w:tcPr>
            <w:tcW w:w="1206" w:type="dxa"/>
            <w:vAlign w:val="center"/>
          </w:tcPr>
          <w:p w14:paraId="689C674E">
            <w:pPr>
              <w:jc w:val="right"/>
            </w:pPr>
            <w:r>
              <w:rPr>
                <w:rFonts w:ascii="宋体" w:hAnsi="宋体" w:eastAsia="宋体" w:cs="宋体"/>
                <w:b w:val="0"/>
                <w:i w:val="0"/>
                <w:color w:val="000000"/>
                <w:sz w:val="14"/>
              </w:rPr>
              <w:t>9.61</w:t>
            </w:r>
          </w:p>
        </w:tc>
      </w:tr>
      <w:tr w14:paraId="144B8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46E452"/>
        </w:tc>
        <w:tc>
          <w:tcPr>
            <w:tcW w:w="460" w:type="dxa"/>
            <w:vAlign w:val="center"/>
          </w:tcPr>
          <w:p w14:paraId="1E781640">
            <w:pPr>
              <w:jc w:val="center"/>
            </w:pPr>
            <w:r>
              <w:rPr>
                <w:rFonts w:ascii="宋体" w:hAnsi="宋体" w:eastAsia="宋体" w:cs="宋体"/>
                <w:b w:val="0"/>
                <w:i w:val="0"/>
                <w:color w:val="000000"/>
                <w:sz w:val="14"/>
              </w:rPr>
              <w:t>30</w:t>
            </w:r>
          </w:p>
        </w:tc>
        <w:tc>
          <w:tcPr>
            <w:tcW w:w="1220" w:type="dxa"/>
            <w:vAlign w:val="center"/>
          </w:tcPr>
          <w:p w14:paraId="2AFC3C42"/>
        </w:tc>
        <w:tc>
          <w:tcPr>
            <w:tcW w:w="2340" w:type="dxa"/>
            <w:vAlign w:val="center"/>
          </w:tcPr>
          <w:p w14:paraId="61F59777"/>
        </w:tc>
        <w:tc>
          <w:tcPr>
            <w:tcW w:w="460" w:type="dxa"/>
            <w:vAlign w:val="center"/>
          </w:tcPr>
          <w:p w14:paraId="3CD7574B">
            <w:pPr>
              <w:jc w:val="center"/>
            </w:pPr>
            <w:r>
              <w:rPr>
                <w:rFonts w:ascii="宋体" w:hAnsi="宋体" w:eastAsia="宋体" w:cs="宋体"/>
                <w:b w:val="0"/>
                <w:i w:val="0"/>
                <w:color w:val="000000"/>
                <w:sz w:val="14"/>
              </w:rPr>
              <w:t>61</w:t>
            </w:r>
          </w:p>
        </w:tc>
        <w:tc>
          <w:tcPr>
            <w:tcW w:w="1206" w:type="dxa"/>
            <w:vAlign w:val="center"/>
          </w:tcPr>
          <w:p w14:paraId="2A72094B"/>
        </w:tc>
      </w:tr>
      <w:tr w14:paraId="36CE7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CCEA04">
            <w:pPr>
              <w:jc w:val="center"/>
            </w:pPr>
            <w:r>
              <w:rPr>
                <w:rFonts w:ascii="宋体" w:hAnsi="宋体" w:eastAsia="宋体" w:cs="宋体"/>
                <w:b/>
                <w:i w:val="0"/>
                <w:color w:val="000000"/>
                <w:sz w:val="14"/>
              </w:rPr>
              <w:t>总计</w:t>
            </w:r>
          </w:p>
        </w:tc>
        <w:tc>
          <w:tcPr>
            <w:tcW w:w="460" w:type="dxa"/>
            <w:vAlign w:val="center"/>
          </w:tcPr>
          <w:p w14:paraId="33AA65A3">
            <w:pPr>
              <w:jc w:val="center"/>
            </w:pPr>
            <w:r>
              <w:rPr>
                <w:rFonts w:ascii="宋体" w:hAnsi="宋体" w:eastAsia="宋体" w:cs="宋体"/>
                <w:b w:val="0"/>
                <w:i w:val="0"/>
                <w:color w:val="000000"/>
                <w:sz w:val="14"/>
              </w:rPr>
              <w:t>31</w:t>
            </w:r>
          </w:p>
        </w:tc>
        <w:tc>
          <w:tcPr>
            <w:tcW w:w="1220" w:type="dxa"/>
            <w:vAlign w:val="center"/>
          </w:tcPr>
          <w:p w14:paraId="63B12773">
            <w:pPr>
              <w:jc w:val="right"/>
            </w:pPr>
            <w:r>
              <w:rPr>
                <w:rFonts w:ascii="宋体" w:hAnsi="宋体" w:eastAsia="宋体" w:cs="宋体"/>
                <w:b w:val="0"/>
                <w:i w:val="0"/>
                <w:color w:val="000000"/>
                <w:sz w:val="14"/>
              </w:rPr>
              <w:t>66,128.43</w:t>
            </w:r>
          </w:p>
        </w:tc>
        <w:tc>
          <w:tcPr>
            <w:tcW w:w="2340" w:type="dxa"/>
            <w:vAlign w:val="center"/>
          </w:tcPr>
          <w:p w14:paraId="6FA0513E">
            <w:pPr>
              <w:jc w:val="center"/>
            </w:pPr>
            <w:r>
              <w:rPr>
                <w:rFonts w:ascii="宋体" w:hAnsi="宋体" w:eastAsia="宋体" w:cs="宋体"/>
                <w:b/>
                <w:i w:val="0"/>
                <w:color w:val="000000"/>
                <w:sz w:val="14"/>
              </w:rPr>
              <w:t>总计</w:t>
            </w:r>
          </w:p>
        </w:tc>
        <w:tc>
          <w:tcPr>
            <w:tcW w:w="460" w:type="dxa"/>
            <w:vAlign w:val="center"/>
          </w:tcPr>
          <w:p w14:paraId="67D098EE">
            <w:pPr>
              <w:jc w:val="center"/>
            </w:pPr>
            <w:r>
              <w:rPr>
                <w:rFonts w:ascii="宋体" w:hAnsi="宋体" w:eastAsia="宋体" w:cs="宋体"/>
                <w:b w:val="0"/>
                <w:i w:val="0"/>
                <w:color w:val="000000"/>
                <w:sz w:val="14"/>
              </w:rPr>
              <w:t>62</w:t>
            </w:r>
          </w:p>
        </w:tc>
        <w:tc>
          <w:tcPr>
            <w:tcW w:w="1206" w:type="dxa"/>
            <w:vAlign w:val="center"/>
          </w:tcPr>
          <w:p w14:paraId="5FA0F6E2">
            <w:pPr>
              <w:jc w:val="right"/>
            </w:pPr>
            <w:r>
              <w:rPr>
                <w:rFonts w:ascii="宋体" w:hAnsi="宋体" w:eastAsia="宋体" w:cs="宋体"/>
                <w:b w:val="0"/>
                <w:i w:val="0"/>
                <w:color w:val="000000"/>
                <w:sz w:val="14"/>
              </w:rPr>
              <w:t>66,128.43</w:t>
            </w:r>
          </w:p>
        </w:tc>
      </w:tr>
      <w:tr w14:paraId="464B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8D8B2E1">
            <w:pPr>
              <w:jc w:val="left"/>
            </w:pPr>
            <w:r>
              <w:rPr>
                <w:rFonts w:ascii="宋体" w:hAnsi="宋体" w:eastAsia="宋体" w:cs="宋体"/>
                <w:b w:val="0"/>
                <w:i w:val="0"/>
                <w:color w:val="000000"/>
                <w:sz w:val="14"/>
              </w:rPr>
              <w:t>注：本套报表金额单位转换时可能存在尾数误差。</w:t>
            </w:r>
          </w:p>
        </w:tc>
      </w:tr>
    </w:tbl>
    <w:p w14:paraId="3E64DA69">
      <w:pPr>
        <w:snapToGrid w:val="0"/>
        <w:spacing w:before="200" w:after="200" w:line="200" w:lineRule="auto"/>
      </w:pPr>
      <w:r>
        <w:rPr>
          <w:sz w:val="8"/>
        </w:rPr>
        <w:t xml:space="preserve"> </w:t>
      </w:r>
    </w:p>
    <w:p w14:paraId="263EE28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7DD9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31FF13">
            <w:pPr>
              <w:jc w:val="right"/>
            </w:pPr>
            <w:r>
              <w:rPr>
                <w:rFonts w:ascii="宋体" w:hAnsi="宋体" w:eastAsia="宋体" w:cs="宋体"/>
                <w:sz w:val="20"/>
              </w:rPr>
              <w:t>公开02表</w:t>
            </w:r>
          </w:p>
        </w:tc>
      </w:tr>
      <w:tr w14:paraId="4CAAC1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98AD80F">
            <w:pPr>
              <w:jc w:val="left"/>
            </w:pPr>
            <w:r>
              <w:rPr>
                <w:rFonts w:ascii="宋体" w:hAnsi="宋体" w:eastAsia="宋体" w:cs="宋体"/>
                <w:sz w:val="20"/>
              </w:rPr>
              <w:t>部门：景德镇市昌江区财政局</w:t>
            </w:r>
          </w:p>
        </w:tc>
        <w:tc>
          <w:tcPr>
            <w:tcW w:w="2000" w:type="dxa"/>
          </w:tcPr>
          <w:p w14:paraId="23CC688B">
            <w:pPr>
              <w:jc w:val="center"/>
            </w:pPr>
            <w:r>
              <w:rPr>
                <w:rFonts w:ascii="宋体" w:hAnsi="宋体" w:eastAsia="宋体" w:cs="宋体"/>
                <w:sz w:val="20"/>
              </w:rPr>
              <w:t>2023年度</w:t>
            </w:r>
          </w:p>
        </w:tc>
        <w:tc>
          <w:tcPr>
            <w:tcW w:w="3153" w:type="dxa"/>
          </w:tcPr>
          <w:p w14:paraId="28B2D0A4">
            <w:pPr>
              <w:jc w:val="right"/>
            </w:pPr>
            <w:r>
              <w:rPr>
                <w:rFonts w:ascii="宋体" w:hAnsi="宋体" w:eastAsia="宋体" w:cs="宋体"/>
                <w:sz w:val="20"/>
              </w:rPr>
              <w:t>金额单位：万元</w:t>
            </w:r>
          </w:p>
        </w:tc>
      </w:tr>
    </w:tbl>
    <w:p w14:paraId="42C7019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DCA1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37D9E40">
            <w:pPr>
              <w:jc w:val="center"/>
            </w:pPr>
            <w:r>
              <w:rPr>
                <w:rFonts w:ascii="宋体" w:hAnsi="宋体" w:eastAsia="宋体" w:cs="宋体"/>
                <w:b w:val="0"/>
                <w:i w:val="0"/>
                <w:color w:val="000000"/>
                <w:sz w:val="9"/>
              </w:rPr>
              <w:t>项    目</w:t>
            </w:r>
          </w:p>
        </w:tc>
        <w:tc>
          <w:tcPr>
            <w:tcW w:w="860" w:type="dxa"/>
            <w:vMerge w:val="restart"/>
            <w:vAlign w:val="center"/>
          </w:tcPr>
          <w:p w14:paraId="1CC95202">
            <w:pPr>
              <w:jc w:val="center"/>
            </w:pPr>
            <w:r>
              <w:rPr>
                <w:rFonts w:ascii="宋体" w:hAnsi="宋体" w:eastAsia="宋体" w:cs="宋体"/>
                <w:b w:val="0"/>
                <w:i w:val="0"/>
                <w:color w:val="000000"/>
                <w:sz w:val="9"/>
              </w:rPr>
              <w:t>本年收入合计</w:t>
            </w:r>
          </w:p>
        </w:tc>
        <w:tc>
          <w:tcPr>
            <w:tcW w:w="900" w:type="dxa"/>
            <w:vMerge w:val="restart"/>
            <w:vAlign w:val="center"/>
          </w:tcPr>
          <w:p w14:paraId="6604B1E6">
            <w:pPr>
              <w:jc w:val="center"/>
            </w:pPr>
            <w:r>
              <w:rPr>
                <w:rFonts w:ascii="宋体" w:hAnsi="宋体" w:eastAsia="宋体" w:cs="宋体"/>
                <w:b w:val="0"/>
                <w:i w:val="0"/>
                <w:color w:val="000000"/>
                <w:sz w:val="9"/>
              </w:rPr>
              <w:t>财政拨款收入</w:t>
            </w:r>
          </w:p>
        </w:tc>
        <w:tc>
          <w:tcPr>
            <w:tcW w:w="880" w:type="dxa"/>
            <w:vMerge w:val="restart"/>
            <w:vAlign w:val="center"/>
          </w:tcPr>
          <w:p w14:paraId="6AC2E9C6">
            <w:pPr>
              <w:jc w:val="center"/>
            </w:pPr>
            <w:r>
              <w:rPr>
                <w:rFonts w:ascii="宋体" w:hAnsi="宋体" w:eastAsia="宋体" w:cs="宋体"/>
                <w:b w:val="0"/>
                <w:i w:val="0"/>
                <w:color w:val="000000"/>
                <w:sz w:val="9"/>
              </w:rPr>
              <w:t>上级补助收入</w:t>
            </w:r>
          </w:p>
        </w:tc>
        <w:tc>
          <w:tcPr>
            <w:tcW w:w="880" w:type="dxa"/>
            <w:vMerge w:val="restart"/>
            <w:vAlign w:val="center"/>
          </w:tcPr>
          <w:p w14:paraId="41920AFA">
            <w:pPr>
              <w:jc w:val="center"/>
            </w:pPr>
            <w:r>
              <w:rPr>
                <w:rFonts w:ascii="宋体" w:hAnsi="宋体" w:eastAsia="宋体" w:cs="宋体"/>
                <w:b w:val="0"/>
                <w:i w:val="0"/>
                <w:color w:val="000000"/>
                <w:sz w:val="9"/>
              </w:rPr>
              <w:t>事业收入</w:t>
            </w:r>
          </w:p>
        </w:tc>
        <w:tc>
          <w:tcPr>
            <w:tcW w:w="900" w:type="dxa"/>
            <w:vMerge w:val="restart"/>
            <w:vAlign w:val="center"/>
          </w:tcPr>
          <w:p w14:paraId="34987C7A">
            <w:pPr>
              <w:jc w:val="center"/>
            </w:pPr>
            <w:r>
              <w:rPr>
                <w:rFonts w:ascii="宋体" w:hAnsi="宋体" w:eastAsia="宋体" w:cs="宋体"/>
                <w:b w:val="0"/>
                <w:i w:val="0"/>
                <w:color w:val="000000"/>
                <w:sz w:val="9"/>
              </w:rPr>
              <w:t>经营收入</w:t>
            </w:r>
          </w:p>
        </w:tc>
        <w:tc>
          <w:tcPr>
            <w:tcW w:w="880" w:type="dxa"/>
            <w:vMerge w:val="restart"/>
            <w:vAlign w:val="center"/>
          </w:tcPr>
          <w:p w14:paraId="313B6DA5">
            <w:pPr>
              <w:jc w:val="center"/>
            </w:pPr>
            <w:r>
              <w:rPr>
                <w:rFonts w:ascii="宋体" w:hAnsi="宋体" w:eastAsia="宋体" w:cs="宋体"/>
                <w:b w:val="0"/>
                <w:i w:val="0"/>
                <w:color w:val="000000"/>
                <w:sz w:val="9"/>
              </w:rPr>
              <w:t>附属单位上缴收入</w:t>
            </w:r>
          </w:p>
        </w:tc>
        <w:tc>
          <w:tcPr>
            <w:tcW w:w="986" w:type="dxa"/>
            <w:vMerge w:val="restart"/>
            <w:vAlign w:val="center"/>
          </w:tcPr>
          <w:p w14:paraId="6E945056">
            <w:pPr>
              <w:jc w:val="center"/>
            </w:pPr>
            <w:r>
              <w:rPr>
                <w:rFonts w:ascii="宋体" w:hAnsi="宋体" w:eastAsia="宋体" w:cs="宋体"/>
                <w:b w:val="0"/>
                <w:i w:val="0"/>
                <w:color w:val="000000"/>
                <w:sz w:val="9"/>
              </w:rPr>
              <w:t>其他收入</w:t>
            </w:r>
          </w:p>
        </w:tc>
      </w:tr>
      <w:tr w14:paraId="7B179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4414B34">
            <w:pPr>
              <w:jc w:val="center"/>
            </w:pPr>
            <w:r>
              <w:rPr>
                <w:rFonts w:ascii="宋体" w:hAnsi="宋体" w:eastAsia="宋体" w:cs="宋体"/>
                <w:b w:val="0"/>
                <w:i w:val="0"/>
                <w:color w:val="000000"/>
                <w:sz w:val="9"/>
              </w:rPr>
              <w:t>支出功能分类科目编码</w:t>
            </w:r>
          </w:p>
        </w:tc>
        <w:tc>
          <w:tcPr>
            <w:tcW w:w="1420" w:type="dxa"/>
            <w:vMerge w:val="restart"/>
            <w:vAlign w:val="center"/>
          </w:tcPr>
          <w:p w14:paraId="1A62F32C">
            <w:pPr>
              <w:jc w:val="center"/>
            </w:pPr>
            <w:r>
              <w:rPr>
                <w:rFonts w:ascii="宋体" w:hAnsi="宋体" w:eastAsia="宋体" w:cs="宋体"/>
                <w:b w:val="0"/>
                <w:i w:val="0"/>
                <w:color w:val="000000"/>
                <w:sz w:val="9"/>
              </w:rPr>
              <w:t>科目名称</w:t>
            </w:r>
          </w:p>
        </w:tc>
        <w:tc>
          <w:tcPr>
            <w:tcW w:w="860" w:type="dxa"/>
            <w:vMerge w:val="continue"/>
            <w:vAlign w:val="center"/>
          </w:tcPr>
          <w:p w14:paraId="6A135D17"/>
        </w:tc>
        <w:tc>
          <w:tcPr>
            <w:tcW w:w="900" w:type="dxa"/>
            <w:vMerge w:val="continue"/>
            <w:vAlign w:val="center"/>
          </w:tcPr>
          <w:p w14:paraId="62975872"/>
        </w:tc>
        <w:tc>
          <w:tcPr>
            <w:tcW w:w="880" w:type="dxa"/>
            <w:vMerge w:val="continue"/>
            <w:vAlign w:val="center"/>
          </w:tcPr>
          <w:p w14:paraId="64C47647"/>
        </w:tc>
        <w:tc>
          <w:tcPr>
            <w:tcW w:w="880" w:type="dxa"/>
            <w:vMerge w:val="continue"/>
            <w:vAlign w:val="center"/>
          </w:tcPr>
          <w:p w14:paraId="56EE3334"/>
        </w:tc>
        <w:tc>
          <w:tcPr>
            <w:tcW w:w="900" w:type="dxa"/>
            <w:vMerge w:val="continue"/>
            <w:vAlign w:val="center"/>
          </w:tcPr>
          <w:p w14:paraId="6DE4F0A0"/>
        </w:tc>
        <w:tc>
          <w:tcPr>
            <w:tcW w:w="880" w:type="dxa"/>
            <w:vMerge w:val="continue"/>
            <w:vAlign w:val="center"/>
          </w:tcPr>
          <w:p w14:paraId="019E3F84"/>
        </w:tc>
        <w:tc>
          <w:tcPr>
            <w:tcW w:w="986" w:type="dxa"/>
            <w:vMerge w:val="continue"/>
            <w:vAlign w:val="center"/>
          </w:tcPr>
          <w:p w14:paraId="77780154"/>
        </w:tc>
      </w:tr>
      <w:tr w14:paraId="0A4EF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10C47C9"/>
        </w:tc>
        <w:tc>
          <w:tcPr>
            <w:tcW w:w="1420" w:type="dxa"/>
            <w:vMerge w:val="continue"/>
            <w:vAlign w:val="center"/>
          </w:tcPr>
          <w:p w14:paraId="75FBC81C"/>
        </w:tc>
        <w:tc>
          <w:tcPr>
            <w:tcW w:w="860" w:type="dxa"/>
            <w:vMerge w:val="continue"/>
            <w:vAlign w:val="center"/>
          </w:tcPr>
          <w:p w14:paraId="0D0944FB"/>
        </w:tc>
        <w:tc>
          <w:tcPr>
            <w:tcW w:w="900" w:type="dxa"/>
            <w:vMerge w:val="continue"/>
            <w:vAlign w:val="center"/>
          </w:tcPr>
          <w:p w14:paraId="416D9DCA"/>
        </w:tc>
        <w:tc>
          <w:tcPr>
            <w:tcW w:w="880" w:type="dxa"/>
            <w:vMerge w:val="continue"/>
            <w:vAlign w:val="center"/>
          </w:tcPr>
          <w:p w14:paraId="7E2121AD"/>
        </w:tc>
        <w:tc>
          <w:tcPr>
            <w:tcW w:w="880" w:type="dxa"/>
            <w:vMerge w:val="continue"/>
            <w:vAlign w:val="center"/>
          </w:tcPr>
          <w:p w14:paraId="13AF1217"/>
        </w:tc>
        <w:tc>
          <w:tcPr>
            <w:tcW w:w="900" w:type="dxa"/>
            <w:vMerge w:val="continue"/>
            <w:vAlign w:val="center"/>
          </w:tcPr>
          <w:p w14:paraId="53A200A5"/>
        </w:tc>
        <w:tc>
          <w:tcPr>
            <w:tcW w:w="880" w:type="dxa"/>
            <w:vMerge w:val="continue"/>
            <w:vAlign w:val="center"/>
          </w:tcPr>
          <w:p w14:paraId="7C0B37A4"/>
        </w:tc>
        <w:tc>
          <w:tcPr>
            <w:tcW w:w="986" w:type="dxa"/>
            <w:vMerge w:val="continue"/>
            <w:vAlign w:val="center"/>
          </w:tcPr>
          <w:p w14:paraId="72680745"/>
        </w:tc>
      </w:tr>
      <w:tr w14:paraId="47E9F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180" w:type="dxa"/>
            <w:gridSpan w:val="3"/>
            <w:vMerge w:val="continue"/>
            <w:vAlign w:val="center"/>
          </w:tcPr>
          <w:p w14:paraId="5FB79F40"/>
        </w:tc>
        <w:tc>
          <w:tcPr>
            <w:tcW w:w="1420" w:type="dxa"/>
            <w:vMerge w:val="continue"/>
            <w:vAlign w:val="center"/>
          </w:tcPr>
          <w:p w14:paraId="55306189"/>
        </w:tc>
        <w:tc>
          <w:tcPr>
            <w:tcW w:w="860" w:type="dxa"/>
            <w:vMerge w:val="continue"/>
            <w:vAlign w:val="center"/>
          </w:tcPr>
          <w:p w14:paraId="22B85B42"/>
        </w:tc>
        <w:tc>
          <w:tcPr>
            <w:tcW w:w="900" w:type="dxa"/>
            <w:vMerge w:val="continue"/>
            <w:vAlign w:val="center"/>
          </w:tcPr>
          <w:p w14:paraId="5C2F42BE"/>
        </w:tc>
        <w:tc>
          <w:tcPr>
            <w:tcW w:w="880" w:type="dxa"/>
            <w:vMerge w:val="continue"/>
            <w:vAlign w:val="center"/>
          </w:tcPr>
          <w:p w14:paraId="41A36244"/>
        </w:tc>
        <w:tc>
          <w:tcPr>
            <w:tcW w:w="880" w:type="dxa"/>
            <w:vMerge w:val="continue"/>
            <w:vAlign w:val="center"/>
          </w:tcPr>
          <w:p w14:paraId="4897D4B9"/>
        </w:tc>
        <w:tc>
          <w:tcPr>
            <w:tcW w:w="900" w:type="dxa"/>
            <w:vMerge w:val="continue"/>
            <w:vAlign w:val="center"/>
          </w:tcPr>
          <w:p w14:paraId="3BCAF16B"/>
        </w:tc>
        <w:tc>
          <w:tcPr>
            <w:tcW w:w="880" w:type="dxa"/>
            <w:vMerge w:val="continue"/>
            <w:vAlign w:val="center"/>
          </w:tcPr>
          <w:p w14:paraId="5C779889"/>
        </w:tc>
        <w:tc>
          <w:tcPr>
            <w:tcW w:w="986" w:type="dxa"/>
            <w:vMerge w:val="continue"/>
            <w:vAlign w:val="center"/>
          </w:tcPr>
          <w:p w14:paraId="2176C47D"/>
        </w:tc>
      </w:tr>
      <w:tr w14:paraId="0BB05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0F71265">
            <w:pPr>
              <w:jc w:val="center"/>
            </w:pPr>
            <w:r>
              <w:rPr>
                <w:rFonts w:ascii="宋体" w:hAnsi="宋体" w:eastAsia="宋体" w:cs="宋体"/>
                <w:b w:val="0"/>
                <w:i w:val="0"/>
                <w:color w:val="000000"/>
                <w:sz w:val="9"/>
              </w:rPr>
              <w:t>类</w:t>
            </w:r>
          </w:p>
        </w:tc>
        <w:tc>
          <w:tcPr>
            <w:tcW w:w="220" w:type="dxa"/>
            <w:vMerge w:val="restart"/>
            <w:vAlign w:val="center"/>
          </w:tcPr>
          <w:p w14:paraId="029B6B4D">
            <w:pPr>
              <w:jc w:val="center"/>
            </w:pPr>
            <w:r>
              <w:rPr>
                <w:rFonts w:ascii="宋体" w:hAnsi="宋体" w:eastAsia="宋体" w:cs="宋体"/>
                <w:b w:val="0"/>
                <w:i w:val="0"/>
                <w:color w:val="000000"/>
                <w:sz w:val="9"/>
              </w:rPr>
              <w:t>款</w:t>
            </w:r>
          </w:p>
        </w:tc>
        <w:tc>
          <w:tcPr>
            <w:tcW w:w="200" w:type="dxa"/>
            <w:vMerge w:val="restart"/>
            <w:vAlign w:val="center"/>
          </w:tcPr>
          <w:p w14:paraId="01FE52CA">
            <w:pPr>
              <w:jc w:val="center"/>
            </w:pPr>
            <w:r>
              <w:rPr>
                <w:rFonts w:ascii="宋体" w:hAnsi="宋体" w:eastAsia="宋体" w:cs="宋体"/>
                <w:b w:val="0"/>
                <w:i w:val="0"/>
                <w:color w:val="000000"/>
                <w:sz w:val="9"/>
              </w:rPr>
              <w:t>项</w:t>
            </w:r>
          </w:p>
        </w:tc>
        <w:tc>
          <w:tcPr>
            <w:tcW w:w="1420" w:type="dxa"/>
            <w:vAlign w:val="center"/>
          </w:tcPr>
          <w:p w14:paraId="2ADC24C0">
            <w:pPr>
              <w:jc w:val="center"/>
            </w:pPr>
            <w:r>
              <w:rPr>
                <w:rFonts w:ascii="宋体" w:hAnsi="宋体" w:eastAsia="宋体" w:cs="宋体"/>
                <w:b w:val="0"/>
                <w:i w:val="0"/>
                <w:color w:val="000000"/>
                <w:sz w:val="9"/>
              </w:rPr>
              <w:t>栏次</w:t>
            </w:r>
          </w:p>
        </w:tc>
        <w:tc>
          <w:tcPr>
            <w:tcW w:w="860" w:type="dxa"/>
            <w:vAlign w:val="center"/>
          </w:tcPr>
          <w:p w14:paraId="4D2F13EC">
            <w:pPr>
              <w:jc w:val="center"/>
            </w:pPr>
            <w:r>
              <w:rPr>
                <w:rFonts w:ascii="宋体" w:hAnsi="宋体" w:eastAsia="宋体" w:cs="宋体"/>
                <w:b w:val="0"/>
                <w:i w:val="0"/>
                <w:color w:val="000000"/>
                <w:sz w:val="9"/>
              </w:rPr>
              <w:t>1</w:t>
            </w:r>
          </w:p>
        </w:tc>
        <w:tc>
          <w:tcPr>
            <w:tcW w:w="900" w:type="dxa"/>
            <w:vAlign w:val="center"/>
          </w:tcPr>
          <w:p w14:paraId="459D60B2">
            <w:pPr>
              <w:jc w:val="center"/>
            </w:pPr>
            <w:r>
              <w:rPr>
                <w:rFonts w:ascii="宋体" w:hAnsi="宋体" w:eastAsia="宋体" w:cs="宋体"/>
                <w:b w:val="0"/>
                <w:i w:val="0"/>
                <w:color w:val="000000"/>
                <w:sz w:val="9"/>
              </w:rPr>
              <w:t>2</w:t>
            </w:r>
          </w:p>
        </w:tc>
        <w:tc>
          <w:tcPr>
            <w:tcW w:w="880" w:type="dxa"/>
            <w:vAlign w:val="center"/>
          </w:tcPr>
          <w:p w14:paraId="0D67DCD3">
            <w:pPr>
              <w:jc w:val="center"/>
            </w:pPr>
            <w:r>
              <w:rPr>
                <w:rFonts w:ascii="宋体" w:hAnsi="宋体" w:eastAsia="宋体" w:cs="宋体"/>
                <w:b w:val="0"/>
                <w:i w:val="0"/>
                <w:color w:val="000000"/>
                <w:sz w:val="9"/>
              </w:rPr>
              <w:t>3</w:t>
            </w:r>
          </w:p>
        </w:tc>
        <w:tc>
          <w:tcPr>
            <w:tcW w:w="880" w:type="dxa"/>
            <w:vAlign w:val="center"/>
          </w:tcPr>
          <w:p w14:paraId="2BBE4117">
            <w:pPr>
              <w:jc w:val="center"/>
            </w:pPr>
            <w:r>
              <w:rPr>
                <w:rFonts w:ascii="宋体" w:hAnsi="宋体" w:eastAsia="宋体" w:cs="宋体"/>
                <w:b w:val="0"/>
                <w:i w:val="0"/>
                <w:color w:val="000000"/>
                <w:sz w:val="9"/>
              </w:rPr>
              <w:t>4</w:t>
            </w:r>
          </w:p>
        </w:tc>
        <w:tc>
          <w:tcPr>
            <w:tcW w:w="900" w:type="dxa"/>
            <w:vAlign w:val="center"/>
          </w:tcPr>
          <w:p w14:paraId="565E8C9D">
            <w:pPr>
              <w:jc w:val="center"/>
            </w:pPr>
            <w:r>
              <w:rPr>
                <w:rFonts w:ascii="宋体" w:hAnsi="宋体" w:eastAsia="宋体" w:cs="宋体"/>
                <w:b w:val="0"/>
                <w:i w:val="0"/>
                <w:color w:val="000000"/>
                <w:sz w:val="9"/>
              </w:rPr>
              <w:t>5</w:t>
            </w:r>
          </w:p>
        </w:tc>
        <w:tc>
          <w:tcPr>
            <w:tcW w:w="880" w:type="dxa"/>
            <w:vAlign w:val="center"/>
          </w:tcPr>
          <w:p w14:paraId="2A22EF23">
            <w:pPr>
              <w:jc w:val="center"/>
            </w:pPr>
            <w:r>
              <w:rPr>
                <w:rFonts w:ascii="宋体" w:hAnsi="宋体" w:eastAsia="宋体" w:cs="宋体"/>
                <w:b w:val="0"/>
                <w:i w:val="0"/>
                <w:color w:val="000000"/>
                <w:sz w:val="9"/>
              </w:rPr>
              <w:t>6</w:t>
            </w:r>
          </w:p>
        </w:tc>
        <w:tc>
          <w:tcPr>
            <w:tcW w:w="986" w:type="dxa"/>
            <w:vAlign w:val="center"/>
          </w:tcPr>
          <w:p w14:paraId="658E58A5">
            <w:pPr>
              <w:jc w:val="center"/>
            </w:pPr>
            <w:r>
              <w:rPr>
                <w:rFonts w:ascii="宋体" w:hAnsi="宋体" w:eastAsia="宋体" w:cs="宋体"/>
                <w:b w:val="0"/>
                <w:i w:val="0"/>
                <w:color w:val="000000"/>
                <w:sz w:val="9"/>
              </w:rPr>
              <w:t xml:space="preserve">7 </w:t>
            </w:r>
          </w:p>
        </w:tc>
      </w:tr>
      <w:tr w14:paraId="45E1B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FFC4196"/>
        </w:tc>
        <w:tc>
          <w:tcPr>
            <w:tcW w:w="220" w:type="dxa"/>
            <w:vMerge w:val="continue"/>
            <w:vAlign w:val="center"/>
          </w:tcPr>
          <w:p w14:paraId="3CC434AF"/>
        </w:tc>
        <w:tc>
          <w:tcPr>
            <w:tcW w:w="200" w:type="dxa"/>
            <w:vMerge w:val="continue"/>
            <w:vAlign w:val="center"/>
          </w:tcPr>
          <w:p w14:paraId="7C35DFA2"/>
        </w:tc>
        <w:tc>
          <w:tcPr>
            <w:tcW w:w="1420" w:type="dxa"/>
            <w:vAlign w:val="center"/>
          </w:tcPr>
          <w:p w14:paraId="3FFFA314">
            <w:pPr>
              <w:jc w:val="center"/>
            </w:pPr>
            <w:r>
              <w:rPr>
                <w:rFonts w:ascii="宋体" w:hAnsi="宋体" w:eastAsia="宋体" w:cs="宋体"/>
                <w:b w:val="0"/>
                <w:i w:val="0"/>
                <w:color w:val="000000"/>
                <w:sz w:val="9"/>
              </w:rPr>
              <w:t>合计</w:t>
            </w:r>
          </w:p>
        </w:tc>
        <w:tc>
          <w:tcPr>
            <w:tcW w:w="860" w:type="dxa"/>
            <w:vAlign w:val="center"/>
          </w:tcPr>
          <w:p w14:paraId="084D6D8A">
            <w:pPr>
              <w:jc w:val="right"/>
            </w:pPr>
            <w:r>
              <w:rPr>
                <w:rFonts w:ascii="宋体" w:hAnsi="宋体" w:eastAsia="宋体" w:cs="宋体"/>
                <w:b w:val="0"/>
                <w:i w:val="0"/>
                <w:color w:val="000000"/>
                <w:sz w:val="9"/>
              </w:rPr>
              <w:t>66,121.53</w:t>
            </w:r>
          </w:p>
        </w:tc>
        <w:tc>
          <w:tcPr>
            <w:tcW w:w="900" w:type="dxa"/>
            <w:vAlign w:val="center"/>
          </w:tcPr>
          <w:p w14:paraId="257D20D8">
            <w:pPr>
              <w:jc w:val="right"/>
            </w:pPr>
            <w:r>
              <w:rPr>
                <w:rFonts w:ascii="宋体" w:hAnsi="宋体" w:eastAsia="宋体" w:cs="宋体"/>
                <w:b w:val="0"/>
                <w:i w:val="0"/>
                <w:color w:val="000000"/>
                <w:sz w:val="9"/>
              </w:rPr>
              <w:t>66,121.52</w:t>
            </w:r>
          </w:p>
        </w:tc>
        <w:tc>
          <w:tcPr>
            <w:tcW w:w="880" w:type="dxa"/>
            <w:vAlign w:val="center"/>
          </w:tcPr>
          <w:p w14:paraId="018EA7EA"/>
        </w:tc>
        <w:tc>
          <w:tcPr>
            <w:tcW w:w="880" w:type="dxa"/>
            <w:vAlign w:val="center"/>
          </w:tcPr>
          <w:p w14:paraId="664C27F9"/>
        </w:tc>
        <w:tc>
          <w:tcPr>
            <w:tcW w:w="900" w:type="dxa"/>
            <w:vAlign w:val="center"/>
          </w:tcPr>
          <w:p w14:paraId="5D1CC49F"/>
        </w:tc>
        <w:tc>
          <w:tcPr>
            <w:tcW w:w="880" w:type="dxa"/>
            <w:vAlign w:val="center"/>
          </w:tcPr>
          <w:p w14:paraId="4881B65B"/>
        </w:tc>
        <w:tc>
          <w:tcPr>
            <w:tcW w:w="986" w:type="dxa"/>
            <w:vAlign w:val="center"/>
          </w:tcPr>
          <w:p w14:paraId="58DE3032">
            <w:pPr>
              <w:jc w:val="right"/>
            </w:pPr>
            <w:r>
              <w:rPr>
                <w:rFonts w:ascii="宋体" w:hAnsi="宋体" w:eastAsia="宋体" w:cs="宋体"/>
                <w:b w:val="0"/>
                <w:i w:val="0"/>
                <w:color w:val="000000"/>
                <w:sz w:val="9"/>
              </w:rPr>
              <w:t>0.01</w:t>
            </w:r>
          </w:p>
        </w:tc>
      </w:tr>
      <w:tr w14:paraId="65DF9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B77D05">
            <w:pPr>
              <w:jc w:val="left"/>
            </w:pPr>
            <w:r>
              <w:rPr>
                <w:rFonts w:ascii="宋体" w:hAnsi="宋体" w:eastAsia="宋体" w:cs="宋体"/>
                <w:b w:val="0"/>
                <w:i w:val="0"/>
                <w:color w:val="000000"/>
                <w:sz w:val="9"/>
              </w:rPr>
              <w:t>201</w:t>
            </w:r>
          </w:p>
        </w:tc>
        <w:tc>
          <w:tcPr>
            <w:tcW w:w="1420" w:type="dxa"/>
            <w:vAlign w:val="center"/>
          </w:tcPr>
          <w:p w14:paraId="4D7DCC68">
            <w:pPr>
              <w:jc w:val="left"/>
            </w:pPr>
            <w:r>
              <w:rPr>
                <w:rFonts w:ascii="宋体" w:hAnsi="宋体" w:eastAsia="宋体" w:cs="宋体"/>
                <w:b w:val="0"/>
                <w:i w:val="0"/>
                <w:color w:val="000000"/>
                <w:sz w:val="9"/>
              </w:rPr>
              <w:t>一般公共服务支出</w:t>
            </w:r>
          </w:p>
        </w:tc>
        <w:tc>
          <w:tcPr>
            <w:tcW w:w="860" w:type="dxa"/>
            <w:vAlign w:val="center"/>
          </w:tcPr>
          <w:p w14:paraId="70B243D8">
            <w:pPr>
              <w:jc w:val="right"/>
            </w:pPr>
            <w:r>
              <w:rPr>
                <w:rFonts w:ascii="宋体" w:hAnsi="宋体" w:eastAsia="宋体" w:cs="宋体"/>
                <w:b w:val="0"/>
                <w:i w:val="0"/>
                <w:color w:val="000000"/>
                <w:sz w:val="9"/>
              </w:rPr>
              <w:t>1,201.83</w:t>
            </w:r>
          </w:p>
        </w:tc>
        <w:tc>
          <w:tcPr>
            <w:tcW w:w="900" w:type="dxa"/>
            <w:vAlign w:val="center"/>
          </w:tcPr>
          <w:p w14:paraId="4F621679">
            <w:pPr>
              <w:jc w:val="right"/>
            </w:pPr>
            <w:r>
              <w:rPr>
                <w:rFonts w:ascii="宋体" w:hAnsi="宋体" w:eastAsia="宋体" w:cs="宋体"/>
                <w:b w:val="0"/>
                <w:i w:val="0"/>
                <w:color w:val="000000"/>
                <w:sz w:val="9"/>
              </w:rPr>
              <w:t>1,201.82</w:t>
            </w:r>
          </w:p>
        </w:tc>
        <w:tc>
          <w:tcPr>
            <w:tcW w:w="880" w:type="dxa"/>
            <w:vAlign w:val="center"/>
          </w:tcPr>
          <w:p w14:paraId="2B521D2B"/>
        </w:tc>
        <w:tc>
          <w:tcPr>
            <w:tcW w:w="880" w:type="dxa"/>
            <w:vAlign w:val="center"/>
          </w:tcPr>
          <w:p w14:paraId="5452EB15"/>
        </w:tc>
        <w:tc>
          <w:tcPr>
            <w:tcW w:w="900" w:type="dxa"/>
            <w:vAlign w:val="center"/>
          </w:tcPr>
          <w:p w14:paraId="33C0D22B"/>
        </w:tc>
        <w:tc>
          <w:tcPr>
            <w:tcW w:w="880" w:type="dxa"/>
            <w:vAlign w:val="center"/>
          </w:tcPr>
          <w:p w14:paraId="0AD4411D"/>
        </w:tc>
        <w:tc>
          <w:tcPr>
            <w:tcW w:w="986" w:type="dxa"/>
            <w:vAlign w:val="center"/>
          </w:tcPr>
          <w:p w14:paraId="0B8D5109">
            <w:pPr>
              <w:jc w:val="right"/>
            </w:pPr>
            <w:r>
              <w:rPr>
                <w:rFonts w:ascii="宋体" w:hAnsi="宋体" w:eastAsia="宋体" w:cs="宋体"/>
                <w:b w:val="0"/>
                <w:i w:val="0"/>
                <w:color w:val="000000"/>
                <w:sz w:val="9"/>
              </w:rPr>
              <w:t>0.01</w:t>
            </w:r>
          </w:p>
        </w:tc>
      </w:tr>
      <w:tr w14:paraId="01DFC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9970DD">
            <w:pPr>
              <w:jc w:val="left"/>
            </w:pPr>
            <w:r>
              <w:rPr>
                <w:rFonts w:ascii="宋体" w:hAnsi="宋体" w:eastAsia="宋体" w:cs="宋体"/>
                <w:b w:val="0"/>
                <w:i w:val="0"/>
                <w:color w:val="000000"/>
                <w:sz w:val="9"/>
              </w:rPr>
              <w:t>20102</w:t>
            </w:r>
          </w:p>
        </w:tc>
        <w:tc>
          <w:tcPr>
            <w:tcW w:w="1420" w:type="dxa"/>
            <w:vAlign w:val="center"/>
          </w:tcPr>
          <w:p w14:paraId="3EFE7613">
            <w:pPr>
              <w:jc w:val="left"/>
            </w:pPr>
            <w:r>
              <w:rPr>
                <w:rFonts w:ascii="宋体" w:hAnsi="宋体" w:eastAsia="宋体" w:cs="宋体"/>
                <w:b w:val="0"/>
                <w:i w:val="0"/>
                <w:color w:val="000000"/>
                <w:sz w:val="9"/>
              </w:rPr>
              <w:t>政协事务</w:t>
            </w:r>
          </w:p>
        </w:tc>
        <w:tc>
          <w:tcPr>
            <w:tcW w:w="860" w:type="dxa"/>
            <w:vAlign w:val="center"/>
          </w:tcPr>
          <w:p w14:paraId="36263329">
            <w:pPr>
              <w:jc w:val="right"/>
            </w:pPr>
            <w:r>
              <w:rPr>
                <w:rFonts w:ascii="宋体" w:hAnsi="宋体" w:eastAsia="宋体" w:cs="宋体"/>
                <w:b w:val="0"/>
                <w:i w:val="0"/>
                <w:color w:val="000000"/>
                <w:sz w:val="9"/>
              </w:rPr>
              <w:t>4.40</w:t>
            </w:r>
          </w:p>
        </w:tc>
        <w:tc>
          <w:tcPr>
            <w:tcW w:w="900" w:type="dxa"/>
            <w:vAlign w:val="center"/>
          </w:tcPr>
          <w:p w14:paraId="6E27AAF5">
            <w:pPr>
              <w:jc w:val="right"/>
            </w:pPr>
            <w:r>
              <w:rPr>
                <w:rFonts w:ascii="宋体" w:hAnsi="宋体" w:eastAsia="宋体" w:cs="宋体"/>
                <w:b w:val="0"/>
                <w:i w:val="0"/>
                <w:color w:val="000000"/>
                <w:sz w:val="9"/>
              </w:rPr>
              <w:t>4.40</w:t>
            </w:r>
          </w:p>
        </w:tc>
        <w:tc>
          <w:tcPr>
            <w:tcW w:w="880" w:type="dxa"/>
            <w:vAlign w:val="center"/>
          </w:tcPr>
          <w:p w14:paraId="49BBA30F"/>
        </w:tc>
        <w:tc>
          <w:tcPr>
            <w:tcW w:w="880" w:type="dxa"/>
            <w:vAlign w:val="center"/>
          </w:tcPr>
          <w:p w14:paraId="3E187179"/>
        </w:tc>
        <w:tc>
          <w:tcPr>
            <w:tcW w:w="900" w:type="dxa"/>
            <w:vAlign w:val="center"/>
          </w:tcPr>
          <w:p w14:paraId="47621F82"/>
        </w:tc>
        <w:tc>
          <w:tcPr>
            <w:tcW w:w="880" w:type="dxa"/>
            <w:vAlign w:val="center"/>
          </w:tcPr>
          <w:p w14:paraId="326F2EA0"/>
        </w:tc>
        <w:tc>
          <w:tcPr>
            <w:tcW w:w="986" w:type="dxa"/>
            <w:vAlign w:val="center"/>
          </w:tcPr>
          <w:p w14:paraId="49AA96CC">
            <w:pPr>
              <w:jc w:val="right"/>
            </w:pPr>
            <w:r>
              <w:rPr>
                <w:rFonts w:ascii="宋体" w:hAnsi="宋体" w:eastAsia="宋体" w:cs="宋体"/>
                <w:b w:val="0"/>
                <w:i w:val="0"/>
                <w:color w:val="000000"/>
                <w:sz w:val="9"/>
              </w:rPr>
              <w:t>0.00</w:t>
            </w:r>
          </w:p>
        </w:tc>
      </w:tr>
      <w:tr w14:paraId="0BD1E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C799C0">
            <w:pPr>
              <w:jc w:val="left"/>
            </w:pPr>
            <w:r>
              <w:rPr>
                <w:rFonts w:ascii="宋体" w:hAnsi="宋体" w:eastAsia="宋体" w:cs="宋体"/>
                <w:b w:val="0"/>
                <w:i w:val="0"/>
                <w:color w:val="000000"/>
                <w:sz w:val="9"/>
              </w:rPr>
              <w:t>2010202</w:t>
            </w:r>
          </w:p>
        </w:tc>
        <w:tc>
          <w:tcPr>
            <w:tcW w:w="1420" w:type="dxa"/>
            <w:vAlign w:val="center"/>
          </w:tcPr>
          <w:p w14:paraId="470432C8">
            <w:pPr>
              <w:jc w:val="left"/>
            </w:pPr>
            <w:r>
              <w:rPr>
                <w:rFonts w:ascii="宋体" w:hAnsi="宋体" w:eastAsia="宋体" w:cs="宋体"/>
                <w:b w:val="0"/>
                <w:i w:val="0"/>
                <w:color w:val="000000"/>
                <w:sz w:val="9"/>
              </w:rPr>
              <w:t>一般行政管理事务</w:t>
            </w:r>
          </w:p>
        </w:tc>
        <w:tc>
          <w:tcPr>
            <w:tcW w:w="860" w:type="dxa"/>
            <w:vAlign w:val="center"/>
          </w:tcPr>
          <w:p w14:paraId="7BF2394B">
            <w:pPr>
              <w:jc w:val="right"/>
            </w:pPr>
            <w:r>
              <w:rPr>
                <w:rFonts w:ascii="宋体" w:hAnsi="宋体" w:eastAsia="宋体" w:cs="宋体"/>
                <w:b w:val="0"/>
                <w:i w:val="0"/>
                <w:color w:val="000000"/>
                <w:sz w:val="9"/>
              </w:rPr>
              <w:t>4.40</w:t>
            </w:r>
          </w:p>
        </w:tc>
        <w:tc>
          <w:tcPr>
            <w:tcW w:w="900" w:type="dxa"/>
            <w:vAlign w:val="center"/>
          </w:tcPr>
          <w:p w14:paraId="5DC015A9">
            <w:pPr>
              <w:jc w:val="right"/>
            </w:pPr>
            <w:r>
              <w:rPr>
                <w:rFonts w:ascii="宋体" w:hAnsi="宋体" w:eastAsia="宋体" w:cs="宋体"/>
                <w:b w:val="0"/>
                <w:i w:val="0"/>
                <w:color w:val="000000"/>
                <w:sz w:val="9"/>
              </w:rPr>
              <w:t>4.40</w:t>
            </w:r>
          </w:p>
        </w:tc>
        <w:tc>
          <w:tcPr>
            <w:tcW w:w="880" w:type="dxa"/>
            <w:vAlign w:val="center"/>
          </w:tcPr>
          <w:p w14:paraId="2B144B64"/>
        </w:tc>
        <w:tc>
          <w:tcPr>
            <w:tcW w:w="880" w:type="dxa"/>
            <w:vAlign w:val="center"/>
          </w:tcPr>
          <w:p w14:paraId="42F0A4AF"/>
        </w:tc>
        <w:tc>
          <w:tcPr>
            <w:tcW w:w="900" w:type="dxa"/>
            <w:vAlign w:val="center"/>
          </w:tcPr>
          <w:p w14:paraId="3E44D935"/>
        </w:tc>
        <w:tc>
          <w:tcPr>
            <w:tcW w:w="880" w:type="dxa"/>
            <w:vAlign w:val="center"/>
          </w:tcPr>
          <w:p w14:paraId="1465B6FB"/>
        </w:tc>
        <w:tc>
          <w:tcPr>
            <w:tcW w:w="986" w:type="dxa"/>
            <w:vAlign w:val="center"/>
          </w:tcPr>
          <w:p w14:paraId="6C8D1D77">
            <w:pPr>
              <w:jc w:val="right"/>
            </w:pPr>
            <w:r>
              <w:rPr>
                <w:rFonts w:ascii="宋体" w:hAnsi="宋体" w:eastAsia="宋体" w:cs="宋体"/>
                <w:b w:val="0"/>
                <w:i w:val="0"/>
                <w:color w:val="000000"/>
                <w:sz w:val="9"/>
              </w:rPr>
              <w:t>0.00</w:t>
            </w:r>
          </w:p>
        </w:tc>
      </w:tr>
      <w:tr w14:paraId="08FCD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366092">
            <w:pPr>
              <w:jc w:val="left"/>
            </w:pPr>
            <w:r>
              <w:rPr>
                <w:rFonts w:ascii="宋体" w:hAnsi="宋体" w:eastAsia="宋体" w:cs="宋体"/>
                <w:b w:val="0"/>
                <w:i w:val="0"/>
                <w:color w:val="000000"/>
                <w:sz w:val="9"/>
              </w:rPr>
              <w:t>20106</w:t>
            </w:r>
          </w:p>
        </w:tc>
        <w:tc>
          <w:tcPr>
            <w:tcW w:w="1420" w:type="dxa"/>
            <w:vAlign w:val="center"/>
          </w:tcPr>
          <w:p w14:paraId="07E46402">
            <w:pPr>
              <w:jc w:val="left"/>
            </w:pPr>
            <w:r>
              <w:rPr>
                <w:rFonts w:ascii="宋体" w:hAnsi="宋体" w:eastAsia="宋体" w:cs="宋体"/>
                <w:b w:val="0"/>
                <w:i w:val="0"/>
                <w:color w:val="000000"/>
                <w:sz w:val="9"/>
              </w:rPr>
              <w:t>财政事务</w:t>
            </w:r>
          </w:p>
        </w:tc>
        <w:tc>
          <w:tcPr>
            <w:tcW w:w="860" w:type="dxa"/>
            <w:vAlign w:val="center"/>
          </w:tcPr>
          <w:p w14:paraId="5964AC7B">
            <w:pPr>
              <w:jc w:val="right"/>
            </w:pPr>
            <w:r>
              <w:rPr>
                <w:rFonts w:ascii="宋体" w:hAnsi="宋体" w:eastAsia="宋体" w:cs="宋体"/>
                <w:b w:val="0"/>
                <w:i w:val="0"/>
                <w:color w:val="000000"/>
                <w:sz w:val="9"/>
              </w:rPr>
              <w:t>1,197.30</w:t>
            </w:r>
          </w:p>
        </w:tc>
        <w:tc>
          <w:tcPr>
            <w:tcW w:w="900" w:type="dxa"/>
            <w:vAlign w:val="center"/>
          </w:tcPr>
          <w:p w14:paraId="5EADA183">
            <w:pPr>
              <w:jc w:val="right"/>
            </w:pPr>
            <w:r>
              <w:rPr>
                <w:rFonts w:ascii="宋体" w:hAnsi="宋体" w:eastAsia="宋体" w:cs="宋体"/>
                <w:b w:val="0"/>
                <w:i w:val="0"/>
                <w:color w:val="000000"/>
                <w:sz w:val="9"/>
              </w:rPr>
              <w:t>1,197.29</w:t>
            </w:r>
          </w:p>
        </w:tc>
        <w:tc>
          <w:tcPr>
            <w:tcW w:w="880" w:type="dxa"/>
            <w:vAlign w:val="center"/>
          </w:tcPr>
          <w:p w14:paraId="71A798CC"/>
        </w:tc>
        <w:tc>
          <w:tcPr>
            <w:tcW w:w="880" w:type="dxa"/>
            <w:vAlign w:val="center"/>
          </w:tcPr>
          <w:p w14:paraId="40D14FAB"/>
        </w:tc>
        <w:tc>
          <w:tcPr>
            <w:tcW w:w="900" w:type="dxa"/>
            <w:vAlign w:val="center"/>
          </w:tcPr>
          <w:p w14:paraId="13D63D67"/>
        </w:tc>
        <w:tc>
          <w:tcPr>
            <w:tcW w:w="880" w:type="dxa"/>
            <w:vAlign w:val="center"/>
          </w:tcPr>
          <w:p w14:paraId="7F304E71"/>
        </w:tc>
        <w:tc>
          <w:tcPr>
            <w:tcW w:w="986" w:type="dxa"/>
            <w:vAlign w:val="center"/>
          </w:tcPr>
          <w:p w14:paraId="75F7C9C9">
            <w:pPr>
              <w:jc w:val="right"/>
            </w:pPr>
            <w:r>
              <w:rPr>
                <w:rFonts w:ascii="宋体" w:hAnsi="宋体" w:eastAsia="宋体" w:cs="宋体"/>
                <w:b w:val="0"/>
                <w:i w:val="0"/>
                <w:color w:val="000000"/>
                <w:sz w:val="9"/>
              </w:rPr>
              <w:t>0.01</w:t>
            </w:r>
          </w:p>
        </w:tc>
      </w:tr>
      <w:tr w14:paraId="07C15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D676C9">
            <w:pPr>
              <w:jc w:val="left"/>
            </w:pPr>
            <w:r>
              <w:rPr>
                <w:rFonts w:ascii="宋体" w:hAnsi="宋体" w:eastAsia="宋体" w:cs="宋体"/>
                <w:b w:val="0"/>
                <w:i w:val="0"/>
                <w:color w:val="000000"/>
                <w:sz w:val="9"/>
              </w:rPr>
              <w:t>2010601</w:t>
            </w:r>
          </w:p>
        </w:tc>
        <w:tc>
          <w:tcPr>
            <w:tcW w:w="1420" w:type="dxa"/>
            <w:vAlign w:val="center"/>
          </w:tcPr>
          <w:p w14:paraId="4BFAB5A9">
            <w:pPr>
              <w:jc w:val="left"/>
            </w:pPr>
            <w:r>
              <w:rPr>
                <w:rFonts w:ascii="宋体" w:hAnsi="宋体" w:eastAsia="宋体" w:cs="宋体"/>
                <w:b w:val="0"/>
                <w:i w:val="0"/>
                <w:color w:val="000000"/>
                <w:sz w:val="9"/>
              </w:rPr>
              <w:t>行政运行</w:t>
            </w:r>
          </w:p>
        </w:tc>
        <w:tc>
          <w:tcPr>
            <w:tcW w:w="860" w:type="dxa"/>
            <w:vAlign w:val="center"/>
          </w:tcPr>
          <w:p w14:paraId="2C0AD22C">
            <w:pPr>
              <w:jc w:val="right"/>
            </w:pPr>
            <w:r>
              <w:rPr>
                <w:rFonts w:ascii="宋体" w:hAnsi="宋体" w:eastAsia="宋体" w:cs="宋体"/>
                <w:b w:val="0"/>
                <w:i w:val="0"/>
                <w:color w:val="000000"/>
                <w:sz w:val="9"/>
              </w:rPr>
              <w:t>731.54</w:t>
            </w:r>
          </w:p>
        </w:tc>
        <w:tc>
          <w:tcPr>
            <w:tcW w:w="900" w:type="dxa"/>
            <w:vAlign w:val="center"/>
          </w:tcPr>
          <w:p w14:paraId="4834DEBF">
            <w:pPr>
              <w:jc w:val="right"/>
            </w:pPr>
            <w:r>
              <w:rPr>
                <w:rFonts w:ascii="宋体" w:hAnsi="宋体" w:eastAsia="宋体" w:cs="宋体"/>
                <w:b w:val="0"/>
                <w:i w:val="0"/>
                <w:color w:val="000000"/>
                <w:sz w:val="9"/>
              </w:rPr>
              <w:t>731.54</w:t>
            </w:r>
          </w:p>
        </w:tc>
        <w:tc>
          <w:tcPr>
            <w:tcW w:w="880" w:type="dxa"/>
            <w:vAlign w:val="center"/>
          </w:tcPr>
          <w:p w14:paraId="13683573"/>
        </w:tc>
        <w:tc>
          <w:tcPr>
            <w:tcW w:w="880" w:type="dxa"/>
            <w:vAlign w:val="center"/>
          </w:tcPr>
          <w:p w14:paraId="5511CA15"/>
        </w:tc>
        <w:tc>
          <w:tcPr>
            <w:tcW w:w="900" w:type="dxa"/>
            <w:vAlign w:val="center"/>
          </w:tcPr>
          <w:p w14:paraId="6DD8C6F3"/>
        </w:tc>
        <w:tc>
          <w:tcPr>
            <w:tcW w:w="880" w:type="dxa"/>
            <w:vAlign w:val="center"/>
          </w:tcPr>
          <w:p w14:paraId="186FFDCF"/>
        </w:tc>
        <w:tc>
          <w:tcPr>
            <w:tcW w:w="986" w:type="dxa"/>
            <w:vAlign w:val="center"/>
          </w:tcPr>
          <w:p w14:paraId="74A363B0">
            <w:pPr>
              <w:jc w:val="right"/>
            </w:pPr>
            <w:r>
              <w:rPr>
                <w:rFonts w:ascii="宋体" w:hAnsi="宋体" w:eastAsia="宋体" w:cs="宋体"/>
                <w:b w:val="0"/>
                <w:i w:val="0"/>
                <w:color w:val="000000"/>
                <w:sz w:val="9"/>
              </w:rPr>
              <w:t>0.00</w:t>
            </w:r>
          </w:p>
        </w:tc>
      </w:tr>
      <w:tr w14:paraId="263CF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C76919">
            <w:pPr>
              <w:jc w:val="left"/>
            </w:pPr>
            <w:r>
              <w:rPr>
                <w:rFonts w:ascii="宋体" w:hAnsi="宋体" w:eastAsia="宋体" w:cs="宋体"/>
                <w:b w:val="0"/>
                <w:i w:val="0"/>
                <w:color w:val="000000"/>
                <w:sz w:val="9"/>
              </w:rPr>
              <w:t>2010602</w:t>
            </w:r>
          </w:p>
        </w:tc>
        <w:tc>
          <w:tcPr>
            <w:tcW w:w="1420" w:type="dxa"/>
            <w:vAlign w:val="center"/>
          </w:tcPr>
          <w:p w14:paraId="54B9C17A">
            <w:pPr>
              <w:jc w:val="left"/>
            </w:pPr>
            <w:r>
              <w:rPr>
                <w:rFonts w:ascii="宋体" w:hAnsi="宋体" w:eastAsia="宋体" w:cs="宋体"/>
                <w:b w:val="0"/>
                <w:i w:val="0"/>
                <w:color w:val="000000"/>
                <w:sz w:val="9"/>
              </w:rPr>
              <w:t>一般行政管理事务</w:t>
            </w:r>
          </w:p>
        </w:tc>
        <w:tc>
          <w:tcPr>
            <w:tcW w:w="860" w:type="dxa"/>
            <w:vAlign w:val="center"/>
          </w:tcPr>
          <w:p w14:paraId="472A64C5">
            <w:pPr>
              <w:jc w:val="right"/>
            </w:pPr>
            <w:r>
              <w:rPr>
                <w:rFonts w:ascii="宋体" w:hAnsi="宋体" w:eastAsia="宋体" w:cs="宋体"/>
                <w:b w:val="0"/>
                <w:i w:val="0"/>
                <w:color w:val="000000"/>
                <w:sz w:val="9"/>
              </w:rPr>
              <w:t>178.23</w:t>
            </w:r>
          </w:p>
        </w:tc>
        <w:tc>
          <w:tcPr>
            <w:tcW w:w="900" w:type="dxa"/>
            <w:vAlign w:val="center"/>
          </w:tcPr>
          <w:p w14:paraId="22B20CF4">
            <w:pPr>
              <w:jc w:val="right"/>
            </w:pPr>
            <w:r>
              <w:rPr>
                <w:rFonts w:ascii="宋体" w:hAnsi="宋体" w:eastAsia="宋体" w:cs="宋体"/>
                <w:b w:val="0"/>
                <w:i w:val="0"/>
                <w:color w:val="000000"/>
                <w:sz w:val="9"/>
              </w:rPr>
              <w:t>178.22</w:t>
            </w:r>
          </w:p>
        </w:tc>
        <w:tc>
          <w:tcPr>
            <w:tcW w:w="880" w:type="dxa"/>
            <w:vAlign w:val="center"/>
          </w:tcPr>
          <w:p w14:paraId="1E1E073A"/>
        </w:tc>
        <w:tc>
          <w:tcPr>
            <w:tcW w:w="880" w:type="dxa"/>
            <w:vAlign w:val="center"/>
          </w:tcPr>
          <w:p w14:paraId="7D46E7C1"/>
        </w:tc>
        <w:tc>
          <w:tcPr>
            <w:tcW w:w="900" w:type="dxa"/>
            <w:vAlign w:val="center"/>
          </w:tcPr>
          <w:p w14:paraId="3E000730"/>
        </w:tc>
        <w:tc>
          <w:tcPr>
            <w:tcW w:w="880" w:type="dxa"/>
            <w:vAlign w:val="center"/>
          </w:tcPr>
          <w:p w14:paraId="4508DC23"/>
        </w:tc>
        <w:tc>
          <w:tcPr>
            <w:tcW w:w="986" w:type="dxa"/>
            <w:vAlign w:val="center"/>
          </w:tcPr>
          <w:p w14:paraId="6554D063">
            <w:pPr>
              <w:jc w:val="right"/>
            </w:pPr>
            <w:r>
              <w:rPr>
                <w:rFonts w:ascii="宋体" w:hAnsi="宋体" w:eastAsia="宋体" w:cs="宋体"/>
                <w:b w:val="0"/>
                <w:i w:val="0"/>
                <w:color w:val="000000"/>
                <w:sz w:val="9"/>
              </w:rPr>
              <w:t>0.01</w:t>
            </w:r>
          </w:p>
        </w:tc>
      </w:tr>
      <w:tr w14:paraId="569EB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E496C3">
            <w:pPr>
              <w:jc w:val="left"/>
            </w:pPr>
            <w:r>
              <w:rPr>
                <w:rFonts w:ascii="宋体" w:hAnsi="宋体" w:eastAsia="宋体" w:cs="宋体"/>
                <w:b w:val="0"/>
                <w:i w:val="0"/>
                <w:color w:val="000000"/>
                <w:sz w:val="9"/>
              </w:rPr>
              <w:t>2010699</w:t>
            </w:r>
          </w:p>
        </w:tc>
        <w:tc>
          <w:tcPr>
            <w:tcW w:w="1420" w:type="dxa"/>
            <w:vAlign w:val="center"/>
          </w:tcPr>
          <w:p w14:paraId="5D44ACA3">
            <w:pPr>
              <w:jc w:val="left"/>
            </w:pPr>
            <w:r>
              <w:rPr>
                <w:rFonts w:ascii="宋体" w:hAnsi="宋体" w:eastAsia="宋体" w:cs="宋体"/>
                <w:b w:val="0"/>
                <w:i w:val="0"/>
                <w:color w:val="000000"/>
                <w:sz w:val="9"/>
              </w:rPr>
              <w:t>其他财政事务支出</w:t>
            </w:r>
          </w:p>
        </w:tc>
        <w:tc>
          <w:tcPr>
            <w:tcW w:w="860" w:type="dxa"/>
            <w:vAlign w:val="center"/>
          </w:tcPr>
          <w:p w14:paraId="6506C554">
            <w:pPr>
              <w:jc w:val="right"/>
            </w:pPr>
            <w:r>
              <w:rPr>
                <w:rFonts w:ascii="宋体" w:hAnsi="宋体" w:eastAsia="宋体" w:cs="宋体"/>
                <w:b w:val="0"/>
                <w:i w:val="0"/>
                <w:color w:val="000000"/>
                <w:sz w:val="9"/>
              </w:rPr>
              <w:t>287.53</w:t>
            </w:r>
          </w:p>
        </w:tc>
        <w:tc>
          <w:tcPr>
            <w:tcW w:w="900" w:type="dxa"/>
            <w:vAlign w:val="center"/>
          </w:tcPr>
          <w:p w14:paraId="2D500BFF">
            <w:pPr>
              <w:jc w:val="right"/>
            </w:pPr>
            <w:r>
              <w:rPr>
                <w:rFonts w:ascii="宋体" w:hAnsi="宋体" w:eastAsia="宋体" w:cs="宋体"/>
                <w:b w:val="0"/>
                <w:i w:val="0"/>
                <w:color w:val="000000"/>
                <w:sz w:val="9"/>
              </w:rPr>
              <w:t>287.53</w:t>
            </w:r>
          </w:p>
        </w:tc>
        <w:tc>
          <w:tcPr>
            <w:tcW w:w="880" w:type="dxa"/>
            <w:vAlign w:val="center"/>
          </w:tcPr>
          <w:p w14:paraId="5FF1A7EC"/>
        </w:tc>
        <w:tc>
          <w:tcPr>
            <w:tcW w:w="880" w:type="dxa"/>
            <w:vAlign w:val="center"/>
          </w:tcPr>
          <w:p w14:paraId="1BCD6064"/>
        </w:tc>
        <w:tc>
          <w:tcPr>
            <w:tcW w:w="900" w:type="dxa"/>
            <w:vAlign w:val="center"/>
          </w:tcPr>
          <w:p w14:paraId="05F90950"/>
        </w:tc>
        <w:tc>
          <w:tcPr>
            <w:tcW w:w="880" w:type="dxa"/>
            <w:vAlign w:val="center"/>
          </w:tcPr>
          <w:p w14:paraId="2EE95579"/>
        </w:tc>
        <w:tc>
          <w:tcPr>
            <w:tcW w:w="986" w:type="dxa"/>
            <w:vAlign w:val="center"/>
          </w:tcPr>
          <w:p w14:paraId="367E7B5D"/>
        </w:tc>
      </w:tr>
      <w:tr w14:paraId="0BCFD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C0E688">
            <w:pPr>
              <w:jc w:val="left"/>
            </w:pPr>
            <w:r>
              <w:rPr>
                <w:rFonts w:ascii="宋体" w:hAnsi="宋体" w:eastAsia="宋体" w:cs="宋体"/>
                <w:b w:val="0"/>
                <w:i w:val="0"/>
                <w:color w:val="000000"/>
                <w:sz w:val="9"/>
              </w:rPr>
              <w:t>20133</w:t>
            </w:r>
          </w:p>
        </w:tc>
        <w:tc>
          <w:tcPr>
            <w:tcW w:w="1420" w:type="dxa"/>
            <w:vAlign w:val="center"/>
          </w:tcPr>
          <w:p w14:paraId="15F9F9DF">
            <w:pPr>
              <w:jc w:val="left"/>
            </w:pPr>
            <w:r>
              <w:rPr>
                <w:rFonts w:ascii="宋体" w:hAnsi="宋体" w:eastAsia="宋体" w:cs="宋体"/>
                <w:b w:val="0"/>
                <w:i w:val="0"/>
                <w:color w:val="000000"/>
                <w:sz w:val="9"/>
              </w:rPr>
              <w:t>宣传事务</w:t>
            </w:r>
          </w:p>
        </w:tc>
        <w:tc>
          <w:tcPr>
            <w:tcW w:w="860" w:type="dxa"/>
            <w:vAlign w:val="center"/>
          </w:tcPr>
          <w:p w14:paraId="6F927928">
            <w:pPr>
              <w:jc w:val="right"/>
            </w:pPr>
            <w:r>
              <w:rPr>
                <w:rFonts w:ascii="宋体" w:hAnsi="宋体" w:eastAsia="宋体" w:cs="宋体"/>
                <w:b w:val="0"/>
                <w:i w:val="0"/>
                <w:color w:val="000000"/>
                <w:sz w:val="9"/>
              </w:rPr>
              <w:t>0.13</w:t>
            </w:r>
          </w:p>
        </w:tc>
        <w:tc>
          <w:tcPr>
            <w:tcW w:w="900" w:type="dxa"/>
            <w:vAlign w:val="center"/>
          </w:tcPr>
          <w:p w14:paraId="3ED0552C">
            <w:pPr>
              <w:jc w:val="right"/>
            </w:pPr>
            <w:r>
              <w:rPr>
                <w:rFonts w:ascii="宋体" w:hAnsi="宋体" w:eastAsia="宋体" w:cs="宋体"/>
                <w:b w:val="0"/>
                <w:i w:val="0"/>
                <w:color w:val="000000"/>
                <w:sz w:val="9"/>
              </w:rPr>
              <w:t>0.13</w:t>
            </w:r>
          </w:p>
        </w:tc>
        <w:tc>
          <w:tcPr>
            <w:tcW w:w="880" w:type="dxa"/>
            <w:vAlign w:val="center"/>
          </w:tcPr>
          <w:p w14:paraId="5A0D98EC"/>
        </w:tc>
        <w:tc>
          <w:tcPr>
            <w:tcW w:w="880" w:type="dxa"/>
            <w:vAlign w:val="center"/>
          </w:tcPr>
          <w:p w14:paraId="063E627A"/>
        </w:tc>
        <w:tc>
          <w:tcPr>
            <w:tcW w:w="900" w:type="dxa"/>
            <w:vAlign w:val="center"/>
          </w:tcPr>
          <w:p w14:paraId="4C1A336E"/>
        </w:tc>
        <w:tc>
          <w:tcPr>
            <w:tcW w:w="880" w:type="dxa"/>
            <w:vAlign w:val="center"/>
          </w:tcPr>
          <w:p w14:paraId="31B3ED72"/>
        </w:tc>
        <w:tc>
          <w:tcPr>
            <w:tcW w:w="986" w:type="dxa"/>
            <w:vAlign w:val="center"/>
          </w:tcPr>
          <w:p w14:paraId="5E82FB16"/>
        </w:tc>
      </w:tr>
      <w:tr w14:paraId="11D62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A50E3B">
            <w:pPr>
              <w:jc w:val="left"/>
            </w:pPr>
            <w:r>
              <w:rPr>
                <w:rFonts w:ascii="宋体" w:hAnsi="宋体" w:eastAsia="宋体" w:cs="宋体"/>
                <w:b w:val="0"/>
                <w:i w:val="0"/>
                <w:color w:val="000000"/>
                <w:sz w:val="9"/>
              </w:rPr>
              <w:t>2013302</w:t>
            </w:r>
          </w:p>
        </w:tc>
        <w:tc>
          <w:tcPr>
            <w:tcW w:w="1420" w:type="dxa"/>
            <w:vAlign w:val="center"/>
          </w:tcPr>
          <w:p w14:paraId="0F1F3D21">
            <w:pPr>
              <w:jc w:val="left"/>
            </w:pPr>
            <w:r>
              <w:rPr>
                <w:rFonts w:ascii="宋体" w:hAnsi="宋体" w:eastAsia="宋体" w:cs="宋体"/>
                <w:b w:val="0"/>
                <w:i w:val="0"/>
                <w:color w:val="000000"/>
                <w:sz w:val="9"/>
              </w:rPr>
              <w:t>一般行政管理事务</w:t>
            </w:r>
          </w:p>
        </w:tc>
        <w:tc>
          <w:tcPr>
            <w:tcW w:w="860" w:type="dxa"/>
            <w:vAlign w:val="center"/>
          </w:tcPr>
          <w:p w14:paraId="1518D0FB">
            <w:pPr>
              <w:jc w:val="right"/>
            </w:pPr>
            <w:r>
              <w:rPr>
                <w:rFonts w:ascii="宋体" w:hAnsi="宋体" w:eastAsia="宋体" w:cs="宋体"/>
                <w:b w:val="0"/>
                <w:i w:val="0"/>
                <w:color w:val="000000"/>
                <w:sz w:val="9"/>
              </w:rPr>
              <w:t>0.13</w:t>
            </w:r>
          </w:p>
        </w:tc>
        <w:tc>
          <w:tcPr>
            <w:tcW w:w="900" w:type="dxa"/>
            <w:vAlign w:val="center"/>
          </w:tcPr>
          <w:p w14:paraId="04C2A48A">
            <w:pPr>
              <w:jc w:val="right"/>
            </w:pPr>
            <w:r>
              <w:rPr>
                <w:rFonts w:ascii="宋体" w:hAnsi="宋体" w:eastAsia="宋体" w:cs="宋体"/>
                <w:b w:val="0"/>
                <w:i w:val="0"/>
                <w:color w:val="000000"/>
                <w:sz w:val="9"/>
              </w:rPr>
              <w:t>0.13</w:t>
            </w:r>
          </w:p>
        </w:tc>
        <w:tc>
          <w:tcPr>
            <w:tcW w:w="880" w:type="dxa"/>
            <w:vAlign w:val="center"/>
          </w:tcPr>
          <w:p w14:paraId="074A6FDC"/>
        </w:tc>
        <w:tc>
          <w:tcPr>
            <w:tcW w:w="880" w:type="dxa"/>
            <w:vAlign w:val="center"/>
          </w:tcPr>
          <w:p w14:paraId="6CA07134"/>
        </w:tc>
        <w:tc>
          <w:tcPr>
            <w:tcW w:w="900" w:type="dxa"/>
            <w:vAlign w:val="center"/>
          </w:tcPr>
          <w:p w14:paraId="0361E7D8"/>
        </w:tc>
        <w:tc>
          <w:tcPr>
            <w:tcW w:w="880" w:type="dxa"/>
            <w:vAlign w:val="center"/>
          </w:tcPr>
          <w:p w14:paraId="035A0537"/>
        </w:tc>
        <w:tc>
          <w:tcPr>
            <w:tcW w:w="986" w:type="dxa"/>
            <w:vAlign w:val="center"/>
          </w:tcPr>
          <w:p w14:paraId="19E8A728"/>
        </w:tc>
      </w:tr>
      <w:tr w14:paraId="40559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3E0754">
            <w:pPr>
              <w:jc w:val="left"/>
            </w:pPr>
            <w:r>
              <w:rPr>
                <w:rFonts w:ascii="宋体" w:hAnsi="宋体" w:eastAsia="宋体" w:cs="宋体"/>
                <w:b w:val="0"/>
                <w:i w:val="0"/>
                <w:color w:val="000000"/>
                <w:sz w:val="9"/>
              </w:rPr>
              <w:t>208</w:t>
            </w:r>
          </w:p>
        </w:tc>
        <w:tc>
          <w:tcPr>
            <w:tcW w:w="1420" w:type="dxa"/>
            <w:vAlign w:val="center"/>
          </w:tcPr>
          <w:p w14:paraId="6C85770F">
            <w:pPr>
              <w:jc w:val="left"/>
            </w:pPr>
            <w:r>
              <w:rPr>
                <w:rFonts w:ascii="宋体" w:hAnsi="宋体" w:eastAsia="宋体" w:cs="宋体"/>
                <w:b w:val="0"/>
                <w:i w:val="0"/>
                <w:color w:val="000000"/>
                <w:sz w:val="9"/>
              </w:rPr>
              <w:t>社会保障和就业支出</w:t>
            </w:r>
          </w:p>
        </w:tc>
        <w:tc>
          <w:tcPr>
            <w:tcW w:w="860" w:type="dxa"/>
            <w:vAlign w:val="center"/>
          </w:tcPr>
          <w:p w14:paraId="2A9C9195">
            <w:pPr>
              <w:jc w:val="right"/>
            </w:pPr>
            <w:r>
              <w:rPr>
                <w:rFonts w:ascii="宋体" w:hAnsi="宋体" w:eastAsia="宋体" w:cs="宋体"/>
                <w:b w:val="0"/>
                <w:i w:val="0"/>
                <w:color w:val="000000"/>
                <w:sz w:val="9"/>
              </w:rPr>
              <w:t>58.51</w:t>
            </w:r>
          </w:p>
        </w:tc>
        <w:tc>
          <w:tcPr>
            <w:tcW w:w="900" w:type="dxa"/>
            <w:vAlign w:val="center"/>
          </w:tcPr>
          <w:p w14:paraId="3D917AD0">
            <w:pPr>
              <w:jc w:val="right"/>
            </w:pPr>
            <w:r>
              <w:rPr>
                <w:rFonts w:ascii="宋体" w:hAnsi="宋体" w:eastAsia="宋体" w:cs="宋体"/>
                <w:b w:val="0"/>
                <w:i w:val="0"/>
                <w:color w:val="000000"/>
                <w:sz w:val="9"/>
              </w:rPr>
              <w:t>58.51</w:t>
            </w:r>
          </w:p>
        </w:tc>
        <w:tc>
          <w:tcPr>
            <w:tcW w:w="880" w:type="dxa"/>
            <w:vAlign w:val="center"/>
          </w:tcPr>
          <w:p w14:paraId="5E2D0970"/>
        </w:tc>
        <w:tc>
          <w:tcPr>
            <w:tcW w:w="880" w:type="dxa"/>
            <w:vAlign w:val="center"/>
          </w:tcPr>
          <w:p w14:paraId="231AD72B"/>
        </w:tc>
        <w:tc>
          <w:tcPr>
            <w:tcW w:w="900" w:type="dxa"/>
            <w:vAlign w:val="center"/>
          </w:tcPr>
          <w:p w14:paraId="4175A181"/>
        </w:tc>
        <w:tc>
          <w:tcPr>
            <w:tcW w:w="880" w:type="dxa"/>
            <w:vAlign w:val="center"/>
          </w:tcPr>
          <w:p w14:paraId="4653CB27"/>
        </w:tc>
        <w:tc>
          <w:tcPr>
            <w:tcW w:w="986" w:type="dxa"/>
            <w:vAlign w:val="center"/>
          </w:tcPr>
          <w:p w14:paraId="4AA16F73"/>
        </w:tc>
      </w:tr>
      <w:tr w14:paraId="75892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0F8B42">
            <w:pPr>
              <w:jc w:val="left"/>
            </w:pPr>
            <w:r>
              <w:rPr>
                <w:rFonts w:ascii="宋体" w:hAnsi="宋体" w:eastAsia="宋体" w:cs="宋体"/>
                <w:b w:val="0"/>
                <w:i w:val="0"/>
                <w:color w:val="000000"/>
                <w:sz w:val="9"/>
              </w:rPr>
              <w:t>20805</w:t>
            </w:r>
          </w:p>
        </w:tc>
        <w:tc>
          <w:tcPr>
            <w:tcW w:w="1420" w:type="dxa"/>
            <w:vAlign w:val="center"/>
          </w:tcPr>
          <w:p w14:paraId="741BFA1A">
            <w:pPr>
              <w:jc w:val="left"/>
            </w:pPr>
            <w:r>
              <w:rPr>
                <w:rFonts w:ascii="宋体" w:hAnsi="宋体" w:eastAsia="宋体" w:cs="宋体"/>
                <w:b w:val="0"/>
                <w:i w:val="0"/>
                <w:color w:val="000000"/>
                <w:sz w:val="9"/>
              </w:rPr>
              <w:t>行政事业单位养老支出</w:t>
            </w:r>
          </w:p>
        </w:tc>
        <w:tc>
          <w:tcPr>
            <w:tcW w:w="860" w:type="dxa"/>
            <w:vAlign w:val="center"/>
          </w:tcPr>
          <w:p w14:paraId="1B801757">
            <w:pPr>
              <w:jc w:val="right"/>
            </w:pPr>
            <w:r>
              <w:rPr>
                <w:rFonts w:ascii="宋体" w:hAnsi="宋体" w:eastAsia="宋体" w:cs="宋体"/>
                <w:b w:val="0"/>
                <w:i w:val="0"/>
                <w:color w:val="000000"/>
                <w:sz w:val="9"/>
              </w:rPr>
              <w:t>58.51</w:t>
            </w:r>
          </w:p>
        </w:tc>
        <w:tc>
          <w:tcPr>
            <w:tcW w:w="900" w:type="dxa"/>
            <w:vAlign w:val="center"/>
          </w:tcPr>
          <w:p w14:paraId="2742B12D">
            <w:pPr>
              <w:jc w:val="right"/>
            </w:pPr>
            <w:r>
              <w:rPr>
                <w:rFonts w:ascii="宋体" w:hAnsi="宋体" w:eastAsia="宋体" w:cs="宋体"/>
                <w:b w:val="0"/>
                <w:i w:val="0"/>
                <w:color w:val="000000"/>
                <w:sz w:val="9"/>
              </w:rPr>
              <w:t>58.51</w:t>
            </w:r>
          </w:p>
        </w:tc>
        <w:tc>
          <w:tcPr>
            <w:tcW w:w="880" w:type="dxa"/>
            <w:vAlign w:val="center"/>
          </w:tcPr>
          <w:p w14:paraId="1773C493"/>
        </w:tc>
        <w:tc>
          <w:tcPr>
            <w:tcW w:w="880" w:type="dxa"/>
            <w:vAlign w:val="center"/>
          </w:tcPr>
          <w:p w14:paraId="34F6CC6C"/>
        </w:tc>
        <w:tc>
          <w:tcPr>
            <w:tcW w:w="900" w:type="dxa"/>
            <w:vAlign w:val="center"/>
          </w:tcPr>
          <w:p w14:paraId="3540E52E"/>
        </w:tc>
        <w:tc>
          <w:tcPr>
            <w:tcW w:w="880" w:type="dxa"/>
            <w:vAlign w:val="center"/>
          </w:tcPr>
          <w:p w14:paraId="233D8D86"/>
        </w:tc>
        <w:tc>
          <w:tcPr>
            <w:tcW w:w="986" w:type="dxa"/>
            <w:vAlign w:val="center"/>
          </w:tcPr>
          <w:p w14:paraId="4FF5AB2D"/>
        </w:tc>
      </w:tr>
      <w:tr w14:paraId="158AC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46C1A1">
            <w:pPr>
              <w:jc w:val="left"/>
            </w:pPr>
            <w:r>
              <w:rPr>
                <w:rFonts w:ascii="宋体" w:hAnsi="宋体" w:eastAsia="宋体" w:cs="宋体"/>
                <w:b w:val="0"/>
                <w:i w:val="0"/>
                <w:color w:val="000000"/>
                <w:sz w:val="9"/>
              </w:rPr>
              <w:t>2080505</w:t>
            </w:r>
          </w:p>
        </w:tc>
        <w:tc>
          <w:tcPr>
            <w:tcW w:w="1420" w:type="dxa"/>
            <w:vAlign w:val="center"/>
          </w:tcPr>
          <w:p w14:paraId="283ECB5D">
            <w:pPr>
              <w:jc w:val="left"/>
            </w:pPr>
            <w:r>
              <w:rPr>
                <w:rFonts w:ascii="宋体" w:hAnsi="宋体" w:eastAsia="宋体" w:cs="宋体"/>
                <w:b w:val="0"/>
                <w:i w:val="0"/>
                <w:color w:val="000000"/>
                <w:sz w:val="9"/>
              </w:rPr>
              <w:t>机关事业单位基本养老保险缴费支出</w:t>
            </w:r>
          </w:p>
        </w:tc>
        <w:tc>
          <w:tcPr>
            <w:tcW w:w="860" w:type="dxa"/>
            <w:vAlign w:val="center"/>
          </w:tcPr>
          <w:p w14:paraId="6E70E0C2">
            <w:pPr>
              <w:jc w:val="right"/>
            </w:pPr>
            <w:r>
              <w:rPr>
                <w:rFonts w:ascii="宋体" w:hAnsi="宋体" w:eastAsia="宋体" w:cs="宋体"/>
                <w:b w:val="0"/>
                <w:i w:val="0"/>
                <w:color w:val="000000"/>
                <w:sz w:val="9"/>
              </w:rPr>
              <w:t>51.99</w:t>
            </w:r>
          </w:p>
        </w:tc>
        <w:tc>
          <w:tcPr>
            <w:tcW w:w="900" w:type="dxa"/>
            <w:vAlign w:val="center"/>
          </w:tcPr>
          <w:p w14:paraId="352766C0">
            <w:pPr>
              <w:jc w:val="right"/>
            </w:pPr>
            <w:r>
              <w:rPr>
                <w:rFonts w:ascii="宋体" w:hAnsi="宋体" w:eastAsia="宋体" w:cs="宋体"/>
                <w:b w:val="0"/>
                <w:i w:val="0"/>
                <w:color w:val="000000"/>
                <w:sz w:val="9"/>
              </w:rPr>
              <w:t>51.99</w:t>
            </w:r>
          </w:p>
        </w:tc>
        <w:tc>
          <w:tcPr>
            <w:tcW w:w="880" w:type="dxa"/>
            <w:vAlign w:val="center"/>
          </w:tcPr>
          <w:p w14:paraId="56EF1E69"/>
        </w:tc>
        <w:tc>
          <w:tcPr>
            <w:tcW w:w="880" w:type="dxa"/>
            <w:vAlign w:val="center"/>
          </w:tcPr>
          <w:p w14:paraId="584A7C3A"/>
        </w:tc>
        <w:tc>
          <w:tcPr>
            <w:tcW w:w="900" w:type="dxa"/>
            <w:vAlign w:val="center"/>
          </w:tcPr>
          <w:p w14:paraId="56A0928B"/>
        </w:tc>
        <w:tc>
          <w:tcPr>
            <w:tcW w:w="880" w:type="dxa"/>
            <w:vAlign w:val="center"/>
          </w:tcPr>
          <w:p w14:paraId="0B11C062"/>
        </w:tc>
        <w:tc>
          <w:tcPr>
            <w:tcW w:w="986" w:type="dxa"/>
            <w:vAlign w:val="center"/>
          </w:tcPr>
          <w:p w14:paraId="4E27F294"/>
        </w:tc>
      </w:tr>
      <w:tr w14:paraId="44AA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30F0671B">
            <w:pPr>
              <w:jc w:val="left"/>
            </w:pPr>
            <w:r>
              <w:rPr>
                <w:rFonts w:ascii="宋体" w:hAnsi="宋体" w:eastAsia="宋体" w:cs="宋体"/>
                <w:b w:val="0"/>
                <w:i w:val="0"/>
                <w:color w:val="000000"/>
                <w:sz w:val="9"/>
              </w:rPr>
              <w:t>2080506</w:t>
            </w:r>
          </w:p>
        </w:tc>
        <w:tc>
          <w:tcPr>
            <w:tcW w:w="1420" w:type="dxa"/>
            <w:vAlign w:val="center"/>
          </w:tcPr>
          <w:p w14:paraId="57F1564F">
            <w:pPr>
              <w:jc w:val="left"/>
            </w:pPr>
            <w:r>
              <w:rPr>
                <w:rFonts w:ascii="宋体" w:hAnsi="宋体" w:eastAsia="宋体" w:cs="宋体"/>
                <w:b w:val="0"/>
                <w:i w:val="0"/>
                <w:color w:val="000000"/>
                <w:sz w:val="9"/>
              </w:rPr>
              <w:t>机关事业单位职业年金缴费支出</w:t>
            </w:r>
          </w:p>
        </w:tc>
        <w:tc>
          <w:tcPr>
            <w:tcW w:w="860" w:type="dxa"/>
            <w:vAlign w:val="center"/>
          </w:tcPr>
          <w:p w14:paraId="69B1708D">
            <w:pPr>
              <w:jc w:val="right"/>
            </w:pPr>
            <w:r>
              <w:rPr>
                <w:rFonts w:ascii="宋体" w:hAnsi="宋体" w:eastAsia="宋体" w:cs="宋体"/>
                <w:b w:val="0"/>
                <w:i w:val="0"/>
                <w:color w:val="000000"/>
                <w:sz w:val="9"/>
              </w:rPr>
              <w:t>6.52</w:t>
            </w:r>
          </w:p>
        </w:tc>
        <w:tc>
          <w:tcPr>
            <w:tcW w:w="900" w:type="dxa"/>
            <w:vAlign w:val="center"/>
          </w:tcPr>
          <w:p w14:paraId="41500DC8">
            <w:pPr>
              <w:jc w:val="right"/>
            </w:pPr>
            <w:r>
              <w:rPr>
                <w:rFonts w:ascii="宋体" w:hAnsi="宋体" w:eastAsia="宋体" w:cs="宋体"/>
                <w:b w:val="0"/>
                <w:i w:val="0"/>
                <w:color w:val="000000"/>
                <w:sz w:val="9"/>
              </w:rPr>
              <w:t>6.52</w:t>
            </w:r>
          </w:p>
        </w:tc>
        <w:tc>
          <w:tcPr>
            <w:tcW w:w="880" w:type="dxa"/>
            <w:vAlign w:val="center"/>
          </w:tcPr>
          <w:p w14:paraId="4B8E0B1C"/>
        </w:tc>
        <w:tc>
          <w:tcPr>
            <w:tcW w:w="880" w:type="dxa"/>
            <w:vAlign w:val="center"/>
          </w:tcPr>
          <w:p w14:paraId="163D868F"/>
        </w:tc>
        <w:tc>
          <w:tcPr>
            <w:tcW w:w="900" w:type="dxa"/>
            <w:vAlign w:val="center"/>
          </w:tcPr>
          <w:p w14:paraId="52747454"/>
        </w:tc>
        <w:tc>
          <w:tcPr>
            <w:tcW w:w="880" w:type="dxa"/>
            <w:vAlign w:val="center"/>
          </w:tcPr>
          <w:p w14:paraId="23C52E7D"/>
        </w:tc>
        <w:tc>
          <w:tcPr>
            <w:tcW w:w="986" w:type="dxa"/>
            <w:vAlign w:val="center"/>
          </w:tcPr>
          <w:p w14:paraId="1B224334"/>
        </w:tc>
      </w:tr>
      <w:tr w14:paraId="62DEE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A2610B">
            <w:pPr>
              <w:jc w:val="left"/>
            </w:pPr>
            <w:r>
              <w:rPr>
                <w:rFonts w:ascii="宋体" w:hAnsi="宋体" w:eastAsia="宋体" w:cs="宋体"/>
                <w:b w:val="0"/>
                <w:i w:val="0"/>
                <w:color w:val="000000"/>
                <w:sz w:val="9"/>
              </w:rPr>
              <w:t>210</w:t>
            </w:r>
          </w:p>
        </w:tc>
        <w:tc>
          <w:tcPr>
            <w:tcW w:w="1420" w:type="dxa"/>
            <w:vAlign w:val="center"/>
          </w:tcPr>
          <w:p w14:paraId="3D453320">
            <w:pPr>
              <w:jc w:val="left"/>
            </w:pPr>
            <w:r>
              <w:rPr>
                <w:rFonts w:ascii="宋体" w:hAnsi="宋体" w:eastAsia="宋体" w:cs="宋体"/>
                <w:b w:val="0"/>
                <w:i w:val="0"/>
                <w:color w:val="000000"/>
                <w:sz w:val="9"/>
              </w:rPr>
              <w:t>卫生健康支出</w:t>
            </w:r>
          </w:p>
        </w:tc>
        <w:tc>
          <w:tcPr>
            <w:tcW w:w="860" w:type="dxa"/>
            <w:vAlign w:val="center"/>
          </w:tcPr>
          <w:p w14:paraId="2A983077">
            <w:pPr>
              <w:jc w:val="right"/>
            </w:pPr>
            <w:r>
              <w:rPr>
                <w:rFonts w:ascii="宋体" w:hAnsi="宋体" w:eastAsia="宋体" w:cs="宋体"/>
                <w:b w:val="0"/>
                <w:i w:val="0"/>
                <w:color w:val="000000"/>
                <w:sz w:val="9"/>
              </w:rPr>
              <w:t>19.74</w:t>
            </w:r>
          </w:p>
        </w:tc>
        <w:tc>
          <w:tcPr>
            <w:tcW w:w="900" w:type="dxa"/>
            <w:vAlign w:val="center"/>
          </w:tcPr>
          <w:p w14:paraId="38E6ADB8">
            <w:pPr>
              <w:jc w:val="right"/>
            </w:pPr>
            <w:r>
              <w:rPr>
                <w:rFonts w:ascii="宋体" w:hAnsi="宋体" w:eastAsia="宋体" w:cs="宋体"/>
                <w:b w:val="0"/>
                <w:i w:val="0"/>
                <w:color w:val="000000"/>
                <w:sz w:val="9"/>
              </w:rPr>
              <w:t>19.74</w:t>
            </w:r>
          </w:p>
        </w:tc>
        <w:tc>
          <w:tcPr>
            <w:tcW w:w="880" w:type="dxa"/>
            <w:vAlign w:val="center"/>
          </w:tcPr>
          <w:p w14:paraId="1239B793"/>
        </w:tc>
        <w:tc>
          <w:tcPr>
            <w:tcW w:w="880" w:type="dxa"/>
            <w:vAlign w:val="center"/>
          </w:tcPr>
          <w:p w14:paraId="1A79E475"/>
        </w:tc>
        <w:tc>
          <w:tcPr>
            <w:tcW w:w="900" w:type="dxa"/>
            <w:vAlign w:val="center"/>
          </w:tcPr>
          <w:p w14:paraId="2F5B1D3E"/>
        </w:tc>
        <w:tc>
          <w:tcPr>
            <w:tcW w:w="880" w:type="dxa"/>
            <w:vAlign w:val="center"/>
          </w:tcPr>
          <w:p w14:paraId="258EB40C"/>
        </w:tc>
        <w:tc>
          <w:tcPr>
            <w:tcW w:w="986" w:type="dxa"/>
            <w:vAlign w:val="center"/>
          </w:tcPr>
          <w:p w14:paraId="14F3C1B8"/>
        </w:tc>
      </w:tr>
      <w:tr w14:paraId="3809A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281C56EE">
            <w:pPr>
              <w:jc w:val="left"/>
            </w:pPr>
            <w:r>
              <w:rPr>
                <w:rFonts w:ascii="宋体" w:hAnsi="宋体" w:eastAsia="宋体" w:cs="宋体"/>
                <w:b w:val="0"/>
                <w:i w:val="0"/>
                <w:color w:val="000000"/>
                <w:sz w:val="9"/>
              </w:rPr>
              <w:t>21011</w:t>
            </w:r>
          </w:p>
        </w:tc>
        <w:tc>
          <w:tcPr>
            <w:tcW w:w="1420" w:type="dxa"/>
            <w:vAlign w:val="center"/>
          </w:tcPr>
          <w:p w14:paraId="34BF5BF2">
            <w:pPr>
              <w:jc w:val="left"/>
            </w:pPr>
            <w:r>
              <w:rPr>
                <w:rFonts w:ascii="宋体" w:hAnsi="宋体" w:eastAsia="宋体" w:cs="宋体"/>
                <w:b w:val="0"/>
                <w:i w:val="0"/>
                <w:color w:val="000000"/>
                <w:sz w:val="9"/>
              </w:rPr>
              <w:t>行政事业单位医疗</w:t>
            </w:r>
          </w:p>
        </w:tc>
        <w:tc>
          <w:tcPr>
            <w:tcW w:w="860" w:type="dxa"/>
            <w:vAlign w:val="center"/>
          </w:tcPr>
          <w:p w14:paraId="4FCD188E">
            <w:pPr>
              <w:jc w:val="right"/>
            </w:pPr>
            <w:r>
              <w:rPr>
                <w:rFonts w:ascii="宋体" w:hAnsi="宋体" w:eastAsia="宋体" w:cs="宋体"/>
                <w:b w:val="0"/>
                <w:i w:val="0"/>
                <w:color w:val="000000"/>
                <w:sz w:val="9"/>
              </w:rPr>
              <w:t>19.74</w:t>
            </w:r>
          </w:p>
        </w:tc>
        <w:tc>
          <w:tcPr>
            <w:tcW w:w="900" w:type="dxa"/>
            <w:vAlign w:val="center"/>
          </w:tcPr>
          <w:p w14:paraId="3F4712F9">
            <w:pPr>
              <w:jc w:val="right"/>
            </w:pPr>
            <w:r>
              <w:rPr>
                <w:rFonts w:ascii="宋体" w:hAnsi="宋体" w:eastAsia="宋体" w:cs="宋体"/>
                <w:b w:val="0"/>
                <w:i w:val="0"/>
                <w:color w:val="000000"/>
                <w:sz w:val="9"/>
              </w:rPr>
              <w:t>19.74</w:t>
            </w:r>
          </w:p>
        </w:tc>
        <w:tc>
          <w:tcPr>
            <w:tcW w:w="880" w:type="dxa"/>
            <w:vAlign w:val="center"/>
          </w:tcPr>
          <w:p w14:paraId="46257645"/>
        </w:tc>
        <w:tc>
          <w:tcPr>
            <w:tcW w:w="880" w:type="dxa"/>
            <w:vAlign w:val="center"/>
          </w:tcPr>
          <w:p w14:paraId="176C620C"/>
        </w:tc>
        <w:tc>
          <w:tcPr>
            <w:tcW w:w="900" w:type="dxa"/>
            <w:vAlign w:val="center"/>
          </w:tcPr>
          <w:p w14:paraId="1B6C28FA"/>
        </w:tc>
        <w:tc>
          <w:tcPr>
            <w:tcW w:w="880" w:type="dxa"/>
            <w:vAlign w:val="center"/>
          </w:tcPr>
          <w:p w14:paraId="2E56C3B5"/>
        </w:tc>
        <w:tc>
          <w:tcPr>
            <w:tcW w:w="986" w:type="dxa"/>
            <w:vAlign w:val="center"/>
          </w:tcPr>
          <w:p w14:paraId="5D7A34C0"/>
        </w:tc>
      </w:tr>
      <w:tr w14:paraId="21990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6E245BA5">
            <w:pPr>
              <w:jc w:val="left"/>
            </w:pPr>
            <w:r>
              <w:rPr>
                <w:rFonts w:ascii="宋体" w:hAnsi="宋体" w:eastAsia="宋体" w:cs="宋体"/>
                <w:b w:val="0"/>
                <w:i w:val="0"/>
                <w:color w:val="000000"/>
                <w:sz w:val="9"/>
              </w:rPr>
              <w:t>2101101</w:t>
            </w:r>
          </w:p>
        </w:tc>
        <w:tc>
          <w:tcPr>
            <w:tcW w:w="1420" w:type="dxa"/>
            <w:vAlign w:val="center"/>
          </w:tcPr>
          <w:p w14:paraId="03C13B0F">
            <w:pPr>
              <w:jc w:val="left"/>
            </w:pPr>
            <w:r>
              <w:rPr>
                <w:rFonts w:ascii="宋体" w:hAnsi="宋体" w:eastAsia="宋体" w:cs="宋体"/>
                <w:b w:val="0"/>
                <w:i w:val="0"/>
                <w:color w:val="000000"/>
                <w:sz w:val="9"/>
              </w:rPr>
              <w:t>行政单位医疗</w:t>
            </w:r>
          </w:p>
        </w:tc>
        <w:tc>
          <w:tcPr>
            <w:tcW w:w="860" w:type="dxa"/>
            <w:vAlign w:val="center"/>
          </w:tcPr>
          <w:p w14:paraId="356C4B14">
            <w:pPr>
              <w:jc w:val="right"/>
            </w:pPr>
            <w:r>
              <w:rPr>
                <w:rFonts w:ascii="宋体" w:hAnsi="宋体" w:eastAsia="宋体" w:cs="宋体"/>
                <w:b w:val="0"/>
                <w:i w:val="0"/>
                <w:color w:val="000000"/>
                <w:sz w:val="9"/>
              </w:rPr>
              <w:t>19.04</w:t>
            </w:r>
          </w:p>
        </w:tc>
        <w:tc>
          <w:tcPr>
            <w:tcW w:w="900" w:type="dxa"/>
            <w:vAlign w:val="center"/>
          </w:tcPr>
          <w:p w14:paraId="56CED75B">
            <w:pPr>
              <w:jc w:val="right"/>
            </w:pPr>
            <w:r>
              <w:rPr>
                <w:rFonts w:ascii="宋体" w:hAnsi="宋体" w:eastAsia="宋体" w:cs="宋体"/>
                <w:b w:val="0"/>
                <w:i w:val="0"/>
                <w:color w:val="000000"/>
                <w:sz w:val="9"/>
              </w:rPr>
              <w:t>19.04</w:t>
            </w:r>
          </w:p>
        </w:tc>
        <w:tc>
          <w:tcPr>
            <w:tcW w:w="880" w:type="dxa"/>
            <w:vAlign w:val="center"/>
          </w:tcPr>
          <w:p w14:paraId="28B89AFA"/>
        </w:tc>
        <w:tc>
          <w:tcPr>
            <w:tcW w:w="880" w:type="dxa"/>
            <w:vAlign w:val="center"/>
          </w:tcPr>
          <w:p w14:paraId="5712AACC"/>
        </w:tc>
        <w:tc>
          <w:tcPr>
            <w:tcW w:w="900" w:type="dxa"/>
            <w:vAlign w:val="center"/>
          </w:tcPr>
          <w:p w14:paraId="30D7881C"/>
        </w:tc>
        <w:tc>
          <w:tcPr>
            <w:tcW w:w="880" w:type="dxa"/>
            <w:vAlign w:val="center"/>
          </w:tcPr>
          <w:p w14:paraId="2B151FBF"/>
        </w:tc>
        <w:tc>
          <w:tcPr>
            <w:tcW w:w="986" w:type="dxa"/>
            <w:vAlign w:val="center"/>
          </w:tcPr>
          <w:p w14:paraId="1462FDA7"/>
        </w:tc>
      </w:tr>
      <w:tr w14:paraId="2BDD6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875E94">
            <w:pPr>
              <w:jc w:val="left"/>
            </w:pPr>
            <w:r>
              <w:rPr>
                <w:rFonts w:ascii="宋体" w:hAnsi="宋体" w:eastAsia="宋体" w:cs="宋体"/>
                <w:b w:val="0"/>
                <w:i w:val="0"/>
                <w:color w:val="000000"/>
                <w:sz w:val="9"/>
              </w:rPr>
              <w:t>2101199</w:t>
            </w:r>
          </w:p>
        </w:tc>
        <w:tc>
          <w:tcPr>
            <w:tcW w:w="1420" w:type="dxa"/>
            <w:vAlign w:val="center"/>
          </w:tcPr>
          <w:p w14:paraId="0F7CB5F9">
            <w:pPr>
              <w:jc w:val="left"/>
            </w:pPr>
            <w:r>
              <w:rPr>
                <w:rFonts w:ascii="宋体" w:hAnsi="宋体" w:eastAsia="宋体" w:cs="宋体"/>
                <w:b w:val="0"/>
                <w:i w:val="0"/>
                <w:color w:val="000000"/>
                <w:sz w:val="9"/>
              </w:rPr>
              <w:t>其他行政事业单位医疗支出</w:t>
            </w:r>
          </w:p>
        </w:tc>
        <w:tc>
          <w:tcPr>
            <w:tcW w:w="860" w:type="dxa"/>
            <w:vAlign w:val="center"/>
          </w:tcPr>
          <w:p w14:paraId="6C1DEBFC">
            <w:pPr>
              <w:jc w:val="right"/>
            </w:pPr>
            <w:r>
              <w:rPr>
                <w:rFonts w:ascii="宋体" w:hAnsi="宋体" w:eastAsia="宋体" w:cs="宋体"/>
                <w:b w:val="0"/>
                <w:i w:val="0"/>
                <w:color w:val="000000"/>
                <w:sz w:val="9"/>
              </w:rPr>
              <w:t>0.70</w:t>
            </w:r>
          </w:p>
        </w:tc>
        <w:tc>
          <w:tcPr>
            <w:tcW w:w="900" w:type="dxa"/>
            <w:vAlign w:val="center"/>
          </w:tcPr>
          <w:p w14:paraId="227C6D9F">
            <w:pPr>
              <w:jc w:val="right"/>
            </w:pPr>
            <w:r>
              <w:rPr>
                <w:rFonts w:ascii="宋体" w:hAnsi="宋体" w:eastAsia="宋体" w:cs="宋体"/>
                <w:b w:val="0"/>
                <w:i w:val="0"/>
                <w:color w:val="000000"/>
                <w:sz w:val="9"/>
              </w:rPr>
              <w:t>0.70</w:t>
            </w:r>
          </w:p>
        </w:tc>
        <w:tc>
          <w:tcPr>
            <w:tcW w:w="880" w:type="dxa"/>
            <w:vAlign w:val="center"/>
          </w:tcPr>
          <w:p w14:paraId="5B0BC8C3"/>
        </w:tc>
        <w:tc>
          <w:tcPr>
            <w:tcW w:w="880" w:type="dxa"/>
            <w:vAlign w:val="center"/>
          </w:tcPr>
          <w:p w14:paraId="16AAD7B4"/>
        </w:tc>
        <w:tc>
          <w:tcPr>
            <w:tcW w:w="900" w:type="dxa"/>
            <w:vAlign w:val="center"/>
          </w:tcPr>
          <w:p w14:paraId="5D32EF06"/>
        </w:tc>
        <w:tc>
          <w:tcPr>
            <w:tcW w:w="880" w:type="dxa"/>
            <w:vAlign w:val="center"/>
          </w:tcPr>
          <w:p w14:paraId="673C434E"/>
        </w:tc>
        <w:tc>
          <w:tcPr>
            <w:tcW w:w="986" w:type="dxa"/>
            <w:vAlign w:val="center"/>
          </w:tcPr>
          <w:p w14:paraId="29C95A48"/>
        </w:tc>
      </w:tr>
      <w:tr w14:paraId="4711D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18676712">
            <w:pPr>
              <w:jc w:val="left"/>
            </w:pPr>
            <w:r>
              <w:rPr>
                <w:rFonts w:ascii="宋体" w:hAnsi="宋体" w:eastAsia="宋体" w:cs="宋体"/>
                <w:b w:val="0"/>
                <w:i w:val="0"/>
                <w:color w:val="000000"/>
                <w:sz w:val="9"/>
              </w:rPr>
              <w:t>212</w:t>
            </w:r>
          </w:p>
        </w:tc>
        <w:tc>
          <w:tcPr>
            <w:tcW w:w="1420" w:type="dxa"/>
            <w:vAlign w:val="center"/>
          </w:tcPr>
          <w:p w14:paraId="5576BAF7">
            <w:pPr>
              <w:jc w:val="left"/>
            </w:pPr>
            <w:r>
              <w:rPr>
                <w:rFonts w:ascii="宋体" w:hAnsi="宋体" w:eastAsia="宋体" w:cs="宋体"/>
                <w:b w:val="0"/>
                <w:i w:val="0"/>
                <w:color w:val="000000"/>
                <w:sz w:val="9"/>
              </w:rPr>
              <w:t>城乡社区支出</w:t>
            </w:r>
          </w:p>
        </w:tc>
        <w:tc>
          <w:tcPr>
            <w:tcW w:w="860" w:type="dxa"/>
            <w:vAlign w:val="center"/>
          </w:tcPr>
          <w:p w14:paraId="363C4564">
            <w:pPr>
              <w:jc w:val="right"/>
            </w:pPr>
            <w:r>
              <w:rPr>
                <w:rFonts w:ascii="宋体" w:hAnsi="宋体" w:eastAsia="宋体" w:cs="宋体"/>
                <w:b w:val="0"/>
                <w:i w:val="0"/>
                <w:color w:val="000000"/>
                <w:sz w:val="9"/>
              </w:rPr>
              <w:t>64,776.26</w:t>
            </w:r>
          </w:p>
        </w:tc>
        <w:tc>
          <w:tcPr>
            <w:tcW w:w="900" w:type="dxa"/>
            <w:vAlign w:val="center"/>
          </w:tcPr>
          <w:p w14:paraId="36E02F88">
            <w:pPr>
              <w:jc w:val="right"/>
            </w:pPr>
            <w:r>
              <w:rPr>
                <w:rFonts w:ascii="宋体" w:hAnsi="宋体" w:eastAsia="宋体" w:cs="宋体"/>
                <w:b w:val="0"/>
                <w:i w:val="0"/>
                <w:color w:val="000000"/>
                <w:sz w:val="9"/>
              </w:rPr>
              <w:t>64,776.26</w:t>
            </w:r>
          </w:p>
        </w:tc>
        <w:tc>
          <w:tcPr>
            <w:tcW w:w="880" w:type="dxa"/>
            <w:vAlign w:val="center"/>
          </w:tcPr>
          <w:p w14:paraId="29161648"/>
        </w:tc>
        <w:tc>
          <w:tcPr>
            <w:tcW w:w="880" w:type="dxa"/>
            <w:vAlign w:val="center"/>
          </w:tcPr>
          <w:p w14:paraId="7A948044"/>
        </w:tc>
        <w:tc>
          <w:tcPr>
            <w:tcW w:w="900" w:type="dxa"/>
            <w:vAlign w:val="center"/>
          </w:tcPr>
          <w:p w14:paraId="639692E2"/>
        </w:tc>
        <w:tc>
          <w:tcPr>
            <w:tcW w:w="880" w:type="dxa"/>
            <w:vAlign w:val="center"/>
          </w:tcPr>
          <w:p w14:paraId="7D78E485"/>
        </w:tc>
        <w:tc>
          <w:tcPr>
            <w:tcW w:w="986" w:type="dxa"/>
            <w:vAlign w:val="center"/>
          </w:tcPr>
          <w:p w14:paraId="20FDA87B"/>
        </w:tc>
      </w:tr>
      <w:tr w14:paraId="1751D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597A1ABB">
            <w:pPr>
              <w:jc w:val="left"/>
            </w:pPr>
            <w:r>
              <w:rPr>
                <w:rFonts w:ascii="宋体" w:hAnsi="宋体" w:eastAsia="宋体" w:cs="宋体"/>
                <w:b w:val="0"/>
                <w:i w:val="0"/>
                <w:color w:val="000000"/>
                <w:sz w:val="9"/>
              </w:rPr>
              <w:t>21208</w:t>
            </w:r>
          </w:p>
        </w:tc>
        <w:tc>
          <w:tcPr>
            <w:tcW w:w="1420" w:type="dxa"/>
            <w:vAlign w:val="center"/>
          </w:tcPr>
          <w:p w14:paraId="4EB17532">
            <w:pPr>
              <w:jc w:val="left"/>
            </w:pPr>
            <w:r>
              <w:rPr>
                <w:rFonts w:ascii="宋体" w:hAnsi="宋体" w:eastAsia="宋体" w:cs="宋体"/>
                <w:b w:val="0"/>
                <w:i w:val="0"/>
                <w:color w:val="000000"/>
                <w:sz w:val="9"/>
              </w:rPr>
              <w:t>国有土地使用权出让收入安排的支出</w:t>
            </w:r>
          </w:p>
        </w:tc>
        <w:tc>
          <w:tcPr>
            <w:tcW w:w="860" w:type="dxa"/>
            <w:vAlign w:val="center"/>
          </w:tcPr>
          <w:p w14:paraId="6CA4B7CE">
            <w:pPr>
              <w:jc w:val="right"/>
            </w:pPr>
            <w:r>
              <w:rPr>
                <w:rFonts w:ascii="宋体" w:hAnsi="宋体" w:eastAsia="宋体" w:cs="宋体"/>
                <w:b w:val="0"/>
                <w:i w:val="0"/>
                <w:color w:val="000000"/>
                <w:sz w:val="9"/>
              </w:rPr>
              <w:t>64,776.26</w:t>
            </w:r>
          </w:p>
        </w:tc>
        <w:tc>
          <w:tcPr>
            <w:tcW w:w="900" w:type="dxa"/>
            <w:vAlign w:val="center"/>
          </w:tcPr>
          <w:p w14:paraId="5555D008">
            <w:pPr>
              <w:jc w:val="right"/>
            </w:pPr>
            <w:r>
              <w:rPr>
                <w:rFonts w:ascii="宋体" w:hAnsi="宋体" w:eastAsia="宋体" w:cs="宋体"/>
                <w:b w:val="0"/>
                <w:i w:val="0"/>
                <w:color w:val="000000"/>
                <w:sz w:val="9"/>
              </w:rPr>
              <w:t>64,776.26</w:t>
            </w:r>
          </w:p>
        </w:tc>
        <w:tc>
          <w:tcPr>
            <w:tcW w:w="880" w:type="dxa"/>
            <w:vAlign w:val="center"/>
          </w:tcPr>
          <w:p w14:paraId="1AF0BB53"/>
        </w:tc>
        <w:tc>
          <w:tcPr>
            <w:tcW w:w="880" w:type="dxa"/>
            <w:vAlign w:val="center"/>
          </w:tcPr>
          <w:p w14:paraId="42ED299B"/>
        </w:tc>
        <w:tc>
          <w:tcPr>
            <w:tcW w:w="900" w:type="dxa"/>
            <w:vAlign w:val="center"/>
          </w:tcPr>
          <w:p w14:paraId="217494FF"/>
        </w:tc>
        <w:tc>
          <w:tcPr>
            <w:tcW w:w="880" w:type="dxa"/>
            <w:vAlign w:val="center"/>
          </w:tcPr>
          <w:p w14:paraId="600E79CF"/>
        </w:tc>
        <w:tc>
          <w:tcPr>
            <w:tcW w:w="986" w:type="dxa"/>
            <w:vAlign w:val="center"/>
          </w:tcPr>
          <w:p w14:paraId="424D658A"/>
        </w:tc>
      </w:tr>
      <w:tr w14:paraId="689BA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19BE8044">
            <w:pPr>
              <w:jc w:val="left"/>
            </w:pPr>
            <w:r>
              <w:rPr>
                <w:rFonts w:ascii="宋体" w:hAnsi="宋体" w:eastAsia="宋体" w:cs="宋体"/>
                <w:b w:val="0"/>
                <w:i w:val="0"/>
                <w:color w:val="000000"/>
                <w:sz w:val="9"/>
              </w:rPr>
              <w:t>2120899</w:t>
            </w:r>
          </w:p>
        </w:tc>
        <w:tc>
          <w:tcPr>
            <w:tcW w:w="1420" w:type="dxa"/>
            <w:vAlign w:val="center"/>
          </w:tcPr>
          <w:p w14:paraId="02705C37">
            <w:pPr>
              <w:jc w:val="left"/>
            </w:pPr>
            <w:r>
              <w:rPr>
                <w:rFonts w:ascii="宋体" w:hAnsi="宋体" w:eastAsia="宋体" w:cs="宋体"/>
                <w:b w:val="0"/>
                <w:i w:val="0"/>
                <w:color w:val="000000"/>
                <w:sz w:val="9"/>
              </w:rPr>
              <w:t>其他国有土地使用权出让收入安排的支出</w:t>
            </w:r>
          </w:p>
        </w:tc>
        <w:tc>
          <w:tcPr>
            <w:tcW w:w="860" w:type="dxa"/>
            <w:vAlign w:val="center"/>
          </w:tcPr>
          <w:p w14:paraId="52763BD2">
            <w:pPr>
              <w:jc w:val="right"/>
            </w:pPr>
            <w:r>
              <w:rPr>
                <w:rFonts w:ascii="宋体" w:hAnsi="宋体" w:eastAsia="宋体" w:cs="宋体"/>
                <w:b w:val="0"/>
                <w:i w:val="0"/>
                <w:color w:val="000000"/>
                <w:sz w:val="9"/>
              </w:rPr>
              <w:t>64,776.26</w:t>
            </w:r>
          </w:p>
        </w:tc>
        <w:tc>
          <w:tcPr>
            <w:tcW w:w="900" w:type="dxa"/>
            <w:vAlign w:val="center"/>
          </w:tcPr>
          <w:p w14:paraId="656CA4A8">
            <w:pPr>
              <w:jc w:val="right"/>
            </w:pPr>
            <w:r>
              <w:rPr>
                <w:rFonts w:ascii="宋体" w:hAnsi="宋体" w:eastAsia="宋体" w:cs="宋体"/>
                <w:b w:val="0"/>
                <w:i w:val="0"/>
                <w:color w:val="000000"/>
                <w:sz w:val="9"/>
              </w:rPr>
              <w:t>64,776.26</w:t>
            </w:r>
          </w:p>
        </w:tc>
        <w:tc>
          <w:tcPr>
            <w:tcW w:w="880" w:type="dxa"/>
            <w:vAlign w:val="center"/>
          </w:tcPr>
          <w:p w14:paraId="614B6589"/>
        </w:tc>
        <w:tc>
          <w:tcPr>
            <w:tcW w:w="880" w:type="dxa"/>
            <w:vAlign w:val="center"/>
          </w:tcPr>
          <w:p w14:paraId="27A01EC5"/>
        </w:tc>
        <w:tc>
          <w:tcPr>
            <w:tcW w:w="900" w:type="dxa"/>
            <w:vAlign w:val="center"/>
          </w:tcPr>
          <w:p w14:paraId="71CBE40B"/>
        </w:tc>
        <w:tc>
          <w:tcPr>
            <w:tcW w:w="880" w:type="dxa"/>
            <w:vAlign w:val="center"/>
          </w:tcPr>
          <w:p w14:paraId="2AE76BF3"/>
        </w:tc>
        <w:tc>
          <w:tcPr>
            <w:tcW w:w="986" w:type="dxa"/>
            <w:vAlign w:val="center"/>
          </w:tcPr>
          <w:p w14:paraId="244E254F"/>
        </w:tc>
      </w:tr>
      <w:tr w14:paraId="77F3D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6CC0E2C2">
            <w:pPr>
              <w:jc w:val="left"/>
            </w:pPr>
            <w:r>
              <w:rPr>
                <w:rFonts w:ascii="宋体" w:hAnsi="宋体" w:eastAsia="宋体" w:cs="宋体"/>
                <w:b w:val="0"/>
                <w:i w:val="0"/>
                <w:color w:val="000000"/>
                <w:sz w:val="9"/>
              </w:rPr>
              <w:t>221</w:t>
            </w:r>
          </w:p>
        </w:tc>
        <w:tc>
          <w:tcPr>
            <w:tcW w:w="1420" w:type="dxa"/>
            <w:vAlign w:val="center"/>
          </w:tcPr>
          <w:p w14:paraId="02014ACD">
            <w:pPr>
              <w:jc w:val="left"/>
            </w:pPr>
            <w:r>
              <w:rPr>
                <w:rFonts w:ascii="宋体" w:hAnsi="宋体" w:eastAsia="宋体" w:cs="宋体"/>
                <w:b w:val="0"/>
                <w:i w:val="0"/>
                <w:color w:val="000000"/>
                <w:sz w:val="9"/>
              </w:rPr>
              <w:t>住房保障支出</w:t>
            </w:r>
          </w:p>
        </w:tc>
        <w:tc>
          <w:tcPr>
            <w:tcW w:w="860" w:type="dxa"/>
            <w:vAlign w:val="center"/>
          </w:tcPr>
          <w:p w14:paraId="5695B9D3">
            <w:pPr>
              <w:jc w:val="right"/>
            </w:pPr>
            <w:r>
              <w:rPr>
                <w:rFonts w:ascii="宋体" w:hAnsi="宋体" w:eastAsia="宋体" w:cs="宋体"/>
                <w:b w:val="0"/>
                <w:i w:val="0"/>
                <w:color w:val="000000"/>
                <w:sz w:val="9"/>
              </w:rPr>
              <w:t>65.19</w:t>
            </w:r>
          </w:p>
        </w:tc>
        <w:tc>
          <w:tcPr>
            <w:tcW w:w="900" w:type="dxa"/>
            <w:vAlign w:val="center"/>
          </w:tcPr>
          <w:p w14:paraId="2B6A8C57">
            <w:pPr>
              <w:jc w:val="right"/>
            </w:pPr>
            <w:r>
              <w:rPr>
                <w:rFonts w:ascii="宋体" w:hAnsi="宋体" w:eastAsia="宋体" w:cs="宋体"/>
                <w:b w:val="0"/>
                <w:i w:val="0"/>
                <w:color w:val="000000"/>
                <w:sz w:val="9"/>
              </w:rPr>
              <w:t>65.19</w:t>
            </w:r>
          </w:p>
        </w:tc>
        <w:tc>
          <w:tcPr>
            <w:tcW w:w="880" w:type="dxa"/>
            <w:vAlign w:val="center"/>
          </w:tcPr>
          <w:p w14:paraId="11C8E1B3"/>
        </w:tc>
        <w:tc>
          <w:tcPr>
            <w:tcW w:w="880" w:type="dxa"/>
            <w:vAlign w:val="center"/>
          </w:tcPr>
          <w:p w14:paraId="157365C6"/>
        </w:tc>
        <w:tc>
          <w:tcPr>
            <w:tcW w:w="900" w:type="dxa"/>
            <w:vAlign w:val="center"/>
          </w:tcPr>
          <w:p w14:paraId="3D1C0D5F"/>
        </w:tc>
        <w:tc>
          <w:tcPr>
            <w:tcW w:w="880" w:type="dxa"/>
            <w:vAlign w:val="center"/>
          </w:tcPr>
          <w:p w14:paraId="51933621"/>
        </w:tc>
        <w:tc>
          <w:tcPr>
            <w:tcW w:w="986" w:type="dxa"/>
            <w:vAlign w:val="center"/>
          </w:tcPr>
          <w:p w14:paraId="67345C51"/>
        </w:tc>
      </w:tr>
      <w:tr w14:paraId="2D468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4D06AC">
            <w:pPr>
              <w:jc w:val="left"/>
            </w:pPr>
            <w:r>
              <w:rPr>
                <w:rFonts w:ascii="宋体" w:hAnsi="宋体" w:eastAsia="宋体" w:cs="宋体"/>
                <w:b w:val="0"/>
                <w:i w:val="0"/>
                <w:color w:val="000000"/>
                <w:sz w:val="9"/>
              </w:rPr>
              <w:t>22102</w:t>
            </w:r>
          </w:p>
        </w:tc>
        <w:tc>
          <w:tcPr>
            <w:tcW w:w="1420" w:type="dxa"/>
            <w:vAlign w:val="center"/>
          </w:tcPr>
          <w:p w14:paraId="6D93AAB6">
            <w:pPr>
              <w:jc w:val="left"/>
            </w:pPr>
            <w:r>
              <w:rPr>
                <w:rFonts w:ascii="宋体" w:hAnsi="宋体" w:eastAsia="宋体" w:cs="宋体"/>
                <w:b w:val="0"/>
                <w:i w:val="0"/>
                <w:color w:val="000000"/>
                <w:sz w:val="9"/>
              </w:rPr>
              <w:t>住房改革支出</w:t>
            </w:r>
          </w:p>
        </w:tc>
        <w:tc>
          <w:tcPr>
            <w:tcW w:w="860" w:type="dxa"/>
            <w:vAlign w:val="center"/>
          </w:tcPr>
          <w:p w14:paraId="1C889044">
            <w:pPr>
              <w:jc w:val="right"/>
            </w:pPr>
            <w:r>
              <w:rPr>
                <w:rFonts w:ascii="宋体" w:hAnsi="宋体" w:eastAsia="宋体" w:cs="宋体"/>
                <w:b w:val="0"/>
                <w:i w:val="0"/>
                <w:color w:val="000000"/>
                <w:sz w:val="9"/>
              </w:rPr>
              <w:t>65.19</w:t>
            </w:r>
          </w:p>
        </w:tc>
        <w:tc>
          <w:tcPr>
            <w:tcW w:w="900" w:type="dxa"/>
            <w:vAlign w:val="center"/>
          </w:tcPr>
          <w:p w14:paraId="16192EB3">
            <w:pPr>
              <w:jc w:val="right"/>
            </w:pPr>
            <w:r>
              <w:rPr>
                <w:rFonts w:ascii="宋体" w:hAnsi="宋体" w:eastAsia="宋体" w:cs="宋体"/>
                <w:b w:val="0"/>
                <w:i w:val="0"/>
                <w:color w:val="000000"/>
                <w:sz w:val="9"/>
              </w:rPr>
              <w:t>65.19</w:t>
            </w:r>
          </w:p>
        </w:tc>
        <w:tc>
          <w:tcPr>
            <w:tcW w:w="880" w:type="dxa"/>
            <w:vAlign w:val="center"/>
          </w:tcPr>
          <w:p w14:paraId="4CE5B709"/>
        </w:tc>
        <w:tc>
          <w:tcPr>
            <w:tcW w:w="880" w:type="dxa"/>
            <w:vAlign w:val="center"/>
          </w:tcPr>
          <w:p w14:paraId="1EA79D9B"/>
        </w:tc>
        <w:tc>
          <w:tcPr>
            <w:tcW w:w="900" w:type="dxa"/>
            <w:vAlign w:val="center"/>
          </w:tcPr>
          <w:p w14:paraId="713D2AAF"/>
        </w:tc>
        <w:tc>
          <w:tcPr>
            <w:tcW w:w="880" w:type="dxa"/>
            <w:vAlign w:val="center"/>
          </w:tcPr>
          <w:p w14:paraId="08231605"/>
        </w:tc>
        <w:tc>
          <w:tcPr>
            <w:tcW w:w="986" w:type="dxa"/>
            <w:vAlign w:val="center"/>
          </w:tcPr>
          <w:p w14:paraId="0D0C2A6B"/>
        </w:tc>
      </w:tr>
      <w:tr w14:paraId="2CE73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72C937">
            <w:pPr>
              <w:jc w:val="left"/>
            </w:pPr>
            <w:r>
              <w:rPr>
                <w:rFonts w:ascii="宋体" w:hAnsi="宋体" w:eastAsia="宋体" w:cs="宋体"/>
                <w:b w:val="0"/>
                <w:i w:val="0"/>
                <w:color w:val="000000"/>
                <w:sz w:val="9"/>
              </w:rPr>
              <w:t>2210201</w:t>
            </w:r>
          </w:p>
        </w:tc>
        <w:tc>
          <w:tcPr>
            <w:tcW w:w="1420" w:type="dxa"/>
            <w:vAlign w:val="center"/>
          </w:tcPr>
          <w:p w14:paraId="51B69400">
            <w:pPr>
              <w:jc w:val="left"/>
            </w:pPr>
            <w:r>
              <w:rPr>
                <w:rFonts w:ascii="宋体" w:hAnsi="宋体" w:eastAsia="宋体" w:cs="宋体"/>
                <w:b w:val="0"/>
                <w:i w:val="0"/>
                <w:color w:val="000000"/>
                <w:sz w:val="9"/>
              </w:rPr>
              <w:t>住房公积金</w:t>
            </w:r>
          </w:p>
        </w:tc>
        <w:tc>
          <w:tcPr>
            <w:tcW w:w="860" w:type="dxa"/>
            <w:vAlign w:val="center"/>
          </w:tcPr>
          <w:p w14:paraId="2E4640D6">
            <w:pPr>
              <w:jc w:val="right"/>
            </w:pPr>
            <w:r>
              <w:rPr>
                <w:rFonts w:ascii="宋体" w:hAnsi="宋体" w:eastAsia="宋体" w:cs="宋体"/>
                <w:b w:val="0"/>
                <w:i w:val="0"/>
                <w:color w:val="000000"/>
                <w:sz w:val="9"/>
              </w:rPr>
              <w:t>65.19</w:t>
            </w:r>
          </w:p>
        </w:tc>
        <w:tc>
          <w:tcPr>
            <w:tcW w:w="900" w:type="dxa"/>
            <w:vAlign w:val="center"/>
          </w:tcPr>
          <w:p w14:paraId="2824228B">
            <w:pPr>
              <w:jc w:val="right"/>
            </w:pPr>
            <w:r>
              <w:rPr>
                <w:rFonts w:ascii="宋体" w:hAnsi="宋体" w:eastAsia="宋体" w:cs="宋体"/>
                <w:b w:val="0"/>
                <w:i w:val="0"/>
                <w:color w:val="000000"/>
                <w:sz w:val="9"/>
              </w:rPr>
              <w:t>65.19</w:t>
            </w:r>
          </w:p>
        </w:tc>
        <w:tc>
          <w:tcPr>
            <w:tcW w:w="880" w:type="dxa"/>
            <w:vAlign w:val="center"/>
          </w:tcPr>
          <w:p w14:paraId="655727B1"/>
        </w:tc>
        <w:tc>
          <w:tcPr>
            <w:tcW w:w="880" w:type="dxa"/>
            <w:vAlign w:val="center"/>
          </w:tcPr>
          <w:p w14:paraId="6F005C40"/>
        </w:tc>
        <w:tc>
          <w:tcPr>
            <w:tcW w:w="900" w:type="dxa"/>
            <w:vAlign w:val="center"/>
          </w:tcPr>
          <w:p w14:paraId="0B73A2F4"/>
        </w:tc>
        <w:tc>
          <w:tcPr>
            <w:tcW w:w="880" w:type="dxa"/>
            <w:vAlign w:val="center"/>
          </w:tcPr>
          <w:p w14:paraId="25FCFEA9"/>
        </w:tc>
        <w:tc>
          <w:tcPr>
            <w:tcW w:w="986" w:type="dxa"/>
            <w:vAlign w:val="center"/>
          </w:tcPr>
          <w:p w14:paraId="2B11E592"/>
        </w:tc>
      </w:tr>
      <w:tr w14:paraId="2DEDD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287DA30">
            <w:pPr>
              <w:jc w:val="left"/>
            </w:pPr>
            <w:r>
              <w:rPr>
                <w:rFonts w:ascii="宋体" w:hAnsi="宋体" w:eastAsia="宋体" w:cs="宋体"/>
                <w:b w:val="0"/>
                <w:i w:val="0"/>
                <w:color w:val="000000"/>
                <w:sz w:val="9"/>
              </w:rPr>
              <w:t>注：本表反映部门（单位）本年度取得的各项收入情况。</w:t>
            </w:r>
          </w:p>
        </w:tc>
      </w:tr>
    </w:tbl>
    <w:p w14:paraId="5AC86E73">
      <w:pPr>
        <w:snapToGrid w:val="0"/>
        <w:spacing w:before="200" w:after="200" w:line="200" w:lineRule="auto"/>
      </w:pPr>
      <w:r>
        <w:rPr>
          <w:sz w:val="8"/>
        </w:rPr>
        <w:t xml:space="preserve"> </w:t>
      </w:r>
    </w:p>
    <w:p w14:paraId="4D95222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EDB4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96789B">
            <w:pPr>
              <w:jc w:val="right"/>
            </w:pPr>
            <w:r>
              <w:rPr>
                <w:rFonts w:ascii="宋体" w:hAnsi="宋体" w:eastAsia="宋体" w:cs="宋体"/>
                <w:sz w:val="20"/>
              </w:rPr>
              <w:t>公开03表</w:t>
            </w:r>
          </w:p>
        </w:tc>
      </w:tr>
      <w:tr w14:paraId="29A2F0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0C58A60">
            <w:pPr>
              <w:jc w:val="left"/>
            </w:pPr>
            <w:r>
              <w:rPr>
                <w:rFonts w:ascii="宋体" w:hAnsi="宋体" w:eastAsia="宋体" w:cs="宋体"/>
                <w:sz w:val="20"/>
              </w:rPr>
              <w:t>部门：景德镇市昌江区财政局</w:t>
            </w:r>
          </w:p>
        </w:tc>
        <w:tc>
          <w:tcPr>
            <w:tcW w:w="2000" w:type="dxa"/>
          </w:tcPr>
          <w:p w14:paraId="7E3074F1">
            <w:pPr>
              <w:jc w:val="center"/>
            </w:pPr>
            <w:r>
              <w:rPr>
                <w:rFonts w:ascii="宋体" w:hAnsi="宋体" w:eastAsia="宋体" w:cs="宋体"/>
                <w:sz w:val="20"/>
              </w:rPr>
              <w:t>2023年度</w:t>
            </w:r>
          </w:p>
        </w:tc>
        <w:tc>
          <w:tcPr>
            <w:tcW w:w="3153" w:type="dxa"/>
          </w:tcPr>
          <w:p w14:paraId="5B2A2121">
            <w:pPr>
              <w:jc w:val="right"/>
            </w:pPr>
            <w:r>
              <w:rPr>
                <w:rFonts w:ascii="宋体" w:hAnsi="宋体" w:eastAsia="宋体" w:cs="宋体"/>
                <w:sz w:val="20"/>
              </w:rPr>
              <w:t>金额单位：万元</w:t>
            </w:r>
          </w:p>
        </w:tc>
      </w:tr>
    </w:tbl>
    <w:p w14:paraId="00AA674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9889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DDB19A4">
            <w:pPr>
              <w:jc w:val="center"/>
            </w:pPr>
            <w:r>
              <w:rPr>
                <w:rFonts w:ascii="宋体" w:hAnsi="宋体" w:eastAsia="宋体" w:cs="宋体"/>
                <w:b w:val="0"/>
                <w:i w:val="0"/>
                <w:color w:val="000000"/>
                <w:sz w:val="11"/>
              </w:rPr>
              <w:t>项    目</w:t>
            </w:r>
          </w:p>
        </w:tc>
        <w:tc>
          <w:tcPr>
            <w:tcW w:w="940" w:type="dxa"/>
            <w:vMerge w:val="restart"/>
            <w:vAlign w:val="center"/>
          </w:tcPr>
          <w:p w14:paraId="5265FEAB">
            <w:pPr>
              <w:jc w:val="center"/>
            </w:pPr>
            <w:r>
              <w:rPr>
                <w:rFonts w:ascii="宋体" w:hAnsi="宋体" w:eastAsia="宋体" w:cs="宋体"/>
                <w:b w:val="0"/>
                <w:i w:val="0"/>
                <w:color w:val="000000"/>
                <w:sz w:val="11"/>
              </w:rPr>
              <w:t>本年支出合计</w:t>
            </w:r>
          </w:p>
        </w:tc>
        <w:tc>
          <w:tcPr>
            <w:tcW w:w="1000" w:type="dxa"/>
            <w:vMerge w:val="restart"/>
            <w:vAlign w:val="center"/>
          </w:tcPr>
          <w:p w14:paraId="2A155AAC">
            <w:pPr>
              <w:jc w:val="center"/>
            </w:pPr>
            <w:r>
              <w:rPr>
                <w:rFonts w:ascii="宋体" w:hAnsi="宋体" w:eastAsia="宋体" w:cs="宋体"/>
                <w:b w:val="0"/>
                <w:i w:val="0"/>
                <w:color w:val="000000"/>
                <w:sz w:val="11"/>
              </w:rPr>
              <w:t>基本支出</w:t>
            </w:r>
          </w:p>
        </w:tc>
        <w:tc>
          <w:tcPr>
            <w:tcW w:w="980" w:type="dxa"/>
            <w:vMerge w:val="restart"/>
            <w:vAlign w:val="center"/>
          </w:tcPr>
          <w:p w14:paraId="7AA32428">
            <w:pPr>
              <w:jc w:val="center"/>
            </w:pPr>
            <w:r>
              <w:rPr>
                <w:rFonts w:ascii="宋体" w:hAnsi="宋体" w:eastAsia="宋体" w:cs="宋体"/>
                <w:b w:val="0"/>
                <w:i w:val="0"/>
                <w:color w:val="000000"/>
                <w:sz w:val="11"/>
              </w:rPr>
              <w:t>项目支出</w:t>
            </w:r>
          </w:p>
        </w:tc>
        <w:tc>
          <w:tcPr>
            <w:tcW w:w="920" w:type="dxa"/>
            <w:vMerge w:val="restart"/>
            <w:vAlign w:val="center"/>
          </w:tcPr>
          <w:p w14:paraId="6C634FFF">
            <w:pPr>
              <w:jc w:val="center"/>
            </w:pPr>
            <w:r>
              <w:rPr>
                <w:rFonts w:ascii="宋体" w:hAnsi="宋体" w:eastAsia="宋体" w:cs="宋体"/>
                <w:b w:val="0"/>
                <w:i w:val="0"/>
                <w:color w:val="000000"/>
                <w:sz w:val="11"/>
              </w:rPr>
              <w:t>上缴上级支出</w:t>
            </w:r>
          </w:p>
        </w:tc>
        <w:tc>
          <w:tcPr>
            <w:tcW w:w="960" w:type="dxa"/>
            <w:vMerge w:val="restart"/>
            <w:vAlign w:val="center"/>
          </w:tcPr>
          <w:p w14:paraId="33217D80">
            <w:pPr>
              <w:jc w:val="center"/>
            </w:pPr>
            <w:r>
              <w:rPr>
                <w:rFonts w:ascii="宋体" w:hAnsi="宋体" w:eastAsia="宋体" w:cs="宋体"/>
                <w:b w:val="0"/>
                <w:i w:val="0"/>
                <w:color w:val="000000"/>
                <w:sz w:val="11"/>
              </w:rPr>
              <w:t>经营支出</w:t>
            </w:r>
          </w:p>
        </w:tc>
        <w:tc>
          <w:tcPr>
            <w:tcW w:w="926" w:type="dxa"/>
            <w:vMerge w:val="restart"/>
            <w:vAlign w:val="center"/>
          </w:tcPr>
          <w:p w14:paraId="73346B3E">
            <w:pPr>
              <w:jc w:val="center"/>
            </w:pPr>
            <w:r>
              <w:rPr>
                <w:rFonts w:ascii="宋体" w:hAnsi="宋体" w:eastAsia="宋体" w:cs="宋体"/>
                <w:b w:val="0"/>
                <w:i w:val="0"/>
                <w:color w:val="000000"/>
                <w:sz w:val="11"/>
              </w:rPr>
              <w:t>对附属单位补助支出</w:t>
            </w:r>
          </w:p>
        </w:tc>
      </w:tr>
      <w:tr w14:paraId="72111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BCC047D">
            <w:pPr>
              <w:jc w:val="center"/>
            </w:pPr>
            <w:r>
              <w:rPr>
                <w:rFonts w:ascii="宋体" w:hAnsi="宋体" w:eastAsia="宋体" w:cs="宋体"/>
                <w:b w:val="0"/>
                <w:i w:val="0"/>
                <w:color w:val="000000"/>
                <w:sz w:val="11"/>
              </w:rPr>
              <w:t>支出功能分类科目编码</w:t>
            </w:r>
          </w:p>
        </w:tc>
        <w:tc>
          <w:tcPr>
            <w:tcW w:w="1760" w:type="dxa"/>
            <w:vMerge w:val="restart"/>
            <w:vAlign w:val="center"/>
          </w:tcPr>
          <w:p w14:paraId="70637FD6">
            <w:pPr>
              <w:jc w:val="center"/>
            </w:pPr>
            <w:r>
              <w:rPr>
                <w:rFonts w:ascii="宋体" w:hAnsi="宋体" w:eastAsia="宋体" w:cs="宋体"/>
                <w:b w:val="0"/>
                <w:i w:val="0"/>
                <w:color w:val="000000"/>
                <w:sz w:val="11"/>
              </w:rPr>
              <w:t>科目名称</w:t>
            </w:r>
          </w:p>
        </w:tc>
        <w:tc>
          <w:tcPr>
            <w:tcW w:w="940" w:type="dxa"/>
            <w:vMerge w:val="continue"/>
            <w:vAlign w:val="center"/>
          </w:tcPr>
          <w:p w14:paraId="4F210FFF"/>
        </w:tc>
        <w:tc>
          <w:tcPr>
            <w:tcW w:w="1000" w:type="dxa"/>
            <w:vMerge w:val="continue"/>
            <w:vAlign w:val="center"/>
          </w:tcPr>
          <w:p w14:paraId="34F5DE45"/>
        </w:tc>
        <w:tc>
          <w:tcPr>
            <w:tcW w:w="980" w:type="dxa"/>
            <w:vMerge w:val="continue"/>
            <w:vAlign w:val="center"/>
          </w:tcPr>
          <w:p w14:paraId="78C5816B"/>
        </w:tc>
        <w:tc>
          <w:tcPr>
            <w:tcW w:w="920" w:type="dxa"/>
            <w:vMerge w:val="continue"/>
            <w:vAlign w:val="center"/>
          </w:tcPr>
          <w:p w14:paraId="2BF947DC"/>
        </w:tc>
        <w:tc>
          <w:tcPr>
            <w:tcW w:w="960" w:type="dxa"/>
            <w:vMerge w:val="continue"/>
            <w:vAlign w:val="center"/>
          </w:tcPr>
          <w:p w14:paraId="41097F40"/>
        </w:tc>
        <w:tc>
          <w:tcPr>
            <w:tcW w:w="926" w:type="dxa"/>
            <w:vMerge w:val="continue"/>
            <w:vAlign w:val="center"/>
          </w:tcPr>
          <w:p w14:paraId="33C09CC0"/>
        </w:tc>
      </w:tr>
      <w:tr w14:paraId="492CD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ECC1655"/>
        </w:tc>
        <w:tc>
          <w:tcPr>
            <w:tcW w:w="1760" w:type="dxa"/>
            <w:vMerge w:val="continue"/>
            <w:vAlign w:val="center"/>
          </w:tcPr>
          <w:p w14:paraId="03EAE46C"/>
        </w:tc>
        <w:tc>
          <w:tcPr>
            <w:tcW w:w="940" w:type="dxa"/>
            <w:vMerge w:val="continue"/>
            <w:vAlign w:val="center"/>
          </w:tcPr>
          <w:p w14:paraId="60053549"/>
        </w:tc>
        <w:tc>
          <w:tcPr>
            <w:tcW w:w="1000" w:type="dxa"/>
            <w:vMerge w:val="continue"/>
            <w:vAlign w:val="center"/>
          </w:tcPr>
          <w:p w14:paraId="50EB7194"/>
        </w:tc>
        <w:tc>
          <w:tcPr>
            <w:tcW w:w="980" w:type="dxa"/>
            <w:vMerge w:val="continue"/>
            <w:vAlign w:val="center"/>
          </w:tcPr>
          <w:p w14:paraId="53884BE0"/>
        </w:tc>
        <w:tc>
          <w:tcPr>
            <w:tcW w:w="920" w:type="dxa"/>
            <w:vMerge w:val="continue"/>
            <w:vAlign w:val="center"/>
          </w:tcPr>
          <w:p w14:paraId="78250FB0"/>
        </w:tc>
        <w:tc>
          <w:tcPr>
            <w:tcW w:w="960" w:type="dxa"/>
            <w:vMerge w:val="continue"/>
            <w:vAlign w:val="center"/>
          </w:tcPr>
          <w:p w14:paraId="14F8C851"/>
        </w:tc>
        <w:tc>
          <w:tcPr>
            <w:tcW w:w="926" w:type="dxa"/>
            <w:vMerge w:val="continue"/>
            <w:vAlign w:val="center"/>
          </w:tcPr>
          <w:p w14:paraId="5A1906AF"/>
        </w:tc>
      </w:tr>
      <w:tr w14:paraId="250B9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6DADB31"/>
        </w:tc>
        <w:tc>
          <w:tcPr>
            <w:tcW w:w="1760" w:type="dxa"/>
            <w:vMerge w:val="continue"/>
            <w:vAlign w:val="center"/>
          </w:tcPr>
          <w:p w14:paraId="0618C1AE"/>
        </w:tc>
        <w:tc>
          <w:tcPr>
            <w:tcW w:w="940" w:type="dxa"/>
            <w:vMerge w:val="continue"/>
            <w:vAlign w:val="center"/>
          </w:tcPr>
          <w:p w14:paraId="068E3687"/>
        </w:tc>
        <w:tc>
          <w:tcPr>
            <w:tcW w:w="1000" w:type="dxa"/>
            <w:vMerge w:val="continue"/>
            <w:vAlign w:val="center"/>
          </w:tcPr>
          <w:p w14:paraId="6769A735"/>
        </w:tc>
        <w:tc>
          <w:tcPr>
            <w:tcW w:w="980" w:type="dxa"/>
            <w:vMerge w:val="continue"/>
            <w:vAlign w:val="center"/>
          </w:tcPr>
          <w:p w14:paraId="5BA85732"/>
        </w:tc>
        <w:tc>
          <w:tcPr>
            <w:tcW w:w="920" w:type="dxa"/>
            <w:vMerge w:val="continue"/>
            <w:vAlign w:val="center"/>
          </w:tcPr>
          <w:p w14:paraId="07B24EC4"/>
        </w:tc>
        <w:tc>
          <w:tcPr>
            <w:tcW w:w="960" w:type="dxa"/>
            <w:vMerge w:val="continue"/>
            <w:vAlign w:val="center"/>
          </w:tcPr>
          <w:p w14:paraId="23F1322E"/>
        </w:tc>
        <w:tc>
          <w:tcPr>
            <w:tcW w:w="926" w:type="dxa"/>
            <w:vMerge w:val="continue"/>
            <w:vAlign w:val="center"/>
          </w:tcPr>
          <w:p w14:paraId="4907577B"/>
        </w:tc>
      </w:tr>
      <w:tr w14:paraId="59D87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BB78C92">
            <w:pPr>
              <w:jc w:val="center"/>
            </w:pPr>
            <w:r>
              <w:rPr>
                <w:rFonts w:ascii="宋体" w:hAnsi="宋体" w:eastAsia="宋体" w:cs="宋体"/>
                <w:b w:val="0"/>
                <w:i w:val="0"/>
                <w:color w:val="000000"/>
                <w:sz w:val="11"/>
              </w:rPr>
              <w:t>类</w:t>
            </w:r>
          </w:p>
        </w:tc>
        <w:tc>
          <w:tcPr>
            <w:tcW w:w="260" w:type="dxa"/>
            <w:vMerge w:val="restart"/>
            <w:vAlign w:val="center"/>
          </w:tcPr>
          <w:p w14:paraId="077EA6DB">
            <w:pPr>
              <w:jc w:val="center"/>
            </w:pPr>
            <w:r>
              <w:rPr>
                <w:rFonts w:ascii="宋体" w:hAnsi="宋体" w:eastAsia="宋体" w:cs="宋体"/>
                <w:b w:val="0"/>
                <w:i w:val="0"/>
                <w:color w:val="000000"/>
                <w:sz w:val="11"/>
              </w:rPr>
              <w:t>款</w:t>
            </w:r>
          </w:p>
        </w:tc>
        <w:tc>
          <w:tcPr>
            <w:tcW w:w="280" w:type="dxa"/>
            <w:vMerge w:val="restart"/>
            <w:vAlign w:val="center"/>
          </w:tcPr>
          <w:p w14:paraId="23B174F9">
            <w:pPr>
              <w:jc w:val="center"/>
            </w:pPr>
            <w:r>
              <w:rPr>
                <w:rFonts w:ascii="宋体" w:hAnsi="宋体" w:eastAsia="宋体" w:cs="宋体"/>
                <w:b w:val="0"/>
                <w:i w:val="0"/>
                <w:color w:val="000000"/>
                <w:sz w:val="11"/>
              </w:rPr>
              <w:t>项</w:t>
            </w:r>
          </w:p>
        </w:tc>
        <w:tc>
          <w:tcPr>
            <w:tcW w:w="1760" w:type="dxa"/>
            <w:vAlign w:val="center"/>
          </w:tcPr>
          <w:p w14:paraId="66BB6948">
            <w:pPr>
              <w:jc w:val="center"/>
            </w:pPr>
            <w:r>
              <w:rPr>
                <w:rFonts w:ascii="宋体" w:hAnsi="宋体" w:eastAsia="宋体" w:cs="宋体"/>
                <w:b w:val="0"/>
                <w:i w:val="0"/>
                <w:color w:val="000000"/>
                <w:sz w:val="11"/>
              </w:rPr>
              <w:t>栏次</w:t>
            </w:r>
          </w:p>
        </w:tc>
        <w:tc>
          <w:tcPr>
            <w:tcW w:w="940" w:type="dxa"/>
            <w:vAlign w:val="center"/>
          </w:tcPr>
          <w:p w14:paraId="104F86FC">
            <w:pPr>
              <w:jc w:val="center"/>
            </w:pPr>
            <w:r>
              <w:rPr>
                <w:rFonts w:ascii="宋体" w:hAnsi="宋体" w:eastAsia="宋体" w:cs="宋体"/>
                <w:b w:val="0"/>
                <w:i w:val="0"/>
                <w:color w:val="000000"/>
                <w:sz w:val="11"/>
              </w:rPr>
              <w:t>1</w:t>
            </w:r>
          </w:p>
        </w:tc>
        <w:tc>
          <w:tcPr>
            <w:tcW w:w="1000" w:type="dxa"/>
            <w:vAlign w:val="center"/>
          </w:tcPr>
          <w:p w14:paraId="28A0DC10">
            <w:pPr>
              <w:jc w:val="center"/>
            </w:pPr>
            <w:r>
              <w:rPr>
                <w:rFonts w:ascii="宋体" w:hAnsi="宋体" w:eastAsia="宋体" w:cs="宋体"/>
                <w:b w:val="0"/>
                <w:i w:val="0"/>
                <w:color w:val="000000"/>
                <w:sz w:val="11"/>
              </w:rPr>
              <w:t>2</w:t>
            </w:r>
          </w:p>
        </w:tc>
        <w:tc>
          <w:tcPr>
            <w:tcW w:w="980" w:type="dxa"/>
            <w:vAlign w:val="center"/>
          </w:tcPr>
          <w:p w14:paraId="07BBF8BD">
            <w:pPr>
              <w:jc w:val="center"/>
            </w:pPr>
            <w:r>
              <w:rPr>
                <w:rFonts w:ascii="宋体" w:hAnsi="宋体" w:eastAsia="宋体" w:cs="宋体"/>
                <w:b w:val="0"/>
                <w:i w:val="0"/>
                <w:color w:val="000000"/>
                <w:sz w:val="11"/>
              </w:rPr>
              <w:t>3</w:t>
            </w:r>
          </w:p>
        </w:tc>
        <w:tc>
          <w:tcPr>
            <w:tcW w:w="920" w:type="dxa"/>
            <w:vAlign w:val="center"/>
          </w:tcPr>
          <w:p w14:paraId="408BB550">
            <w:pPr>
              <w:jc w:val="center"/>
            </w:pPr>
            <w:r>
              <w:rPr>
                <w:rFonts w:ascii="宋体" w:hAnsi="宋体" w:eastAsia="宋体" w:cs="宋体"/>
                <w:b w:val="0"/>
                <w:i w:val="0"/>
                <w:color w:val="000000"/>
                <w:sz w:val="11"/>
              </w:rPr>
              <w:t>4</w:t>
            </w:r>
          </w:p>
        </w:tc>
        <w:tc>
          <w:tcPr>
            <w:tcW w:w="960" w:type="dxa"/>
            <w:vAlign w:val="center"/>
          </w:tcPr>
          <w:p w14:paraId="10190F81">
            <w:pPr>
              <w:jc w:val="center"/>
            </w:pPr>
            <w:r>
              <w:rPr>
                <w:rFonts w:ascii="宋体" w:hAnsi="宋体" w:eastAsia="宋体" w:cs="宋体"/>
                <w:b w:val="0"/>
                <w:i w:val="0"/>
                <w:color w:val="000000"/>
                <w:sz w:val="11"/>
              </w:rPr>
              <w:t>5</w:t>
            </w:r>
          </w:p>
        </w:tc>
        <w:tc>
          <w:tcPr>
            <w:tcW w:w="926" w:type="dxa"/>
            <w:vAlign w:val="center"/>
          </w:tcPr>
          <w:p w14:paraId="61B78F74">
            <w:pPr>
              <w:jc w:val="center"/>
            </w:pPr>
            <w:r>
              <w:rPr>
                <w:rFonts w:ascii="宋体" w:hAnsi="宋体" w:eastAsia="宋体" w:cs="宋体"/>
                <w:b w:val="0"/>
                <w:i w:val="0"/>
                <w:color w:val="000000"/>
                <w:sz w:val="11"/>
              </w:rPr>
              <w:t>6</w:t>
            </w:r>
          </w:p>
        </w:tc>
      </w:tr>
      <w:tr w14:paraId="191B5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65D8555"/>
        </w:tc>
        <w:tc>
          <w:tcPr>
            <w:tcW w:w="260" w:type="dxa"/>
            <w:vMerge w:val="continue"/>
            <w:vAlign w:val="center"/>
          </w:tcPr>
          <w:p w14:paraId="39672AD7"/>
        </w:tc>
        <w:tc>
          <w:tcPr>
            <w:tcW w:w="280" w:type="dxa"/>
            <w:vMerge w:val="continue"/>
            <w:vAlign w:val="center"/>
          </w:tcPr>
          <w:p w14:paraId="39EFB19F"/>
        </w:tc>
        <w:tc>
          <w:tcPr>
            <w:tcW w:w="1760" w:type="dxa"/>
            <w:vAlign w:val="center"/>
          </w:tcPr>
          <w:p w14:paraId="15E1BC1E">
            <w:pPr>
              <w:jc w:val="center"/>
            </w:pPr>
            <w:r>
              <w:rPr>
                <w:rFonts w:ascii="宋体" w:hAnsi="宋体" w:eastAsia="宋体" w:cs="宋体"/>
                <w:b w:val="0"/>
                <w:i w:val="0"/>
                <w:color w:val="000000"/>
                <w:sz w:val="11"/>
              </w:rPr>
              <w:t>合计</w:t>
            </w:r>
          </w:p>
        </w:tc>
        <w:tc>
          <w:tcPr>
            <w:tcW w:w="940" w:type="dxa"/>
            <w:vAlign w:val="center"/>
          </w:tcPr>
          <w:p w14:paraId="54E02C77">
            <w:pPr>
              <w:jc w:val="right"/>
            </w:pPr>
            <w:r>
              <w:rPr>
                <w:rFonts w:ascii="宋体" w:hAnsi="宋体" w:eastAsia="宋体" w:cs="宋体"/>
                <w:b w:val="0"/>
                <w:i w:val="0"/>
                <w:color w:val="000000"/>
                <w:sz w:val="11"/>
              </w:rPr>
              <w:t>66,118.82</w:t>
            </w:r>
          </w:p>
        </w:tc>
        <w:tc>
          <w:tcPr>
            <w:tcW w:w="1000" w:type="dxa"/>
            <w:vAlign w:val="center"/>
          </w:tcPr>
          <w:p w14:paraId="6E65E6CE">
            <w:pPr>
              <w:jc w:val="right"/>
            </w:pPr>
            <w:r>
              <w:rPr>
                <w:rFonts w:ascii="宋体" w:hAnsi="宋体" w:eastAsia="宋体" w:cs="宋体"/>
                <w:b w:val="0"/>
                <w:i w:val="0"/>
                <w:color w:val="000000"/>
                <w:sz w:val="11"/>
              </w:rPr>
              <w:t>1,022.28</w:t>
            </w:r>
          </w:p>
        </w:tc>
        <w:tc>
          <w:tcPr>
            <w:tcW w:w="980" w:type="dxa"/>
            <w:vAlign w:val="center"/>
          </w:tcPr>
          <w:p w14:paraId="300CBFD5">
            <w:pPr>
              <w:jc w:val="right"/>
            </w:pPr>
            <w:r>
              <w:rPr>
                <w:rFonts w:ascii="宋体" w:hAnsi="宋体" w:eastAsia="宋体" w:cs="宋体"/>
                <w:b w:val="0"/>
                <w:i w:val="0"/>
                <w:color w:val="000000"/>
                <w:sz w:val="11"/>
              </w:rPr>
              <w:t>65,096.54</w:t>
            </w:r>
          </w:p>
        </w:tc>
        <w:tc>
          <w:tcPr>
            <w:tcW w:w="920" w:type="dxa"/>
            <w:vAlign w:val="center"/>
          </w:tcPr>
          <w:p w14:paraId="4D4F189D"/>
        </w:tc>
        <w:tc>
          <w:tcPr>
            <w:tcW w:w="960" w:type="dxa"/>
            <w:vAlign w:val="center"/>
          </w:tcPr>
          <w:p w14:paraId="4170050A"/>
        </w:tc>
        <w:tc>
          <w:tcPr>
            <w:tcW w:w="926" w:type="dxa"/>
            <w:vAlign w:val="center"/>
          </w:tcPr>
          <w:p w14:paraId="34C6AF85"/>
        </w:tc>
      </w:tr>
      <w:tr w14:paraId="0AC3C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A71769">
            <w:pPr>
              <w:jc w:val="left"/>
            </w:pPr>
            <w:r>
              <w:rPr>
                <w:rFonts w:ascii="宋体" w:hAnsi="宋体" w:eastAsia="宋体" w:cs="宋体"/>
                <w:b w:val="0"/>
                <w:i w:val="0"/>
                <w:color w:val="000000"/>
                <w:sz w:val="11"/>
              </w:rPr>
              <w:t>201</w:t>
            </w:r>
          </w:p>
        </w:tc>
        <w:tc>
          <w:tcPr>
            <w:tcW w:w="1760" w:type="dxa"/>
            <w:vAlign w:val="center"/>
          </w:tcPr>
          <w:p w14:paraId="23AED4ED">
            <w:pPr>
              <w:jc w:val="left"/>
            </w:pPr>
            <w:r>
              <w:rPr>
                <w:rFonts w:ascii="宋体" w:hAnsi="宋体" w:eastAsia="宋体" w:cs="宋体"/>
                <w:b w:val="0"/>
                <w:i w:val="0"/>
                <w:color w:val="000000"/>
                <w:sz w:val="11"/>
              </w:rPr>
              <w:t>一般公共服务支出</w:t>
            </w:r>
          </w:p>
        </w:tc>
        <w:tc>
          <w:tcPr>
            <w:tcW w:w="940" w:type="dxa"/>
            <w:vAlign w:val="center"/>
          </w:tcPr>
          <w:p w14:paraId="1AB6F3C0">
            <w:pPr>
              <w:jc w:val="right"/>
            </w:pPr>
            <w:r>
              <w:rPr>
                <w:rFonts w:ascii="宋体" w:hAnsi="宋体" w:eastAsia="宋体" w:cs="宋体"/>
                <w:b w:val="0"/>
                <w:i w:val="0"/>
                <w:color w:val="000000"/>
                <w:sz w:val="11"/>
              </w:rPr>
              <w:t>1,199.12</w:t>
            </w:r>
          </w:p>
        </w:tc>
        <w:tc>
          <w:tcPr>
            <w:tcW w:w="1000" w:type="dxa"/>
            <w:vAlign w:val="center"/>
          </w:tcPr>
          <w:p w14:paraId="5D8EC33E">
            <w:pPr>
              <w:jc w:val="right"/>
            </w:pPr>
            <w:r>
              <w:rPr>
                <w:rFonts w:ascii="宋体" w:hAnsi="宋体" w:eastAsia="宋体" w:cs="宋体"/>
                <w:b w:val="0"/>
                <w:i w:val="0"/>
                <w:color w:val="000000"/>
                <w:sz w:val="11"/>
              </w:rPr>
              <w:t>878.84</w:t>
            </w:r>
          </w:p>
        </w:tc>
        <w:tc>
          <w:tcPr>
            <w:tcW w:w="980" w:type="dxa"/>
            <w:vAlign w:val="center"/>
          </w:tcPr>
          <w:p w14:paraId="2783C5DF">
            <w:pPr>
              <w:jc w:val="right"/>
            </w:pPr>
            <w:r>
              <w:rPr>
                <w:rFonts w:ascii="宋体" w:hAnsi="宋体" w:eastAsia="宋体" w:cs="宋体"/>
                <w:b w:val="0"/>
                <w:i w:val="0"/>
                <w:color w:val="000000"/>
                <w:sz w:val="11"/>
              </w:rPr>
              <w:t>320.28</w:t>
            </w:r>
          </w:p>
        </w:tc>
        <w:tc>
          <w:tcPr>
            <w:tcW w:w="920" w:type="dxa"/>
            <w:vAlign w:val="center"/>
          </w:tcPr>
          <w:p w14:paraId="2677EDAE"/>
        </w:tc>
        <w:tc>
          <w:tcPr>
            <w:tcW w:w="960" w:type="dxa"/>
            <w:vAlign w:val="center"/>
          </w:tcPr>
          <w:p w14:paraId="4F9357AD"/>
        </w:tc>
        <w:tc>
          <w:tcPr>
            <w:tcW w:w="926" w:type="dxa"/>
            <w:vAlign w:val="center"/>
          </w:tcPr>
          <w:p w14:paraId="3C959F04"/>
        </w:tc>
      </w:tr>
      <w:tr w14:paraId="17A47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08A5A7">
            <w:pPr>
              <w:jc w:val="left"/>
            </w:pPr>
            <w:r>
              <w:rPr>
                <w:rFonts w:ascii="宋体" w:hAnsi="宋体" w:eastAsia="宋体" w:cs="宋体"/>
                <w:b w:val="0"/>
                <w:i w:val="0"/>
                <w:color w:val="000000"/>
                <w:sz w:val="11"/>
              </w:rPr>
              <w:t>20102</w:t>
            </w:r>
          </w:p>
        </w:tc>
        <w:tc>
          <w:tcPr>
            <w:tcW w:w="1760" w:type="dxa"/>
            <w:vAlign w:val="center"/>
          </w:tcPr>
          <w:p w14:paraId="2F3C9960">
            <w:pPr>
              <w:jc w:val="left"/>
            </w:pPr>
            <w:r>
              <w:rPr>
                <w:rFonts w:ascii="宋体" w:hAnsi="宋体" w:eastAsia="宋体" w:cs="宋体"/>
                <w:b w:val="0"/>
                <w:i w:val="0"/>
                <w:color w:val="000000"/>
                <w:sz w:val="11"/>
              </w:rPr>
              <w:t>政协事务</w:t>
            </w:r>
          </w:p>
        </w:tc>
        <w:tc>
          <w:tcPr>
            <w:tcW w:w="940" w:type="dxa"/>
            <w:vAlign w:val="center"/>
          </w:tcPr>
          <w:p w14:paraId="7F1656BB">
            <w:pPr>
              <w:jc w:val="right"/>
            </w:pPr>
            <w:r>
              <w:rPr>
                <w:rFonts w:ascii="宋体" w:hAnsi="宋体" w:eastAsia="宋体" w:cs="宋体"/>
                <w:b w:val="0"/>
                <w:i w:val="0"/>
                <w:color w:val="000000"/>
                <w:sz w:val="11"/>
              </w:rPr>
              <w:t>4.40</w:t>
            </w:r>
          </w:p>
        </w:tc>
        <w:tc>
          <w:tcPr>
            <w:tcW w:w="1000" w:type="dxa"/>
            <w:vAlign w:val="center"/>
          </w:tcPr>
          <w:p w14:paraId="33649E0C"/>
        </w:tc>
        <w:tc>
          <w:tcPr>
            <w:tcW w:w="980" w:type="dxa"/>
            <w:vAlign w:val="center"/>
          </w:tcPr>
          <w:p w14:paraId="35758E7E">
            <w:pPr>
              <w:jc w:val="right"/>
            </w:pPr>
            <w:r>
              <w:rPr>
                <w:rFonts w:ascii="宋体" w:hAnsi="宋体" w:eastAsia="宋体" w:cs="宋体"/>
                <w:b w:val="0"/>
                <w:i w:val="0"/>
                <w:color w:val="000000"/>
                <w:sz w:val="11"/>
              </w:rPr>
              <w:t>4.40</w:t>
            </w:r>
          </w:p>
        </w:tc>
        <w:tc>
          <w:tcPr>
            <w:tcW w:w="920" w:type="dxa"/>
            <w:vAlign w:val="center"/>
          </w:tcPr>
          <w:p w14:paraId="0B3B3E3D"/>
        </w:tc>
        <w:tc>
          <w:tcPr>
            <w:tcW w:w="960" w:type="dxa"/>
            <w:vAlign w:val="center"/>
          </w:tcPr>
          <w:p w14:paraId="7D96F73D"/>
        </w:tc>
        <w:tc>
          <w:tcPr>
            <w:tcW w:w="926" w:type="dxa"/>
            <w:vAlign w:val="center"/>
          </w:tcPr>
          <w:p w14:paraId="49CC088D"/>
        </w:tc>
      </w:tr>
      <w:tr w14:paraId="40361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1BDB76F5">
            <w:pPr>
              <w:jc w:val="left"/>
            </w:pPr>
            <w:r>
              <w:rPr>
                <w:rFonts w:ascii="宋体" w:hAnsi="宋体" w:eastAsia="宋体" w:cs="宋体"/>
                <w:b w:val="0"/>
                <w:i w:val="0"/>
                <w:color w:val="000000"/>
                <w:sz w:val="11"/>
              </w:rPr>
              <w:t>2010202</w:t>
            </w:r>
          </w:p>
        </w:tc>
        <w:tc>
          <w:tcPr>
            <w:tcW w:w="1760" w:type="dxa"/>
            <w:vAlign w:val="center"/>
          </w:tcPr>
          <w:p w14:paraId="0FF845C5">
            <w:pPr>
              <w:jc w:val="left"/>
            </w:pPr>
            <w:r>
              <w:rPr>
                <w:rFonts w:ascii="宋体" w:hAnsi="宋体" w:eastAsia="宋体" w:cs="宋体"/>
                <w:b w:val="0"/>
                <w:i w:val="0"/>
                <w:color w:val="000000"/>
                <w:sz w:val="11"/>
              </w:rPr>
              <w:t>一般行政管理事务</w:t>
            </w:r>
          </w:p>
        </w:tc>
        <w:tc>
          <w:tcPr>
            <w:tcW w:w="940" w:type="dxa"/>
            <w:vAlign w:val="center"/>
          </w:tcPr>
          <w:p w14:paraId="1804DD35">
            <w:pPr>
              <w:jc w:val="right"/>
            </w:pPr>
            <w:r>
              <w:rPr>
                <w:rFonts w:ascii="宋体" w:hAnsi="宋体" w:eastAsia="宋体" w:cs="宋体"/>
                <w:b w:val="0"/>
                <w:i w:val="0"/>
                <w:color w:val="000000"/>
                <w:sz w:val="11"/>
              </w:rPr>
              <w:t>4.40</w:t>
            </w:r>
          </w:p>
        </w:tc>
        <w:tc>
          <w:tcPr>
            <w:tcW w:w="1000" w:type="dxa"/>
            <w:vAlign w:val="center"/>
          </w:tcPr>
          <w:p w14:paraId="542849A3"/>
        </w:tc>
        <w:tc>
          <w:tcPr>
            <w:tcW w:w="980" w:type="dxa"/>
            <w:vAlign w:val="center"/>
          </w:tcPr>
          <w:p w14:paraId="129057FB">
            <w:pPr>
              <w:jc w:val="right"/>
            </w:pPr>
            <w:r>
              <w:rPr>
                <w:rFonts w:ascii="宋体" w:hAnsi="宋体" w:eastAsia="宋体" w:cs="宋体"/>
                <w:b w:val="0"/>
                <w:i w:val="0"/>
                <w:color w:val="000000"/>
                <w:sz w:val="11"/>
              </w:rPr>
              <w:t>4.40</w:t>
            </w:r>
          </w:p>
        </w:tc>
        <w:tc>
          <w:tcPr>
            <w:tcW w:w="920" w:type="dxa"/>
            <w:vAlign w:val="center"/>
          </w:tcPr>
          <w:p w14:paraId="6DAAD1AE"/>
        </w:tc>
        <w:tc>
          <w:tcPr>
            <w:tcW w:w="960" w:type="dxa"/>
            <w:vAlign w:val="center"/>
          </w:tcPr>
          <w:p w14:paraId="384096AB"/>
        </w:tc>
        <w:tc>
          <w:tcPr>
            <w:tcW w:w="926" w:type="dxa"/>
            <w:vAlign w:val="center"/>
          </w:tcPr>
          <w:p w14:paraId="78432441"/>
        </w:tc>
      </w:tr>
      <w:tr w14:paraId="30BF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1BEA60">
            <w:pPr>
              <w:jc w:val="left"/>
            </w:pPr>
            <w:r>
              <w:rPr>
                <w:rFonts w:ascii="宋体" w:hAnsi="宋体" w:eastAsia="宋体" w:cs="宋体"/>
                <w:b w:val="0"/>
                <w:i w:val="0"/>
                <w:color w:val="000000"/>
                <w:sz w:val="11"/>
              </w:rPr>
              <w:t>20106</w:t>
            </w:r>
          </w:p>
        </w:tc>
        <w:tc>
          <w:tcPr>
            <w:tcW w:w="1760" w:type="dxa"/>
            <w:vAlign w:val="center"/>
          </w:tcPr>
          <w:p w14:paraId="1805D907">
            <w:pPr>
              <w:jc w:val="left"/>
            </w:pPr>
            <w:r>
              <w:rPr>
                <w:rFonts w:ascii="宋体" w:hAnsi="宋体" w:eastAsia="宋体" w:cs="宋体"/>
                <w:b w:val="0"/>
                <w:i w:val="0"/>
                <w:color w:val="000000"/>
                <w:sz w:val="11"/>
              </w:rPr>
              <w:t>财政事务</w:t>
            </w:r>
          </w:p>
        </w:tc>
        <w:tc>
          <w:tcPr>
            <w:tcW w:w="940" w:type="dxa"/>
            <w:vAlign w:val="center"/>
          </w:tcPr>
          <w:p w14:paraId="0EEA8324">
            <w:pPr>
              <w:jc w:val="right"/>
            </w:pPr>
            <w:r>
              <w:rPr>
                <w:rFonts w:ascii="宋体" w:hAnsi="宋体" w:eastAsia="宋体" w:cs="宋体"/>
                <w:b w:val="0"/>
                <w:i w:val="0"/>
                <w:color w:val="000000"/>
                <w:sz w:val="11"/>
              </w:rPr>
              <w:t>1,194.59</w:t>
            </w:r>
          </w:p>
        </w:tc>
        <w:tc>
          <w:tcPr>
            <w:tcW w:w="1000" w:type="dxa"/>
            <w:vAlign w:val="center"/>
          </w:tcPr>
          <w:p w14:paraId="2612176A">
            <w:pPr>
              <w:jc w:val="right"/>
            </w:pPr>
            <w:r>
              <w:rPr>
                <w:rFonts w:ascii="宋体" w:hAnsi="宋体" w:eastAsia="宋体" w:cs="宋体"/>
                <w:b w:val="0"/>
                <w:i w:val="0"/>
                <w:color w:val="000000"/>
                <w:sz w:val="11"/>
              </w:rPr>
              <w:t>878.71</w:t>
            </w:r>
          </w:p>
        </w:tc>
        <w:tc>
          <w:tcPr>
            <w:tcW w:w="980" w:type="dxa"/>
            <w:vAlign w:val="center"/>
          </w:tcPr>
          <w:p w14:paraId="153B6CEC">
            <w:pPr>
              <w:jc w:val="right"/>
            </w:pPr>
            <w:r>
              <w:rPr>
                <w:rFonts w:ascii="宋体" w:hAnsi="宋体" w:eastAsia="宋体" w:cs="宋体"/>
                <w:b w:val="0"/>
                <w:i w:val="0"/>
                <w:color w:val="000000"/>
                <w:sz w:val="11"/>
              </w:rPr>
              <w:t>315.88</w:t>
            </w:r>
          </w:p>
        </w:tc>
        <w:tc>
          <w:tcPr>
            <w:tcW w:w="920" w:type="dxa"/>
            <w:vAlign w:val="center"/>
          </w:tcPr>
          <w:p w14:paraId="0F738600"/>
        </w:tc>
        <w:tc>
          <w:tcPr>
            <w:tcW w:w="960" w:type="dxa"/>
            <w:vAlign w:val="center"/>
          </w:tcPr>
          <w:p w14:paraId="617B8753"/>
        </w:tc>
        <w:tc>
          <w:tcPr>
            <w:tcW w:w="926" w:type="dxa"/>
            <w:vAlign w:val="center"/>
          </w:tcPr>
          <w:p w14:paraId="1B46662C"/>
        </w:tc>
      </w:tr>
      <w:tr w14:paraId="4E998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AA0239">
            <w:pPr>
              <w:jc w:val="left"/>
            </w:pPr>
            <w:r>
              <w:rPr>
                <w:rFonts w:ascii="宋体" w:hAnsi="宋体" w:eastAsia="宋体" w:cs="宋体"/>
                <w:b w:val="0"/>
                <w:i w:val="0"/>
                <w:color w:val="000000"/>
                <w:sz w:val="11"/>
              </w:rPr>
              <w:t>2010601</w:t>
            </w:r>
          </w:p>
        </w:tc>
        <w:tc>
          <w:tcPr>
            <w:tcW w:w="1760" w:type="dxa"/>
            <w:vAlign w:val="center"/>
          </w:tcPr>
          <w:p w14:paraId="34B8075B">
            <w:pPr>
              <w:jc w:val="left"/>
            </w:pPr>
            <w:r>
              <w:rPr>
                <w:rFonts w:ascii="宋体" w:hAnsi="宋体" w:eastAsia="宋体" w:cs="宋体"/>
                <w:b w:val="0"/>
                <w:i w:val="0"/>
                <w:color w:val="000000"/>
                <w:sz w:val="11"/>
              </w:rPr>
              <w:t>行政运行</w:t>
            </w:r>
          </w:p>
        </w:tc>
        <w:tc>
          <w:tcPr>
            <w:tcW w:w="940" w:type="dxa"/>
            <w:vAlign w:val="center"/>
          </w:tcPr>
          <w:p w14:paraId="26704710">
            <w:pPr>
              <w:jc w:val="right"/>
            </w:pPr>
            <w:r>
              <w:rPr>
                <w:rFonts w:ascii="宋体" w:hAnsi="宋体" w:eastAsia="宋体" w:cs="宋体"/>
                <w:b w:val="0"/>
                <w:i w:val="0"/>
                <w:color w:val="000000"/>
                <w:sz w:val="11"/>
              </w:rPr>
              <w:t>730.63</w:t>
            </w:r>
          </w:p>
        </w:tc>
        <w:tc>
          <w:tcPr>
            <w:tcW w:w="1000" w:type="dxa"/>
            <w:vAlign w:val="center"/>
          </w:tcPr>
          <w:p w14:paraId="3667B304">
            <w:pPr>
              <w:jc w:val="right"/>
            </w:pPr>
            <w:r>
              <w:rPr>
                <w:rFonts w:ascii="宋体" w:hAnsi="宋体" w:eastAsia="宋体" w:cs="宋体"/>
                <w:b w:val="0"/>
                <w:i w:val="0"/>
                <w:color w:val="000000"/>
                <w:sz w:val="11"/>
              </w:rPr>
              <w:t>730.63</w:t>
            </w:r>
          </w:p>
        </w:tc>
        <w:tc>
          <w:tcPr>
            <w:tcW w:w="980" w:type="dxa"/>
            <w:vAlign w:val="center"/>
          </w:tcPr>
          <w:p w14:paraId="064C53B9"/>
        </w:tc>
        <w:tc>
          <w:tcPr>
            <w:tcW w:w="920" w:type="dxa"/>
            <w:vAlign w:val="center"/>
          </w:tcPr>
          <w:p w14:paraId="2C8BB26A"/>
        </w:tc>
        <w:tc>
          <w:tcPr>
            <w:tcW w:w="960" w:type="dxa"/>
            <w:vAlign w:val="center"/>
          </w:tcPr>
          <w:p w14:paraId="2F592B36"/>
        </w:tc>
        <w:tc>
          <w:tcPr>
            <w:tcW w:w="926" w:type="dxa"/>
            <w:vAlign w:val="center"/>
          </w:tcPr>
          <w:p w14:paraId="0C002AFF"/>
        </w:tc>
      </w:tr>
      <w:tr w14:paraId="44890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7DD6EE">
            <w:pPr>
              <w:jc w:val="left"/>
            </w:pPr>
            <w:r>
              <w:rPr>
                <w:rFonts w:ascii="宋体" w:hAnsi="宋体" w:eastAsia="宋体" w:cs="宋体"/>
                <w:b w:val="0"/>
                <w:i w:val="0"/>
                <w:color w:val="000000"/>
                <w:sz w:val="11"/>
              </w:rPr>
              <w:t>2010602</w:t>
            </w:r>
          </w:p>
        </w:tc>
        <w:tc>
          <w:tcPr>
            <w:tcW w:w="1760" w:type="dxa"/>
            <w:vAlign w:val="center"/>
          </w:tcPr>
          <w:p w14:paraId="4A4DECC6">
            <w:pPr>
              <w:jc w:val="left"/>
            </w:pPr>
            <w:r>
              <w:rPr>
                <w:rFonts w:ascii="宋体" w:hAnsi="宋体" w:eastAsia="宋体" w:cs="宋体"/>
                <w:b w:val="0"/>
                <w:i w:val="0"/>
                <w:color w:val="000000"/>
                <w:sz w:val="11"/>
              </w:rPr>
              <w:t>一般行政管理事务</w:t>
            </w:r>
          </w:p>
        </w:tc>
        <w:tc>
          <w:tcPr>
            <w:tcW w:w="940" w:type="dxa"/>
            <w:vAlign w:val="center"/>
          </w:tcPr>
          <w:p w14:paraId="490851AA">
            <w:pPr>
              <w:jc w:val="right"/>
            </w:pPr>
            <w:r>
              <w:rPr>
                <w:rFonts w:ascii="宋体" w:hAnsi="宋体" w:eastAsia="宋体" w:cs="宋体"/>
                <w:b w:val="0"/>
                <w:i w:val="0"/>
                <w:color w:val="000000"/>
                <w:sz w:val="11"/>
              </w:rPr>
              <w:t>176.43</w:t>
            </w:r>
          </w:p>
        </w:tc>
        <w:tc>
          <w:tcPr>
            <w:tcW w:w="1000" w:type="dxa"/>
            <w:vAlign w:val="center"/>
          </w:tcPr>
          <w:p w14:paraId="414932AA">
            <w:pPr>
              <w:jc w:val="right"/>
            </w:pPr>
            <w:r>
              <w:rPr>
                <w:rFonts w:ascii="宋体" w:hAnsi="宋体" w:eastAsia="宋体" w:cs="宋体"/>
                <w:b w:val="0"/>
                <w:i w:val="0"/>
                <w:color w:val="000000"/>
                <w:sz w:val="11"/>
              </w:rPr>
              <w:t>109.33</w:t>
            </w:r>
          </w:p>
        </w:tc>
        <w:tc>
          <w:tcPr>
            <w:tcW w:w="980" w:type="dxa"/>
            <w:vAlign w:val="center"/>
          </w:tcPr>
          <w:p w14:paraId="2F8C47C9">
            <w:pPr>
              <w:jc w:val="right"/>
            </w:pPr>
            <w:r>
              <w:rPr>
                <w:rFonts w:ascii="宋体" w:hAnsi="宋体" w:eastAsia="宋体" w:cs="宋体"/>
                <w:b w:val="0"/>
                <w:i w:val="0"/>
                <w:color w:val="000000"/>
                <w:sz w:val="11"/>
              </w:rPr>
              <w:t>67.09</w:t>
            </w:r>
          </w:p>
        </w:tc>
        <w:tc>
          <w:tcPr>
            <w:tcW w:w="920" w:type="dxa"/>
            <w:vAlign w:val="center"/>
          </w:tcPr>
          <w:p w14:paraId="206D86A7"/>
        </w:tc>
        <w:tc>
          <w:tcPr>
            <w:tcW w:w="960" w:type="dxa"/>
            <w:vAlign w:val="center"/>
          </w:tcPr>
          <w:p w14:paraId="6F7D836B"/>
        </w:tc>
        <w:tc>
          <w:tcPr>
            <w:tcW w:w="926" w:type="dxa"/>
            <w:vAlign w:val="center"/>
          </w:tcPr>
          <w:p w14:paraId="09A40969"/>
        </w:tc>
      </w:tr>
      <w:tr w14:paraId="27B92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5044EA">
            <w:pPr>
              <w:jc w:val="left"/>
            </w:pPr>
            <w:r>
              <w:rPr>
                <w:rFonts w:ascii="宋体" w:hAnsi="宋体" w:eastAsia="宋体" w:cs="宋体"/>
                <w:b w:val="0"/>
                <w:i w:val="0"/>
                <w:color w:val="000000"/>
                <w:sz w:val="11"/>
              </w:rPr>
              <w:t>2010699</w:t>
            </w:r>
          </w:p>
        </w:tc>
        <w:tc>
          <w:tcPr>
            <w:tcW w:w="1760" w:type="dxa"/>
            <w:vAlign w:val="center"/>
          </w:tcPr>
          <w:p w14:paraId="293FFA7A">
            <w:pPr>
              <w:jc w:val="left"/>
            </w:pPr>
            <w:r>
              <w:rPr>
                <w:rFonts w:ascii="宋体" w:hAnsi="宋体" w:eastAsia="宋体" w:cs="宋体"/>
                <w:b w:val="0"/>
                <w:i w:val="0"/>
                <w:color w:val="000000"/>
                <w:sz w:val="11"/>
              </w:rPr>
              <w:t>其他财政事务支出</w:t>
            </w:r>
          </w:p>
        </w:tc>
        <w:tc>
          <w:tcPr>
            <w:tcW w:w="940" w:type="dxa"/>
            <w:vAlign w:val="center"/>
          </w:tcPr>
          <w:p w14:paraId="64F0943C">
            <w:pPr>
              <w:jc w:val="right"/>
            </w:pPr>
            <w:r>
              <w:rPr>
                <w:rFonts w:ascii="宋体" w:hAnsi="宋体" w:eastAsia="宋体" w:cs="宋体"/>
                <w:b w:val="0"/>
                <w:i w:val="0"/>
                <w:color w:val="000000"/>
                <w:sz w:val="11"/>
              </w:rPr>
              <w:t>287.53</w:t>
            </w:r>
          </w:p>
        </w:tc>
        <w:tc>
          <w:tcPr>
            <w:tcW w:w="1000" w:type="dxa"/>
            <w:vAlign w:val="center"/>
          </w:tcPr>
          <w:p w14:paraId="1803900B">
            <w:pPr>
              <w:jc w:val="right"/>
            </w:pPr>
            <w:r>
              <w:rPr>
                <w:rFonts w:ascii="宋体" w:hAnsi="宋体" w:eastAsia="宋体" w:cs="宋体"/>
                <w:b w:val="0"/>
                <w:i w:val="0"/>
                <w:color w:val="000000"/>
                <w:sz w:val="11"/>
              </w:rPr>
              <w:t>38.74</w:t>
            </w:r>
          </w:p>
        </w:tc>
        <w:tc>
          <w:tcPr>
            <w:tcW w:w="980" w:type="dxa"/>
            <w:vAlign w:val="center"/>
          </w:tcPr>
          <w:p w14:paraId="7C1CCD8B">
            <w:pPr>
              <w:jc w:val="right"/>
            </w:pPr>
            <w:r>
              <w:rPr>
                <w:rFonts w:ascii="宋体" w:hAnsi="宋体" w:eastAsia="宋体" w:cs="宋体"/>
                <w:b w:val="0"/>
                <w:i w:val="0"/>
                <w:color w:val="000000"/>
                <w:sz w:val="11"/>
              </w:rPr>
              <w:t>248.79</w:t>
            </w:r>
          </w:p>
        </w:tc>
        <w:tc>
          <w:tcPr>
            <w:tcW w:w="920" w:type="dxa"/>
            <w:vAlign w:val="center"/>
          </w:tcPr>
          <w:p w14:paraId="6844DFB3"/>
        </w:tc>
        <w:tc>
          <w:tcPr>
            <w:tcW w:w="960" w:type="dxa"/>
            <w:vAlign w:val="center"/>
          </w:tcPr>
          <w:p w14:paraId="1CCCDE79"/>
        </w:tc>
        <w:tc>
          <w:tcPr>
            <w:tcW w:w="926" w:type="dxa"/>
            <w:vAlign w:val="center"/>
          </w:tcPr>
          <w:p w14:paraId="5951DF6F"/>
        </w:tc>
      </w:tr>
      <w:tr w14:paraId="3DD95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25CA24">
            <w:pPr>
              <w:jc w:val="left"/>
            </w:pPr>
            <w:r>
              <w:rPr>
                <w:rFonts w:ascii="宋体" w:hAnsi="宋体" w:eastAsia="宋体" w:cs="宋体"/>
                <w:b w:val="0"/>
                <w:i w:val="0"/>
                <w:color w:val="000000"/>
                <w:sz w:val="11"/>
              </w:rPr>
              <w:t>20133</w:t>
            </w:r>
          </w:p>
        </w:tc>
        <w:tc>
          <w:tcPr>
            <w:tcW w:w="1760" w:type="dxa"/>
            <w:vAlign w:val="center"/>
          </w:tcPr>
          <w:p w14:paraId="0D949120">
            <w:pPr>
              <w:jc w:val="left"/>
            </w:pPr>
            <w:r>
              <w:rPr>
                <w:rFonts w:ascii="宋体" w:hAnsi="宋体" w:eastAsia="宋体" w:cs="宋体"/>
                <w:b w:val="0"/>
                <w:i w:val="0"/>
                <w:color w:val="000000"/>
                <w:sz w:val="11"/>
              </w:rPr>
              <w:t>宣传事务</w:t>
            </w:r>
          </w:p>
        </w:tc>
        <w:tc>
          <w:tcPr>
            <w:tcW w:w="940" w:type="dxa"/>
            <w:vAlign w:val="center"/>
          </w:tcPr>
          <w:p w14:paraId="4BB18431">
            <w:pPr>
              <w:jc w:val="right"/>
            </w:pPr>
            <w:r>
              <w:rPr>
                <w:rFonts w:ascii="宋体" w:hAnsi="宋体" w:eastAsia="宋体" w:cs="宋体"/>
                <w:b w:val="0"/>
                <w:i w:val="0"/>
                <w:color w:val="000000"/>
                <w:sz w:val="11"/>
              </w:rPr>
              <w:t>0.13</w:t>
            </w:r>
          </w:p>
        </w:tc>
        <w:tc>
          <w:tcPr>
            <w:tcW w:w="1000" w:type="dxa"/>
            <w:vAlign w:val="center"/>
          </w:tcPr>
          <w:p w14:paraId="371B49DB">
            <w:pPr>
              <w:jc w:val="right"/>
            </w:pPr>
            <w:r>
              <w:rPr>
                <w:rFonts w:ascii="宋体" w:hAnsi="宋体" w:eastAsia="宋体" w:cs="宋体"/>
                <w:b w:val="0"/>
                <w:i w:val="0"/>
                <w:color w:val="000000"/>
                <w:sz w:val="11"/>
              </w:rPr>
              <w:t>0.13</w:t>
            </w:r>
          </w:p>
        </w:tc>
        <w:tc>
          <w:tcPr>
            <w:tcW w:w="980" w:type="dxa"/>
            <w:vAlign w:val="center"/>
          </w:tcPr>
          <w:p w14:paraId="36D33EA8"/>
        </w:tc>
        <w:tc>
          <w:tcPr>
            <w:tcW w:w="920" w:type="dxa"/>
            <w:vAlign w:val="center"/>
          </w:tcPr>
          <w:p w14:paraId="5C3DF8A4"/>
        </w:tc>
        <w:tc>
          <w:tcPr>
            <w:tcW w:w="960" w:type="dxa"/>
            <w:vAlign w:val="center"/>
          </w:tcPr>
          <w:p w14:paraId="6A61BFF1"/>
        </w:tc>
        <w:tc>
          <w:tcPr>
            <w:tcW w:w="926" w:type="dxa"/>
            <w:vAlign w:val="center"/>
          </w:tcPr>
          <w:p w14:paraId="5F904136"/>
        </w:tc>
      </w:tr>
      <w:tr w14:paraId="1093E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0DB9FF">
            <w:pPr>
              <w:jc w:val="left"/>
            </w:pPr>
            <w:r>
              <w:rPr>
                <w:rFonts w:ascii="宋体" w:hAnsi="宋体" w:eastAsia="宋体" w:cs="宋体"/>
                <w:b w:val="0"/>
                <w:i w:val="0"/>
                <w:color w:val="000000"/>
                <w:sz w:val="11"/>
              </w:rPr>
              <w:t>2013302</w:t>
            </w:r>
          </w:p>
        </w:tc>
        <w:tc>
          <w:tcPr>
            <w:tcW w:w="1760" w:type="dxa"/>
            <w:vAlign w:val="center"/>
          </w:tcPr>
          <w:p w14:paraId="07BF7B6C">
            <w:pPr>
              <w:jc w:val="left"/>
            </w:pPr>
            <w:r>
              <w:rPr>
                <w:rFonts w:ascii="宋体" w:hAnsi="宋体" w:eastAsia="宋体" w:cs="宋体"/>
                <w:b w:val="0"/>
                <w:i w:val="0"/>
                <w:color w:val="000000"/>
                <w:sz w:val="11"/>
              </w:rPr>
              <w:t>一般行政管理事务</w:t>
            </w:r>
          </w:p>
        </w:tc>
        <w:tc>
          <w:tcPr>
            <w:tcW w:w="940" w:type="dxa"/>
            <w:vAlign w:val="center"/>
          </w:tcPr>
          <w:p w14:paraId="6F5EC9AD">
            <w:pPr>
              <w:jc w:val="right"/>
            </w:pPr>
            <w:r>
              <w:rPr>
                <w:rFonts w:ascii="宋体" w:hAnsi="宋体" w:eastAsia="宋体" w:cs="宋体"/>
                <w:b w:val="0"/>
                <w:i w:val="0"/>
                <w:color w:val="000000"/>
                <w:sz w:val="11"/>
              </w:rPr>
              <w:t>0.13</w:t>
            </w:r>
          </w:p>
        </w:tc>
        <w:tc>
          <w:tcPr>
            <w:tcW w:w="1000" w:type="dxa"/>
            <w:vAlign w:val="center"/>
          </w:tcPr>
          <w:p w14:paraId="07B09262">
            <w:pPr>
              <w:jc w:val="right"/>
            </w:pPr>
            <w:r>
              <w:rPr>
                <w:rFonts w:ascii="宋体" w:hAnsi="宋体" w:eastAsia="宋体" w:cs="宋体"/>
                <w:b w:val="0"/>
                <w:i w:val="0"/>
                <w:color w:val="000000"/>
                <w:sz w:val="11"/>
              </w:rPr>
              <w:t>0.13</w:t>
            </w:r>
          </w:p>
        </w:tc>
        <w:tc>
          <w:tcPr>
            <w:tcW w:w="980" w:type="dxa"/>
            <w:vAlign w:val="center"/>
          </w:tcPr>
          <w:p w14:paraId="1F37FD32"/>
        </w:tc>
        <w:tc>
          <w:tcPr>
            <w:tcW w:w="920" w:type="dxa"/>
            <w:vAlign w:val="center"/>
          </w:tcPr>
          <w:p w14:paraId="4968E14C"/>
        </w:tc>
        <w:tc>
          <w:tcPr>
            <w:tcW w:w="960" w:type="dxa"/>
            <w:vAlign w:val="center"/>
          </w:tcPr>
          <w:p w14:paraId="6B1444FA"/>
        </w:tc>
        <w:tc>
          <w:tcPr>
            <w:tcW w:w="926" w:type="dxa"/>
            <w:vAlign w:val="center"/>
          </w:tcPr>
          <w:p w14:paraId="2C3BFFAF"/>
        </w:tc>
      </w:tr>
      <w:tr w14:paraId="43A83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66A6AA">
            <w:pPr>
              <w:jc w:val="left"/>
            </w:pPr>
            <w:r>
              <w:rPr>
                <w:rFonts w:ascii="宋体" w:hAnsi="宋体" w:eastAsia="宋体" w:cs="宋体"/>
                <w:b w:val="0"/>
                <w:i w:val="0"/>
                <w:color w:val="000000"/>
                <w:sz w:val="11"/>
              </w:rPr>
              <w:t>208</w:t>
            </w:r>
          </w:p>
        </w:tc>
        <w:tc>
          <w:tcPr>
            <w:tcW w:w="1760" w:type="dxa"/>
            <w:vAlign w:val="center"/>
          </w:tcPr>
          <w:p w14:paraId="67B475D2">
            <w:pPr>
              <w:jc w:val="left"/>
            </w:pPr>
            <w:r>
              <w:rPr>
                <w:rFonts w:ascii="宋体" w:hAnsi="宋体" w:eastAsia="宋体" w:cs="宋体"/>
                <w:b w:val="0"/>
                <w:i w:val="0"/>
                <w:color w:val="000000"/>
                <w:sz w:val="11"/>
              </w:rPr>
              <w:t>社会保障和就业支出</w:t>
            </w:r>
          </w:p>
        </w:tc>
        <w:tc>
          <w:tcPr>
            <w:tcW w:w="940" w:type="dxa"/>
            <w:vAlign w:val="center"/>
          </w:tcPr>
          <w:p w14:paraId="042F94A9">
            <w:pPr>
              <w:jc w:val="right"/>
            </w:pPr>
            <w:r>
              <w:rPr>
                <w:rFonts w:ascii="宋体" w:hAnsi="宋体" w:eastAsia="宋体" w:cs="宋体"/>
                <w:b w:val="0"/>
                <w:i w:val="0"/>
                <w:color w:val="000000"/>
                <w:sz w:val="11"/>
              </w:rPr>
              <w:t>58.51</w:t>
            </w:r>
          </w:p>
        </w:tc>
        <w:tc>
          <w:tcPr>
            <w:tcW w:w="1000" w:type="dxa"/>
            <w:vAlign w:val="center"/>
          </w:tcPr>
          <w:p w14:paraId="1A7D0B24">
            <w:pPr>
              <w:jc w:val="right"/>
            </w:pPr>
            <w:r>
              <w:rPr>
                <w:rFonts w:ascii="宋体" w:hAnsi="宋体" w:eastAsia="宋体" w:cs="宋体"/>
                <w:b w:val="0"/>
                <w:i w:val="0"/>
                <w:color w:val="000000"/>
                <w:sz w:val="11"/>
              </w:rPr>
              <w:t>58.51</w:t>
            </w:r>
          </w:p>
        </w:tc>
        <w:tc>
          <w:tcPr>
            <w:tcW w:w="980" w:type="dxa"/>
            <w:vAlign w:val="center"/>
          </w:tcPr>
          <w:p w14:paraId="5C34C134"/>
        </w:tc>
        <w:tc>
          <w:tcPr>
            <w:tcW w:w="920" w:type="dxa"/>
            <w:vAlign w:val="center"/>
          </w:tcPr>
          <w:p w14:paraId="25B3E67D"/>
        </w:tc>
        <w:tc>
          <w:tcPr>
            <w:tcW w:w="960" w:type="dxa"/>
            <w:vAlign w:val="center"/>
          </w:tcPr>
          <w:p w14:paraId="384EDB02"/>
        </w:tc>
        <w:tc>
          <w:tcPr>
            <w:tcW w:w="926" w:type="dxa"/>
            <w:vAlign w:val="center"/>
          </w:tcPr>
          <w:p w14:paraId="577B8B6F"/>
        </w:tc>
      </w:tr>
      <w:tr w14:paraId="5A525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CE7791">
            <w:pPr>
              <w:jc w:val="left"/>
            </w:pPr>
            <w:r>
              <w:rPr>
                <w:rFonts w:ascii="宋体" w:hAnsi="宋体" w:eastAsia="宋体" w:cs="宋体"/>
                <w:b w:val="0"/>
                <w:i w:val="0"/>
                <w:color w:val="000000"/>
                <w:sz w:val="11"/>
              </w:rPr>
              <w:t>20805</w:t>
            </w:r>
          </w:p>
        </w:tc>
        <w:tc>
          <w:tcPr>
            <w:tcW w:w="1760" w:type="dxa"/>
            <w:vAlign w:val="center"/>
          </w:tcPr>
          <w:p w14:paraId="2D404906">
            <w:pPr>
              <w:jc w:val="left"/>
            </w:pPr>
            <w:r>
              <w:rPr>
                <w:rFonts w:ascii="宋体" w:hAnsi="宋体" w:eastAsia="宋体" w:cs="宋体"/>
                <w:b w:val="0"/>
                <w:i w:val="0"/>
                <w:color w:val="000000"/>
                <w:sz w:val="11"/>
              </w:rPr>
              <w:t>行政事业单位养老支出</w:t>
            </w:r>
          </w:p>
        </w:tc>
        <w:tc>
          <w:tcPr>
            <w:tcW w:w="940" w:type="dxa"/>
            <w:vAlign w:val="center"/>
          </w:tcPr>
          <w:p w14:paraId="30C7C56C">
            <w:pPr>
              <w:jc w:val="right"/>
            </w:pPr>
            <w:r>
              <w:rPr>
                <w:rFonts w:ascii="宋体" w:hAnsi="宋体" w:eastAsia="宋体" w:cs="宋体"/>
                <w:b w:val="0"/>
                <w:i w:val="0"/>
                <w:color w:val="000000"/>
                <w:sz w:val="11"/>
              </w:rPr>
              <w:t>58.51</w:t>
            </w:r>
          </w:p>
        </w:tc>
        <w:tc>
          <w:tcPr>
            <w:tcW w:w="1000" w:type="dxa"/>
            <w:vAlign w:val="center"/>
          </w:tcPr>
          <w:p w14:paraId="11AD2F0C">
            <w:pPr>
              <w:jc w:val="right"/>
            </w:pPr>
            <w:r>
              <w:rPr>
                <w:rFonts w:ascii="宋体" w:hAnsi="宋体" w:eastAsia="宋体" w:cs="宋体"/>
                <w:b w:val="0"/>
                <w:i w:val="0"/>
                <w:color w:val="000000"/>
                <w:sz w:val="11"/>
              </w:rPr>
              <w:t>58.51</w:t>
            </w:r>
          </w:p>
        </w:tc>
        <w:tc>
          <w:tcPr>
            <w:tcW w:w="980" w:type="dxa"/>
            <w:vAlign w:val="center"/>
          </w:tcPr>
          <w:p w14:paraId="6B7AF5DA"/>
        </w:tc>
        <w:tc>
          <w:tcPr>
            <w:tcW w:w="920" w:type="dxa"/>
            <w:vAlign w:val="center"/>
          </w:tcPr>
          <w:p w14:paraId="18D882D5"/>
        </w:tc>
        <w:tc>
          <w:tcPr>
            <w:tcW w:w="960" w:type="dxa"/>
            <w:vAlign w:val="center"/>
          </w:tcPr>
          <w:p w14:paraId="71A9CDAE"/>
        </w:tc>
        <w:tc>
          <w:tcPr>
            <w:tcW w:w="926" w:type="dxa"/>
            <w:vAlign w:val="center"/>
          </w:tcPr>
          <w:p w14:paraId="1CDF12E6"/>
        </w:tc>
      </w:tr>
      <w:tr w14:paraId="4C6AC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A1BCBE">
            <w:pPr>
              <w:jc w:val="left"/>
            </w:pPr>
            <w:r>
              <w:rPr>
                <w:rFonts w:ascii="宋体" w:hAnsi="宋体" w:eastAsia="宋体" w:cs="宋体"/>
                <w:b w:val="0"/>
                <w:i w:val="0"/>
                <w:color w:val="000000"/>
                <w:sz w:val="11"/>
              </w:rPr>
              <w:t>2080505</w:t>
            </w:r>
          </w:p>
        </w:tc>
        <w:tc>
          <w:tcPr>
            <w:tcW w:w="1760" w:type="dxa"/>
            <w:vAlign w:val="center"/>
          </w:tcPr>
          <w:p w14:paraId="7A8332F0">
            <w:pPr>
              <w:jc w:val="left"/>
            </w:pPr>
            <w:r>
              <w:rPr>
                <w:rFonts w:ascii="宋体" w:hAnsi="宋体" w:eastAsia="宋体" w:cs="宋体"/>
                <w:b w:val="0"/>
                <w:i w:val="0"/>
                <w:color w:val="000000"/>
                <w:sz w:val="11"/>
              </w:rPr>
              <w:t>机关事业单位基本养老保险缴费支出</w:t>
            </w:r>
          </w:p>
        </w:tc>
        <w:tc>
          <w:tcPr>
            <w:tcW w:w="940" w:type="dxa"/>
            <w:vAlign w:val="center"/>
          </w:tcPr>
          <w:p w14:paraId="15004D6E">
            <w:pPr>
              <w:jc w:val="right"/>
            </w:pPr>
            <w:r>
              <w:rPr>
                <w:rFonts w:ascii="宋体" w:hAnsi="宋体" w:eastAsia="宋体" w:cs="宋体"/>
                <w:b w:val="0"/>
                <w:i w:val="0"/>
                <w:color w:val="000000"/>
                <w:sz w:val="11"/>
              </w:rPr>
              <w:t>51.99</w:t>
            </w:r>
          </w:p>
        </w:tc>
        <w:tc>
          <w:tcPr>
            <w:tcW w:w="1000" w:type="dxa"/>
            <w:vAlign w:val="center"/>
          </w:tcPr>
          <w:p w14:paraId="17D7906E">
            <w:pPr>
              <w:jc w:val="right"/>
            </w:pPr>
            <w:r>
              <w:rPr>
                <w:rFonts w:ascii="宋体" w:hAnsi="宋体" w:eastAsia="宋体" w:cs="宋体"/>
                <w:b w:val="0"/>
                <w:i w:val="0"/>
                <w:color w:val="000000"/>
                <w:sz w:val="11"/>
              </w:rPr>
              <w:t>51.99</w:t>
            </w:r>
          </w:p>
        </w:tc>
        <w:tc>
          <w:tcPr>
            <w:tcW w:w="980" w:type="dxa"/>
            <w:vAlign w:val="center"/>
          </w:tcPr>
          <w:p w14:paraId="68F7CEEE"/>
        </w:tc>
        <w:tc>
          <w:tcPr>
            <w:tcW w:w="920" w:type="dxa"/>
            <w:vAlign w:val="center"/>
          </w:tcPr>
          <w:p w14:paraId="6B665D0C"/>
        </w:tc>
        <w:tc>
          <w:tcPr>
            <w:tcW w:w="960" w:type="dxa"/>
            <w:vAlign w:val="center"/>
          </w:tcPr>
          <w:p w14:paraId="48650009"/>
        </w:tc>
        <w:tc>
          <w:tcPr>
            <w:tcW w:w="926" w:type="dxa"/>
            <w:vAlign w:val="center"/>
          </w:tcPr>
          <w:p w14:paraId="26EC6EEE"/>
        </w:tc>
      </w:tr>
      <w:tr w14:paraId="7C776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D6B3AF">
            <w:pPr>
              <w:jc w:val="left"/>
            </w:pPr>
            <w:r>
              <w:rPr>
                <w:rFonts w:ascii="宋体" w:hAnsi="宋体" w:eastAsia="宋体" w:cs="宋体"/>
                <w:b w:val="0"/>
                <w:i w:val="0"/>
                <w:color w:val="000000"/>
                <w:sz w:val="11"/>
              </w:rPr>
              <w:t>2080506</w:t>
            </w:r>
          </w:p>
        </w:tc>
        <w:tc>
          <w:tcPr>
            <w:tcW w:w="1760" w:type="dxa"/>
            <w:vAlign w:val="center"/>
          </w:tcPr>
          <w:p w14:paraId="38533905">
            <w:pPr>
              <w:jc w:val="left"/>
            </w:pPr>
            <w:r>
              <w:rPr>
                <w:rFonts w:ascii="宋体" w:hAnsi="宋体" w:eastAsia="宋体" w:cs="宋体"/>
                <w:b w:val="0"/>
                <w:i w:val="0"/>
                <w:color w:val="000000"/>
                <w:sz w:val="11"/>
              </w:rPr>
              <w:t>机关事业单位职业年金缴费支出</w:t>
            </w:r>
          </w:p>
        </w:tc>
        <w:tc>
          <w:tcPr>
            <w:tcW w:w="940" w:type="dxa"/>
            <w:vAlign w:val="center"/>
          </w:tcPr>
          <w:p w14:paraId="086B7F5A">
            <w:pPr>
              <w:jc w:val="right"/>
            </w:pPr>
            <w:r>
              <w:rPr>
                <w:rFonts w:ascii="宋体" w:hAnsi="宋体" w:eastAsia="宋体" w:cs="宋体"/>
                <w:b w:val="0"/>
                <w:i w:val="0"/>
                <w:color w:val="000000"/>
                <w:sz w:val="11"/>
              </w:rPr>
              <w:t>6.52</w:t>
            </w:r>
          </w:p>
        </w:tc>
        <w:tc>
          <w:tcPr>
            <w:tcW w:w="1000" w:type="dxa"/>
            <w:vAlign w:val="center"/>
          </w:tcPr>
          <w:p w14:paraId="6144AACA">
            <w:pPr>
              <w:jc w:val="right"/>
            </w:pPr>
            <w:r>
              <w:rPr>
                <w:rFonts w:ascii="宋体" w:hAnsi="宋体" w:eastAsia="宋体" w:cs="宋体"/>
                <w:b w:val="0"/>
                <w:i w:val="0"/>
                <w:color w:val="000000"/>
                <w:sz w:val="11"/>
              </w:rPr>
              <w:t>6.52</w:t>
            </w:r>
          </w:p>
        </w:tc>
        <w:tc>
          <w:tcPr>
            <w:tcW w:w="980" w:type="dxa"/>
            <w:vAlign w:val="center"/>
          </w:tcPr>
          <w:p w14:paraId="4772845A"/>
        </w:tc>
        <w:tc>
          <w:tcPr>
            <w:tcW w:w="920" w:type="dxa"/>
            <w:vAlign w:val="center"/>
          </w:tcPr>
          <w:p w14:paraId="25945990"/>
        </w:tc>
        <w:tc>
          <w:tcPr>
            <w:tcW w:w="960" w:type="dxa"/>
            <w:vAlign w:val="center"/>
          </w:tcPr>
          <w:p w14:paraId="03E54FAE"/>
        </w:tc>
        <w:tc>
          <w:tcPr>
            <w:tcW w:w="926" w:type="dxa"/>
            <w:vAlign w:val="center"/>
          </w:tcPr>
          <w:p w14:paraId="3B237FAA"/>
        </w:tc>
      </w:tr>
      <w:tr w14:paraId="67E9A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8AE277">
            <w:pPr>
              <w:jc w:val="left"/>
            </w:pPr>
            <w:r>
              <w:rPr>
                <w:rFonts w:ascii="宋体" w:hAnsi="宋体" w:eastAsia="宋体" w:cs="宋体"/>
                <w:b w:val="0"/>
                <w:i w:val="0"/>
                <w:color w:val="000000"/>
                <w:sz w:val="11"/>
              </w:rPr>
              <w:t>210</w:t>
            </w:r>
          </w:p>
        </w:tc>
        <w:tc>
          <w:tcPr>
            <w:tcW w:w="1760" w:type="dxa"/>
            <w:vAlign w:val="center"/>
          </w:tcPr>
          <w:p w14:paraId="4878D18F">
            <w:pPr>
              <w:jc w:val="left"/>
            </w:pPr>
            <w:r>
              <w:rPr>
                <w:rFonts w:ascii="宋体" w:hAnsi="宋体" w:eastAsia="宋体" w:cs="宋体"/>
                <w:b w:val="0"/>
                <w:i w:val="0"/>
                <w:color w:val="000000"/>
                <w:sz w:val="11"/>
              </w:rPr>
              <w:t>卫生健康支出</w:t>
            </w:r>
          </w:p>
        </w:tc>
        <w:tc>
          <w:tcPr>
            <w:tcW w:w="940" w:type="dxa"/>
            <w:vAlign w:val="center"/>
          </w:tcPr>
          <w:p w14:paraId="14A45D8C">
            <w:pPr>
              <w:jc w:val="right"/>
            </w:pPr>
            <w:r>
              <w:rPr>
                <w:rFonts w:ascii="宋体" w:hAnsi="宋体" w:eastAsia="宋体" w:cs="宋体"/>
                <w:b w:val="0"/>
                <w:i w:val="0"/>
                <w:color w:val="000000"/>
                <w:sz w:val="11"/>
              </w:rPr>
              <w:t>19.74</w:t>
            </w:r>
          </w:p>
        </w:tc>
        <w:tc>
          <w:tcPr>
            <w:tcW w:w="1000" w:type="dxa"/>
            <w:vAlign w:val="center"/>
          </w:tcPr>
          <w:p w14:paraId="71C292E9">
            <w:pPr>
              <w:jc w:val="right"/>
            </w:pPr>
            <w:r>
              <w:rPr>
                <w:rFonts w:ascii="宋体" w:hAnsi="宋体" w:eastAsia="宋体" w:cs="宋体"/>
                <w:b w:val="0"/>
                <w:i w:val="0"/>
                <w:color w:val="000000"/>
                <w:sz w:val="11"/>
              </w:rPr>
              <w:t>19.74</w:t>
            </w:r>
          </w:p>
        </w:tc>
        <w:tc>
          <w:tcPr>
            <w:tcW w:w="980" w:type="dxa"/>
            <w:vAlign w:val="center"/>
          </w:tcPr>
          <w:p w14:paraId="06235E46"/>
        </w:tc>
        <w:tc>
          <w:tcPr>
            <w:tcW w:w="920" w:type="dxa"/>
            <w:vAlign w:val="center"/>
          </w:tcPr>
          <w:p w14:paraId="58D4E79E"/>
        </w:tc>
        <w:tc>
          <w:tcPr>
            <w:tcW w:w="960" w:type="dxa"/>
            <w:vAlign w:val="center"/>
          </w:tcPr>
          <w:p w14:paraId="365B58F9"/>
        </w:tc>
        <w:tc>
          <w:tcPr>
            <w:tcW w:w="926" w:type="dxa"/>
            <w:vAlign w:val="center"/>
          </w:tcPr>
          <w:p w14:paraId="176DD886"/>
        </w:tc>
      </w:tr>
      <w:tr w14:paraId="246F8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56C087">
            <w:pPr>
              <w:jc w:val="left"/>
            </w:pPr>
            <w:r>
              <w:rPr>
                <w:rFonts w:ascii="宋体" w:hAnsi="宋体" w:eastAsia="宋体" w:cs="宋体"/>
                <w:b w:val="0"/>
                <w:i w:val="0"/>
                <w:color w:val="000000"/>
                <w:sz w:val="11"/>
              </w:rPr>
              <w:t>21011</w:t>
            </w:r>
          </w:p>
        </w:tc>
        <w:tc>
          <w:tcPr>
            <w:tcW w:w="1760" w:type="dxa"/>
            <w:vAlign w:val="center"/>
          </w:tcPr>
          <w:p w14:paraId="38662C36">
            <w:pPr>
              <w:jc w:val="left"/>
            </w:pPr>
            <w:r>
              <w:rPr>
                <w:rFonts w:ascii="宋体" w:hAnsi="宋体" w:eastAsia="宋体" w:cs="宋体"/>
                <w:b w:val="0"/>
                <w:i w:val="0"/>
                <w:color w:val="000000"/>
                <w:sz w:val="11"/>
              </w:rPr>
              <w:t>行政事业单位医疗</w:t>
            </w:r>
          </w:p>
        </w:tc>
        <w:tc>
          <w:tcPr>
            <w:tcW w:w="940" w:type="dxa"/>
            <w:vAlign w:val="center"/>
          </w:tcPr>
          <w:p w14:paraId="1AF98772">
            <w:pPr>
              <w:jc w:val="right"/>
            </w:pPr>
            <w:r>
              <w:rPr>
                <w:rFonts w:ascii="宋体" w:hAnsi="宋体" w:eastAsia="宋体" w:cs="宋体"/>
                <w:b w:val="0"/>
                <w:i w:val="0"/>
                <w:color w:val="000000"/>
                <w:sz w:val="11"/>
              </w:rPr>
              <w:t>19.74</w:t>
            </w:r>
          </w:p>
        </w:tc>
        <w:tc>
          <w:tcPr>
            <w:tcW w:w="1000" w:type="dxa"/>
            <w:vAlign w:val="center"/>
          </w:tcPr>
          <w:p w14:paraId="54F65F19">
            <w:pPr>
              <w:jc w:val="right"/>
            </w:pPr>
            <w:r>
              <w:rPr>
                <w:rFonts w:ascii="宋体" w:hAnsi="宋体" w:eastAsia="宋体" w:cs="宋体"/>
                <w:b w:val="0"/>
                <w:i w:val="0"/>
                <w:color w:val="000000"/>
                <w:sz w:val="11"/>
              </w:rPr>
              <w:t>19.74</w:t>
            </w:r>
          </w:p>
        </w:tc>
        <w:tc>
          <w:tcPr>
            <w:tcW w:w="980" w:type="dxa"/>
            <w:vAlign w:val="center"/>
          </w:tcPr>
          <w:p w14:paraId="54D12E84"/>
        </w:tc>
        <w:tc>
          <w:tcPr>
            <w:tcW w:w="920" w:type="dxa"/>
            <w:vAlign w:val="center"/>
          </w:tcPr>
          <w:p w14:paraId="04EB096E"/>
        </w:tc>
        <w:tc>
          <w:tcPr>
            <w:tcW w:w="960" w:type="dxa"/>
            <w:vAlign w:val="center"/>
          </w:tcPr>
          <w:p w14:paraId="6DA3559E"/>
        </w:tc>
        <w:tc>
          <w:tcPr>
            <w:tcW w:w="926" w:type="dxa"/>
            <w:vAlign w:val="center"/>
          </w:tcPr>
          <w:p w14:paraId="54CF857F"/>
        </w:tc>
      </w:tr>
      <w:tr w14:paraId="79351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81989D">
            <w:pPr>
              <w:jc w:val="left"/>
            </w:pPr>
            <w:r>
              <w:rPr>
                <w:rFonts w:ascii="宋体" w:hAnsi="宋体" w:eastAsia="宋体" w:cs="宋体"/>
                <w:b w:val="0"/>
                <w:i w:val="0"/>
                <w:color w:val="000000"/>
                <w:sz w:val="11"/>
              </w:rPr>
              <w:t>2101101</w:t>
            </w:r>
          </w:p>
        </w:tc>
        <w:tc>
          <w:tcPr>
            <w:tcW w:w="1760" w:type="dxa"/>
            <w:vAlign w:val="center"/>
          </w:tcPr>
          <w:p w14:paraId="2790C589">
            <w:pPr>
              <w:jc w:val="left"/>
            </w:pPr>
            <w:r>
              <w:rPr>
                <w:rFonts w:ascii="宋体" w:hAnsi="宋体" w:eastAsia="宋体" w:cs="宋体"/>
                <w:b w:val="0"/>
                <w:i w:val="0"/>
                <w:color w:val="000000"/>
                <w:sz w:val="11"/>
              </w:rPr>
              <w:t>行政单位医疗</w:t>
            </w:r>
          </w:p>
        </w:tc>
        <w:tc>
          <w:tcPr>
            <w:tcW w:w="940" w:type="dxa"/>
            <w:vAlign w:val="center"/>
          </w:tcPr>
          <w:p w14:paraId="4F4B8250">
            <w:pPr>
              <w:jc w:val="right"/>
            </w:pPr>
            <w:r>
              <w:rPr>
                <w:rFonts w:ascii="宋体" w:hAnsi="宋体" w:eastAsia="宋体" w:cs="宋体"/>
                <w:b w:val="0"/>
                <w:i w:val="0"/>
                <w:color w:val="000000"/>
                <w:sz w:val="11"/>
              </w:rPr>
              <w:t>19.04</w:t>
            </w:r>
          </w:p>
        </w:tc>
        <w:tc>
          <w:tcPr>
            <w:tcW w:w="1000" w:type="dxa"/>
            <w:vAlign w:val="center"/>
          </w:tcPr>
          <w:p w14:paraId="60EA26EA">
            <w:pPr>
              <w:jc w:val="right"/>
            </w:pPr>
            <w:r>
              <w:rPr>
                <w:rFonts w:ascii="宋体" w:hAnsi="宋体" w:eastAsia="宋体" w:cs="宋体"/>
                <w:b w:val="0"/>
                <w:i w:val="0"/>
                <w:color w:val="000000"/>
                <w:sz w:val="11"/>
              </w:rPr>
              <w:t>19.04</w:t>
            </w:r>
          </w:p>
        </w:tc>
        <w:tc>
          <w:tcPr>
            <w:tcW w:w="980" w:type="dxa"/>
            <w:vAlign w:val="center"/>
          </w:tcPr>
          <w:p w14:paraId="3402FDCB"/>
        </w:tc>
        <w:tc>
          <w:tcPr>
            <w:tcW w:w="920" w:type="dxa"/>
            <w:vAlign w:val="center"/>
          </w:tcPr>
          <w:p w14:paraId="5E95E185"/>
        </w:tc>
        <w:tc>
          <w:tcPr>
            <w:tcW w:w="960" w:type="dxa"/>
            <w:vAlign w:val="center"/>
          </w:tcPr>
          <w:p w14:paraId="773359C2"/>
        </w:tc>
        <w:tc>
          <w:tcPr>
            <w:tcW w:w="926" w:type="dxa"/>
            <w:vAlign w:val="center"/>
          </w:tcPr>
          <w:p w14:paraId="5BA8897F"/>
        </w:tc>
      </w:tr>
      <w:tr w14:paraId="7692B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6156E5">
            <w:pPr>
              <w:jc w:val="left"/>
            </w:pPr>
            <w:r>
              <w:rPr>
                <w:rFonts w:ascii="宋体" w:hAnsi="宋体" w:eastAsia="宋体" w:cs="宋体"/>
                <w:b w:val="0"/>
                <w:i w:val="0"/>
                <w:color w:val="000000"/>
                <w:sz w:val="11"/>
              </w:rPr>
              <w:t>2101199</w:t>
            </w:r>
          </w:p>
        </w:tc>
        <w:tc>
          <w:tcPr>
            <w:tcW w:w="1760" w:type="dxa"/>
            <w:vAlign w:val="center"/>
          </w:tcPr>
          <w:p w14:paraId="5447F78D">
            <w:pPr>
              <w:jc w:val="left"/>
            </w:pPr>
            <w:r>
              <w:rPr>
                <w:rFonts w:ascii="宋体" w:hAnsi="宋体" w:eastAsia="宋体" w:cs="宋体"/>
                <w:b w:val="0"/>
                <w:i w:val="0"/>
                <w:color w:val="000000"/>
                <w:sz w:val="11"/>
              </w:rPr>
              <w:t>其他行政事业单位医疗支出</w:t>
            </w:r>
          </w:p>
        </w:tc>
        <w:tc>
          <w:tcPr>
            <w:tcW w:w="940" w:type="dxa"/>
            <w:vAlign w:val="center"/>
          </w:tcPr>
          <w:p w14:paraId="576D42E0">
            <w:pPr>
              <w:jc w:val="right"/>
            </w:pPr>
            <w:r>
              <w:rPr>
                <w:rFonts w:ascii="宋体" w:hAnsi="宋体" w:eastAsia="宋体" w:cs="宋体"/>
                <w:b w:val="0"/>
                <w:i w:val="0"/>
                <w:color w:val="000000"/>
                <w:sz w:val="11"/>
              </w:rPr>
              <w:t>0.70</w:t>
            </w:r>
          </w:p>
        </w:tc>
        <w:tc>
          <w:tcPr>
            <w:tcW w:w="1000" w:type="dxa"/>
            <w:vAlign w:val="center"/>
          </w:tcPr>
          <w:p w14:paraId="5EEF455C">
            <w:pPr>
              <w:jc w:val="right"/>
            </w:pPr>
            <w:r>
              <w:rPr>
                <w:rFonts w:ascii="宋体" w:hAnsi="宋体" w:eastAsia="宋体" w:cs="宋体"/>
                <w:b w:val="0"/>
                <w:i w:val="0"/>
                <w:color w:val="000000"/>
                <w:sz w:val="11"/>
              </w:rPr>
              <w:t>0.70</w:t>
            </w:r>
          </w:p>
        </w:tc>
        <w:tc>
          <w:tcPr>
            <w:tcW w:w="980" w:type="dxa"/>
            <w:vAlign w:val="center"/>
          </w:tcPr>
          <w:p w14:paraId="234052C1"/>
        </w:tc>
        <w:tc>
          <w:tcPr>
            <w:tcW w:w="920" w:type="dxa"/>
            <w:vAlign w:val="center"/>
          </w:tcPr>
          <w:p w14:paraId="38687DDE"/>
        </w:tc>
        <w:tc>
          <w:tcPr>
            <w:tcW w:w="960" w:type="dxa"/>
            <w:vAlign w:val="center"/>
          </w:tcPr>
          <w:p w14:paraId="02C55201"/>
        </w:tc>
        <w:tc>
          <w:tcPr>
            <w:tcW w:w="926" w:type="dxa"/>
            <w:vAlign w:val="center"/>
          </w:tcPr>
          <w:p w14:paraId="3B127BF4"/>
        </w:tc>
      </w:tr>
      <w:tr w14:paraId="6253D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3ADCE7">
            <w:pPr>
              <w:jc w:val="left"/>
            </w:pPr>
            <w:r>
              <w:rPr>
                <w:rFonts w:ascii="宋体" w:hAnsi="宋体" w:eastAsia="宋体" w:cs="宋体"/>
                <w:b w:val="0"/>
                <w:i w:val="0"/>
                <w:color w:val="000000"/>
                <w:sz w:val="11"/>
              </w:rPr>
              <w:t>212</w:t>
            </w:r>
          </w:p>
        </w:tc>
        <w:tc>
          <w:tcPr>
            <w:tcW w:w="1760" w:type="dxa"/>
            <w:vAlign w:val="center"/>
          </w:tcPr>
          <w:p w14:paraId="3AC47549">
            <w:pPr>
              <w:jc w:val="left"/>
            </w:pPr>
            <w:r>
              <w:rPr>
                <w:rFonts w:ascii="宋体" w:hAnsi="宋体" w:eastAsia="宋体" w:cs="宋体"/>
                <w:b w:val="0"/>
                <w:i w:val="0"/>
                <w:color w:val="000000"/>
                <w:sz w:val="11"/>
              </w:rPr>
              <w:t>城乡社区支出</w:t>
            </w:r>
          </w:p>
        </w:tc>
        <w:tc>
          <w:tcPr>
            <w:tcW w:w="940" w:type="dxa"/>
            <w:vAlign w:val="center"/>
          </w:tcPr>
          <w:p w14:paraId="7211DDBA">
            <w:pPr>
              <w:jc w:val="right"/>
            </w:pPr>
            <w:r>
              <w:rPr>
                <w:rFonts w:ascii="宋体" w:hAnsi="宋体" w:eastAsia="宋体" w:cs="宋体"/>
                <w:b w:val="0"/>
                <w:i w:val="0"/>
                <w:color w:val="000000"/>
                <w:sz w:val="11"/>
              </w:rPr>
              <w:t>64,776.26</w:t>
            </w:r>
          </w:p>
        </w:tc>
        <w:tc>
          <w:tcPr>
            <w:tcW w:w="1000" w:type="dxa"/>
            <w:vAlign w:val="center"/>
          </w:tcPr>
          <w:p w14:paraId="25CAE14F"/>
        </w:tc>
        <w:tc>
          <w:tcPr>
            <w:tcW w:w="980" w:type="dxa"/>
            <w:vAlign w:val="center"/>
          </w:tcPr>
          <w:p w14:paraId="7C3A2313">
            <w:pPr>
              <w:jc w:val="right"/>
            </w:pPr>
            <w:r>
              <w:rPr>
                <w:rFonts w:ascii="宋体" w:hAnsi="宋体" w:eastAsia="宋体" w:cs="宋体"/>
                <w:b w:val="0"/>
                <w:i w:val="0"/>
                <w:color w:val="000000"/>
                <w:sz w:val="11"/>
              </w:rPr>
              <w:t>64,776.26</w:t>
            </w:r>
          </w:p>
        </w:tc>
        <w:tc>
          <w:tcPr>
            <w:tcW w:w="920" w:type="dxa"/>
            <w:vAlign w:val="center"/>
          </w:tcPr>
          <w:p w14:paraId="39A62B80"/>
        </w:tc>
        <w:tc>
          <w:tcPr>
            <w:tcW w:w="960" w:type="dxa"/>
            <w:vAlign w:val="center"/>
          </w:tcPr>
          <w:p w14:paraId="03197A98"/>
        </w:tc>
        <w:tc>
          <w:tcPr>
            <w:tcW w:w="926" w:type="dxa"/>
            <w:vAlign w:val="center"/>
          </w:tcPr>
          <w:p w14:paraId="511DEE87"/>
        </w:tc>
      </w:tr>
      <w:tr w14:paraId="312E8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224EBA">
            <w:pPr>
              <w:jc w:val="left"/>
            </w:pPr>
            <w:r>
              <w:rPr>
                <w:rFonts w:ascii="宋体" w:hAnsi="宋体" w:eastAsia="宋体" w:cs="宋体"/>
                <w:b w:val="0"/>
                <w:i w:val="0"/>
                <w:color w:val="000000"/>
                <w:sz w:val="11"/>
              </w:rPr>
              <w:t>21208</w:t>
            </w:r>
          </w:p>
        </w:tc>
        <w:tc>
          <w:tcPr>
            <w:tcW w:w="1760" w:type="dxa"/>
            <w:vAlign w:val="center"/>
          </w:tcPr>
          <w:p w14:paraId="310FF8AC">
            <w:pPr>
              <w:jc w:val="left"/>
            </w:pPr>
            <w:r>
              <w:rPr>
                <w:rFonts w:ascii="宋体" w:hAnsi="宋体" w:eastAsia="宋体" w:cs="宋体"/>
                <w:b w:val="0"/>
                <w:i w:val="0"/>
                <w:color w:val="000000"/>
                <w:sz w:val="11"/>
              </w:rPr>
              <w:t>国有土地使用权出让收入安排的支出</w:t>
            </w:r>
          </w:p>
        </w:tc>
        <w:tc>
          <w:tcPr>
            <w:tcW w:w="940" w:type="dxa"/>
            <w:vAlign w:val="center"/>
          </w:tcPr>
          <w:p w14:paraId="71421414">
            <w:pPr>
              <w:jc w:val="right"/>
            </w:pPr>
            <w:r>
              <w:rPr>
                <w:rFonts w:ascii="宋体" w:hAnsi="宋体" w:eastAsia="宋体" w:cs="宋体"/>
                <w:b w:val="0"/>
                <w:i w:val="0"/>
                <w:color w:val="000000"/>
                <w:sz w:val="11"/>
              </w:rPr>
              <w:t>64,776.26</w:t>
            </w:r>
          </w:p>
        </w:tc>
        <w:tc>
          <w:tcPr>
            <w:tcW w:w="1000" w:type="dxa"/>
            <w:vAlign w:val="center"/>
          </w:tcPr>
          <w:p w14:paraId="723DA9EC"/>
        </w:tc>
        <w:tc>
          <w:tcPr>
            <w:tcW w:w="980" w:type="dxa"/>
            <w:vAlign w:val="center"/>
          </w:tcPr>
          <w:p w14:paraId="1D671C7D">
            <w:pPr>
              <w:jc w:val="right"/>
            </w:pPr>
            <w:r>
              <w:rPr>
                <w:rFonts w:ascii="宋体" w:hAnsi="宋体" w:eastAsia="宋体" w:cs="宋体"/>
                <w:b w:val="0"/>
                <w:i w:val="0"/>
                <w:color w:val="000000"/>
                <w:sz w:val="11"/>
              </w:rPr>
              <w:t>64,776.26</w:t>
            </w:r>
          </w:p>
        </w:tc>
        <w:tc>
          <w:tcPr>
            <w:tcW w:w="920" w:type="dxa"/>
            <w:vAlign w:val="center"/>
          </w:tcPr>
          <w:p w14:paraId="0EB91D51"/>
        </w:tc>
        <w:tc>
          <w:tcPr>
            <w:tcW w:w="960" w:type="dxa"/>
            <w:vAlign w:val="center"/>
          </w:tcPr>
          <w:p w14:paraId="4C7E215D"/>
        </w:tc>
        <w:tc>
          <w:tcPr>
            <w:tcW w:w="926" w:type="dxa"/>
            <w:vAlign w:val="center"/>
          </w:tcPr>
          <w:p w14:paraId="6F4792A5"/>
        </w:tc>
      </w:tr>
      <w:tr w14:paraId="1F4E4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79D0DC">
            <w:pPr>
              <w:jc w:val="left"/>
            </w:pPr>
            <w:r>
              <w:rPr>
                <w:rFonts w:ascii="宋体" w:hAnsi="宋体" w:eastAsia="宋体" w:cs="宋体"/>
                <w:b w:val="0"/>
                <w:i w:val="0"/>
                <w:color w:val="000000"/>
                <w:sz w:val="11"/>
              </w:rPr>
              <w:t>2120899</w:t>
            </w:r>
          </w:p>
        </w:tc>
        <w:tc>
          <w:tcPr>
            <w:tcW w:w="1760" w:type="dxa"/>
            <w:vAlign w:val="center"/>
          </w:tcPr>
          <w:p w14:paraId="2C5D66D1">
            <w:pPr>
              <w:jc w:val="left"/>
            </w:pPr>
            <w:r>
              <w:rPr>
                <w:rFonts w:ascii="宋体" w:hAnsi="宋体" w:eastAsia="宋体" w:cs="宋体"/>
                <w:b w:val="0"/>
                <w:i w:val="0"/>
                <w:color w:val="000000"/>
                <w:sz w:val="11"/>
              </w:rPr>
              <w:t>其他国有土地使用权出让收入安排的支出</w:t>
            </w:r>
          </w:p>
        </w:tc>
        <w:tc>
          <w:tcPr>
            <w:tcW w:w="940" w:type="dxa"/>
            <w:vAlign w:val="center"/>
          </w:tcPr>
          <w:p w14:paraId="2B4605FD">
            <w:pPr>
              <w:jc w:val="right"/>
            </w:pPr>
            <w:r>
              <w:rPr>
                <w:rFonts w:ascii="宋体" w:hAnsi="宋体" w:eastAsia="宋体" w:cs="宋体"/>
                <w:b w:val="0"/>
                <w:i w:val="0"/>
                <w:color w:val="000000"/>
                <w:sz w:val="11"/>
              </w:rPr>
              <w:t>64,776.26</w:t>
            </w:r>
          </w:p>
        </w:tc>
        <w:tc>
          <w:tcPr>
            <w:tcW w:w="1000" w:type="dxa"/>
            <w:vAlign w:val="center"/>
          </w:tcPr>
          <w:p w14:paraId="6B06CB6D"/>
        </w:tc>
        <w:tc>
          <w:tcPr>
            <w:tcW w:w="980" w:type="dxa"/>
            <w:vAlign w:val="center"/>
          </w:tcPr>
          <w:p w14:paraId="1BB7F5FD">
            <w:pPr>
              <w:jc w:val="right"/>
            </w:pPr>
            <w:r>
              <w:rPr>
                <w:rFonts w:ascii="宋体" w:hAnsi="宋体" w:eastAsia="宋体" w:cs="宋体"/>
                <w:b w:val="0"/>
                <w:i w:val="0"/>
                <w:color w:val="000000"/>
                <w:sz w:val="11"/>
              </w:rPr>
              <w:t>64,776.26</w:t>
            </w:r>
          </w:p>
        </w:tc>
        <w:tc>
          <w:tcPr>
            <w:tcW w:w="920" w:type="dxa"/>
            <w:vAlign w:val="center"/>
          </w:tcPr>
          <w:p w14:paraId="68EAC9FD"/>
        </w:tc>
        <w:tc>
          <w:tcPr>
            <w:tcW w:w="960" w:type="dxa"/>
            <w:vAlign w:val="center"/>
          </w:tcPr>
          <w:p w14:paraId="68AC67EB"/>
        </w:tc>
        <w:tc>
          <w:tcPr>
            <w:tcW w:w="926" w:type="dxa"/>
            <w:vAlign w:val="center"/>
          </w:tcPr>
          <w:p w14:paraId="1C753E5B"/>
        </w:tc>
      </w:tr>
      <w:tr w14:paraId="26CE3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2D8867">
            <w:pPr>
              <w:jc w:val="left"/>
            </w:pPr>
            <w:r>
              <w:rPr>
                <w:rFonts w:ascii="宋体" w:hAnsi="宋体" w:eastAsia="宋体" w:cs="宋体"/>
                <w:b w:val="0"/>
                <w:i w:val="0"/>
                <w:color w:val="000000"/>
                <w:sz w:val="11"/>
              </w:rPr>
              <w:t>221</w:t>
            </w:r>
          </w:p>
        </w:tc>
        <w:tc>
          <w:tcPr>
            <w:tcW w:w="1760" w:type="dxa"/>
            <w:vAlign w:val="center"/>
          </w:tcPr>
          <w:p w14:paraId="73C639CC">
            <w:pPr>
              <w:jc w:val="left"/>
            </w:pPr>
            <w:r>
              <w:rPr>
                <w:rFonts w:ascii="宋体" w:hAnsi="宋体" w:eastAsia="宋体" w:cs="宋体"/>
                <w:b w:val="0"/>
                <w:i w:val="0"/>
                <w:color w:val="000000"/>
                <w:sz w:val="11"/>
              </w:rPr>
              <w:t>住房保障支出</w:t>
            </w:r>
          </w:p>
        </w:tc>
        <w:tc>
          <w:tcPr>
            <w:tcW w:w="940" w:type="dxa"/>
            <w:vAlign w:val="center"/>
          </w:tcPr>
          <w:p w14:paraId="6F3389EB">
            <w:pPr>
              <w:jc w:val="right"/>
            </w:pPr>
            <w:r>
              <w:rPr>
                <w:rFonts w:ascii="宋体" w:hAnsi="宋体" w:eastAsia="宋体" w:cs="宋体"/>
                <w:b w:val="0"/>
                <w:i w:val="0"/>
                <w:color w:val="000000"/>
                <w:sz w:val="11"/>
              </w:rPr>
              <w:t>65.19</w:t>
            </w:r>
          </w:p>
        </w:tc>
        <w:tc>
          <w:tcPr>
            <w:tcW w:w="1000" w:type="dxa"/>
            <w:vAlign w:val="center"/>
          </w:tcPr>
          <w:p w14:paraId="602725CD">
            <w:pPr>
              <w:jc w:val="right"/>
            </w:pPr>
            <w:r>
              <w:rPr>
                <w:rFonts w:ascii="宋体" w:hAnsi="宋体" w:eastAsia="宋体" w:cs="宋体"/>
                <w:b w:val="0"/>
                <w:i w:val="0"/>
                <w:color w:val="000000"/>
                <w:sz w:val="11"/>
              </w:rPr>
              <w:t>65.19</w:t>
            </w:r>
          </w:p>
        </w:tc>
        <w:tc>
          <w:tcPr>
            <w:tcW w:w="980" w:type="dxa"/>
            <w:vAlign w:val="center"/>
          </w:tcPr>
          <w:p w14:paraId="4A865436"/>
        </w:tc>
        <w:tc>
          <w:tcPr>
            <w:tcW w:w="920" w:type="dxa"/>
            <w:vAlign w:val="center"/>
          </w:tcPr>
          <w:p w14:paraId="32C4876E"/>
        </w:tc>
        <w:tc>
          <w:tcPr>
            <w:tcW w:w="960" w:type="dxa"/>
            <w:vAlign w:val="center"/>
          </w:tcPr>
          <w:p w14:paraId="6D641C4F"/>
        </w:tc>
        <w:tc>
          <w:tcPr>
            <w:tcW w:w="926" w:type="dxa"/>
            <w:vAlign w:val="center"/>
          </w:tcPr>
          <w:p w14:paraId="6A45EEF5"/>
        </w:tc>
      </w:tr>
      <w:tr w14:paraId="26C5F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E68A65">
            <w:pPr>
              <w:jc w:val="left"/>
            </w:pPr>
            <w:r>
              <w:rPr>
                <w:rFonts w:ascii="宋体" w:hAnsi="宋体" w:eastAsia="宋体" w:cs="宋体"/>
                <w:b w:val="0"/>
                <w:i w:val="0"/>
                <w:color w:val="000000"/>
                <w:sz w:val="11"/>
              </w:rPr>
              <w:t>22102</w:t>
            </w:r>
          </w:p>
        </w:tc>
        <w:tc>
          <w:tcPr>
            <w:tcW w:w="1760" w:type="dxa"/>
            <w:vAlign w:val="center"/>
          </w:tcPr>
          <w:p w14:paraId="391CD8B3">
            <w:pPr>
              <w:jc w:val="left"/>
            </w:pPr>
            <w:r>
              <w:rPr>
                <w:rFonts w:ascii="宋体" w:hAnsi="宋体" w:eastAsia="宋体" w:cs="宋体"/>
                <w:b w:val="0"/>
                <w:i w:val="0"/>
                <w:color w:val="000000"/>
                <w:sz w:val="11"/>
              </w:rPr>
              <w:t>住房改革支出</w:t>
            </w:r>
          </w:p>
        </w:tc>
        <w:tc>
          <w:tcPr>
            <w:tcW w:w="940" w:type="dxa"/>
            <w:vAlign w:val="center"/>
          </w:tcPr>
          <w:p w14:paraId="42F28EF9">
            <w:pPr>
              <w:jc w:val="right"/>
            </w:pPr>
            <w:r>
              <w:rPr>
                <w:rFonts w:ascii="宋体" w:hAnsi="宋体" w:eastAsia="宋体" w:cs="宋体"/>
                <w:b w:val="0"/>
                <w:i w:val="0"/>
                <w:color w:val="000000"/>
                <w:sz w:val="11"/>
              </w:rPr>
              <w:t>65.19</w:t>
            </w:r>
          </w:p>
        </w:tc>
        <w:tc>
          <w:tcPr>
            <w:tcW w:w="1000" w:type="dxa"/>
            <w:vAlign w:val="center"/>
          </w:tcPr>
          <w:p w14:paraId="790BD9CB">
            <w:pPr>
              <w:jc w:val="right"/>
            </w:pPr>
            <w:r>
              <w:rPr>
                <w:rFonts w:ascii="宋体" w:hAnsi="宋体" w:eastAsia="宋体" w:cs="宋体"/>
                <w:b w:val="0"/>
                <w:i w:val="0"/>
                <w:color w:val="000000"/>
                <w:sz w:val="11"/>
              </w:rPr>
              <w:t>65.19</w:t>
            </w:r>
          </w:p>
        </w:tc>
        <w:tc>
          <w:tcPr>
            <w:tcW w:w="980" w:type="dxa"/>
            <w:vAlign w:val="center"/>
          </w:tcPr>
          <w:p w14:paraId="63014E36"/>
        </w:tc>
        <w:tc>
          <w:tcPr>
            <w:tcW w:w="920" w:type="dxa"/>
            <w:vAlign w:val="center"/>
          </w:tcPr>
          <w:p w14:paraId="1F8B7D84"/>
        </w:tc>
        <w:tc>
          <w:tcPr>
            <w:tcW w:w="960" w:type="dxa"/>
            <w:vAlign w:val="center"/>
          </w:tcPr>
          <w:p w14:paraId="2C52EEB5"/>
        </w:tc>
        <w:tc>
          <w:tcPr>
            <w:tcW w:w="926" w:type="dxa"/>
            <w:vAlign w:val="center"/>
          </w:tcPr>
          <w:p w14:paraId="7F3C6B69"/>
        </w:tc>
      </w:tr>
      <w:tr w14:paraId="50859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1A5273">
            <w:pPr>
              <w:jc w:val="left"/>
            </w:pPr>
            <w:r>
              <w:rPr>
                <w:rFonts w:ascii="宋体" w:hAnsi="宋体" w:eastAsia="宋体" w:cs="宋体"/>
                <w:b w:val="0"/>
                <w:i w:val="0"/>
                <w:color w:val="000000"/>
                <w:sz w:val="11"/>
              </w:rPr>
              <w:t>2210201</w:t>
            </w:r>
          </w:p>
        </w:tc>
        <w:tc>
          <w:tcPr>
            <w:tcW w:w="1760" w:type="dxa"/>
            <w:vAlign w:val="center"/>
          </w:tcPr>
          <w:p w14:paraId="2C459693">
            <w:pPr>
              <w:jc w:val="left"/>
            </w:pPr>
            <w:r>
              <w:rPr>
                <w:rFonts w:ascii="宋体" w:hAnsi="宋体" w:eastAsia="宋体" w:cs="宋体"/>
                <w:b w:val="0"/>
                <w:i w:val="0"/>
                <w:color w:val="000000"/>
                <w:sz w:val="11"/>
              </w:rPr>
              <w:t>住房公积金</w:t>
            </w:r>
          </w:p>
        </w:tc>
        <w:tc>
          <w:tcPr>
            <w:tcW w:w="940" w:type="dxa"/>
            <w:vAlign w:val="center"/>
          </w:tcPr>
          <w:p w14:paraId="573346BB">
            <w:pPr>
              <w:jc w:val="right"/>
            </w:pPr>
            <w:r>
              <w:rPr>
                <w:rFonts w:ascii="宋体" w:hAnsi="宋体" w:eastAsia="宋体" w:cs="宋体"/>
                <w:b w:val="0"/>
                <w:i w:val="0"/>
                <w:color w:val="000000"/>
                <w:sz w:val="11"/>
              </w:rPr>
              <w:t>65.19</w:t>
            </w:r>
          </w:p>
        </w:tc>
        <w:tc>
          <w:tcPr>
            <w:tcW w:w="1000" w:type="dxa"/>
            <w:vAlign w:val="center"/>
          </w:tcPr>
          <w:p w14:paraId="7886B2DF">
            <w:pPr>
              <w:jc w:val="right"/>
            </w:pPr>
            <w:r>
              <w:rPr>
                <w:rFonts w:ascii="宋体" w:hAnsi="宋体" w:eastAsia="宋体" w:cs="宋体"/>
                <w:b w:val="0"/>
                <w:i w:val="0"/>
                <w:color w:val="000000"/>
                <w:sz w:val="11"/>
              </w:rPr>
              <w:t>65.19</w:t>
            </w:r>
          </w:p>
        </w:tc>
        <w:tc>
          <w:tcPr>
            <w:tcW w:w="980" w:type="dxa"/>
            <w:vAlign w:val="center"/>
          </w:tcPr>
          <w:p w14:paraId="3A9BF399"/>
        </w:tc>
        <w:tc>
          <w:tcPr>
            <w:tcW w:w="920" w:type="dxa"/>
            <w:vAlign w:val="center"/>
          </w:tcPr>
          <w:p w14:paraId="4381D2DB"/>
        </w:tc>
        <w:tc>
          <w:tcPr>
            <w:tcW w:w="960" w:type="dxa"/>
            <w:vAlign w:val="center"/>
          </w:tcPr>
          <w:p w14:paraId="67413729"/>
        </w:tc>
        <w:tc>
          <w:tcPr>
            <w:tcW w:w="926" w:type="dxa"/>
            <w:vAlign w:val="center"/>
          </w:tcPr>
          <w:p w14:paraId="1C09EE38"/>
        </w:tc>
      </w:tr>
      <w:tr w14:paraId="3B83F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2804E92">
            <w:pPr>
              <w:jc w:val="left"/>
            </w:pPr>
            <w:r>
              <w:rPr>
                <w:rFonts w:ascii="宋体" w:hAnsi="宋体" w:eastAsia="宋体" w:cs="宋体"/>
                <w:b w:val="0"/>
                <w:i w:val="0"/>
                <w:color w:val="000000"/>
                <w:sz w:val="11"/>
              </w:rPr>
              <w:t>注：本表反映部门（单位）本年度各项支出情况。</w:t>
            </w:r>
          </w:p>
        </w:tc>
      </w:tr>
    </w:tbl>
    <w:p w14:paraId="06D274C0">
      <w:pPr>
        <w:snapToGrid w:val="0"/>
        <w:spacing w:before="200" w:after="200" w:line="200" w:lineRule="auto"/>
      </w:pPr>
      <w:r>
        <w:rPr>
          <w:sz w:val="8"/>
        </w:rPr>
        <w:t xml:space="preserve"> </w:t>
      </w:r>
    </w:p>
    <w:p w14:paraId="77F525E8">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DC5AB1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9281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B760A4">
            <w:pPr>
              <w:jc w:val="right"/>
            </w:pPr>
            <w:r>
              <w:rPr>
                <w:rFonts w:ascii="宋体" w:hAnsi="宋体" w:eastAsia="宋体" w:cs="宋体"/>
                <w:sz w:val="20"/>
              </w:rPr>
              <w:t>公开04表</w:t>
            </w:r>
          </w:p>
        </w:tc>
      </w:tr>
      <w:tr w14:paraId="57C104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CC5A92F">
            <w:pPr>
              <w:jc w:val="left"/>
            </w:pPr>
            <w:r>
              <w:rPr>
                <w:rFonts w:ascii="宋体" w:hAnsi="宋体" w:eastAsia="宋体" w:cs="宋体"/>
                <w:sz w:val="20"/>
              </w:rPr>
              <w:t>部门：景德镇市昌江区财政局</w:t>
            </w:r>
          </w:p>
        </w:tc>
        <w:tc>
          <w:tcPr>
            <w:tcW w:w="2000" w:type="dxa"/>
          </w:tcPr>
          <w:p w14:paraId="16B534C6">
            <w:pPr>
              <w:jc w:val="center"/>
            </w:pPr>
            <w:r>
              <w:rPr>
                <w:rFonts w:ascii="宋体" w:hAnsi="宋体" w:eastAsia="宋体" w:cs="宋体"/>
                <w:sz w:val="20"/>
              </w:rPr>
              <w:t>2023年度</w:t>
            </w:r>
          </w:p>
        </w:tc>
        <w:tc>
          <w:tcPr>
            <w:tcW w:w="5979" w:type="dxa"/>
          </w:tcPr>
          <w:p w14:paraId="6E49DF4B">
            <w:pPr>
              <w:jc w:val="right"/>
            </w:pPr>
            <w:r>
              <w:rPr>
                <w:rFonts w:ascii="宋体" w:hAnsi="宋体" w:eastAsia="宋体" w:cs="宋体"/>
                <w:sz w:val="20"/>
              </w:rPr>
              <w:t>金额单位：万元</w:t>
            </w:r>
          </w:p>
        </w:tc>
      </w:tr>
    </w:tbl>
    <w:p w14:paraId="461E5B4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1179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189EF697">
            <w:pPr>
              <w:jc w:val="center"/>
            </w:pPr>
            <w:r>
              <w:rPr>
                <w:rFonts w:ascii="宋体" w:hAnsi="宋体" w:eastAsia="宋体" w:cs="宋体"/>
                <w:b w:val="0"/>
                <w:i w:val="0"/>
                <w:color w:val="000000"/>
                <w:sz w:val="17"/>
              </w:rPr>
              <w:t>收     入</w:t>
            </w:r>
          </w:p>
        </w:tc>
        <w:tc>
          <w:tcPr>
            <w:tcW w:w="2980" w:type="dxa"/>
            <w:gridSpan w:val="6"/>
            <w:vAlign w:val="center"/>
          </w:tcPr>
          <w:p w14:paraId="524ADAC3">
            <w:pPr>
              <w:jc w:val="center"/>
            </w:pPr>
            <w:r>
              <w:rPr>
                <w:rFonts w:ascii="宋体" w:hAnsi="宋体" w:eastAsia="宋体" w:cs="宋体"/>
                <w:b w:val="0"/>
                <w:i w:val="0"/>
                <w:color w:val="000000"/>
                <w:sz w:val="17"/>
              </w:rPr>
              <w:t>支     出</w:t>
            </w:r>
          </w:p>
        </w:tc>
      </w:tr>
      <w:tr w14:paraId="15D27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E858932">
            <w:pPr>
              <w:jc w:val="center"/>
            </w:pPr>
            <w:r>
              <w:rPr>
                <w:rFonts w:ascii="宋体" w:hAnsi="宋体" w:eastAsia="宋体" w:cs="宋体"/>
                <w:b w:val="0"/>
                <w:i w:val="0"/>
                <w:color w:val="000000"/>
                <w:sz w:val="17"/>
              </w:rPr>
              <w:t>项    目</w:t>
            </w:r>
          </w:p>
        </w:tc>
        <w:tc>
          <w:tcPr>
            <w:tcW w:w="420" w:type="dxa"/>
            <w:vMerge w:val="restart"/>
            <w:vAlign w:val="center"/>
          </w:tcPr>
          <w:p w14:paraId="347F0B24">
            <w:pPr>
              <w:jc w:val="center"/>
            </w:pPr>
            <w:r>
              <w:rPr>
                <w:rFonts w:ascii="宋体" w:hAnsi="宋体" w:eastAsia="宋体" w:cs="宋体"/>
                <w:b w:val="0"/>
                <w:i w:val="0"/>
                <w:color w:val="000000"/>
                <w:sz w:val="17"/>
              </w:rPr>
              <w:t>行次</w:t>
            </w:r>
          </w:p>
        </w:tc>
        <w:tc>
          <w:tcPr>
            <w:tcW w:w="1480" w:type="dxa"/>
            <w:vMerge w:val="restart"/>
            <w:vAlign w:val="center"/>
          </w:tcPr>
          <w:p w14:paraId="5650BC65">
            <w:pPr>
              <w:jc w:val="center"/>
            </w:pPr>
            <w:r>
              <w:rPr>
                <w:rFonts w:ascii="宋体" w:hAnsi="宋体" w:eastAsia="宋体" w:cs="宋体"/>
                <w:b w:val="0"/>
                <w:i w:val="0"/>
                <w:color w:val="000000"/>
                <w:sz w:val="17"/>
              </w:rPr>
              <w:t>决算数</w:t>
            </w:r>
          </w:p>
        </w:tc>
        <w:tc>
          <w:tcPr>
            <w:tcW w:w="2980" w:type="dxa"/>
            <w:vMerge w:val="restart"/>
            <w:vAlign w:val="center"/>
          </w:tcPr>
          <w:p w14:paraId="5D3CE9B4">
            <w:pPr>
              <w:jc w:val="center"/>
            </w:pPr>
            <w:r>
              <w:rPr>
                <w:rFonts w:ascii="宋体" w:hAnsi="宋体" w:eastAsia="宋体" w:cs="宋体"/>
                <w:b w:val="0"/>
                <w:i w:val="0"/>
                <w:color w:val="000000"/>
                <w:sz w:val="17"/>
              </w:rPr>
              <w:t>项目（按功能分类）</w:t>
            </w:r>
          </w:p>
        </w:tc>
        <w:tc>
          <w:tcPr>
            <w:tcW w:w="420" w:type="dxa"/>
            <w:vMerge w:val="restart"/>
            <w:vAlign w:val="center"/>
          </w:tcPr>
          <w:p w14:paraId="6F0F72DF">
            <w:pPr>
              <w:jc w:val="center"/>
            </w:pPr>
            <w:r>
              <w:rPr>
                <w:rFonts w:ascii="宋体" w:hAnsi="宋体" w:eastAsia="宋体" w:cs="宋体"/>
                <w:b w:val="0"/>
                <w:i w:val="0"/>
                <w:color w:val="000000"/>
                <w:sz w:val="17"/>
              </w:rPr>
              <w:t>行次</w:t>
            </w:r>
          </w:p>
        </w:tc>
        <w:tc>
          <w:tcPr>
            <w:tcW w:w="1460" w:type="dxa"/>
            <w:vMerge w:val="restart"/>
            <w:vAlign w:val="center"/>
          </w:tcPr>
          <w:p w14:paraId="0E8155BB">
            <w:pPr>
              <w:jc w:val="center"/>
            </w:pPr>
            <w:r>
              <w:rPr>
                <w:rFonts w:ascii="宋体" w:hAnsi="宋体" w:eastAsia="宋体" w:cs="宋体"/>
                <w:b w:val="0"/>
                <w:i w:val="0"/>
                <w:color w:val="000000"/>
                <w:sz w:val="17"/>
              </w:rPr>
              <w:t>小计</w:t>
            </w:r>
          </w:p>
        </w:tc>
        <w:tc>
          <w:tcPr>
            <w:tcW w:w="1460" w:type="dxa"/>
            <w:vMerge w:val="restart"/>
            <w:vAlign w:val="center"/>
          </w:tcPr>
          <w:p w14:paraId="0A20350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123556C">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1C9DE17">
            <w:pPr>
              <w:jc w:val="center"/>
            </w:pPr>
            <w:r>
              <w:rPr>
                <w:rFonts w:ascii="宋体" w:hAnsi="宋体" w:eastAsia="宋体" w:cs="宋体"/>
                <w:b w:val="0"/>
                <w:i w:val="0"/>
                <w:color w:val="000000"/>
                <w:sz w:val="17"/>
              </w:rPr>
              <w:t>国有资本经营预算财政拨款</w:t>
            </w:r>
          </w:p>
        </w:tc>
      </w:tr>
      <w:tr w14:paraId="4537D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82A456E"/>
        </w:tc>
        <w:tc>
          <w:tcPr>
            <w:tcW w:w="420" w:type="dxa"/>
            <w:vMerge w:val="continue"/>
            <w:vAlign w:val="center"/>
          </w:tcPr>
          <w:p w14:paraId="27E39238"/>
        </w:tc>
        <w:tc>
          <w:tcPr>
            <w:tcW w:w="1480" w:type="dxa"/>
            <w:vMerge w:val="continue"/>
            <w:vAlign w:val="center"/>
          </w:tcPr>
          <w:p w14:paraId="409382B2"/>
        </w:tc>
        <w:tc>
          <w:tcPr>
            <w:tcW w:w="2980" w:type="dxa"/>
            <w:vMerge w:val="continue"/>
            <w:vAlign w:val="center"/>
          </w:tcPr>
          <w:p w14:paraId="44A1A533"/>
        </w:tc>
        <w:tc>
          <w:tcPr>
            <w:tcW w:w="420" w:type="dxa"/>
            <w:vMerge w:val="continue"/>
            <w:vAlign w:val="center"/>
          </w:tcPr>
          <w:p w14:paraId="0B6F3292"/>
        </w:tc>
        <w:tc>
          <w:tcPr>
            <w:tcW w:w="1460" w:type="dxa"/>
            <w:vMerge w:val="continue"/>
            <w:vAlign w:val="center"/>
          </w:tcPr>
          <w:p w14:paraId="45B57D3D"/>
        </w:tc>
        <w:tc>
          <w:tcPr>
            <w:tcW w:w="1460" w:type="dxa"/>
            <w:vMerge w:val="continue"/>
            <w:vAlign w:val="center"/>
          </w:tcPr>
          <w:p w14:paraId="503B571B"/>
        </w:tc>
        <w:tc>
          <w:tcPr>
            <w:tcW w:w="1460" w:type="dxa"/>
            <w:vMerge w:val="continue"/>
            <w:vAlign w:val="center"/>
          </w:tcPr>
          <w:p w14:paraId="68597D6E"/>
        </w:tc>
        <w:tc>
          <w:tcPr>
            <w:tcW w:w="1438" w:type="dxa"/>
            <w:vMerge w:val="continue"/>
            <w:vAlign w:val="center"/>
          </w:tcPr>
          <w:p w14:paraId="4D50F480"/>
        </w:tc>
      </w:tr>
      <w:tr w14:paraId="7426E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B997932">
            <w:pPr>
              <w:jc w:val="center"/>
            </w:pPr>
            <w:r>
              <w:rPr>
                <w:rFonts w:ascii="宋体" w:hAnsi="宋体" w:eastAsia="宋体" w:cs="宋体"/>
                <w:b w:val="0"/>
                <w:i w:val="0"/>
                <w:color w:val="000000"/>
                <w:sz w:val="17"/>
              </w:rPr>
              <w:t>栏    次</w:t>
            </w:r>
          </w:p>
        </w:tc>
        <w:tc>
          <w:tcPr>
            <w:tcW w:w="420" w:type="dxa"/>
            <w:vAlign w:val="center"/>
          </w:tcPr>
          <w:p w14:paraId="6E2DE862"/>
        </w:tc>
        <w:tc>
          <w:tcPr>
            <w:tcW w:w="1480" w:type="dxa"/>
            <w:vAlign w:val="center"/>
          </w:tcPr>
          <w:p w14:paraId="1274E1FE">
            <w:pPr>
              <w:jc w:val="center"/>
            </w:pPr>
            <w:r>
              <w:rPr>
                <w:rFonts w:ascii="宋体" w:hAnsi="宋体" w:eastAsia="宋体" w:cs="宋体"/>
                <w:b w:val="0"/>
                <w:i w:val="0"/>
                <w:color w:val="000000"/>
                <w:sz w:val="17"/>
              </w:rPr>
              <w:t>1</w:t>
            </w:r>
          </w:p>
        </w:tc>
        <w:tc>
          <w:tcPr>
            <w:tcW w:w="2980" w:type="dxa"/>
            <w:vAlign w:val="center"/>
          </w:tcPr>
          <w:p w14:paraId="06C4EC3B">
            <w:pPr>
              <w:jc w:val="center"/>
            </w:pPr>
            <w:r>
              <w:rPr>
                <w:rFonts w:ascii="宋体" w:hAnsi="宋体" w:eastAsia="宋体" w:cs="宋体"/>
                <w:b w:val="0"/>
                <w:i w:val="0"/>
                <w:color w:val="000000"/>
                <w:sz w:val="17"/>
              </w:rPr>
              <w:t>栏    次</w:t>
            </w:r>
          </w:p>
        </w:tc>
        <w:tc>
          <w:tcPr>
            <w:tcW w:w="420" w:type="dxa"/>
            <w:vAlign w:val="center"/>
          </w:tcPr>
          <w:p w14:paraId="57FAD35F"/>
        </w:tc>
        <w:tc>
          <w:tcPr>
            <w:tcW w:w="1460" w:type="dxa"/>
            <w:vAlign w:val="center"/>
          </w:tcPr>
          <w:p w14:paraId="7257E3B3">
            <w:pPr>
              <w:jc w:val="center"/>
            </w:pPr>
            <w:r>
              <w:rPr>
                <w:rFonts w:ascii="宋体" w:hAnsi="宋体" w:eastAsia="宋体" w:cs="宋体"/>
                <w:b w:val="0"/>
                <w:i w:val="0"/>
                <w:color w:val="000000"/>
                <w:sz w:val="17"/>
              </w:rPr>
              <w:t>2</w:t>
            </w:r>
          </w:p>
        </w:tc>
        <w:tc>
          <w:tcPr>
            <w:tcW w:w="1460" w:type="dxa"/>
            <w:vAlign w:val="center"/>
          </w:tcPr>
          <w:p w14:paraId="58A085D6">
            <w:pPr>
              <w:jc w:val="center"/>
            </w:pPr>
            <w:r>
              <w:rPr>
                <w:rFonts w:ascii="宋体" w:hAnsi="宋体" w:eastAsia="宋体" w:cs="宋体"/>
                <w:b w:val="0"/>
                <w:i w:val="0"/>
                <w:color w:val="000000"/>
                <w:sz w:val="17"/>
              </w:rPr>
              <w:t>3</w:t>
            </w:r>
          </w:p>
        </w:tc>
        <w:tc>
          <w:tcPr>
            <w:tcW w:w="1460" w:type="dxa"/>
            <w:vAlign w:val="center"/>
          </w:tcPr>
          <w:p w14:paraId="60CD6179">
            <w:pPr>
              <w:jc w:val="center"/>
            </w:pPr>
            <w:r>
              <w:rPr>
                <w:rFonts w:ascii="宋体" w:hAnsi="宋体" w:eastAsia="宋体" w:cs="宋体"/>
                <w:b w:val="0"/>
                <w:i w:val="0"/>
                <w:color w:val="000000"/>
                <w:sz w:val="17"/>
              </w:rPr>
              <w:t>4</w:t>
            </w:r>
          </w:p>
        </w:tc>
        <w:tc>
          <w:tcPr>
            <w:tcW w:w="1438" w:type="dxa"/>
            <w:vAlign w:val="center"/>
          </w:tcPr>
          <w:p w14:paraId="2E7F141F">
            <w:pPr>
              <w:jc w:val="center"/>
            </w:pPr>
            <w:r>
              <w:rPr>
                <w:rFonts w:ascii="宋体" w:hAnsi="宋体" w:eastAsia="宋体" w:cs="宋体"/>
                <w:b w:val="0"/>
                <w:i w:val="0"/>
                <w:color w:val="000000"/>
                <w:sz w:val="17"/>
              </w:rPr>
              <w:t>5</w:t>
            </w:r>
          </w:p>
        </w:tc>
      </w:tr>
      <w:tr w14:paraId="23DC4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2D51DE">
            <w:pPr>
              <w:jc w:val="left"/>
            </w:pPr>
            <w:r>
              <w:rPr>
                <w:rFonts w:ascii="宋体" w:hAnsi="宋体" w:eastAsia="宋体" w:cs="宋体"/>
                <w:b w:val="0"/>
                <w:i w:val="0"/>
                <w:color w:val="000000"/>
                <w:sz w:val="17"/>
              </w:rPr>
              <w:t>一、一般公共预算财政拨款</w:t>
            </w:r>
          </w:p>
        </w:tc>
        <w:tc>
          <w:tcPr>
            <w:tcW w:w="420" w:type="dxa"/>
            <w:vAlign w:val="center"/>
          </w:tcPr>
          <w:p w14:paraId="317E39F8">
            <w:pPr>
              <w:jc w:val="center"/>
            </w:pPr>
            <w:r>
              <w:rPr>
                <w:rFonts w:ascii="宋体" w:hAnsi="宋体" w:eastAsia="宋体" w:cs="宋体"/>
                <w:b w:val="0"/>
                <w:i w:val="0"/>
                <w:color w:val="000000"/>
                <w:sz w:val="17"/>
              </w:rPr>
              <w:t>1</w:t>
            </w:r>
          </w:p>
        </w:tc>
        <w:tc>
          <w:tcPr>
            <w:tcW w:w="1480" w:type="dxa"/>
            <w:vAlign w:val="center"/>
          </w:tcPr>
          <w:p w14:paraId="3B13EAA3">
            <w:pPr>
              <w:jc w:val="right"/>
            </w:pPr>
            <w:r>
              <w:rPr>
                <w:rFonts w:ascii="宋体" w:hAnsi="宋体" w:eastAsia="宋体" w:cs="宋体"/>
                <w:b w:val="0"/>
                <w:i w:val="0"/>
                <w:color w:val="000000"/>
                <w:sz w:val="17"/>
              </w:rPr>
              <w:t>1,345.26</w:t>
            </w:r>
          </w:p>
        </w:tc>
        <w:tc>
          <w:tcPr>
            <w:tcW w:w="2980" w:type="dxa"/>
            <w:vAlign w:val="center"/>
          </w:tcPr>
          <w:p w14:paraId="2056B6DA">
            <w:pPr>
              <w:jc w:val="left"/>
            </w:pPr>
            <w:r>
              <w:rPr>
                <w:rFonts w:ascii="宋体" w:hAnsi="宋体" w:eastAsia="宋体" w:cs="宋体"/>
                <w:b w:val="0"/>
                <w:i w:val="0"/>
                <w:color w:val="000000"/>
                <w:sz w:val="17"/>
              </w:rPr>
              <w:t>一、一般公共服务支出</w:t>
            </w:r>
          </w:p>
        </w:tc>
        <w:tc>
          <w:tcPr>
            <w:tcW w:w="420" w:type="dxa"/>
            <w:vAlign w:val="center"/>
          </w:tcPr>
          <w:p w14:paraId="56891565">
            <w:pPr>
              <w:jc w:val="center"/>
            </w:pPr>
            <w:r>
              <w:rPr>
                <w:rFonts w:ascii="宋体" w:hAnsi="宋体" w:eastAsia="宋体" w:cs="宋体"/>
                <w:b w:val="0"/>
                <w:i w:val="0"/>
                <w:color w:val="000000"/>
                <w:sz w:val="17"/>
              </w:rPr>
              <w:t>33</w:t>
            </w:r>
          </w:p>
        </w:tc>
        <w:tc>
          <w:tcPr>
            <w:tcW w:w="1460" w:type="dxa"/>
            <w:vAlign w:val="center"/>
          </w:tcPr>
          <w:p w14:paraId="05BFE99A">
            <w:pPr>
              <w:jc w:val="right"/>
            </w:pPr>
            <w:r>
              <w:rPr>
                <w:rFonts w:ascii="宋体" w:hAnsi="宋体" w:eastAsia="宋体" w:cs="宋体"/>
                <w:b w:val="0"/>
                <w:i w:val="0"/>
                <w:color w:val="000000"/>
                <w:sz w:val="17"/>
              </w:rPr>
              <w:t>1,198.59</w:t>
            </w:r>
          </w:p>
        </w:tc>
        <w:tc>
          <w:tcPr>
            <w:tcW w:w="1460" w:type="dxa"/>
            <w:vAlign w:val="center"/>
          </w:tcPr>
          <w:p w14:paraId="224179E0">
            <w:pPr>
              <w:jc w:val="right"/>
            </w:pPr>
            <w:r>
              <w:rPr>
                <w:rFonts w:ascii="宋体" w:hAnsi="宋体" w:eastAsia="宋体" w:cs="宋体"/>
                <w:b w:val="0"/>
                <w:i w:val="0"/>
                <w:color w:val="000000"/>
                <w:sz w:val="17"/>
              </w:rPr>
              <w:t>1,198.59</w:t>
            </w:r>
          </w:p>
        </w:tc>
        <w:tc>
          <w:tcPr>
            <w:tcW w:w="1460" w:type="dxa"/>
            <w:vAlign w:val="center"/>
          </w:tcPr>
          <w:p w14:paraId="2195C1BD"/>
        </w:tc>
        <w:tc>
          <w:tcPr>
            <w:tcW w:w="1438" w:type="dxa"/>
            <w:vAlign w:val="center"/>
          </w:tcPr>
          <w:p w14:paraId="71615971"/>
        </w:tc>
      </w:tr>
      <w:tr w14:paraId="17272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41EB81">
            <w:pPr>
              <w:jc w:val="left"/>
            </w:pPr>
            <w:r>
              <w:rPr>
                <w:rFonts w:ascii="宋体" w:hAnsi="宋体" w:eastAsia="宋体" w:cs="宋体"/>
                <w:b w:val="0"/>
                <w:i w:val="0"/>
                <w:color w:val="000000"/>
                <w:sz w:val="17"/>
              </w:rPr>
              <w:t>二、政府性基金预算财政拨款</w:t>
            </w:r>
          </w:p>
        </w:tc>
        <w:tc>
          <w:tcPr>
            <w:tcW w:w="420" w:type="dxa"/>
            <w:vAlign w:val="center"/>
          </w:tcPr>
          <w:p w14:paraId="524788CE">
            <w:pPr>
              <w:jc w:val="center"/>
            </w:pPr>
            <w:r>
              <w:rPr>
                <w:rFonts w:ascii="宋体" w:hAnsi="宋体" w:eastAsia="宋体" w:cs="宋体"/>
                <w:b w:val="0"/>
                <w:i w:val="0"/>
                <w:color w:val="000000"/>
                <w:sz w:val="17"/>
              </w:rPr>
              <w:t>2</w:t>
            </w:r>
          </w:p>
        </w:tc>
        <w:tc>
          <w:tcPr>
            <w:tcW w:w="1480" w:type="dxa"/>
            <w:vAlign w:val="center"/>
          </w:tcPr>
          <w:p w14:paraId="48DA2C33">
            <w:pPr>
              <w:jc w:val="right"/>
            </w:pPr>
            <w:r>
              <w:rPr>
                <w:rFonts w:ascii="宋体" w:hAnsi="宋体" w:eastAsia="宋体" w:cs="宋体"/>
                <w:b w:val="0"/>
                <w:i w:val="0"/>
                <w:color w:val="000000"/>
                <w:sz w:val="17"/>
              </w:rPr>
              <w:t>64,776.26</w:t>
            </w:r>
          </w:p>
        </w:tc>
        <w:tc>
          <w:tcPr>
            <w:tcW w:w="2980" w:type="dxa"/>
            <w:vAlign w:val="center"/>
          </w:tcPr>
          <w:p w14:paraId="64B19B80">
            <w:pPr>
              <w:jc w:val="left"/>
            </w:pPr>
            <w:r>
              <w:rPr>
                <w:rFonts w:ascii="宋体" w:hAnsi="宋体" w:eastAsia="宋体" w:cs="宋体"/>
                <w:b w:val="0"/>
                <w:i w:val="0"/>
                <w:color w:val="000000"/>
                <w:sz w:val="17"/>
              </w:rPr>
              <w:t>二、外交支出</w:t>
            </w:r>
          </w:p>
        </w:tc>
        <w:tc>
          <w:tcPr>
            <w:tcW w:w="420" w:type="dxa"/>
            <w:vAlign w:val="center"/>
          </w:tcPr>
          <w:p w14:paraId="02AFDB33">
            <w:pPr>
              <w:jc w:val="center"/>
            </w:pPr>
            <w:r>
              <w:rPr>
                <w:rFonts w:ascii="宋体" w:hAnsi="宋体" w:eastAsia="宋体" w:cs="宋体"/>
                <w:b w:val="0"/>
                <w:i w:val="0"/>
                <w:color w:val="000000"/>
                <w:sz w:val="17"/>
              </w:rPr>
              <w:t>34</w:t>
            </w:r>
          </w:p>
        </w:tc>
        <w:tc>
          <w:tcPr>
            <w:tcW w:w="1460" w:type="dxa"/>
            <w:vAlign w:val="center"/>
          </w:tcPr>
          <w:p w14:paraId="60DE264F"/>
        </w:tc>
        <w:tc>
          <w:tcPr>
            <w:tcW w:w="1460" w:type="dxa"/>
            <w:vAlign w:val="center"/>
          </w:tcPr>
          <w:p w14:paraId="3C994869"/>
        </w:tc>
        <w:tc>
          <w:tcPr>
            <w:tcW w:w="1460" w:type="dxa"/>
            <w:vAlign w:val="center"/>
          </w:tcPr>
          <w:p w14:paraId="4A24072F"/>
        </w:tc>
        <w:tc>
          <w:tcPr>
            <w:tcW w:w="1438" w:type="dxa"/>
            <w:vAlign w:val="center"/>
          </w:tcPr>
          <w:p w14:paraId="0F98DCAD"/>
        </w:tc>
      </w:tr>
      <w:tr w14:paraId="7AC26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8E2A2C">
            <w:pPr>
              <w:jc w:val="left"/>
            </w:pPr>
            <w:r>
              <w:rPr>
                <w:rFonts w:ascii="宋体" w:hAnsi="宋体" w:eastAsia="宋体" w:cs="宋体"/>
                <w:b w:val="0"/>
                <w:i w:val="0"/>
                <w:color w:val="000000"/>
                <w:sz w:val="17"/>
              </w:rPr>
              <w:t>三、国有资本经营预算财政拨款</w:t>
            </w:r>
          </w:p>
        </w:tc>
        <w:tc>
          <w:tcPr>
            <w:tcW w:w="420" w:type="dxa"/>
            <w:vAlign w:val="center"/>
          </w:tcPr>
          <w:p w14:paraId="4BBF6B10">
            <w:pPr>
              <w:jc w:val="center"/>
            </w:pPr>
            <w:r>
              <w:rPr>
                <w:rFonts w:ascii="宋体" w:hAnsi="宋体" w:eastAsia="宋体" w:cs="宋体"/>
                <w:b w:val="0"/>
                <w:i w:val="0"/>
                <w:color w:val="000000"/>
                <w:sz w:val="17"/>
              </w:rPr>
              <w:t>3</w:t>
            </w:r>
          </w:p>
        </w:tc>
        <w:tc>
          <w:tcPr>
            <w:tcW w:w="1480" w:type="dxa"/>
            <w:vAlign w:val="center"/>
          </w:tcPr>
          <w:p w14:paraId="43B45D4F"/>
        </w:tc>
        <w:tc>
          <w:tcPr>
            <w:tcW w:w="2980" w:type="dxa"/>
            <w:vAlign w:val="center"/>
          </w:tcPr>
          <w:p w14:paraId="25F7B49F">
            <w:pPr>
              <w:jc w:val="left"/>
            </w:pPr>
            <w:r>
              <w:rPr>
                <w:rFonts w:ascii="宋体" w:hAnsi="宋体" w:eastAsia="宋体" w:cs="宋体"/>
                <w:b w:val="0"/>
                <w:i w:val="0"/>
                <w:color w:val="000000"/>
                <w:sz w:val="17"/>
              </w:rPr>
              <w:t>三、国防支出</w:t>
            </w:r>
          </w:p>
        </w:tc>
        <w:tc>
          <w:tcPr>
            <w:tcW w:w="420" w:type="dxa"/>
            <w:vAlign w:val="center"/>
          </w:tcPr>
          <w:p w14:paraId="001EF164">
            <w:pPr>
              <w:jc w:val="center"/>
            </w:pPr>
            <w:r>
              <w:rPr>
                <w:rFonts w:ascii="宋体" w:hAnsi="宋体" w:eastAsia="宋体" w:cs="宋体"/>
                <w:b w:val="0"/>
                <w:i w:val="0"/>
                <w:color w:val="000000"/>
                <w:sz w:val="17"/>
              </w:rPr>
              <w:t>35</w:t>
            </w:r>
          </w:p>
        </w:tc>
        <w:tc>
          <w:tcPr>
            <w:tcW w:w="1460" w:type="dxa"/>
            <w:vAlign w:val="center"/>
          </w:tcPr>
          <w:p w14:paraId="6AF94347"/>
        </w:tc>
        <w:tc>
          <w:tcPr>
            <w:tcW w:w="1460" w:type="dxa"/>
            <w:vAlign w:val="center"/>
          </w:tcPr>
          <w:p w14:paraId="24A48D6E"/>
        </w:tc>
        <w:tc>
          <w:tcPr>
            <w:tcW w:w="1460" w:type="dxa"/>
            <w:vAlign w:val="center"/>
          </w:tcPr>
          <w:p w14:paraId="791055A4"/>
        </w:tc>
        <w:tc>
          <w:tcPr>
            <w:tcW w:w="1438" w:type="dxa"/>
            <w:vAlign w:val="center"/>
          </w:tcPr>
          <w:p w14:paraId="4C7ACB2E"/>
        </w:tc>
      </w:tr>
      <w:tr w14:paraId="566A2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50D5A8"/>
        </w:tc>
        <w:tc>
          <w:tcPr>
            <w:tcW w:w="420" w:type="dxa"/>
            <w:vAlign w:val="center"/>
          </w:tcPr>
          <w:p w14:paraId="4BC72C51">
            <w:pPr>
              <w:jc w:val="center"/>
            </w:pPr>
            <w:r>
              <w:rPr>
                <w:rFonts w:ascii="宋体" w:hAnsi="宋体" w:eastAsia="宋体" w:cs="宋体"/>
                <w:b w:val="0"/>
                <w:i w:val="0"/>
                <w:color w:val="000000"/>
                <w:sz w:val="17"/>
              </w:rPr>
              <w:t>4</w:t>
            </w:r>
          </w:p>
        </w:tc>
        <w:tc>
          <w:tcPr>
            <w:tcW w:w="1480" w:type="dxa"/>
            <w:vAlign w:val="center"/>
          </w:tcPr>
          <w:p w14:paraId="2DC9783F"/>
        </w:tc>
        <w:tc>
          <w:tcPr>
            <w:tcW w:w="2980" w:type="dxa"/>
            <w:vAlign w:val="center"/>
          </w:tcPr>
          <w:p w14:paraId="5DDAF844">
            <w:pPr>
              <w:jc w:val="left"/>
            </w:pPr>
            <w:r>
              <w:rPr>
                <w:rFonts w:ascii="宋体" w:hAnsi="宋体" w:eastAsia="宋体" w:cs="宋体"/>
                <w:b w:val="0"/>
                <w:i w:val="0"/>
                <w:color w:val="000000"/>
                <w:sz w:val="17"/>
              </w:rPr>
              <w:t>四、公共安全支出</w:t>
            </w:r>
          </w:p>
        </w:tc>
        <w:tc>
          <w:tcPr>
            <w:tcW w:w="420" w:type="dxa"/>
            <w:vAlign w:val="center"/>
          </w:tcPr>
          <w:p w14:paraId="4A472D09">
            <w:pPr>
              <w:jc w:val="center"/>
            </w:pPr>
            <w:r>
              <w:rPr>
                <w:rFonts w:ascii="宋体" w:hAnsi="宋体" w:eastAsia="宋体" w:cs="宋体"/>
                <w:b w:val="0"/>
                <w:i w:val="0"/>
                <w:color w:val="000000"/>
                <w:sz w:val="17"/>
              </w:rPr>
              <w:t>36</w:t>
            </w:r>
          </w:p>
        </w:tc>
        <w:tc>
          <w:tcPr>
            <w:tcW w:w="1460" w:type="dxa"/>
            <w:vAlign w:val="center"/>
          </w:tcPr>
          <w:p w14:paraId="52EA4DB3"/>
        </w:tc>
        <w:tc>
          <w:tcPr>
            <w:tcW w:w="1460" w:type="dxa"/>
            <w:vAlign w:val="center"/>
          </w:tcPr>
          <w:p w14:paraId="78EE79A3"/>
        </w:tc>
        <w:tc>
          <w:tcPr>
            <w:tcW w:w="1460" w:type="dxa"/>
            <w:vAlign w:val="center"/>
          </w:tcPr>
          <w:p w14:paraId="5261239F"/>
        </w:tc>
        <w:tc>
          <w:tcPr>
            <w:tcW w:w="1438" w:type="dxa"/>
            <w:vAlign w:val="center"/>
          </w:tcPr>
          <w:p w14:paraId="3BF9EE72"/>
        </w:tc>
      </w:tr>
      <w:tr w14:paraId="24F06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92F6FFE"/>
        </w:tc>
        <w:tc>
          <w:tcPr>
            <w:tcW w:w="420" w:type="dxa"/>
            <w:vAlign w:val="center"/>
          </w:tcPr>
          <w:p w14:paraId="3F1655A5">
            <w:pPr>
              <w:jc w:val="center"/>
            </w:pPr>
            <w:r>
              <w:rPr>
                <w:rFonts w:ascii="宋体" w:hAnsi="宋体" w:eastAsia="宋体" w:cs="宋体"/>
                <w:b w:val="0"/>
                <w:i w:val="0"/>
                <w:color w:val="000000"/>
                <w:sz w:val="17"/>
              </w:rPr>
              <w:t>5</w:t>
            </w:r>
          </w:p>
        </w:tc>
        <w:tc>
          <w:tcPr>
            <w:tcW w:w="1480" w:type="dxa"/>
            <w:vAlign w:val="center"/>
          </w:tcPr>
          <w:p w14:paraId="2311E710"/>
        </w:tc>
        <w:tc>
          <w:tcPr>
            <w:tcW w:w="2980" w:type="dxa"/>
            <w:vAlign w:val="center"/>
          </w:tcPr>
          <w:p w14:paraId="6F5068DC">
            <w:pPr>
              <w:jc w:val="left"/>
            </w:pPr>
            <w:r>
              <w:rPr>
                <w:rFonts w:ascii="宋体" w:hAnsi="宋体" w:eastAsia="宋体" w:cs="宋体"/>
                <w:b w:val="0"/>
                <w:i w:val="0"/>
                <w:color w:val="000000"/>
                <w:sz w:val="17"/>
              </w:rPr>
              <w:t>五、教育支出</w:t>
            </w:r>
          </w:p>
        </w:tc>
        <w:tc>
          <w:tcPr>
            <w:tcW w:w="420" w:type="dxa"/>
            <w:vAlign w:val="center"/>
          </w:tcPr>
          <w:p w14:paraId="6EB8C42C">
            <w:pPr>
              <w:jc w:val="center"/>
            </w:pPr>
            <w:r>
              <w:rPr>
                <w:rFonts w:ascii="宋体" w:hAnsi="宋体" w:eastAsia="宋体" w:cs="宋体"/>
                <w:b w:val="0"/>
                <w:i w:val="0"/>
                <w:color w:val="000000"/>
                <w:sz w:val="17"/>
              </w:rPr>
              <w:t>37</w:t>
            </w:r>
          </w:p>
        </w:tc>
        <w:tc>
          <w:tcPr>
            <w:tcW w:w="1460" w:type="dxa"/>
            <w:vAlign w:val="center"/>
          </w:tcPr>
          <w:p w14:paraId="79D919DF"/>
        </w:tc>
        <w:tc>
          <w:tcPr>
            <w:tcW w:w="1460" w:type="dxa"/>
            <w:vAlign w:val="center"/>
          </w:tcPr>
          <w:p w14:paraId="2B32CF78"/>
        </w:tc>
        <w:tc>
          <w:tcPr>
            <w:tcW w:w="1460" w:type="dxa"/>
            <w:vAlign w:val="center"/>
          </w:tcPr>
          <w:p w14:paraId="385DF123"/>
        </w:tc>
        <w:tc>
          <w:tcPr>
            <w:tcW w:w="1438" w:type="dxa"/>
            <w:vAlign w:val="center"/>
          </w:tcPr>
          <w:p w14:paraId="3F0711FE"/>
        </w:tc>
      </w:tr>
      <w:tr w14:paraId="66657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5E55D4"/>
        </w:tc>
        <w:tc>
          <w:tcPr>
            <w:tcW w:w="420" w:type="dxa"/>
            <w:vAlign w:val="center"/>
          </w:tcPr>
          <w:p w14:paraId="0CFAE685">
            <w:pPr>
              <w:jc w:val="center"/>
            </w:pPr>
            <w:r>
              <w:rPr>
                <w:rFonts w:ascii="宋体" w:hAnsi="宋体" w:eastAsia="宋体" w:cs="宋体"/>
                <w:b w:val="0"/>
                <w:i w:val="0"/>
                <w:color w:val="000000"/>
                <w:sz w:val="17"/>
              </w:rPr>
              <w:t>6</w:t>
            </w:r>
          </w:p>
        </w:tc>
        <w:tc>
          <w:tcPr>
            <w:tcW w:w="1480" w:type="dxa"/>
            <w:vAlign w:val="center"/>
          </w:tcPr>
          <w:p w14:paraId="771B141D"/>
        </w:tc>
        <w:tc>
          <w:tcPr>
            <w:tcW w:w="2980" w:type="dxa"/>
            <w:vAlign w:val="center"/>
          </w:tcPr>
          <w:p w14:paraId="3E420E3F">
            <w:pPr>
              <w:jc w:val="left"/>
            </w:pPr>
            <w:r>
              <w:rPr>
                <w:rFonts w:ascii="宋体" w:hAnsi="宋体" w:eastAsia="宋体" w:cs="宋体"/>
                <w:b w:val="0"/>
                <w:i w:val="0"/>
                <w:color w:val="000000"/>
                <w:sz w:val="17"/>
              </w:rPr>
              <w:t>六、科学技术支出</w:t>
            </w:r>
          </w:p>
        </w:tc>
        <w:tc>
          <w:tcPr>
            <w:tcW w:w="420" w:type="dxa"/>
            <w:vAlign w:val="center"/>
          </w:tcPr>
          <w:p w14:paraId="708A4BD1">
            <w:pPr>
              <w:jc w:val="center"/>
            </w:pPr>
            <w:r>
              <w:rPr>
                <w:rFonts w:ascii="宋体" w:hAnsi="宋体" w:eastAsia="宋体" w:cs="宋体"/>
                <w:b w:val="0"/>
                <w:i w:val="0"/>
                <w:color w:val="000000"/>
                <w:sz w:val="17"/>
              </w:rPr>
              <w:t>38</w:t>
            </w:r>
          </w:p>
        </w:tc>
        <w:tc>
          <w:tcPr>
            <w:tcW w:w="1460" w:type="dxa"/>
            <w:vAlign w:val="center"/>
          </w:tcPr>
          <w:p w14:paraId="0E3D12BF"/>
        </w:tc>
        <w:tc>
          <w:tcPr>
            <w:tcW w:w="1460" w:type="dxa"/>
            <w:vAlign w:val="center"/>
          </w:tcPr>
          <w:p w14:paraId="5FD71E79"/>
        </w:tc>
        <w:tc>
          <w:tcPr>
            <w:tcW w:w="1460" w:type="dxa"/>
            <w:vAlign w:val="center"/>
          </w:tcPr>
          <w:p w14:paraId="0E1690E7"/>
        </w:tc>
        <w:tc>
          <w:tcPr>
            <w:tcW w:w="1438" w:type="dxa"/>
            <w:vAlign w:val="center"/>
          </w:tcPr>
          <w:p w14:paraId="39E8401E"/>
        </w:tc>
      </w:tr>
      <w:tr w14:paraId="61D91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18FDBD"/>
        </w:tc>
        <w:tc>
          <w:tcPr>
            <w:tcW w:w="420" w:type="dxa"/>
            <w:vAlign w:val="center"/>
          </w:tcPr>
          <w:p w14:paraId="52BBF89F">
            <w:pPr>
              <w:jc w:val="center"/>
            </w:pPr>
            <w:r>
              <w:rPr>
                <w:rFonts w:ascii="宋体" w:hAnsi="宋体" w:eastAsia="宋体" w:cs="宋体"/>
                <w:b w:val="0"/>
                <w:i w:val="0"/>
                <w:color w:val="000000"/>
                <w:sz w:val="17"/>
              </w:rPr>
              <w:t>7</w:t>
            </w:r>
          </w:p>
        </w:tc>
        <w:tc>
          <w:tcPr>
            <w:tcW w:w="1480" w:type="dxa"/>
            <w:vAlign w:val="center"/>
          </w:tcPr>
          <w:p w14:paraId="592C5F53"/>
        </w:tc>
        <w:tc>
          <w:tcPr>
            <w:tcW w:w="2980" w:type="dxa"/>
            <w:vAlign w:val="center"/>
          </w:tcPr>
          <w:p w14:paraId="74366F1C">
            <w:pPr>
              <w:jc w:val="left"/>
            </w:pPr>
            <w:r>
              <w:rPr>
                <w:rFonts w:ascii="宋体" w:hAnsi="宋体" w:eastAsia="宋体" w:cs="宋体"/>
                <w:b w:val="0"/>
                <w:i w:val="0"/>
                <w:color w:val="000000"/>
                <w:sz w:val="17"/>
              </w:rPr>
              <w:t>七、文化旅游体育与传媒支出</w:t>
            </w:r>
          </w:p>
        </w:tc>
        <w:tc>
          <w:tcPr>
            <w:tcW w:w="420" w:type="dxa"/>
            <w:vAlign w:val="center"/>
          </w:tcPr>
          <w:p w14:paraId="232E5B9A">
            <w:pPr>
              <w:jc w:val="center"/>
            </w:pPr>
            <w:r>
              <w:rPr>
                <w:rFonts w:ascii="宋体" w:hAnsi="宋体" w:eastAsia="宋体" w:cs="宋体"/>
                <w:b w:val="0"/>
                <w:i w:val="0"/>
                <w:color w:val="000000"/>
                <w:sz w:val="17"/>
              </w:rPr>
              <w:t>39</w:t>
            </w:r>
          </w:p>
        </w:tc>
        <w:tc>
          <w:tcPr>
            <w:tcW w:w="1460" w:type="dxa"/>
            <w:vAlign w:val="center"/>
          </w:tcPr>
          <w:p w14:paraId="58312D5C"/>
        </w:tc>
        <w:tc>
          <w:tcPr>
            <w:tcW w:w="1460" w:type="dxa"/>
            <w:vAlign w:val="center"/>
          </w:tcPr>
          <w:p w14:paraId="586F2A04"/>
        </w:tc>
        <w:tc>
          <w:tcPr>
            <w:tcW w:w="1460" w:type="dxa"/>
            <w:vAlign w:val="center"/>
          </w:tcPr>
          <w:p w14:paraId="5586F6FD"/>
        </w:tc>
        <w:tc>
          <w:tcPr>
            <w:tcW w:w="1438" w:type="dxa"/>
            <w:vAlign w:val="center"/>
          </w:tcPr>
          <w:p w14:paraId="208E5793"/>
        </w:tc>
      </w:tr>
      <w:tr w14:paraId="3CB40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19EAFA"/>
        </w:tc>
        <w:tc>
          <w:tcPr>
            <w:tcW w:w="420" w:type="dxa"/>
            <w:vAlign w:val="center"/>
          </w:tcPr>
          <w:p w14:paraId="27DB677D">
            <w:pPr>
              <w:jc w:val="center"/>
            </w:pPr>
            <w:r>
              <w:rPr>
                <w:rFonts w:ascii="宋体" w:hAnsi="宋体" w:eastAsia="宋体" w:cs="宋体"/>
                <w:b w:val="0"/>
                <w:i w:val="0"/>
                <w:color w:val="000000"/>
                <w:sz w:val="17"/>
              </w:rPr>
              <w:t>8</w:t>
            </w:r>
          </w:p>
        </w:tc>
        <w:tc>
          <w:tcPr>
            <w:tcW w:w="1480" w:type="dxa"/>
            <w:vAlign w:val="center"/>
          </w:tcPr>
          <w:p w14:paraId="474F7045"/>
        </w:tc>
        <w:tc>
          <w:tcPr>
            <w:tcW w:w="2980" w:type="dxa"/>
            <w:vAlign w:val="center"/>
          </w:tcPr>
          <w:p w14:paraId="6144270F">
            <w:pPr>
              <w:jc w:val="left"/>
            </w:pPr>
            <w:r>
              <w:rPr>
                <w:rFonts w:ascii="宋体" w:hAnsi="宋体" w:eastAsia="宋体" w:cs="宋体"/>
                <w:b w:val="0"/>
                <w:i w:val="0"/>
                <w:color w:val="000000"/>
                <w:sz w:val="17"/>
              </w:rPr>
              <w:t>八、社会保障和就业支出</w:t>
            </w:r>
          </w:p>
        </w:tc>
        <w:tc>
          <w:tcPr>
            <w:tcW w:w="420" w:type="dxa"/>
            <w:vAlign w:val="center"/>
          </w:tcPr>
          <w:p w14:paraId="0A0B98D6">
            <w:pPr>
              <w:jc w:val="center"/>
            </w:pPr>
            <w:r>
              <w:rPr>
                <w:rFonts w:ascii="宋体" w:hAnsi="宋体" w:eastAsia="宋体" w:cs="宋体"/>
                <w:b w:val="0"/>
                <w:i w:val="0"/>
                <w:color w:val="000000"/>
                <w:sz w:val="17"/>
              </w:rPr>
              <w:t>40</w:t>
            </w:r>
          </w:p>
        </w:tc>
        <w:tc>
          <w:tcPr>
            <w:tcW w:w="1460" w:type="dxa"/>
            <w:vAlign w:val="center"/>
          </w:tcPr>
          <w:p w14:paraId="53110982">
            <w:pPr>
              <w:jc w:val="right"/>
            </w:pPr>
            <w:r>
              <w:rPr>
                <w:rFonts w:ascii="宋体" w:hAnsi="宋体" w:eastAsia="宋体" w:cs="宋体"/>
                <w:b w:val="0"/>
                <w:i w:val="0"/>
                <w:color w:val="000000"/>
                <w:sz w:val="17"/>
              </w:rPr>
              <w:t>58.51</w:t>
            </w:r>
          </w:p>
        </w:tc>
        <w:tc>
          <w:tcPr>
            <w:tcW w:w="1460" w:type="dxa"/>
            <w:vAlign w:val="center"/>
          </w:tcPr>
          <w:p w14:paraId="31E36FA4">
            <w:pPr>
              <w:jc w:val="right"/>
            </w:pPr>
            <w:r>
              <w:rPr>
                <w:rFonts w:ascii="宋体" w:hAnsi="宋体" w:eastAsia="宋体" w:cs="宋体"/>
                <w:b w:val="0"/>
                <w:i w:val="0"/>
                <w:color w:val="000000"/>
                <w:sz w:val="17"/>
              </w:rPr>
              <w:t>58.51</w:t>
            </w:r>
          </w:p>
        </w:tc>
        <w:tc>
          <w:tcPr>
            <w:tcW w:w="1460" w:type="dxa"/>
            <w:vAlign w:val="center"/>
          </w:tcPr>
          <w:p w14:paraId="4FC1BBAA"/>
        </w:tc>
        <w:tc>
          <w:tcPr>
            <w:tcW w:w="1438" w:type="dxa"/>
            <w:vAlign w:val="center"/>
          </w:tcPr>
          <w:p w14:paraId="5F80D49F"/>
        </w:tc>
      </w:tr>
      <w:tr w14:paraId="2E63F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7145DC"/>
        </w:tc>
        <w:tc>
          <w:tcPr>
            <w:tcW w:w="420" w:type="dxa"/>
            <w:vAlign w:val="center"/>
          </w:tcPr>
          <w:p w14:paraId="7B19CD2A">
            <w:pPr>
              <w:jc w:val="center"/>
            </w:pPr>
            <w:r>
              <w:rPr>
                <w:rFonts w:ascii="宋体" w:hAnsi="宋体" w:eastAsia="宋体" w:cs="宋体"/>
                <w:b w:val="0"/>
                <w:i w:val="0"/>
                <w:color w:val="000000"/>
                <w:sz w:val="17"/>
              </w:rPr>
              <w:t>9</w:t>
            </w:r>
          </w:p>
        </w:tc>
        <w:tc>
          <w:tcPr>
            <w:tcW w:w="1480" w:type="dxa"/>
            <w:vAlign w:val="center"/>
          </w:tcPr>
          <w:p w14:paraId="13EBD5D9"/>
        </w:tc>
        <w:tc>
          <w:tcPr>
            <w:tcW w:w="2980" w:type="dxa"/>
            <w:vAlign w:val="center"/>
          </w:tcPr>
          <w:p w14:paraId="49CDBB2C">
            <w:pPr>
              <w:jc w:val="left"/>
            </w:pPr>
            <w:r>
              <w:rPr>
                <w:rFonts w:ascii="宋体" w:hAnsi="宋体" w:eastAsia="宋体" w:cs="宋体"/>
                <w:b w:val="0"/>
                <w:i w:val="0"/>
                <w:color w:val="000000"/>
                <w:sz w:val="17"/>
              </w:rPr>
              <w:t>九、卫生健康支出</w:t>
            </w:r>
          </w:p>
        </w:tc>
        <w:tc>
          <w:tcPr>
            <w:tcW w:w="420" w:type="dxa"/>
            <w:vAlign w:val="center"/>
          </w:tcPr>
          <w:p w14:paraId="6F0E5E39">
            <w:pPr>
              <w:jc w:val="center"/>
            </w:pPr>
            <w:r>
              <w:rPr>
                <w:rFonts w:ascii="宋体" w:hAnsi="宋体" w:eastAsia="宋体" w:cs="宋体"/>
                <w:b w:val="0"/>
                <w:i w:val="0"/>
                <w:color w:val="000000"/>
                <w:sz w:val="17"/>
              </w:rPr>
              <w:t>41</w:t>
            </w:r>
          </w:p>
        </w:tc>
        <w:tc>
          <w:tcPr>
            <w:tcW w:w="1460" w:type="dxa"/>
            <w:vAlign w:val="center"/>
          </w:tcPr>
          <w:p w14:paraId="66CAC07F">
            <w:pPr>
              <w:jc w:val="right"/>
            </w:pPr>
            <w:r>
              <w:rPr>
                <w:rFonts w:ascii="宋体" w:hAnsi="宋体" w:eastAsia="宋体" w:cs="宋体"/>
                <w:b w:val="0"/>
                <w:i w:val="0"/>
                <w:color w:val="000000"/>
                <w:sz w:val="17"/>
              </w:rPr>
              <w:t>19.74</w:t>
            </w:r>
          </w:p>
        </w:tc>
        <w:tc>
          <w:tcPr>
            <w:tcW w:w="1460" w:type="dxa"/>
            <w:vAlign w:val="center"/>
          </w:tcPr>
          <w:p w14:paraId="27DE5888">
            <w:pPr>
              <w:jc w:val="right"/>
            </w:pPr>
            <w:r>
              <w:rPr>
                <w:rFonts w:ascii="宋体" w:hAnsi="宋体" w:eastAsia="宋体" w:cs="宋体"/>
                <w:b w:val="0"/>
                <w:i w:val="0"/>
                <w:color w:val="000000"/>
                <w:sz w:val="17"/>
              </w:rPr>
              <w:t>19.74</w:t>
            </w:r>
          </w:p>
        </w:tc>
        <w:tc>
          <w:tcPr>
            <w:tcW w:w="1460" w:type="dxa"/>
            <w:vAlign w:val="center"/>
          </w:tcPr>
          <w:p w14:paraId="1E54626F"/>
        </w:tc>
        <w:tc>
          <w:tcPr>
            <w:tcW w:w="1438" w:type="dxa"/>
            <w:vAlign w:val="center"/>
          </w:tcPr>
          <w:p w14:paraId="3E6EE085"/>
        </w:tc>
      </w:tr>
      <w:tr w14:paraId="729E9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75BFD2"/>
        </w:tc>
        <w:tc>
          <w:tcPr>
            <w:tcW w:w="420" w:type="dxa"/>
            <w:vAlign w:val="center"/>
          </w:tcPr>
          <w:p w14:paraId="618A6A9F">
            <w:pPr>
              <w:jc w:val="center"/>
            </w:pPr>
            <w:r>
              <w:rPr>
                <w:rFonts w:ascii="宋体" w:hAnsi="宋体" w:eastAsia="宋体" w:cs="宋体"/>
                <w:b w:val="0"/>
                <w:i w:val="0"/>
                <w:color w:val="000000"/>
                <w:sz w:val="17"/>
              </w:rPr>
              <w:t>10</w:t>
            </w:r>
          </w:p>
        </w:tc>
        <w:tc>
          <w:tcPr>
            <w:tcW w:w="1480" w:type="dxa"/>
            <w:vAlign w:val="center"/>
          </w:tcPr>
          <w:p w14:paraId="0653D258"/>
        </w:tc>
        <w:tc>
          <w:tcPr>
            <w:tcW w:w="2980" w:type="dxa"/>
            <w:vAlign w:val="center"/>
          </w:tcPr>
          <w:p w14:paraId="63A0364C">
            <w:pPr>
              <w:jc w:val="left"/>
            </w:pPr>
            <w:r>
              <w:rPr>
                <w:rFonts w:ascii="宋体" w:hAnsi="宋体" w:eastAsia="宋体" w:cs="宋体"/>
                <w:b w:val="0"/>
                <w:i w:val="0"/>
                <w:color w:val="000000"/>
                <w:sz w:val="17"/>
              </w:rPr>
              <w:t>十、节能环保支出</w:t>
            </w:r>
          </w:p>
        </w:tc>
        <w:tc>
          <w:tcPr>
            <w:tcW w:w="420" w:type="dxa"/>
            <w:vAlign w:val="center"/>
          </w:tcPr>
          <w:p w14:paraId="1529D306">
            <w:pPr>
              <w:jc w:val="center"/>
            </w:pPr>
            <w:r>
              <w:rPr>
                <w:rFonts w:ascii="宋体" w:hAnsi="宋体" w:eastAsia="宋体" w:cs="宋体"/>
                <w:b w:val="0"/>
                <w:i w:val="0"/>
                <w:color w:val="000000"/>
                <w:sz w:val="17"/>
              </w:rPr>
              <w:t>42</w:t>
            </w:r>
          </w:p>
        </w:tc>
        <w:tc>
          <w:tcPr>
            <w:tcW w:w="1460" w:type="dxa"/>
            <w:vAlign w:val="center"/>
          </w:tcPr>
          <w:p w14:paraId="2FC1B679"/>
        </w:tc>
        <w:tc>
          <w:tcPr>
            <w:tcW w:w="1460" w:type="dxa"/>
            <w:vAlign w:val="center"/>
          </w:tcPr>
          <w:p w14:paraId="3525DE46"/>
        </w:tc>
        <w:tc>
          <w:tcPr>
            <w:tcW w:w="1460" w:type="dxa"/>
            <w:vAlign w:val="center"/>
          </w:tcPr>
          <w:p w14:paraId="42A4D062"/>
        </w:tc>
        <w:tc>
          <w:tcPr>
            <w:tcW w:w="1438" w:type="dxa"/>
            <w:vAlign w:val="center"/>
          </w:tcPr>
          <w:p w14:paraId="67403C82"/>
        </w:tc>
      </w:tr>
      <w:tr w14:paraId="4D14C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C56B24"/>
        </w:tc>
        <w:tc>
          <w:tcPr>
            <w:tcW w:w="420" w:type="dxa"/>
            <w:vAlign w:val="center"/>
          </w:tcPr>
          <w:p w14:paraId="0EA5149A">
            <w:pPr>
              <w:jc w:val="center"/>
            </w:pPr>
            <w:r>
              <w:rPr>
                <w:rFonts w:ascii="宋体" w:hAnsi="宋体" w:eastAsia="宋体" w:cs="宋体"/>
                <w:b w:val="0"/>
                <w:i w:val="0"/>
                <w:color w:val="000000"/>
                <w:sz w:val="17"/>
              </w:rPr>
              <w:t>11</w:t>
            </w:r>
          </w:p>
        </w:tc>
        <w:tc>
          <w:tcPr>
            <w:tcW w:w="1480" w:type="dxa"/>
            <w:vAlign w:val="center"/>
          </w:tcPr>
          <w:p w14:paraId="5E971496"/>
        </w:tc>
        <w:tc>
          <w:tcPr>
            <w:tcW w:w="2980" w:type="dxa"/>
            <w:vAlign w:val="center"/>
          </w:tcPr>
          <w:p w14:paraId="4643E2DA">
            <w:pPr>
              <w:jc w:val="left"/>
            </w:pPr>
            <w:r>
              <w:rPr>
                <w:rFonts w:ascii="宋体" w:hAnsi="宋体" w:eastAsia="宋体" w:cs="宋体"/>
                <w:b w:val="0"/>
                <w:i w:val="0"/>
                <w:color w:val="000000"/>
                <w:sz w:val="17"/>
              </w:rPr>
              <w:t>十一、城乡社区支出</w:t>
            </w:r>
          </w:p>
        </w:tc>
        <w:tc>
          <w:tcPr>
            <w:tcW w:w="420" w:type="dxa"/>
            <w:vAlign w:val="center"/>
          </w:tcPr>
          <w:p w14:paraId="758F35A9">
            <w:pPr>
              <w:jc w:val="center"/>
            </w:pPr>
            <w:r>
              <w:rPr>
                <w:rFonts w:ascii="宋体" w:hAnsi="宋体" w:eastAsia="宋体" w:cs="宋体"/>
                <w:b w:val="0"/>
                <w:i w:val="0"/>
                <w:color w:val="000000"/>
                <w:sz w:val="17"/>
              </w:rPr>
              <w:t>43</w:t>
            </w:r>
          </w:p>
        </w:tc>
        <w:tc>
          <w:tcPr>
            <w:tcW w:w="1460" w:type="dxa"/>
            <w:vAlign w:val="center"/>
          </w:tcPr>
          <w:p w14:paraId="52EC1B19">
            <w:pPr>
              <w:jc w:val="right"/>
            </w:pPr>
            <w:r>
              <w:rPr>
                <w:rFonts w:ascii="宋体" w:hAnsi="宋体" w:eastAsia="宋体" w:cs="宋体"/>
                <w:b w:val="0"/>
                <w:i w:val="0"/>
                <w:color w:val="000000"/>
                <w:sz w:val="17"/>
              </w:rPr>
              <w:t>64,776.26</w:t>
            </w:r>
          </w:p>
        </w:tc>
        <w:tc>
          <w:tcPr>
            <w:tcW w:w="1460" w:type="dxa"/>
            <w:vAlign w:val="center"/>
          </w:tcPr>
          <w:p w14:paraId="69730814"/>
        </w:tc>
        <w:tc>
          <w:tcPr>
            <w:tcW w:w="1460" w:type="dxa"/>
            <w:vAlign w:val="center"/>
          </w:tcPr>
          <w:p w14:paraId="4C28131D">
            <w:pPr>
              <w:jc w:val="right"/>
            </w:pPr>
            <w:r>
              <w:rPr>
                <w:rFonts w:ascii="宋体" w:hAnsi="宋体" w:eastAsia="宋体" w:cs="宋体"/>
                <w:b w:val="0"/>
                <w:i w:val="0"/>
                <w:color w:val="000000"/>
                <w:sz w:val="17"/>
              </w:rPr>
              <w:t>64,776.26</w:t>
            </w:r>
          </w:p>
        </w:tc>
        <w:tc>
          <w:tcPr>
            <w:tcW w:w="1438" w:type="dxa"/>
            <w:vAlign w:val="center"/>
          </w:tcPr>
          <w:p w14:paraId="106B0886"/>
        </w:tc>
      </w:tr>
      <w:tr w14:paraId="71382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237085"/>
        </w:tc>
        <w:tc>
          <w:tcPr>
            <w:tcW w:w="420" w:type="dxa"/>
            <w:vAlign w:val="center"/>
          </w:tcPr>
          <w:p w14:paraId="496EC680">
            <w:pPr>
              <w:jc w:val="center"/>
            </w:pPr>
            <w:r>
              <w:rPr>
                <w:rFonts w:ascii="宋体" w:hAnsi="宋体" w:eastAsia="宋体" w:cs="宋体"/>
                <w:b w:val="0"/>
                <w:i w:val="0"/>
                <w:color w:val="000000"/>
                <w:sz w:val="17"/>
              </w:rPr>
              <w:t>12</w:t>
            </w:r>
          </w:p>
        </w:tc>
        <w:tc>
          <w:tcPr>
            <w:tcW w:w="1480" w:type="dxa"/>
            <w:vAlign w:val="center"/>
          </w:tcPr>
          <w:p w14:paraId="2C36A13A"/>
        </w:tc>
        <w:tc>
          <w:tcPr>
            <w:tcW w:w="2980" w:type="dxa"/>
            <w:vAlign w:val="center"/>
          </w:tcPr>
          <w:p w14:paraId="5C4B3F22">
            <w:pPr>
              <w:jc w:val="left"/>
            </w:pPr>
            <w:r>
              <w:rPr>
                <w:rFonts w:ascii="宋体" w:hAnsi="宋体" w:eastAsia="宋体" w:cs="宋体"/>
                <w:b w:val="0"/>
                <w:i w:val="0"/>
                <w:color w:val="000000"/>
                <w:sz w:val="17"/>
              </w:rPr>
              <w:t>十二、农林水支出</w:t>
            </w:r>
          </w:p>
        </w:tc>
        <w:tc>
          <w:tcPr>
            <w:tcW w:w="420" w:type="dxa"/>
            <w:vAlign w:val="center"/>
          </w:tcPr>
          <w:p w14:paraId="58043237">
            <w:pPr>
              <w:jc w:val="center"/>
            </w:pPr>
            <w:r>
              <w:rPr>
                <w:rFonts w:ascii="宋体" w:hAnsi="宋体" w:eastAsia="宋体" w:cs="宋体"/>
                <w:b w:val="0"/>
                <w:i w:val="0"/>
                <w:color w:val="000000"/>
                <w:sz w:val="17"/>
              </w:rPr>
              <w:t>44</w:t>
            </w:r>
          </w:p>
        </w:tc>
        <w:tc>
          <w:tcPr>
            <w:tcW w:w="1460" w:type="dxa"/>
            <w:vAlign w:val="center"/>
          </w:tcPr>
          <w:p w14:paraId="22ED1D62"/>
        </w:tc>
        <w:tc>
          <w:tcPr>
            <w:tcW w:w="1460" w:type="dxa"/>
            <w:vAlign w:val="center"/>
          </w:tcPr>
          <w:p w14:paraId="43775A89"/>
        </w:tc>
        <w:tc>
          <w:tcPr>
            <w:tcW w:w="1460" w:type="dxa"/>
            <w:vAlign w:val="center"/>
          </w:tcPr>
          <w:p w14:paraId="57B91639"/>
        </w:tc>
        <w:tc>
          <w:tcPr>
            <w:tcW w:w="1438" w:type="dxa"/>
            <w:vAlign w:val="center"/>
          </w:tcPr>
          <w:p w14:paraId="5D6303A0"/>
        </w:tc>
      </w:tr>
      <w:tr w14:paraId="61C66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C044A6"/>
        </w:tc>
        <w:tc>
          <w:tcPr>
            <w:tcW w:w="420" w:type="dxa"/>
            <w:vAlign w:val="center"/>
          </w:tcPr>
          <w:p w14:paraId="25E7955F">
            <w:pPr>
              <w:jc w:val="center"/>
            </w:pPr>
            <w:r>
              <w:rPr>
                <w:rFonts w:ascii="宋体" w:hAnsi="宋体" w:eastAsia="宋体" w:cs="宋体"/>
                <w:b w:val="0"/>
                <w:i w:val="0"/>
                <w:color w:val="000000"/>
                <w:sz w:val="17"/>
              </w:rPr>
              <w:t>13</w:t>
            </w:r>
          </w:p>
        </w:tc>
        <w:tc>
          <w:tcPr>
            <w:tcW w:w="1480" w:type="dxa"/>
            <w:vAlign w:val="center"/>
          </w:tcPr>
          <w:p w14:paraId="0A87F583"/>
        </w:tc>
        <w:tc>
          <w:tcPr>
            <w:tcW w:w="2980" w:type="dxa"/>
            <w:vAlign w:val="center"/>
          </w:tcPr>
          <w:p w14:paraId="4DA57CB0">
            <w:pPr>
              <w:jc w:val="left"/>
            </w:pPr>
            <w:r>
              <w:rPr>
                <w:rFonts w:ascii="宋体" w:hAnsi="宋体" w:eastAsia="宋体" w:cs="宋体"/>
                <w:b w:val="0"/>
                <w:i w:val="0"/>
                <w:color w:val="000000"/>
                <w:sz w:val="17"/>
              </w:rPr>
              <w:t>十三、交通运输支出</w:t>
            </w:r>
          </w:p>
        </w:tc>
        <w:tc>
          <w:tcPr>
            <w:tcW w:w="420" w:type="dxa"/>
            <w:vAlign w:val="center"/>
          </w:tcPr>
          <w:p w14:paraId="564C158F">
            <w:pPr>
              <w:jc w:val="center"/>
            </w:pPr>
            <w:r>
              <w:rPr>
                <w:rFonts w:ascii="宋体" w:hAnsi="宋体" w:eastAsia="宋体" w:cs="宋体"/>
                <w:b w:val="0"/>
                <w:i w:val="0"/>
                <w:color w:val="000000"/>
                <w:sz w:val="17"/>
              </w:rPr>
              <w:t>45</w:t>
            </w:r>
          </w:p>
        </w:tc>
        <w:tc>
          <w:tcPr>
            <w:tcW w:w="1460" w:type="dxa"/>
            <w:vAlign w:val="center"/>
          </w:tcPr>
          <w:p w14:paraId="64367BE9"/>
        </w:tc>
        <w:tc>
          <w:tcPr>
            <w:tcW w:w="1460" w:type="dxa"/>
            <w:vAlign w:val="center"/>
          </w:tcPr>
          <w:p w14:paraId="3FBFE62D"/>
        </w:tc>
        <w:tc>
          <w:tcPr>
            <w:tcW w:w="1460" w:type="dxa"/>
            <w:vAlign w:val="center"/>
          </w:tcPr>
          <w:p w14:paraId="271DDB68"/>
        </w:tc>
        <w:tc>
          <w:tcPr>
            <w:tcW w:w="1438" w:type="dxa"/>
            <w:vAlign w:val="center"/>
          </w:tcPr>
          <w:p w14:paraId="438C6088"/>
        </w:tc>
      </w:tr>
      <w:tr w14:paraId="13776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846325"/>
        </w:tc>
        <w:tc>
          <w:tcPr>
            <w:tcW w:w="420" w:type="dxa"/>
            <w:vAlign w:val="center"/>
          </w:tcPr>
          <w:p w14:paraId="535A898A">
            <w:pPr>
              <w:jc w:val="center"/>
            </w:pPr>
            <w:r>
              <w:rPr>
                <w:rFonts w:ascii="宋体" w:hAnsi="宋体" w:eastAsia="宋体" w:cs="宋体"/>
                <w:b w:val="0"/>
                <w:i w:val="0"/>
                <w:color w:val="000000"/>
                <w:sz w:val="17"/>
              </w:rPr>
              <w:t>14</w:t>
            </w:r>
          </w:p>
        </w:tc>
        <w:tc>
          <w:tcPr>
            <w:tcW w:w="1480" w:type="dxa"/>
            <w:vAlign w:val="center"/>
          </w:tcPr>
          <w:p w14:paraId="5643B790"/>
        </w:tc>
        <w:tc>
          <w:tcPr>
            <w:tcW w:w="2980" w:type="dxa"/>
            <w:vAlign w:val="center"/>
          </w:tcPr>
          <w:p w14:paraId="2C60812C">
            <w:pPr>
              <w:jc w:val="left"/>
            </w:pPr>
            <w:r>
              <w:rPr>
                <w:rFonts w:ascii="宋体" w:hAnsi="宋体" w:eastAsia="宋体" w:cs="宋体"/>
                <w:b w:val="0"/>
                <w:i w:val="0"/>
                <w:color w:val="000000"/>
                <w:sz w:val="17"/>
              </w:rPr>
              <w:t>十四、资源勘探工业信息等支出</w:t>
            </w:r>
          </w:p>
        </w:tc>
        <w:tc>
          <w:tcPr>
            <w:tcW w:w="420" w:type="dxa"/>
            <w:vAlign w:val="center"/>
          </w:tcPr>
          <w:p w14:paraId="6366B890">
            <w:pPr>
              <w:jc w:val="center"/>
            </w:pPr>
            <w:r>
              <w:rPr>
                <w:rFonts w:ascii="宋体" w:hAnsi="宋体" w:eastAsia="宋体" w:cs="宋体"/>
                <w:b w:val="0"/>
                <w:i w:val="0"/>
                <w:color w:val="000000"/>
                <w:sz w:val="17"/>
              </w:rPr>
              <w:t>46</w:t>
            </w:r>
          </w:p>
        </w:tc>
        <w:tc>
          <w:tcPr>
            <w:tcW w:w="1460" w:type="dxa"/>
            <w:vAlign w:val="center"/>
          </w:tcPr>
          <w:p w14:paraId="6B741A9B"/>
        </w:tc>
        <w:tc>
          <w:tcPr>
            <w:tcW w:w="1460" w:type="dxa"/>
            <w:vAlign w:val="center"/>
          </w:tcPr>
          <w:p w14:paraId="5C34F3BE"/>
        </w:tc>
        <w:tc>
          <w:tcPr>
            <w:tcW w:w="1460" w:type="dxa"/>
            <w:vAlign w:val="center"/>
          </w:tcPr>
          <w:p w14:paraId="13E90AEC"/>
        </w:tc>
        <w:tc>
          <w:tcPr>
            <w:tcW w:w="1438" w:type="dxa"/>
            <w:vAlign w:val="center"/>
          </w:tcPr>
          <w:p w14:paraId="5B68C621"/>
        </w:tc>
      </w:tr>
      <w:tr w14:paraId="731B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C475C0"/>
        </w:tc>
        <w:tc>
          <w:tcPr>
            <w:tcW w:w="420" w:type="dxa"/>
            <w:vAlign w:val="center"/>
          </w:tcPr>
          <w:p w14:paraId="0AD61B27">
            <w:pPr>
              <w:jc w:val="center"/>
            </w:pPr>
            <w:r>
              <w:rPr>
                <w:rFonts w:ascii="宋体" w:hAnsi="宋体" w:eastAsia="宋体" w:cs="宋体"/>
                <w:b w:val="0"/>
                <w:i w:val="0"/>
                <w:color w:val="000000"/>
                <w:sz w:val="17"/>
              </w:rPr>
              <w:t>15</w:t>
            </w:r>
          </w:p>
        </w:tc>
        <w:tc>
          <w:tcPr>
            <w:tcW w:w="1480" w:type="dxa"/>
            <w:vAlign w:val="center"/>
          </w:tcPr>
          <w:p w14:paraId="07EC8E70"/>
        </w:tc>
        <w:tc>
          <w:tcPr>
            <w:tcW w:w="2980" w:type="dxa"/>
            <w:vAlign w:val="center"/>
          </w:tcPr>
          <w:p w14:paraId="07CB19C3">
            <w:pPr>
              <w:jc w:val="left"/>
            </w:pPr>
            <w:r>
              <w:rPr>
                <w:rFonts w:ascii="宋体" w:hAnsi="宋体" w:eastAsia="宋体" w:cs="宋体"/>
                <w:b w:val="0"/>
                <w:i w:val="0"/>
                <w:color w:val="000000"/>
                <w:sz w:val="17"/>
              </w:rPr>
              <w:t>十五、商业服务业等支出</w:t>
            </w:r>
          </w:p>
        </w:tc>
        <w:tc>
          <w:tcPr>
            <w:tcW w:w="420" w:type="dxa"/>
            <w:vAlign w:val="center"/>
          </w:tcPr>
          <w:p w14:paraId="05783AC6">
            <w:pPr>
              <w:jc w:val="center"/>
            </w:pPr>
            <w:r>
              <w:rPr>
                <w:rFonts w:ascii="宋体" w:hAnsi="宋体" w:eastAsia="宋体" w:cs="宋体"/>
                <w:b w:val="0"/>
                <w:i w:val="0"/>
                <w:color w:val="000000"/>
                <w:sz w:val="17"/>
              </w:rPr>
              <w:t>47</w:t>
            </w:r>
          </w:p>
        </w:tc>
        <w:tc>
          <w:tcPr>
            <w:tcW w:w="1460" w:type="dxa"/>
            <w:vAlign w:val="center"/>
          </w:tcPr>
          <w:p w14:paraId="529AAF1B"/>
        </w:tc>
        <w:tc>
          <w:tcPr>
            <w:tcW w:w="1460" w:type="dxa"/>
            <w:vAlign w:val="center"/>
          </w:tcPr>
          <w:p w14:paraId="2CE5F942"/>
        </w:tc>
        <w:tc>
          <w:tcPr>
            <w:tcW w:w="1460" w:type="dxa"/>
            <w:vAlign w:val="center"/>
          </w:tcPr>
          <w:p w14:paraId="23961E21"/>
        </w:tc>
        <w:tc>
          <w:tcPr>
            <w:tcW w:w="1438" w:type="dxa"/>
            <w:vAlign w:val="center"/>
          </w:tcPr>
          <w:p w14:paraId="710DA7BC"/>
        </w:tc>
      </w:tr>
      <w:tr w14:paraId="55385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B0E41A"/>
        </w:tc>
        <w:tc>
          <w:tcPr>
            <w:tcW w:w="420" w:type="dxa"/>
            <w:vAlign w:val="center"/>
          </w:tcPr>
          <w:p w14:paraId="02EDD8E0">
            <w:pPr>
              <w:jc w:val="center"/>
            </w:pPr>
            <w:r>
              <w:rPr>
                <w:rFonts w:ascii="宋体" w:hAnsi="宋体" w:eastAsia="宋体" w:cs="宋体"/>
                <w:b w:val="0"/>
                <w:i w:val="0"/>
                <w:color w:val="000000"/>
                <w:sz w:val="17"/>
              </w:rPr>
              <w:t>16</w:t>
            </w:r>
          </w:p>
        </w:tc>
        <w:tc>
          <w:tcPr>
            <w:tcW w:w="1480" w:type="dxa"/>
            <w:vAlign w:val="center"/>
          </w:tcPr>
          <w:p w14:paraId="791AE791"/>
        </w:tc>
        <w:tc>
          <w:tcPr>
            <w:tcW w:w="2980" w:type="dxa"/>
            <w:vAlign w:val="center"/>
          </w:tcPr>
          <w:p w14:paraId="27BC491F">
            <w:pPr>
              <w:jc w:val="left"/>
            </w:pPr>
            <w:r>
              <w:rPr>
                <w:rFonts w:ascii="宋体" w:hAnsi="宋体" w:eastAsia="宋体" w:cs="宋体"/>
                <w:b w:val="0"/>
                <w:i w:val="0"/>
                <w:color w:val="000000"/>
                <w:sz w:val="17"/>
              </w:rPr>
              <w:t>十六、金融支出</w:t>
            </w:r>
          </w:p>
        </w:tc>
        <w:tc>
          <w:tcPr>
            <w:tcW w:w="420" w:type="dxa"/>
            <w:vAlign w:val="center"/>
          </w:tcPr>
          <w:p w14:paraId="698023FE">
            <w:pPr>
              <w:jc w:val="center"/>
            </w:pPr>
            <w:r>
              <w:rPr>
                <w:rFonts w:ascii="宋体" w:hAnsi="宋体" w:eastAsia="宋体" w:cs="宋体"/>
                <w:b w:val="0"/>
                <w:i w:val="0"/>
                <w:color w:val="000000"/>
                <w:sz w:val="17"/>
              </w:rPr>
              <w:t>48</w:t>
            </w:r>
          </w:p>
        </w:tc>
        <w:tc>
          <w:tcPr>
            <w:tcW w:w="1460" w:type="dxa"/>
            <w:vAlign w:val="center"/>
          </w:tcPr>
          <w:p w14:paraId="02B0F309"/>
        </w:tc>
        <w:tc>
          <w:tcPr>
            <w:tcW w:w="1460" w:type="dxa"/>
            <w:vAlign w:val="center"/>
          </w:tcPr>
          <w:p w14:paraId="456CB303"/>
        </w:tc>
        <w:tc>
          <w:tcPr>
            <w:tcW w:w="1460" w:type="dxa"/>
            <w:vAlign w:val="center"/>
          </w:tcPr>
          <w:p w14:paraId="57FDF778"/>
        </w:tc>
        <w:tc>
          <w:tcPr>
            <w:tcW w:w="1438" w:type="dxa"/>
            <w:vAlign w:val="center"/>
          </w:tcPr>
          <w:p w14:paraId="0DD79DBE"/>
        </w:tc>
      </w:tr>
      <w:tr w14:paraId="7D159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6890BF"/>
        </w:tc>
        <w:tc>
          <w:tcPr>
            <w:tcW w:w="420" w:type="dxa"/>
            <w:vAlign w:val="center"/>
          </w:tcPr>
          <w:p w14:paraId="4BC79DB5">
            <w:pPr>
              <w:jc w:val="center"/>
            </w:pPr>
            <w:r>
              <w:rPr>
                <w:rFonts w:ascii="宋体" w:hAnsi="宋体" w:eastAsia="宋体" w:cs="宋体"/>
                <w:b w:val="0"/>
                <w:i w:val="0"/>
                <w:color w:val="000000"/>
                <w:sz w:val="17"/>
              </w:rPr>
              <w:t>17</w:t>
            </w:r>
          </w:p>
        </w:tc>
        <w:tc>
          <w:tcPr>
            <w:tcW w:w="1480" w:type="dxa"/>
            <w:vAlign w:val="center"/>
          </w:tcPr>
          <w:p w14:paraId="0D02CAFB"/>
        </w:tc>
        <w:tc>
          <w:tcPr>
            <w:tcW w:w="2980" w:type="dxa"/>
            <w:vAlign w:val="center"/>
          </w:tcPr>
          <w:p w14:paraId="2E932439">
            <w:pPr>
              <w:jc w:val="left"/>
            </w:pPr>
            <w:r>
              <w:rPr>
                <w:rFonts w:ascii="宋体" w:hAnsi="宋体" w:eastAsia="宋体" w:cs="宋体"/>
                <w:b w:val="0"/>
                <w:i w:val="0"/>
                <w:color w:val="000000"/>
                <w:sz w:val="17"/>
              </w:rPr>
              <w:t>十七、援助其他地区支出</w:t>
            </w:r>
          </w:p>
        </w:tc>
        <w:tc>
          <w:tcPr>
            <w:tcW w:w="420" w:type="dxa"/>
            <w:vAlign w:val="center"/>
          </w:tcPr>
          <w:p w14:paraId="100B46E7">
            <w:pPr>
              <w:jc w:val="center"/>
            </w:pPr>
            <w:r>
              <w:rPr>
                <w:rFonts w:ascii="宋体" w:hAnsi="宋体" w:eastAsia="宋体" w:cs="宋体"/>
                <w:b w:val="0"/>
                <w:i w:val="0"/>
                <w:color w:val="000000"/>
                <w:sz w:val="17"/>
              </w:rPr>
              <w:t>49</w:t>
            </w:r>
          </w:p>
        </w:tc>
        <w:tc>
          <w:tcPr>
            <w:tcW w:w="1460" w:type="dxa"/>
            <w:vAlign w:val="center"/>
          </w:tcPr>
          <w:p w14:paraId="7DFE7C7C"/>
        </w:tc>
        <w:tc>
          <w:tcPr>
            <w:tcW w:w="1460" w:type="dxa"/>
            <w:vAlign w:val="center"/>
          </w:tcPr>
          <w:p w14:paraId="6751AB9A"/>
        </w:tc>
        <w:tc>
          <w:tcPr>
            <w:tcW w:w="1460" w:type="dxa"/>
            <w:vAlign w:val="center"/>
          </w:tcPr>
          <w:p w14:paraId="6B4923C9"/>
        </w:tc>
        <w:tc>
          <w:tcPr>
            <w:tcW w:w="1438" w:type="dxa"/>
            <w:vAlign w:val="center"/>
          </w:tcPr>
          <w:p w14:paraId="5049A412"/>
        </w:tc>
      </w:tr>
      <w:tr w14:paraId="01365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5F208B"/>
        </w:tc>
        <w:tc>
          <w:tcPr>
            <w:tcW w:w="420" w:type="dxa"/>
            <w:vAlign w:val="center"/>
          </w:tcPr>
          <w:p w14:paraId="062E5CF2">
            <w:pPr>
              <w:jc w:val="center"/>
            </w:pPr>
            <w:r>
              <w:rPr>
                <w:rFonts w:ascii="宋体" w:hAnsi="宋体" w:eastAsia="宋体" w:cs="宋体"/>
                <w:b w:val="0"/>
                <w:i w:val="0"/>
                <w:color w:val="000000"/>
                <w:sz w:val="17"/>
              </w:rPr>
              <w:t>18</w:t>
            </w:r>
          </w:p>
        </w:tc>
        <w:tc>
          <w:tcPr>
            <w:tcW w:w="1480" w:type="dxa"/>
            <w:vAlign w:val="center"/>
          </w:tcPr>
          <w:p w14:paraId="17CECE79"/>
        </w:tc>
        <w:tc>
          <w:tcPr>
            <w:tcW w:w="2980" w:type="dxa"/>
            <w:vAlign w:val="center"/>
          </w:tcPr>
          <w:p w14:paraId="72BAD1C1">
            <w:pPr>
              <w:jc w:val="left"/>
            </w:pPr>
            <w:r>
              <w:rPr>
                <w:rFonts w:ascii="宋体" w:hAnsi="宋体" w:eastAsia="宋体" w:cs="宋体"/>
                <w:b w:val="0"/>
                <w:i w:val="0"/>
                <w:color w:val="000000"/>
                <w:sz w:val="17"/>
              </w:rPr>
              <w:t>十八、自然资源海洋气象等支出</w:t>
            </w:r>
          </w:p>
        </w:tc>
        <w:tc>
          <w:tcPr>
            <w:tcW w:w="420" w:type="dxa"/>
            <w:vAlign w:val="center"/>
          </w:tcPr>
          <w:p w14:paraId="15D3A5E3">
            <w:pPr>
              <w:jc w:val="center"/>
            </w:pPr>
            <w:r>
              <w:rPr>
                <w:rFonts w:ascii="宋体" w:hAnsi="宋体" w:eastAsia="宋体" w:cs="宋体"/>
                <w:b w:val="0"/>
                <w:i w:val="0"/>
                <w:color w:val="000000"/>
                <w:sz w:val="17"/>
              </w:rPr>
              <w:t>50</w:t>
            </w:r>
          </w:p>
        </w:tc>
        <w:tc>
          <w:tcPr>
            <w:tcW w:w="1460" w:type="dxa"/>
            <w:vAlign w:val="center"/>
          </w:tcPr>
          <w:p w14:paraId="5F22AB36"/>
        </w:tc>
        <w:tc>
          <w:tcPr>
            <w:tcW w:w="1460" w:type="dxa"/>
            <w:vAlign w:val="center"/>
          </w:tcPr>
          <w:p w14:paraId="041DFB17"/>
        </w:tc>
        <w:tc>
          <w:tcPr>
            <w:tcW w:w="1460" w:type="dxa"/>
            <w:vAlign w:val="center"/>
          </w:tcPr>
          <w:p w14:paraId="2DC3BC44"/>
        </w:tc>
        <w:tc>
          <w:tcPr>
            <w:tcW w:w="1438" w:type="dxa"/>
            <w:vAlign w:val="center"/>
          </w:tcPr>
          <w:p w14:paraId="18BE4B4B"/>
        </w:tc>
      </w:tr>
      <w:tr w14:paraId="0EE2B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477B3A"/>
        </w:tc>
        <w:tc>
          <w:tcPr>
            <w:tcW w:w="420" w:type="dxa"/>
            <w:vAlign w:val="center"/>
          </w:tcPr>
          <w:p w14:paraId="32539725">
            <w:pPr>
              <w:jc w:val="center"/>
            </w:pPr>
            <w:r>
              <w:rPr>
                <w:rFonts w:ascii="宋体" w:hAnsi="宋体" w:eastAsia="宋体" w:cs="宋体"/>
                <w:b w:val="0"/>
                <w:i w:val="0"/>
                <w:color w:val="000000"/>
                <w:sz w:val="17"/>
              </w:rPr>
              <w:t>19</w:t>
            </w:r>
          </w:p>
        </w:tc>
        <w:tc>
          <w:tcPr>
            <w:tcW w:w="1480" w:type="dxa"/>
            <w:vAlign w:val="center"/>
          </w:tcPr>
          <w:p w14:paraId="44A105A1"/>
        </w:tc>
        <w:tc>
          <w:tcPr>
            <w:tcW w:w="2980" w:type="dxa"/>
            <w:vAlign w:val="center"/>
          </w:tcPr>
          <w:p w14:paraId="57822E3B">
            <w:pPr>
              <w:jc w:val="left"/>
            </w:pPr>
            <w:r>
              <w:rPr>
                <w:rFonts w:ascii="宋体" w:hAnsi="宋体" w:eastAsia="宋体" w:cs="宋体"/>
                <w:b w:val="0"/>
                <w:i w:val="0"/>
                <w:color w:val="000000"/>
                <w:sz w:val="17"/>
              </w:rPr>
              <w:t>十九、住房保障支出</w:t>
            </w:r>
          </w:p>
        </w:tc>
        <w:tc>
          <w:tcPr>
            <w:tcW w:w="420" w:type="dxa"/>
            <w:vAlign w:val="center"/>
          </w:tcPr>
          <w:p w14:paraId="08DF0297">
            <w:pPr>
              <w:jc w:val="center"/>
            </w:pPr>
            <w:r>
              <w:rPr>
                <w:rFonts w:ascii="宋体" w:hAnsi="宋体" w:eastAsia="宋体" w:cs="宋体"/>
                <w:b w:val="0"/>
                <w:i w:val="0"/>
                <w:color w:val="000000"/>
                <w:sz w:val="17"/>
              </w:rPr>
              <w:t>51</w:t>
            </w:r>
          </w:p>
        </w:tc>
        <w:tc>
          <w:tcPr>
            <w:tcW w:w="1460" w:type="dxa"/>
            <w:vAlign w:val="center"/>
          </w:tcPr>
          <w:p w14:paraId="59A4580D">
            <w:pPr>
              <w:jc w:val="right"/>
            </w:pPr>
            <w:r>
              <w:rPr>
                <w:rFonts w:ascii="宋体" w:hAnsi="宋体" w:eastAsia="宋体" w:cs="宋体"/>
                <w:b w:val="0"/>
                <w:i w:val="0"/>
                <w:color w:val="000000"/>
                <w:sz w:val="17"/>
              </w:rPr>
              <w:t>65.19</w:t>
            </w:r>
          </w:p>
        </w:tc>
        <w:tc>
          <w:tcPr>
            <w:tcW w:w="1460" w:type="dxa"/>
            <w:vAlign w:val="center"/>
          </w:tcPr>
          <w:p w14:paraId="173DC54E">
            <w:pPr>
              <w:jc w:val="right"/>
            </w:pPr>
            <w:r>
              <w:rPr>
                <w:rFonts w:ascii="宋体" w:hAnsi="宋体" w:eastAsia="宋体" w:cs="宋体"/>
                <w:b w:val="0"/>
                <w:i w:val="0"/>
                <w:color w:val="000000"/>
                <w:sz w:val="17"/>
              </w:rPr>
              <w:t>65.19</w:t>
            </w:r>
          </w:p>
        </w:tc>
        <w:tc>
          <w:tcPr>
            <w:tcW w:w="1460" w:type="dxa"/>
            <w:vAlign w:val="center"/>
          </w:tcPr>
          <w:p w14:paraId="6D3F5C4F"/>
        </w:tc>
        <w:tc>
          <w:tcPr>
            <w:tcW w:w="1438" w:type="dxa"/>
            <w:vAlign w:val="center"/>
          </w:tcPr>
          <w:p w14:paraId="47F26DC8"/>
        </w:tc>
      </w:tr>
      <w:tr w14:paraId="10D0D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CBC484"/>
        </w:tc>
        <w:tc>
          <w:tcPr>
            <w:tcW w:w="420" w:type="dxa"/>
            <w:vAlign w:val="center"/>
          </w:tcPr>
          <w:p w14:paraId="3660D80D">
            <w:pPr>
              <w:jc w:val="center"/>
            </w:pPr>
            <w:r>
              <w:rPr>
                <w:rFonts w:ascii="宋体" w:hAnsi="宋体" w:eastAsia="宋体" w:cs="宋体"/>
                <w:b w:val="0"/>
                <w:i w:val="0"/>
                <w:color w:val="000000"/>
                <w:sz w:val="17"/>
              </w:rPr>
              <w:t>20</w:t>
            </w:r>
          </w:p>
        </w:tc>
        <w:tc>
          <w:tcPr>
            <w:tcW w:w="1480" w:type="dxa"/>
            <w:vAlign w:val="center"/>
          </w:tcPr>
          <w:p w14:paraId="47C339EC"/>
        </w:tc>
        <w:tc>
          <w:tcPr>
            <w:tcW w:w="2980" w:type="dxa"/>
            <w:vAlign w:val="center"/>
          </w:tcPr>
          <w:p w14:paraId="287D6179">
            <w:pPr>
              <w:jc w:val="left"/>
            </w:pPr>
            <w:r>
              <w:rPr>
                <w:rFonts w:ascii="宋体" w:hAnsi="宋体" w:eastAsia="宋体" w:cs="宋体"/>
                <w:b w:val="0"/>
                <w:i w:val="0"/>
                <w:color w:val="000000"/>
                <w:sz w:val="17"/>
              </w:rPr>
              <w:t>二十、粮油物资储备支出</w:t>
            </w:r>
          </w:p>
        </w:tc>
        <w:tc>
          <w:tcPr>
            <w:tcW w:w="420" w:type="dxa"/>
            <w:vAlign w:val="center"/>
          </w:tcPr>
          <w:p w14:paraId="6649C504">
            <w:pPr>
              <w:jc w:val="center"/>
            </w:pPr>
            <w:r>
              <w:rPr>
                <w:rFonts w:ascii="宋体" w:hAnsi="宋体" w:eastAsia="宋体" w:cs="宋体"/>
                <w:b w:val="0"/>
                <w:i w:val="0"/>
                <w:color w:val="000000"/>
                <w:sz w:val="17"/>
              </w:rPr>
              <w:t>52</w:t>
            </w:r>
          </w:p>
        </w:tc>
        <w:tc>
          <w:tcPr>
            <w:tcW w:w="1460" w:type="dxa"/>
            <w:vAlign w:val="center"/>
          </w:tcPr>
          <w:p w14:paraId="4BE3A8DB"/>
        </w:tc>
        <w:tc>
          <w:tcPr>
            <w:tcW w:w="1460" w:type="dxa"/>
            <w:vAlign w:val="center"/>
          </w:tcPr>
          <w:p w14:paraId="1E677AB7"/>
        </w:tc>
        <w:tc>
          <w:tcPr>
            <w:tcW w:w="1460" w:type="dxa"/>
            <w:vAlign w:val="center"/>
          </w:tcPr>
          <w:p w14:paraId="72742D22"/>
        </w:tc>
        <w:tc>
          <w:tcPr>
            <w:tcW w:w="1438" w:type="dxa"/>
            <w:vAlign w:val="center"/>
          </w:tcPr>
          <w:p w14:paraId="21A11D8B"/>
        </w:tc>
      </w:tr>
      <w:tr w14:paraId="40AD8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FEC656"/>
        </w:tc>
        <w:tc>
          <w:tcPr>
            <w:tcW w:w="420" w:type="dxa"/>
            <w:vAlign w:val="center"/>
          </w:tcPr>
          <w:p w14:paraId="2D70FF91">
            <w:pPr>
              <w:jc w:val="center"/>
            </w:pPr>
            <w:r>
              <w:rPr>
                <w:rFonts w:ascii="宋体" w:hAnsi="宋体" w:eastAsia="宋体" w:cs="宋体"/>
                <w:b w:val="0"/>
                <w:i w:val="0"/>
                <w:color w:val="000000"/>
                <w:sz w:val="17"/>
              </w:rPr>
              <w:t>21</w:t>
            </w:r>
          </w:p>
        </w:tc>
        <w:tc>
          <w:tcPr>
            <w:tcW w:w="1480" w:type="dxa"/>
            <w:vAlign w:val="center"/>
          </w:tcPr>
          <w:p w14:paraId="7B76330F"/>
        </w:tc>
        <w:tc>
          <w:tcPr>
            <w:tcW w:w="2980" w:type="dxa"/>
            <w:vAlign w:val="center"/>
          </w:tcPr>
          <w:p w14:paraId="52BF605D">
            <w:pPr>
              <w:jc w:val="left"/>
            </w:pPr>
            <w:r>
              <w:rPr>
                <w:rFonts w:ascii="宋体" w:hAnsi="宋体" w:eastAsia="宋体" w:cs="宋体"/>
                <w:b w:val="0"/>
                <w:i w:val="0"/>
                <w:color w:val="000000"/>
                <w:sz w:val="17"/>
              </w:rPr>
              <w:t>二十一、国有资本经营预算支出</w:t>
            </w:r>
          </w:p>
        </w:tc>
        <w:tc>
          <w:tcPr>
            <w:tcW w:w="420" w:type="dxa"/>
            <w:vAlign w:val="center"/>
          </w:tcPr>
          <w:p w14:paraId="64F0F127">
            <w:pPr>
              <w:jc w:val="center"/>
            </w:pPr>
            <w:r>
              <w:rPr>
                <w:rFonts w:ascii="宋体" w:hAnsi="宋体" w:eastAsia="宋体" w:cs="宋体"/>
                <w:b w:val="0"/>
                <w:i w:val="0"/>
                <w:color w:val="000000"/>
                <w:sz w:val="17"/>
              </w:rPr>
              <w:t>53</w:t>
            </w:r>
          </w:p>
        </w:tc>
        <w:tc>
          <w:tcPr>
            <w:tcW w:w="1460" w:type="dxa"/>
            <w:vAlign w:val="center"/>
          </w:tcPr>
          <w:p w14:paraId="2D662302"/>
        </w:tc>
        <w:tc>
          <w:tcPr>
            <w:tcW w:w="1460" w:type="dxa"/>
            <w:vAlign w:val="center"/>
          </w:tcPr>
          <w:p w14:paraId="4B3E23DB"/>
        </w:tc>
        <w:tc>
          <w:tcPr>
            <w:tcW w:w="1460" w:type="dxa"/>
            <w:vAlign w:val="center"/>
          </w:tcPr>
          <w:p w14:paraId="1BAEA277"/>
        </w:tc>
        <w:tc>
          <w:tcPr>
            <w:tcW w:w="1438" w:type="dxa"/>
            <w:vAlign w:val="center"/>
          </w:tcPr>
          <w:p w14:paraId="2D9D305E"/>
        </w:tc>
      </w:tr>
      <w:tr w14:paraId="5E7CA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F11D2A"/>
        </w:tc>
        <w:tc>
          <w:tcPr>
            <w:tcW w:w="420" w:type="dxa"/>
            <w:vAlign w:val="center"/>
          </w:tcPr>
          <w:p w14:paraId="32E57F16">
            <w:pPr>
              <w:jc w:val="center"/>
            </w:pPr>
            <w:r>
              <w:rPr>
                <w:rFonts w:ascii="宋体" w:hAnsi="宋体" w:eastAsia="宋体" w:cs="宋体"/>
                <w:b w:val="0"/>
                <w:i w:val="0"/>
                <w:color w:val="000000"/>
                <w:sz w:val="17"/>
              </w:rPr>
              <w:t>22</w:t>
            </w:r>
          </w:p>
        </w:tc>
        <w:tc>
          <w:tcPr>
            <w:tcW w:w="1480" w:type="dxa"/>
            <w:vAlign w:val="center"/>
          </w:tcPr>
          <w:p w14:paraId="29F3B79D"/>
        </w:tc>
        <w:tc>
          <w:tcPr>
            <w:tcW w:w="2980" w:type="dxa"/>
            <w:vAlign w:val="center"/>
          </w:tcPr>
          <w:p w14:paraId="4939C586">
            <w:pPr>
              <w:jc w:val="left"/>
            </w:pPr>
            <w:r>
              <w:rPr>
                <w:rFonts w:ascii="宋体" w:hAnsi="宋体" w:eastAsia="宋体" w:cs="宋体"/>
                <w:b w:val="0"/>
                <w:i w:val="0"/>
                <w:color w:val="000000"/>
                <w:sz w:val="17"/>
              </w:rPr>
              <w:t>二十二、灾害防治及应急管理支出</w:t>
            </w:r>
          </w:p>
        </w:tc>
        <w:tc>
          <w:tcPr>
            <w:tcW w:w="420" w:type="dxa"/>
            <w:vAlign w:val="center"/>
          </w:tcPr>
          <w:p w14:paraId="41154CD7">
            <w:pPr>
              <w:jc w:val="center"/>
            </w:pPr>
            <w:r>
              <w:rPr>
                <w:rFonts w:ascii="宋体" w:hAnsi="宋体" w:eastAsia="宋体" w:cs="宋体"/>
                <w:b w:val="0"/>
                <w:i w:val="0"/>
                <w:color w:val="000000"/>
                <w:sz w:val="17"/>
              </w:rPr>
              <w:t>54</w:t>
            </w:r>
          </w:p>
        </w:tc>
        <w:tc>
          <w:tcPr>
            <w:tcW w:w="1460" w:type="dxa"/>
            <w:vAlign w:val="center"/>
          </w:tcPr>
          <w:p w14:paraId="6CAD3241"/>
        </w:tc>
        <w:tc>
          <w:tcPr>
            <w:tcW w:w="1460" w:type="dxa"/>
            <w:vAlign w:val="center"/>
          </w:tcPr>
          <w:p w14:paraId="4D4D51C0"/>
        </w:tc>
        <w:tc>
          <w:tcPr>
            <w:tcW w:w="1460" w:type="dxa"/>
            <w:vAlign w:val="center"/>
          </w:tcPr>
          <w:p w14:paraId="72B22067"/>
        </w:tc>
        <w:tc>
          <w:tcPr>
            <w:tcW w:w="1438" w:type="dxa"/>
            <w:vAlign w:val="center"/>
          </w:tcPr>
          <w:p w14:paraId="60720D41"/>
        </w:tc>
      </w:tr>
      <w:tr w14:paraId="1AFD9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781F74"/>
        </w:tc>
        <w:tc>
          <w:tcPr>
            <w:tcW w:w="420" w:type="dxa"/>
            <w:vAlign w:val="center"/>
          </w:tcPr>
          <w:p w14:paraId="4819FD17">
            <w:pPr>
              <w:jc w:val="center"/>
            </w:pPr>
            <w:r>
              <w:rPr>
                <w:rFonts w:ascii="宋体" w:hAnsi="宋体" w:eastAsia="宋体" w:cs="宋体"/>
                <w:b w:val="0"/>
                <w:i w:val="0"/>
                <w:color w:val="000000"/>
                <w:sz w:val="17"/>
              </w:rPr>
              <w:t>23</w:t>
            </w:r>
          </w:p>
        </w:tc>
        <w:tc>
          <w:tcPr>
            <w:tcW w:w="1480" w:type="dxa"/>
            <w:vAlign w:val="center"/>
          </w:tcPr>
          <w:p w14:paraId="244DD81A"/>
        </w:tc>
        <w:tc>
          <w:tcPr>
            <w:tcW w:w="2980" w:type="dxa"/>
            <w:vAlign w:val="center"/>
          </w:tcPr>
          <w:p w14:paraId="6C958831">
            <w:pPr>
              <w:jc w:val="left"/>
            </w:pPr>
            <w:r>
              <w:rPr>
                <w:rFonts w:ascii="宋体" w:hAnsi="宋体" w:eastAsia="宋体" w:cs="宋体"/>
                <w:b w:val="0"/>
                <w:i w:val="0"/>
                <w:color w:val="000000"/>
                <w:sz w:val="17"/>
              </w:rPr>
              <w:t>二十三、其他支出</w:t>
            </w:r>
          </w:p>
        </w:tc>
        <w:tc>
          <w:tcPr>
            <w:tcW w:w="420" w:type="dxa"/>
            <w:vAlign w:val="center"/>
          </w:tcPr>
          <w:p w14:paraId="21E2D651">
            <w:pPr>
              <w:jc w:val="center"/>
            </w:pPr>
            <w:r>
              <w:rPr>
                <w:rFonts w:ascii="宋体" w:hAnsi="宋体" w:eastAsia="宋体" w:cs="宋体"/>
                <w:b w:val="0"/>
                <w:i w:val="0"/>
                <w:color w:val="000000"/>
                <w:sz w:val="17"/>
              </w:rPr>
              <w:t>55</w:t>
            </w:r>
          </w:p>
        </w:tc>
        <w:tc>
          <w:tcPr>
            <w:tcW w:w="1460" w:type="dxa"/>
            <w:vAlign w:val="center"/>
          </w:tcPr>
          <w:p w14:paraId="32CA69FE"/>
        </w:tc>
        <w:tc>
          <w:tcPr>
            <w:tcW w:w="1460" w:type="dxa"/>
            <w:vAlign w:val="center"/>
          </w:tcPr>
          <w:p w14:paraId="3261A761"/>
        </w:tc>
        <w:tc>
          <w:tcPr>
            <w:tcW w:w="1460" w:type="dxa"/>
            <w:vAlign w:val="center"/>
          </w:tcPr>
          <w:p w14:paraId="4D74B6E6"/>
        </w:tc>
        <w:tc>
          <w:tcPr>
            <w:tcW w:w="1438" w:type="dxa"/>
            <w:vAlign w:val="center"/>
          </w:tcPr>
          <w:p w14:paraId="05FA4C13"/>
        </w:tc>
      </w:tr>
      <w:tr w14:paraId="3127F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C9755F"/>
        </w:tc>
        <w:tc>
          <w:tcPr>
            <w:tcW w:w="420" w:type="dxa"/>
            <w:vAlign w:val="center"/>
          </w:tcPr>
          <w:p w14:paraId="7117DE90">
            <w:pPr>
              <w:jc w:val="center"/>
            </w:pPr>
            <w:r>
              <w:rPr>
                <w:rFonts w:ascii="宋体" w:hAnsi="宋体" w:eastAsia="宋体" w:cs="宋体"/>
                <w:b w:val="0"/>
                <w:i w:val="0"/>
                <w:color w:val="000000"/>
                <w:sz w:val="17"/>
              </w:rPr>
              <w:t>24</w:t>
            </w:r>
          </w:p>
        </w:tc>
        <w:tc>
          <w:tcPr>
            <w:tcW w:w="1480" w:type="dxa"/>
            <w:vAlign w:val="center"/>
          </w:tcPr>
          <w:p w14:paraId="6383DD45"/>
        </w:tc>
        <w:tc>
          <w:tcPr>
            <w:tcW w:w="2980" w:type="dxa"/>
            <w:vAlign w:val="center"/>
          </w:tcPr>
          <w:p w14:paraId="608FF6D8">
            <w:pPr>
              <w:jc w:val="left"/>
            </w:pPr>
            <w:r>
              <w:rPr>
                <w:rFonts w:ascii="宋体" w:hAnsi="宋体" w:eastAsia="宋体" w:cs="宋体"/>
                <w:b w:val="0"/>
                <w:i w:val="0"/>
                <w:color w:val="000000"/>
                <w:sz w:val="17"/>
              </w:rPr>
              <w:t>二十四、债务还本支出</w:t>
            </w:r>
          </w:p>
        </w:tc>
        <w:tc>
          <w:tcPr>
            <w:tcW w:w="420" w:type="dxa"/>
            <w:vAlign w:val="center"/>
          </w:tcPr>
          <w:p w14:paraId="38DCD6CD">
            <w:pPr>
              <w:jc w:val="center"/>
            </w:pPr>
            <w:r>
              <w:rPr>
                <w:rFonts w:ascii="宋体" w:hAnsi="宋体" w:eastAsia="宋体" w:cs="宋体"/>
                <w:b w:val="0"/>
                <w:i w:val="0"/>
                <w:color w:val="000000"/>
                <w:sz w:val="17"/>
              </w:rPr>
              <w:t>56</w:t>
            </w:r>
          </w:p>
        </w:tc>
        <w:tc>
          <w:tcPr>
            <w:tcW w:w="1460" w:type="dxa"/>
            <w:vAlign w:val="center"/>
          </w:tcPr>
          <w:p w14:paraId="37C27B56"/>
        </w:tc>
        <w:tc>
          <w:tcPr>
            <w:tcW w:w="1460" w:type="dxa"/>
            <w:vAlign w:val="center"/>
          </w:tcPr>
          <w:p w14:paraId="0172ED9B"/>
        </w:tc>
        <w:tc>
          <w:tcPr>
            <w:tcW w:w="1460" w:type="dxa"/>
            <w:vAlign w:val="center"/>
          </w:tcPr>
          <w:p w14:paraId="7D87E8BB"/>
        </w:tc>
        <w:tc>
          <w:tcPr>
            <w:tcW w:w="1438" w:type="dxa"/>
            <w:vAlign w:val="center"/>
          </w:tcPr>
          <w:p w14:paraId="6E1C113E"/>
        </w:tc>
      </w:tr>
      <w:tr w14:paraId="437E3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DBC8B9"/>
        </w:tc>
        <w:tc>
          <w:tcPr>
            <w:tcW w:w="420" w:type="dxa"/>
            <w:vAlign w:val="center"/>
          </w:tcPr>
          <w:p w14:paraId="215C20B1">
            <w:pPr>
              <w:jc w:val="center"/>
            </w:pPr>
            <w:r>
              <w:rPr>
                <w:rFonts w:ascii="宋体" w:hAnsi="宋体" w:eastAsia="宋体" w:cs="宋体"/>
                <w:b w:val="0"/>
                <w:i w:val="0"/>
                <w:color w:val="000000"/>
                <w:sz w:val="17"/>
              </w:rPr>
              <w:t>25</w:t>
            </w:r>
          </w:p>
        </w:tc>
        <w:tc>
          <w:tcPr>
            <w:tcW w:w="1480" w:type="dxa"/>
            <w:vAlign w:val="center"/>
          </w:tcPr>
          <w:p w14:paraId="33A8E2C5"/>
        </w:tc>
        <w:tc>
          <w:tcPr>
            <w:tcW w:w="2980" w:type="dxa"/>
            <w:vAlign w:val="center"/>
          </w:tcPr>
          <w:p w14:paraId="48028542">
            <w:pPr>
              <w:jc w:val="left"/>
            </w:pPr>
            <w:r>
              <w:rPr>
                <w:rFonts w:ascii="宋体" w:hAnsi="宋体" w:eastAsia="宋体" w:cs="宋体"/>
                <w:b w:val="0"/>
                <w:i w:val="0"/>
                <w:color w:val="000000"/>
                <w:sz w:val="17"/>
              </w:rPr>
              <w:t>二十五、债务付息支出</w:t>
            </w:r>
          </w:p>
        </w:tc>
        <w:tc>
          <w:tcPr>
            <w:tcW w:w="420" w:type="dxa"/>
            <w:vAlign w:val="center"/>
          </w:tcPr>
          <w:p w14:paraId="6DEF80B4">
            <w:pPr>
              <w:jc w:val="center"/>
            </w:pPr>
            <w:r>
              <w:rPr>
                <w:rFonts w:ascii="宋体" w:hAnsi="宋体" w:eastAsia="宋体" w:cs="宋体"/>
                <w:b w:val="0"/>
                <w:i w:val="0"/>
                <w:color w:val="000000"/>
                <w:sz w:val="17"/>
              </w:rPr>
              <w:t>57</w:t>
            </w:r>
          </w:p>
        </w:tc>
        <w:tc>
          <w:tcPr>
            <w:tcW w:w="1460" w:type="dxa"/>
            <w:vAlign w:val="center"/>
          </w:tcPr>
          <w:p w14:paraId="10BB3E02"/>
        </w:tc>
        <w:tc>
          <w:tcPr>
            <w:tcW w:w="1460" w:type="dxa"/>
            <w:vAlign w:val="center"/>
          </w:tcPr>
          <w:p w14:paraId="62534CFF"/>
        </w:tc>
        <w:tc>
          <w:tcPr>
            <w:tcW w:w="1460" w:type="dxa"/>
            <w:vAlign w:val="center"/>
          </w:tcPr>
          <w:p w14:paraId="540FE208"/>
        </w:tc>
        <w:tc>
          <w:tcPr>
            <w:tcW w:w="1438" w:type="dxa"/>
            <w:vAlign w:val="center"/>
          </w:tcPr>
          <w:p w14:paraId="50E52F8D"/>
        </w:tc>
      </w:tr>
      <w:tr w14:paraId="3978D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A1CD4B"/>
        </w:tc>
        <w:tc>
          <w:tcPr>
            <w:tcW w:w="420" w:type="dxa"/>
            <w:vAlign w:val="center"/>
          </w:tcPr>
          <w:p w14:paraId="5DE172B5">
            <w:pPr>
              <w:jc w:val="center"/>
            </w:pPr>
            <w:r>
              <w:rPr>
                <w:rFonts w:ascii="宋体" w:hAnsi="宋体" w:eastAsia="宋体" w:cs="宋体"/>
                <w:b w:val="0"/>
                <w:i w:val="0"/>
                <w:color w:val="000000"/>
                <w:sz w:val="17"/>
              </w:rPr>
              <w:t>26</w:t>
            </w:r>
          </w:p>
        </w:tc>
        <w:tc>
          <w:tcPr>
            <w:tcW w:w="1480" w:type="dxa"/>
            <w:vAlign w:val="center"/>
          </w:tcPr>
          <w:p w14:paraId="31F54F86"/>
        </w:tc>
        <w:tc>
          <w:tcPr>
            <w:tcW w:w="2980" w:type="dxa"/>
            <w:vAlign w:val="center"/>
          </w:tcPr>
          <w:p w14:paraId="0BB26E68">
            <w:pPr>
              <w:jc w:val="left"/>
            </w:pPr>
            <w:r>
              <w:rPr>
                <w:rFonts w:ascii="宋体" w:hAnsi="宋体" w:eastAsia="宋体" w:cs="宋体"/>
                <w:b w:val="0"/>
                <w:i w:val="0"/>
                <w:color w:val="000000"/>
                <w:sz w:val="17"/>
              </w:rPr>
              <w:t>二十六、抗疫特别国债安排的支出</w:t>
            </w:r>
          </w:p>
        </w:tc>
        <w:tc>
          <w:tcPr>
            <w:tcW w:w="420" w:type="dxa"/>
            <w:vAlign w:val="center"/>
          </w:tcPr>
          <w:p w14:paraId="30C28E31">
            <w:pPr>
              <w:jc w:val="center"/>
            </w:pPr>
            <w:r>
              <w:rPr>
                <w:rFonts w:ascii="宋体" w:hAnsi="宋体" w:eastAsia="宋体" w:cs="宋体"/>
                <w:b w:val="0"/>
                <w:i w:val="0"/>
                <w:color w:val="000000"/>
                <w:sz w:val="17"/>
              </w:rPr>
              <w:t>58</w:t>
            </w:r>
          </w:p>
        </w:tc>
        <w:tc>
          <w:tcPr>
            <w:tcW w:w="1460" w:type="dxa"/>
            <w:vAlign w:val="center"/>
          </w:tcPr>
          <w:p w14:paraId="06A674F8"/>
        </w:tc>
        <w:tc>
          <w:tcPr>
            <w:tcW w:w="1460" w:type="dxa"/>
            <w:vAlign w:val="center"/>
          </w:tcPr>
          <w:p w14:paraId="2FD93188"/>
        </w:tc>
        <w:tc>
          <w:tcPr>
            <w:tcW w:w="1460" w:type="dxa"/>
            <w:vAlign w:val="center"/>
          </w:tcPr>
          <w:p w14:paraId="4162BC49"/>
        </w:tc>
        <w:tc>
          <w:tcPr>
            <w:tcW w:w="1438" w:type="dxa"/>
            <w:vAlign w:val="center"/>
          </w:tcPr>
          <w:p w14:paraId="29964DB3"/>
        </w:tc>
      </w:tr>
      <w:tr w14:paraId="73A31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A329AA">
            <w:pPr>
              <w:jc w:val="center"/>
            </w:pPr>
            <w:r>
              <w:rPr>
                <w:rFonts w:ascii="宋体" w:hAnsi="宋体" w:eastAsia="宋体" w:cs="宋体"/>
                <w:b/>
                <w:i w:val="0"/>
                <w:color w:val="000000"/>
                <w:sz w:val="17"/>
              </w:rPr>
              <w:t>本年收入合计</w:t>
            </w:r>
          </w:p>
        </w:tc>
        <w:tc>
          <w:tcPr>
            <w:tcW w:w="420" w:type="dxa"/>
            <w:vAlign w:val="center"/>
          </w:tcPr>
          <w:p w14:paraId="0F5C2210">
            <w:pPr>
              <w:jc w:val="center"/>
            </w:pPr>
            <w:r>
              <w:rPr>
                <w:rFonts w:ascii="宋体" w:hAnsi="宋体" w:eastAsia="宋体" w:cs="宋体"/>
                <w:b w:val="0"/>
                <w:i w:val="0"/>
                <w:color w:val="000000"/>
                <w:sz w:val="17"/>
              </w:rPr>
              <w:t>27</w:t>
            </w:r>
          </w:p>
        </w:tc>
        <w:tc>
          <w:tcPr>
            <w:tcW w:w="1480" w:type="dxa"/>
            <w:vAlign w:val="center"/>
          </w:tcPr>
          <w:p w14:paraId="44A09ADB">
            <w:pPr>
              <w:jc w:val="right"/>
            </w:pPr>
            <w:r>
              <w:rPr>
                <w:rFonts w:ascii="宋体" w:hAnsi="宋体" w:eastAsia="宋体" w:cs="宋体"/>
                <w:b w:val="0"/>
                <w:i w:val="0"/>
                <w:color w:val="000000"/>
                <w:sz w:val="17"/>
              </w:rPr>
              <w:t>66,121.52</w:t>
            </w:r>
          </w:p>
        </w:tc>
        <w:tc>
          <w:tcPr>
            <w:tcW w:w="2980" w:type="dxa"/>
            <w:vAlign w:val="center"/>
          </w:tcPr>
          <w:p w14:paraId="3D05A1B5">
            <w:pPr>
              <w:jc w:val="center"/>
            </w:pPr>
            <w:r>
              <w:rPr>
                <w:rFonts w:ascii="宋体" w:hAnsi="宋体" w:eastAsia="宋体" w:cs="宋体"/>
                <w:b/>
                <w:i w:val="0"/>
                <w:color w:val="000000"/>
                <w:sz w:val="17"/>
              </w:rPr>
              <w:t>本年支出合计</w:t>
            </w:r>
          </w:p>
        </w:tc>
        <w:tc>
          <w:tcPr>
            <w:tcW w:w="420" w:type="dxa"/>
            <w:vAlign w:val="center"/>
          </w:tcPr>
          <w:p w14:paraId="68D2552B">
            <w:pPr>
              <w:jc w:val="center"/>
            </w:pPr>
            <w:r>
              <w:rPr>
                <w:rFonts w:ascii="宋体" w:hAnsi="宋体" w:eastAsia="宋体" w:cs="宋体"/>
                <w:b w:val="0"/>
                <w:i w:val="0"/>
                <w:color w:val="000000"/>
                <w:sz w:val="17"/>
              </w:rPr>
              <w:t>59</w:t>
            </w:r>
          </w:p>
        </w:tc>
        <w:tc>
          <w:tcPr>
            <w:tcW w:w="1460" w:type="dxa"/>
            <w:vAlign w:val="center"/>
          </w:tcPr>
          <w:p w14:paraId="3F721E12">
            <w:pPr>
              <w:jc w:val="right"/>
            </w:pPr>
            <w:r>
              <w:rPr>
                <w:rFonts w:ascii="宋体" w:hAnsi="宋体" w:eastAsia="宋体" w:cs="宋体"/>
                <w:b w:val="0"/>
                <w:i w:val="0"/>
                <w:color w:val="000000"/>
                <w:sz w:val="17"/>
              </w:rPr>
              <w:t>66,118.30</w:t>
            </w:r>
          </w:p>
        </w:tc>
        <w:tc>
          <w:tcPr>
            <w:tcW w:w="1460" w:type="dxa"/>
            <w:vAlign w:val="center"/>
          </w:tcPr>
          <w:p w14:paraId="51136566">
            <w:pPr>
              <w:jc w:val="right"/>
            </w:pPr>
            <w:r>
              <w:rPr>
                <w:rFonts w:ascii="宋体" w:hAnsi="宋体" w:eastAsia="宋体" w:cs="宋体"/>
                <w:b w:val="0"/>
                <w:i w:val="0"/>
                <w:color w:val="000000"/>
                <w:sz w:val="17"/>
              </w:rPr>
              <w:t>1,342.04</w:t>
            </w:r>
          </w:p>
        </w:tc>
        <w:tc>
          <w:tcPr>
            <w:tcW w:w="1460" w:type="dxa"/>
            <w:vAlign w:val="center"/>
          </w:tcPr>
          <w:p w14:paraId="279FF87C">
            <w:pPr>
              <w:jc w:val="right"/>
            </w:pPr>
            <w:r>
              <w:rPr>
                <w:rFonts w:ascii="宋体" w:hAnsi="宋体" w:eastAsia="宋体" w:cs="宋体"/>
                <w:b w:val="0"/>
                <w:i w:val="0"/>
                <w:color w:val="000000"/>
                <w:sz w:val="17"/>
              </w:rPr>
              <w:t>64,776.26</w:t>
            </w:r>
          </w:p>
        </w:tc>
        <w:tc>
          <w:tcPr>
            <w:tcW w:w="1438" w:type="dxa"/>
            <w:vAlign w:val="center"/>
          </w:tcPr>
          <w:p w14:paraId="33FCE33A"/>
        </w:tc>
      </w:tr>
      <w:tr w14:paraId="1DC97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D7B7D8">
            <w:pPr>
              <w:jc w:val="left"/>
            </w:pPr>
            <w:r>
              <w:rPr>
                <w:rFonts w:ascii="宋体" w:hAnsi="宋体" w:eastAsia="宋体" w:cs="宋体"/>
                <w:b w:val="0"/>
                <w:i w:val="0"/>
                <w:color w:val="000000"/>
                <w:sz w:val="17"/>
              </w:rPr>
              <w:t>年初财政拨款结转和结余</w:t>
            </w:r>
          </w:p>
        </w:tc>
        <w:tc>
          <w:tcPr>
            <w:tcW w:w="420" w:type="dxa"/>
            <w:vAlign w:val="center"/>
          </w:tcPr>
          <w:p w14:paraId="678A7044">
            <w:pPr>
              <w:jc w:val="center"/>
            </w:pPr>
            <w:r>
              <w:rPr>
                <w:rFonts w:ascii="宋体" w:hAnsi="宋体" w:eastAsia="宋体" w:cs="宋体"/>
                <w:b w:val="0"/>
                <w:i w:val="0"/>
                <w:color w:val="000000"/>
                <w:sz w:val="17"/>
              </w:rPr>
              <w:t>28</w:t>
            </w:r>
          </w:p>
        </w:tc>
        <w:tc>
          <w:tcPr>
            <w:tcW w:w="1480" w:type="dxa"/>
            <w:vAlign w:val="center"/>
          </w:tcPr>
          <w:p w14:paraId="152FA279">
            <w:pPr>
              <w:jc w:val="right"/>
            </w:pPr>
            <w:r>
              <w:rPr>
                <w:rFonts w:ascii="宋体" w:hAnsi="宋体" w:eastAsia="宋体" w:cs="宋体"/>
                <w:b w:val="0"/>
                <w:i w:val="0"/>
                <w:color w:val="000000"/>
                <w:sz w:val="17"/>
              </w:rPr>
              <w:t>5.63</w:t>
            </w:r>
          </w:p>
        </w:tc>
        <w:tc>
          <w:tcPr>
            <w:tcW w:w="2980" w:type="dxa"/>
            <w:vAlign w:val="center"/>
          </w:tcPr>
          <w:p w14:paraId="64FC0276">
            <w:pPr>
              <w:jc w:val="left"/>
            </w:pPr>
            <w:r>
              <w:rPr>
                <w:rFonts w:ascii="宋体" w:hAnsi="宋体" w:eastAsia="宋体" w:cs="宋体"/>
                <w:b w:val="0"/>
                <w:i w:val="0"/>
                <w:color w:val="000000"/>
                <w:sz w:val="17"/>
              </w:rPr>
              <w:t>年末财政拨款结转和结余</w:t>
            </w:r>
          </w:p>
        </w:tc>
        <w:tc>
          <w:tcPr>
            <w:tcW w:w="420" w:type="dxa"/>
            <w:vAlign w:val="center"/>
          </w:tcPr>
          <w:p w14:paraId="566E4F21">
            <w:pPr>
              <w:jc w:val="center"/>
            </w:pPr>
            <w:r>
              <w:rPr>
                <w:rFonts w:ascii="宋体" w:hAnsi="宋体" w:eastAsia="宋体" w:cs="宋体"/>
                <w:b w:val="0"/>
                <w:i w:val="0"/>
                <w:color w:val="000000"/>
                <w:sz w:val="17"/>
              </w:rPr>
              <w:t>60</w:t>
            </w:r>
          </w:p>
        </w:tc>
        <w:tc>
          <w:tcPr>
            <w:tcW w:w="1460" w:type="dxa"/>
            <w:vAlign w:val="center"/>
          </w:tcPr>
          <w:p w14:paraId="77D5CA23">
            <w:pPr>
              <w:jc w:val="right"/>
            </w:pPr>
            <w:r>
              <w:rPr>
                <w:rFonts w:ascii="宋体" w:hAnsi="宋体" w:eastAsia="宋体" w:cs="宋体"/>
                <w:b w:val="0"/>
                <w:i w:val="0"/>
                <w:color w:val="000000"/>
                <w:sz w:val="17"/>
              </w:rPr>
              <w:t>8.86</w:t>
            </w:r>
          </w:p>
        </w:tc>
        <w:tc>
          <w:tcPr>
            <w:tcW w:w="1460" w:type="dxa"/>
            <w:vAlign w:val="center"/>
          </w:tcPr>
          <w:p w14:paraId="0889FB53">
            <w:pPr>
              <w:jc w:val="right"/>
            </w:pPr>
            <w:r>
              <w:rPr>
                <w:rFonts w:ascii="宋体" w:hAnsi="宋体" w:eastAsia="宋体" w:cs="宋体"/>
                <w:b w:val="0"/>
                <w:i w:val="0"/>
                <w:color w:val="000000"/>
                <w:sz w:val="17"/>
              </w:rPr>
              <w:t>8.86</w:t>
            </w:r>
          </w:p>
        </w:tc>
        <w:tc>
          <w:tcPr>
            <w:tcW w:w="1460" w:type="dxa"/>
            <w:vAlign w:val="center"/>
          </w:tcPr>
          <w:p w14:paraId="039BD33F"/>
        </w:tc>
        <w:tc>
          <w:tcPr>
            <w:tcW w:w="1438" w:type="dxa"/>
            <w:vAlign w:val="center"/>
          </w:tcPr>
          <w:p w14:paraId="5A301F1B"/>
        </w:tc>
      </w:tr>
      <w:tr w14:paraId="22749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A5AA96">
            <w:pPr>
              <w:jc w:val="left"/>
            </w:pPr>
            <w:r>
              <w:rPr>
                <w:rFonts w:ascii="宋体" w:hAnsi="宋体" w:eastAsia="宋体" w:cs="宋体"/>
                <w:b w:val="0"/>
                <w:i w:val="0"/>
                <w:color w:val="000000"/>
                <w:sz w:val="17"/>
              </w:rPr>
              <w:t>一、一般公共预算财政拨款</w:t>
            </w:r>
          </w:p>
        </w:tc>
        <w:tc>
          <w:tcPr>
            <w:tcW w:w="420" w:type="dxa"/>
            <w:vAlign w:val="center"/>
          </w:tcPr>
          <w:p w14:paraId="3657C29C">
            <w:pPr>
              <w:jc w:val="center"/>
            </w:pPr>
            <w:r>
              <w:rPr>
                <w:rFonts w:ascii="宋体" w:hAnsi="宋体" w:eastAsia="宋体" w:cs="宋体"/>
                <w:b w:val="0"/>
                <w:i w:val="0"/>
                <w:color w:val="000000"/>
                <w:sz w:val="17"/>
              </w:rPr>
              <w:t>29</w:t>
            </w:r>
          </w:p>
        </w:tc>
        <w:tc>
          <w:tcPr>
            <w:tcW w:w="1480" w:type="dxa"/>
            <w:vAlign w:val="center"/>
          </w:tcPr>
          <w:p w14:paraId="670130DF">
            <w:pPr>
              <w:jc w:val="right"/>
            </w:pPr>
            <w:r>
              <w:rPr>
                <w:rFonts w:ascii="宋体" w:hAnsi="宋体" w:eastAsia="宋体" w:cs="宋体"/>
                <w:b w:val="0"/>
                <w:i w:val="0"/>
                <w:color w:val="000000"/>
                <w:sz w:val="17"/>
              </w:rPr>
              <w:t>5.63</w:t>
            </w:r>
          </w:p>
        </w:tc>
        <w:tc>
          <w:tcPr>
            <w:tcW w:w="2980" w:type="dxa"/>
            <w:vAlign w:val="center"/>
          </w:tcPr>
          <w:p w14:paraId="3840E42B"/>
        </w:tc>
        <w:tc>
          <w:tcPr>
            <w:tcW w:w="420" w:type="dxa"/>
            <w:vAlign w:val="center"/>
          </w:tcPr>
          <w:p w14:paraId="782A0871">
            <w:pPr>
              <w:jc w:val="center"/>
            </w:pPr>
            <w:r>
              <w:rPr>
                <w:rFonts w:ascii="宋体" w:hAnsi="宋体" w:eastAsia="宋体" w:cs="宋体"/>
                <w:b w:val="0"/>
                <w:i w:val="0"/>
                <w:color w:val="000000"/>
                <w:sz w:val="17"/>
              </w:rPr>
              <w:t>61</w:t>
            </w:r>
          </w:p>
        </w:tc>
        <w:tc>
          <w:tcPr>
            <w:tcW w:w="1460" w:type="dxa"/>
            <w:vAlign w:val="center"/>
          </w:tcPr>
          <w:p w14:paraId="1666A9C6"/>
        </w:tc>
        <w:tc>
          <w:tcPr>
            <w:tcW w:w="1460" w:type="dxa"/>
            <w:vAlign w:val="center"/>
          </w:tcPr>
          <w:p w14:paraId="07E98983"/>
        </w:tc>
        <w:tc>
          <w:tcPr>
            <w:tcW w:w="1460" w:type="dxa"/>
            <w:vAlign w:val="center"/>
          </w:tcPr>
          <w:p w14:paraId="679ECABC"/>
        </w:tc>
        <w:tc>
          <w:tcPr>
            <w:tcW w:w="1438" w:type="dxa"/>
            <w:vAlign w:val="center"/>
          </w:tcPr>
          <w:p w14:paraId="305A7EB1"/>
        </w:tc>
      </w:tr>
      <w:tr w14:paraId="7F133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8320484">
            <w:pPr>
              <w:jc w:val="left"/>
            </w:pPr>
            <w:r>
              <w:rPr>
                <w:rFonts w:ascii="宋体" w:hAnsi="宋体" w:eastAsia="宋体" w:cs="宋体"/>
                <w:b w:val="0"/>
                <w:i w:val="0"/>
                <w:color w:val="000000"/>
                <w:sz w:val="17"/>
              </w:rPr>
              <w:t>二、政府性基金预算财政拨款</w:t>
            </w:r>
          </w:p>
        </w:tc>
        <w:tc>
          <w:tcPr>
            <w:tcW w:w="420" w:type="dxa"/>
            <w:vAlign w:val="center"/>
          </w:tcPr>
          <w:p w14:paraId="51295203">
            <w:pPr>
              <w:jc w:val="center"/>
            </w:pPr>
            <w:r>
              <w:rPr>
                <w:rFonts w:ascii="宋体" w:hAnsi="宋体" w:eastAsia="宋体" w:cs="宋体"/>
                <w:b w:val="0"/>
                <w:i w:val="0"/>
                <w:color w:val="000000"/>
                <w:sz w:val="17"/>
              </w:rPr>
              <w:t>30</w:t>
            </w:r>
          </w:p>
        </w:tc>
        <w:tc>
          <w:tcPr>
            <w:tcW w:w="1480" w:type="dxa"/>
            <w:vAlign w:val="center"/>
          </w:tcPr>
          <w:p w14:paraId="11BEADFD"/>
        </w:tc>
        <w:tc>
          <w:tcPr>
            <w:tcW w:w="2980" w:type="dxa"/>
            <w:vAlign w:val="center"/>
          </w:tcPr>
          <w:p w14:paraId="18B9C7C2"/>
        </w:tc>
        <w:tc>
          <w:tcPr>
            <w:tcW w:w="420" w:type="dxa"/>
            <w:vAlign w:val="center"/>
          </w:tcPr>
          <w:p w14:paraId="4C7E4357">
            <w:pPr>
              <w:jc w:val="center"/>
            </w:pPr>
            <w:r>
              <w:rPr>
                <w:rFonts w:ascii="宋体" w:hAnsi="宋体" w:eastAsia="宋体" w:cs="宋体"/>
                <w:b w:val="0"/>
                <w:i w:val="0"/>
                <w:color w:val="000000"/>
                <w:sz w:val="17"/>
              </w:rPr>
              <w:t>62</w:t>
            </w:r>
          </w:p>
        </w:tc>
        <w:tc>
          <w:tcPr>
            <w:tcW w:w="1460" w:type="dxa"/>
            <w:vAlign w:val="center"/>
          </w:tcPr>
          <w:p w14:paraId="253FB846"/>
        </w:tc>
        <w:tc>
          <w:tcPr>
            <w:tcW w:w="1460" w:type="dxa"/>
            <w:vAlign w:val="center"/>
          </w:tcPr>
          <w:p w14:paraId="3BD60A89"/>
        </w:tc>
        <w:tc>
          <w:tcPr>
            <w:tcW w:w="1460" w:type="dxa"/>
            <w:vAlign w:val="center"/>
          </w:tcPr>
          <w:p w14:paraId="4731E965"/>
        </w:tc>
        <w:tc>
          <w:tcPr>
            <w:tcW w:w="1438" w:type="dxa"/>
            <w:vAlign w:val="center"/>
          </w:tcPr>
          <w:p w14:paraId="78E0B0FA"/>
        </w:tc>
      </w:tr>
      <w:tr w14:paraId="2E860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406610A">
            <w:pPr>
              <w:jc w:val="left"/>
            </w:pPr>
            <w:r>
              <w:rPr>
                <w:rFonts w:ascii="宋体" w:hAnsi="宋体" w:eastAsia="宋体" w:cs="宋体"/>
                <w:b w:val="0"/>
                <w:i w:val="0"/>
                <w:color w:val="000000"/>
                <w:sz w:val="17"/>
              </w:rPr>
              <w:t>三、国有资本经营预算财政拨款</w:t>
            </w:r>
          </w:p>
        </w:tc>
        <w:tc>
          <w:tcPr>
            <w:tcW w:w="420" w:type="dxa"/>
            <w:vAlign w:val="center"/>
          </w:tcPr>
          <w:p w14:paraId="22E5D38F">
            <w:pPr>
              <w:jc w:val="center"/>
            </w:pPr>
            <w:r>
              <w:rPr>
                <w:rFonts w:ascii="宋体" w:hAnsi="宋体" w:eastAsia="宋体" w:cs="宋体"/>
                <w:b w:val="0"/>
                <w:i w:val="0"/>
                <w:color w:val="000000"/>
                <w:sz w:val="17"/>
              </w:rPr>
              <w:t>31</w:t>
            </w:r>
          </w:p>
        </w:tc>
        <w:tc>
          <w:tcPr>
            <w:tcW w:w="1480" w:type="dxa"/>
            <w:vAlign w:val="center"/>
          </w:tcPr>
          <w:p w14:paraId="6532635B"/>
        </w:tc>
        <w:tc>
          <w:tcPr>
            <w:tcW w:w="2980" w:type="dxa"/>
            <w:vAlign w:val="center"/>
          </w:tcPr>
          <w:p w14:paraId="1217F0A3"/>
        </w:tc>
        <w:tc>
          <w:tcPr>
            <w:tcW w:w="420" w:type="dxa"/>
            <w:vAlign w:val="center"/>
          </w:tcPr>
          <w:p w14:paraId="3DCE2D8F">
            <w:pPr>
              <w:jc w:val="center"/>
            </w:pPr>
            <w:r>
              <w:rPr>
                <w:rFonts w:ascii="宋体" w:hAnsi="宋体" w:eastAsia="宋体" w:cs="宋体"/>
                <w:b w:val="0"/>
                <w:i w:val="0"/>
                <w:color w:val="000000"/>
                <w:sz w:val="17"/>
              </w:rPr>
              <w:t>63</w:t>
            </w:r>
          </w:p>
        </w:tc>
        <w:tc>
          <w:tcPr>
            <w:tcW w:w="1460" w:type="dxa"/>
            <w:vAlign w:val="center"/>
          </w:tcPr>
          <w:p w14:paraId="4EF361F1"/>
        </w:tc>
        <w:tc>
          <w:tcPr>
            <w:tcW w:w="1460" w:type="dxa"/>
            <w:vAlign w:val="center"/>
          </w:tcPr>
          <w:p w14:paraId="5EE41573"/>
        </w:tc>
        <w:tc>
          <w:tcPr>
            <w:tcW w:w="1460" w:type="dxa"/>
            <w:vAlign w:val="center"/>
          </w:tcPr>
          <w:p w14:paraId="6251044B"/>
        </w:tc>
        <w:tc>
          <w:tcPr>
            <w:tcW w:w="1438" w:type="dxa"/>
            <w:vAlign w:val="center"/>
          </w:tcPr>
          <w:p w14:paraId="049F8EC8"/>
        </w:tc>
      </w:tr>
      <w:tr w14:paraId="2EED3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91A8B9F">
            <w:pPr>
              <w:jc w:val="center"/>
            </w:pPr>
            <w:r>
              <w:rPr>
                <w:rFonts w:ascii="宋体" w:hAnsi="宋体" w:eastAsia="宋体" w:cs="宋体"/>
                <w:b/>
                <w:i w:val="0"/>
                <w:color w:val="000000"/>
                <w:sz w:val="17"/>
              </w:rPr>
              <w:t>总计</w:t>
            </w:r>
          </w:p>
        </w:tc>
        <w:tc>
          <w:tcPr>
            <w:tcW w:w="420" w:type="dxa"/>
            <w:vAlign w:val="center"/>
          </w:tcPr>
          <w:p w14:paraId="3FE11C38">
            <w:pPr>
              <w:jc w:val="center"/>
            </w:pPr>
            <w:r>
              <w:rPr>
                <w:rFonts w:ascii="宋体" w:hAnsi="宋体" w:eastAsia="宋体" w:cs="宋体"/>
                <w:b w:val="0"/>
                <w:i w:val="0"/>
                <w:color w:val="000000"/>
                <w:sz w:val="17"/>
              </w:rPr>
              <w:t>32</w:t>
            </w:r>
          </w:p>
        </w:tc>
        <w:tc>
          <w:tcPr>
            <w:tcW w:w="1480" w:type="dxa"/>
            <w:vAlign w:val="center"/>
          </w:tcPr>
          <w:p w14:paraId="11B31834">
            <w:pPr>
              <w:jc w:val="right"/>
            </w:pPr>
            <w:r>
              <w:rPr>
                <w:rFonts w:ascii="宋体" w:hAnsi="宋体" w:eastAsia="宋体" w:cs="宋体"/>
                <w:b w:val="0"/>
                <w:i w:val="0"/>
                <w:color w:val="000000"/>
                <w:sz w:val="17"/>
              </w:rPr>
              <w:t>66,127.15</w:t>
            </w:r>
          </w:p>
        </w:tc>
        <w:tc>
          <w:tcPr>
            <w:tcW w:w="2980" w:type="dxa"/>
            <w:vAlign w:val="center"/>
          </w:tcPr>
          <w:p w14:paraId="23DB65D2">
            <w:pPr>
              <w:jc w:val="center"/>
            </w:pPr>
            <w:r>
              <w:rPr>
                <w:rFonts w:ascii="宋体" w:hAnsi="宋体" w:eastAsia="宋体" w:cs="宋体"/>
                <w:b/>
                <w:i w:val="0"/>
                <w:color w:val="000000"/>
                <w:sz w:val="17"/>
              </w:rPr>
              <w:t>总计</w:t>
            </w:r>
          </w:p>
        </w:tc>
        <w:tc>
          <w:tcPr>
            <w:tcW w:w="420" w:type="dxa"/>
            <w:vAlign w:val="center"/>
          </w:tcPr>
          <w:p w14:paraId="48E7D6D1">
            <w:pPr>
              <w:jc w:val="center"/>
            </w:pPr>
            <w:r>
              <w:rPr>
                <w:rFonts w:ascii="宋体" w:hAnsi="宋体" w:eastAsia="宋体" w:cs="宋体"/>
                <w:b w:val="0"/>
                <w:i w:val="0"/>
                <w:color w:val="000000"/>
                <w:sz w:val="17"/>
              </w:rPr>
              <w:t>64</w:t>
            </w:r>
          </w:p>
        </w:tc>
        <w:tc>
          <w:tcPr>
            <w:tcW w:w="1460" w:type="dxa"/>
            <w:vAlign w:val="center"/>
          </w:tcPr>
          <w:p w14:paraId="56EF7B47">
            <w:pPr>
              <w:jc w:val="right"/>
            </w:pPr>
            <w:r>
              <w:rPr>
                <w:rFonts w:ascii="宋体" w:hAnsi="宋体" w:eastAsia="宋体" w:cs="宋体"/>
                <w:b w:val="0"/>
                <w:i w:val="0"/>
                <w:color w:val="000000"/>
                <w:sz w:val="17"/>
              </w:rPr>
              <w:t>66,127.15</w:t>
            </w:r>
          </w:p>
        </w:tc>
        <w:tc>
          <w:tcPr>
            <w:tcW w:w="1460" w:type="dxa"/>
            <w:vAlign w:val="center"/>
          </w:tcPr>
          <w:p w14:paraId="62236B71">
            <w:pPr>
              <w:jc w:val="right"/>
            </w:pPr>
            <w:r>
              <w:rPr>
                <w:rFonts w:ascii="宋体" w:hAnsi="宋体" w:eastAsia="宋体" w:cs="宋体"/>
                <w:b w:val="0"/>
                <w:i w:val="0"/>
                <w:color w:val="000000"/>
                <w:sz w:val="17"/>
              </w:rPr>
              <w:t>1,350.89</w:t>
            </w:r>
          </w:p>
        </w:tc>
        <w:tc>
          <w:tcPr>
            <w:tcW w:w="1460" w:type="dxa"/>
            <w:vAlign w:val="center"/>
          </w:tcPr>
          <w:p w14:paraId="6E6BF51A">
            <w:pPr>
              <w:jc w:val="right"/>
            </w:pPr>
            <w:r>
              <w:rPr>
                <w:rFonts w:ascii="宋体" w:hAnsi="宋体" w:eastAsia="宋体" w:cs="宋体"/>
                <w:b w:val="0"/>
                <w:i w:val="0"/>
                <w:color w:val="000000"/>
                <w:sz w:val="17"/>
              </w:rPr>
              <w:t>64,776.26</w:t>
            </w:r>
          </w:p>
        </w:tc>
        <w:tc>
          <w:tcPr>
            <w:tcW w:w="1438" w:type="dxa"/>
            <w:vAlign w:val="center"/>
          </w:tcPr>
          <w:p w14:paraId="7444126F"/>
        </w:tc>
      </w:tr>
      <w:tr w14:paraId="1DF93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8CC9F7F">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ED06BDF">
      <w:pPr>
        <w:snapToGrid w:val="0"/>
        <w:spacing w:before="200" w:after="200" w:line="200" w:lineRule="auto"/>
      </w:pPr>
      <w:r>
        <w:rPr>
          <w:sz w:val="8"/>
        </w:rPr>
        <w:t xml:space="preserve"> </w:t>
      </w:r>
    </w:p>
    <w:p w14:paraId="48536AA9">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323637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2549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792CC2B">
            <w:pPr>
              <w:jc w:val="right"/>
            </w:pPr>
            <w:r>
              <w:rPr>
                <w:rFonts w:ascii="宋体" w:hAnsi="宋体" w:eastAsia="宋体" w:cs="宋体"/>
                <w:sz w:val="20"/>
              </w:rPr>
              <w:t>公开05表</w:t>
            </w:r>
          </w:p>
        </w:tc>
      </w:tr>
      <w:tr w14:paraId="5B4C2C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F456DE">
            <w:pPr>
              <w:jc w:val="left"/>
            </w:pPr>
            <w:r>
              <w:rPr>
                <w:rFonts w:ascii="宋体" w:hAnsi="宋体" w:eastAsia="宋体" w:cs="宋体"/>
                <w:sz w:val="20"/>
              </w:rPr>
              <w:t>部门：景德镇市昌江区财政局</w:t>
            </w:r>
          </w:p>
        </w:tc>
        <w:tc>
          <w:tcPr>
            <w:tcW w:w="2000" w:type="dxa"/>
          </w:tcPr>
          <w:p w14:paraId="29482421">
            <w:pPr>
              <w:jc w:val="center"/>
            </w:pPr>
            <w:r>
              <w:rPr>
                <w:rFonts w:ascii="宋体" w:hAnsi="宋体" w:eastAsia="宋体" w:cs="宋体"/>
                <w:sz w:val="20"/>
              </w:rPr>
              <w:t>2023年度</w:t>
            </w:r>
          </w:p>
        </w:tc>
        <w:tc>
          <w:tcPr>
            <w:tcW w:w="3153" w:type="dxa"/>
          </w:tcPr>
          <w:p w14:paraId="54647923">
            <w:pPr>
              <w:jc w:val="right"/>
            </w:pPr>
            <w:r>
              <w:rPr>
                <w:rFonts w:ascii="宋体" w:hAnsi="宋体" w:eastAsia="宋体" w:cs="宋体"/>
                <w:sz w:val="20"/>
              </w:rPr>
              <w:t>金额单位：万元</w:t>
            </w:r>
          </w:p>
        </w:tc>
      </w:tr>
    </w:tbl>
    <w:p w14:paraId="0F0CF75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9B24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824351D">
            <w:pPr>
              <w:jc w:val="center"/>
            </w:pPr>
            <w:r>
              <w:rPr>
                <w:rFonts w:ascii="宋体" w:hAnsi="宋体" w:eastAsia="宋体" w:cs="宋体"/>
                <w:b w:val="0"/>
                <w:i w:val="0"/>
                <w:color w:val="000000"/>
                <w:sz w:val="16"/>
              </w:rPr>
              <w:t>项    目</w:t>
            </w:r>
          </w:p>
        </w:tc>
        <w:tc>
          <w:tcPr>
            <w:tcW w:w="1420" w:type="dxa"/>
            <w:vMerge w:val="restart"/>
            <w:vAlign w:val="center"/>
          </w:tcPr>
          <w:p w14:paraId="0A4A6D56">
            <w:pPr>
              <w:jc w:val="center"/>
            </w:pPr>
            <w:r>
              <w:rPr>
                <w:rFonts w:ascii="宋体" w:hAnsi="宋体" w:eastAsia="宋体" w:cs="宋体"/>
                <w:b w:val="0"/>
                <w:i w:val="0"/>
                <w:color w:val="000000"/>
                <w:sz w:val="16"/>
              </w:rPr>
              <w:t>本年支出合计</w:t>
            </w:r>
          </w:p>
        </w:tc>
        <w:tc>
          <w:tcPr>
            <w:tcW w:w="1520" w:type="dxa"/>
            <w:vMerge w:val="restart"/>
            <w:vAlign w:val="center"/>
          </w:tcPr>
          <w:p w14:paraId="2A536D4C">
            <w:pPr>
              <w:jc w:val="center"/>
            </w:pPr>
            <w:r>
              <w:rPr>
                <w:rFonts w:ascii="宋体" w:hAnsi="宋体" w:eastAsia="宋体" w:cs="宋体"/>
                <w:b w:val="0"/>
                <w:i w:val="0"/>
                <w:color w:val="000000"/>
                <w:sz w:val="16"/>
              </w:rPr>
              <w:t>基本支出</w:t>
            </w:r>
          </w:p>
        </w:tc>
        <w:tc>
          <w:tcPr>
            <w:tcW w:w="1526" w:type="dxa"/>
            <w:vMerge w:val="restart"/>
            <w:vAlign w:val="center"/>
          </w:tcPr>
          <w:p w14:paraId="09280E5C">
            <w:pPr>
              <w:jc w:val="center"/>
            </w:pPr>
            <w:r>
              <w:rPr>
                <w:rFonts w:ascii="宋体" w:hAnsi="宋体" w:eastAsia="宋体" w:cs="宋体"/>
                <w:b w:val="0"/>
                <w:i w:val="0"/>
                <w:color w:val="000000"/>
                <w:sz w:val="16"/>
              </w:rPr>
              <w:t>项目支出</w:t>
            </w:r>
          </w:p>
        </w:tc>
      </w:tr>
      <w:tr w14:paraId="403E0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5C930F05">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816F14F">
            <w:pPr>
              <w:jc w:val="center"/>
            </w:pPr>
            <w:r>
              <w:rPr>
                <w:rFonts w:ascii="宋体" w:hAnsi="宋体" w:eastAsia="宋体" w:cs="宋体"/>
                <w:b w:val="0"/>
                <w:i w:val="0"/>
                <w:color w:val="000000"/>
                <w:sz w:val="16"/>
              </w:rPr>
              <w:t>科目名称</w:t>
            </w:r>
          </w:p>
        </w:tc>
        <w:tc>
          <w:tcPr>
            <w:tcW w:w="1420" w:type="dxa"/>
            <w:vMerge w:val="continue"/>
            <w:vAlign w:val="center"/>
          </w:tcPr>
          <w:p w14:paraId="4D839ABD"/>
        </w:tc>
        <w:tc>
          <w:tcPr>
            <w:tcW w:w="1520" w:type="dxa"/>
            <w:vMerge w:val="continue"/>
            <w:vAlign w:val="center"/>
          </w:tcPr>
          <w:p w14:paraId="5D5A241C"/>
        </w:tc>
        <w:tc>
          <w:tcPr>
            <w:tcW w:w="1526" w:type="dxa"/>
            <w:vMerge w:val="continue"/>
            <w:vAlign w:val="center"/>
          </w:tcPr>
          <w:p w14:paraId="728CA465"/>
        </w:tc>
      </w:tr>
      <w:tr w14:paraId="79F93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C0B8D2B"/>
        </w:tc>
        <w:tc>
          <w:tcPr>
            <w:tcW w:w="2700" w:type="dxa"/>
            <w:vMerge w:val="continue"/>
            <w:vAlign w:val="center"/>
          </w:tcPr>
          <w:p w14:paraId="6EBADCF1"/>
        </w:tc>
        <w:tc>
          <w:tcPr>
            <w:tcW w:w="1420" w:type="dxa"/>
            <w:vMerge w:val="continue"/>
            <w:vAlign w:val="center"/>
          </w:tcPr>
          <w:p w14:paraId="6BD22189"/>
        </w:tc>
        <w:tc>
          <w:tcPr>
            <w:tcW w:w="1520" w:type="dxa"/>
            <w:vMerge w:val="continue"/>
            <w:vAlign w:val="center"/>
          </w:tcPr>
          <w:p w14:paraId="50A5374F"/>
        </w:tc>
        <w:tc>
          <w:tcPr>
            <w:tcW w:w="1526" w:type="dxa"/>
            <w:vMerge w:val="continue"/>
            <w:vAlign w:val="center"/>
          </w:tcPr>
          <w:p w14:paraId="175A6DEE"/>
        </w:tc>
      </w:tr>
      <w:tr w14:paraId="427DF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87DC76C"/>
        </w:tc>
        <w:tc>
          <w:tcPr>
            <w:tcW w:w="2700" w:type="dxa"/>
            <w:vMerge w:val="continue"/>
            <w:vAlign w:val="center"/>
          </w:tcPr>
          <w:p w14:paraId="61D578CF"/>
        </w:tc>
        <w:tc>
          <w:tcPr>
            <w:tcW w:w="1420" w:type="dxa"/>
            <w:vMerge w:val="continue"/>
            <w:vAlign w:val="center"/>
          </w:tcPr>
          <w:p w14:paraId="4017916A"/>
        </w:tc>
        <w:tc>
          <w:tcPr>
            <w:tcW w:w="1520" w:type="dxa"/>
            <w:vMerge w:val="continue"/>
            <w:vAlign w:val="center"/>
          </w:tcPr>
          <w:p w14:paraId="10C68D82"/>
        </w:tc>
        <w:tc>
          <w:tcPr>
            <w:tcW w:w="1526" w:type="dxa"/>
            <w:vMerge w:val="continue"/>
            <w:vAlign w:val="center"/>
          </w:tcPr>
          <w:p w14:paraId="33301712"/>
        </w:tc>
      </w:tr>
      <w:tr w14:paraId="569B2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C8CBD88">
            <w:pPr>
              <w:jc w:val="center"/>
            </w:pPr>
            <w:r>
              <w:rPr>
                <w:rFonts w:ascii="宋体" w:hAnsi="宋体" w:eastAsia="宋体" w:cs="宋体"/>
                <w:b w:val="0"/>
                <w:i w:val="0"/>
                <w:color w:val="000000"/>
                <w:sz w:val="16"/>
              </w:rPr>
              <w:t>类</w:t>
            </w:r>
          </w:p>
        </w:tc>
        <w:tc>
          <w:tcPr>
            <w:tcW w:w="400" w:type="dxa"/>
            <w:vMerge w:val="restart"/>
            <w:vAlign w:val="center"/>
          </w:tcPr>
          <w:p w14:paraId="653ADE23">
            <w:pPr>
              <w:jc w:val="center"/>
            </w:pPr>
            <w:r>
              <w:rPr>
                <w:rFonts w:ascii="宋体" w:hAnsi="宋体" w:eastAsia="宋体" w:cs="宋体"/>
                <w:b w:val="0"/>
                <w:i w:val="0"/>
                <w:color w:val="000000"/>
                <w:sz w:val="16"/>
              </w:rPr>
              <w:t>款</w:t>
            </w:r>
          </w:p>
        </w:tc>
        <w:tc>
          <w:tcPr>
            <w:tcW w:w="380" w:type="dxa"/>
            <w:vMerge w:val="restart"/>
            <w:vAlign w:val="center"/>
          </w:tcPr>
          <w:p w14:paraId="68DE1071">
            <w:pPr>
              <w:jc w:val="center"/>
            </w:pPr>
            <w:r>
              <w:rPr>
                <w:rFonts w:ascii="宋体" w:hAnsi="宋体" w:eastAsia="宋体" w:cs="宋体"/>
                <w:b w:val="0"/>
                <w:i w:val="0"/>
                <w:color w:val="000000"/>
                <w:sz w:val="16"/>
              </w:rPr>
              <w:t>项</w:t>
            </w:r>
          </w:p>
        </w:tc>
        <w:tc>
          <w:tcPr>
            <w:tcW w:w="2700" w:type="dxa"/>
            <w:vAlign w:val="center"/>
          </w:tcPr>
          <w:p w14:paraId="138B038E">
            <w:pPr>
              <w:jc w:val="center"/>
            </w:pPr>
            <w:r>
              <w:rPr>
                <w:rFonts w:ascii="宋体" w:hAnsi="宋体" w:eastAsia="宋体" w:cs="宋体"/>
                <w:b w:val="0"/>
                <w:i w:val="0"/>
                <w:color w:val="000000"/>
                <w:sz w:val="16"/>
              </w:rPr>
              <w:t>栏次</w:t>
            </w:r>
          </w:p>
        </w:tc>
        <w:tc>
          <w:tcPr>
            <w:tcW w:w="1420" w:type="dxa"/>
            <w:vAlign w:val="center"/>
          </w:tcPr>
          <w:p w14:paraId="105AA1DD">
            <w:pPr>
              <w:jc w:val="center"/>
            </w:pPr>
            <w:r>
              <w:rPr>
                <w:rFonts w:ascii="宋体" w:hAnsi="宋体" w:eastAsia="宋体" w:cs="宋体"/>
                <w:b w:val="0"/>
                <w:i w:val="0"/>
                <w:color w:val="000000"/>
                <w:sz w:val="16"/>
              </w:rPr>
              <w:t>1</w:t>
            </w:r>
          </w:p>
        </w:tc>
        <w:tc>
          <w:tcPr>
            <w:tcW w:w="1520" w:type="dxa"/>
            <w:vAlign w:val="center"/>
          </w:tcPr>
          <w:p w14:paraId="2FD0E784">
            <w:pPr>
              <w:jc w:val="center"/>
            </w:pPr>
            <w:r>
              <w:rPr>
                <w:rFonts w:ascii="宋体" w:hAnsi="宋体" w:eastAsia="宋体" w:cs="宋体"/>
                <w:b w:val="0"/>
                <w:i w:val="0"/>
                <w:color w:val="000000"/>
                <w:sz w:val="16"/>
              </w:rPr>
              <w:t>2</w:t>
            </w:r>
          </w:p>
        </w:tc>
        <w:tc>
          <w:tcPr>
            <w:tcW w:w="1526" w:type="dxa"/>
            <w:vAlign w:val="center"/>
          </w:tcPr>
          <w:p w14:paraId="1B688188">
            <w:pPr>
              <w:jc w:val="center"/>
            </w:pPr>
            <w:r>
              <w:rPr>
                <w:rFonts w:ascii="宋体" w:hAnsi="宋体" w:eastAsia="宋体" w:cs="宋体"/>
                <w:b w:val="0"/>
                <w:i w:val="0"/>
                <w:color w:val="000000"/>
                <w:sz w:val="16"/>
              </w:rPr>
              <w:t>3</w:t>
            </w:r>
          </w:p>
        </w:tc>
      </w:tr>
      <w:tr w14:paraId="6EE3C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D63ED96"/>
        </w:tc>
        <w:tc>
          <w:tcPr>
            <w:tcW w:w="400" w:type="dxa"/>
            <w:vMerge w:val="continue"/>
            <w:vAlign w:val="center"/>
          </w:tcPr>
          <w:p w14:paraId="660BC0D5"/>
        </w:tc>
        <w:tc>
          <w:tcPr>
            <w:tcW w:w="380" w:type="dxa"/>
            <w:vMerge w:val="continue"/>
            <w:vAlign w:val="center"/>
          </w:tcPr>
          <w:p w14:paraId="0A467A35"/>
        </w:tc>
        <w:tc>
          <w:tcPr>
            <w:tcW w:w="2700" w:type="dxa"/>
            <w:vAlign w:val="center"/>
          </w:tcPr>
          <w:p w14:paraId="6B47E6C7">
            <w:pPr>
              <w:jc w:val="center"/>
            </w:pPr>
            <w:r>
              <w:rPr>
                <w:rFonts w:ascii="宋体" w:hAnsi="宋体" w:eastAsia="宋体" w:cs="宋体"/>
                <w:b w:val="0"/>
                <w:i w:val="0"/>
                <w:color w:val="000000"/>
                <w:sz w:val="16"/>
              </w:rPr>
              <w:t>合计</w:t>
            </w:r>
          </w:p>
        </w:tc>
        <w:tc>
          <w:tcPr>
            <w:tcW w:w="1420" w:type="dxa"/>
            <w:vAlign w:val="center"/>
          </w:tcPr>
          <w:p w14:paraId="78EF9188">
            <w:pPr>
              <w:jc w:val="right"/>
            </w:pPr>
            <w:r>
              <w:rPr>
                <w:rFonts w:ascii="宋体" w:hAnsi="宋体" w:eastAsia="宋体" w:cs="宋体"/>
                <w:b w:val="0"/>
                <w:i w:val="0"/>
                <w:color w:val="000000"/>
                <w:sz w:val="16"/>
              </w:rPr>
              <w:t>1,342.04</w:t>
            </w:r>
          </w:p>
        </w:tc>
        <w:tc>
          <w:tcPr>
            <w:tcW w:w="1520" w:type="dxa"/>
            <w:vAlign w:val="center"/>
          </w:tcPr>
          <w:p w14:paraId="3DD9B620">
            <w:pPr>
              <w:jc w:val="right"/>
            </w:pPr>
            <w:r>
              <w:rPr>
                <w:rFonts w:ascii="宋体" w:hAnsi="宋体" w:eastAsia="宋体" w:cs="宋体"/>
                <w:b w:val="0"/>
                <w:i w:val="0"/>
                <w:color w:val="000000"/>
                <w:sz w:val="16"/>
              </w:rPr>
              <w:t>1,021.76</w:t>
            </w:r>
          </w:p>
        </w:tc>
        <w:tc>
          <w:tcPr>
            <w:tcW w:w="1526" w:type="dxa"/>
            <w:vAlign w:val="center"/>
          </w:tcPr>
          <w:p w14:paraId="25AD849C">
            <w:pPr>
              <w:jc w:val="right"/>
            </w:pPr>
            <w:r>
              <w:rPr>
                <w:rFonts w:ascii="宋体" w:hAnsi="宋体" w:eastAsia="宋体" w:cs="宋体"/>
                <w:b w:val="0"/>
                <w:i w:val="0"/>
                <w:color w:val="000000"/>
                <w:sz w:val="16"/>
              </w:rPr>
              <w:t>320.28</w:t>
            </w:r>
          </w:p>
        </w:tc>
      </w:tr>
      <w:tr w14:paraId="4218D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CC5F5C">
            <w:pPr>
              <w:jc w:val="left"/>
            </w:pPr>
            <w:r>
              <w:rPr>
                <w:rFonts w:ascii="宋体" w:hAnsi="宋体" w:eastAsia="宋体" w:cs="宋体"/>
                <w:b w:val="0"/>
                <w:i w:val="0"/>
                <w:color w:val="000000"/>
                <w:sz w:val="16"/>
              </w:rPr>
              <w:t>201</w:t>
            </w:r>
          </w:p>
        </w:tc>
        <w:tc>
          <w:tcPr>
            <w:tcW w:w="2700" w:type="dxa"/>
            <w:vAlign w:val="center"/>
          </w:tcPr>
          <w:p w14:paraId="647E7BD3">
            <w:pPr>
              <w:jc w:val="left"/>
            </w:pPr>
            <w:r>
              <w:rPr>
                <w:rFonts w:ascii="宋体" w:hAnsi="宋体" w:eastAsia="宋体" w:cs="宋体"/>
                <w:b w:val="0"/>
                <w:i w:val="0"/>
                <w:color w:val="000000"/>
                <w:sz w:val="16"/>
              </w:rPr>
              <w:t>一般公共服务支出</w:t>
            </w:r>
          </w:p>
        </w:tc>
        <w:tc>
          <w:tcPr>
            <w:tcW w:w="1420" w:type="dxa"/>
            <w:vAlign w:val="center"/>
          </w:tcPr>
          <w:p w14:paraId="700FFE15">
            <w:pPr>
              <w:jc w:val="right"/>
            </w:pPr>
            <w:r>
              <w:rPr>
                <w:rFonts w:ascii="宋体" w:hAnsi="宋体" w:eastAsia="宋体" w:cs="宋体"/>
                <w:b w:val="0"/>
                <w:i w:val="0"/>
                <w:color w:val="000000"/>
                <w:sz w:val="16"/>
              </w:rPr>
              <w:t>1,198.59</w:t>
            </w:r>
          </w:p>
        </w:tc>
        <w:tc>
          <w:tcPr>
            <w:tcW w:w="1520" w:type="dxa"/>
            <w:vAlign w:val="center"/>
          </w:tcPr>
          <w:p w14:paraId="19AE82E7">
            <w:pPr>
              <w:jc w:val="right"/>
            </w:pPr>
            <w:r>
              <w:rPr>
                <w:rFonts w:ascii="宋体" w:hAnsi="宋体" w:eastAsia="宋体" w:cs="宋体"/>
                <w:b w:val="0"/>
                <w:i w:val="0"/>
                <w:color w:val="000000"/>
                <w:sz w:val="16"/>
              </w:rPr>
              <w:t>878.31</w:t>
            </w:r>
          </w:p>
        </w:tc>
        <w:tc>
          <w:tcPr>
            <w:tcW w:w="1526" w:type="dxa"/>
            <w:vAlign w:val="center"/>
          </w:tcPr>
          <w:p w14:paraId="5366EA5C">
            <w:pPr>
              <w:jc w:val="right"/>
            </w:pPr>
            <w:r>
              <w:rPr>
                <w:rFonts w:ascii="宋体" w:hAnsi="宋体" w:eastAsia="宋体" w:cs="宋体"/>
                <w:b w:val="0"/>
                <w:i w:val="0"/>
                <w:color w:val="000000"/>
                <w:sz w:val="16"/>
              </w:rPr>
              <w:t>320.28</w:t>
            </w:r>
          </w:p>
        </w:tc>
      </w:tr>
      <w:tr w14:paraId="47507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B2DFFC">
            <w:pPr>
              <w:jc w:val="left"/>
            </w:pPr>
            <w:r>
              <w:rPr>
                <w:rFonts w:ascii="宋体" w:hAnsi="宋体" w:eastAsia="宋体" w:cs="宋体"/>
                <w:b w:val="0"/>
                <w:i w:val="0"/>
                <w:color w:val="000000"/>
                <w:sz w:val="16"/>
              </w:rPr>
              <w:t>20102</w:t>
            </w:r>
          </w:p>
        </w:tc>
        <w:tc>
          <w:tcPr>
            <w:tcW w:w="2700" w:type="dxa"/>
            <w:vAlign w:val="center"/>
          </w:tcPr>
          <w:p w14:paraId="528936F9">
            <w:pPr>
              <w:jc w:val="left"/>
            </w:pPr>
            <w:r>
              <w:rPr>
                <w:rFonts w:ascii="宋体" w:hAnsi="宋体" w:eastAsia="宋体" w:cs="宋体"/>
                <w:b w:val="0"/>
                <w:i w:val="0"/>
                <w:color w:val="000000"/>
                <w:sz w:val="16"/>
              </w:rPr>
              <w:t>政协事务</w:t>
            </w:r>
          </w:p>
        </w:tc>
        <w:tc>
          <w:tcPr>
            <w:tcW w:w="1420" w:type="dxa"/>
            <w:vAlign w:val="center"/>
          </w:tcPr>
          <w:p w14:paraId="5180FA87">
            <w:pPr>
              <w:jc w:val="right"/>
            </w:pPr>
            <w:r>
              <w:rPr>
                <w:rFonts w:ascii="宋体" w:hAnsi="宋体" w:eastAsia="宋体" w:cs="宋体"/>
                <w:b w:val="0"/>
                <w:i w:val="0"/>
                <w:color w:val="000000"/>
                <w:sz w:val="16"/>
              </w:rPr>
              <w:t>4.40</w:t>
            </w:r>
          </w:p>
        </w:tc>
        <w:tc>
          <w:tcPr>
            <w:tcW w:w="1520" w:type="dxa"/>
            <w:vAlign w:val="center"/>
          </w:tcPr>
          <w:p w14:paraId="7EC42082"/>
        </w:tc>
        <w:tc>
          <w:tcPr>
            <w:tcW w:w="1526" w:type="dxa"/>
            <w:vAlign w:val="center"/>
          </w:tcPr>
          <w:p w14:paraId="5EAC1C10">
            <w:pPr>
              <w:jc w:val="right"/>
            </w:pPr>
            <w:r>
              <w:rPr>
                <w:rFonts w:ascii="宋体" w:hAnsi="宋体" w:eastAsia="宋体" w:cs="宋体"/>
                <w:b w:val="0"/>
                <w:i w:val="0"/>
                <w:color w:val="000000"/>
                <w:sz w:val="16"/>
              </w:rPr>
              <w:t>4.40</w:t>
            </w:r>
          </w:p>
        </w:tc>
      </w:tr>
      <w:tr w14:paraId="2AD81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B3F941">
            <w:pPr>
              <w:jc w:val="left"/>
            </w:pPr>
            <w:r>
              <w:rPr>
                <w:rFonts w:ascii="宋体" w:hAnsi="宋体" w:eastAsia="宋体" w:cs="宋体"/>
                <w:b w:val="0"/>
                <w:i w:val="0"/>
                <w:color w:val="000000"/>
                <w:sz w:val="16"/>
              </w:rPr>
              <w:t>2010202</w:t>
            </w:r>
          </w:p>
        </w:tc>
        <w:tc>
          <w:tcPr>
            <w:tcW w:w="2700" w:type="dxa"/>
            <w:vAlign w:val="center"/>
          </w:tcPr>
          <w:p w14:paraId="072EDDFF">
            <w:pPr>
              <w:jc w:val="left"/>
            </w:pPr>
            <w:r>
              <w:rPr>
                <w:rFonts w:ascii="宋体" w:hAnsi="宋体" w:eastAsia="宋体" w:cs="宋体"/>
                <w:b w:val="0"/>
                <w:i w:val="0"/>
                <w:color w:val="000000"/>
                <w:sz w:val="16"/>
              </w:rPr>
              <w:t>一般行政管理事务</w:t>
            </w:r>
          </w:p>
        </w:tc>
        <w:tc>
          <w:tcPr>
            <w:tcW w:w="1420" w:type="dxa"/>
            <w:vAlign w:val="center"/>
          </w:tcPr>
          <w:p w14:paraId="3D552019">
            <w:pPr>
              <w:jc w:val="right"/>
            </w:pPr>
            <w:r>
              <w:rPr>
                <w:rFonts w:ascii="宋体" w:hAnsi="宋体" w:eastAsia="宋体" w:cs="宋体"/>
                <w:b w:val="0"/>
                <w:i w:val="0"/>
                <w:color w:val="000000"/>
                <w:sz w:val="16"/>
              </w:rPr>
              <w:t>4.40</w:t>
            </w:r>
          </w:p>
        </w:tc>
        <w:tc>
          <w:tcPr>
            <w:tcW w:w="1520" w:type="dxa"/>
            <w:vAlign w:val="center"/>
          </w:tcPr>
          <w:p w14:paraId="055241DB"/>
        </w:tc>
        <w:tc>
          <w:tcPr>
            <w:tcW w:w="1526" w:type="dxa"/>
            <w:vAlign w:val="center"/>
          </w:tcPr>
          <w:p w14:paraId="2CA5CA15">
            <w:pPr>
              <w:jc w:val="right"/>
            </w:pPr>
            <w:r>
              <w:rPr>
                <w:rFonts w:ascii="宋体" w:hAnsi="宋体" w:eastAsia="宋体" w:cs="宋体"/>
                <w:b w:val="0"/>
                <w:i w:val="0"/>
                <w:color w:val="000000"/>
                <w:sz w:val="16"/>
              </w:rPr>
              <w:t>4.40</w:t>
            </w:r>
          </w:p>
        </w:tc>
      </w:tr>
      <w:tr w14:paraId="47C94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A5233F">
            <w:pPr>
              <w:jc w:val="left"/>
            </w:pPr>
            <w:r>
              <w:rPr>
                <w:rFonts w:ascii="宋体" w:hAnsi="宋体" w:eastAsia="宋体" w:cs="宋体"/>
                <w:b w:val="0"/>
                <w:i w:val="0"/>
                <w:color w:val="000000"/>
                <w:sz w:val="16"/>
              </w:rPr>
              <w:t>20106</w:t>
            </w:r>
          </w:p>
        </w:tc>
        <w:tc>
          <w:tcPr>
            <w:tcW w:w="2700" w:type="dxa"/>
            <w:vAlign w:val="center"/>
          </w:tcPr>
          <w:p w14:paraId="275FBFAB">
            <w:pPr>
              <w:jc w:val="left"/>
            </w:pPr>
            <w:r>
              <w:rPr>
                <w:rFonts w:ascii="宋体" w:hAnsi="宋体" w:eastAsia="宋体" w:cs="宋体"/>
                <w:b w:val="0"/>
                <w:i w:val="0"/>
                <w:color w:val="000000"/>
                <w:sz w:val="16"/>
              </w:rPr>
              <w:t>财政事务</w:t>
            </w:r>
          </w:p>
        </w:tc>
        <w:tc>
          <w:tcPr>
            <w:tcW w:w="1420" w:type="dxa"/>
            <w:vAlign w:val="center"/>
          </w:tcPr>
          <w:p w14:paraId="7822B6CA">
            <w:pPr>
              <w:jc w:val="right"/>
            </w:pPr>
            <w:r>
              <w:rPr>
                <w:rFonts w:ascii="宋体" w:hAnsi="宋体" w:eastAsia="宋体" w:cs="宋体"/>
                <w:b w:val="0"/>
                <w:i w:val="0"/>
                <w:color w:val="000000"/>
                <w:sz w:val="16"/>
              </w:rPr>
              <w:t>1,194.06</w:t>
            </w:r>
          </w:p>
        </w:tc>
        <w:tc>
          <w:tcPr>
            <w:tcW w:w="1520" w:type="dxa"/>
            <w:vAlign w:val="center"/>
          </w:tcPr>
          <w:p w14:paraId="0C93203E">
            <w:pPr>
              <w:jc w:val="right"/>
            </w:pPr>
            <w:r>
              <w:rPr>
                <w:rFonts w:ascii="宋体" w:hAnsi="宋体" w:eastAsia="宋体" w:cs="宋体"/>
                <w:b w:val="0"/>
                <w:i w:val="0"/>
                <w:color w:val="000000"/>
                <w:sz w:val="16"/>
              </w:rPr>
              <w:t>878.18</w:t>
            </w:r>
          </w:p>
        </w:tc>
        <w:tc>
          <w:tcPr>
            <w:tcW w:w="1526" w:type="dxa"/>
            <w:vAlign w:val="center"/>
          </w:tcPr>
          <w:p w14:paraId="5D200542">
            <w:pPr>
              <w:jc w:val="right"/>
            </w:pPr>
            <w:r>
              <w:rPr>
                <w:rFonts w:ascii="宋体" w:hAnsi="宋体" w:eastAsia="宋体" w:cs="宋体"/>
                <w:b w:val="0"/>
                <w:i w:val="0"/>
                <w:color w:val="000000"/>
                <w:sz w:val="16"/>
              </w:rPr>
              <w:t>315.88</w:t>
            </w:r>
          </w:p>
        </w:tc>
      </w:tr>
      <w:tr w14:paraId="5F12A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5BC1D2">
            <w:pPr>
              <w:jc w:val="left"/>
            </w:pPr>
            <w:r>
              <w:rPr>
                <w:rFonts w:ascii="宋体" w:hAnsi="宋体" w:eastAsia="宋体" w:cs="宋体"/>
                <w:b w:val="0"/>
                <w:i w:val="0"/>
                <w:color w:val="000000"/>
                <w:sz w:val="16"/>
              </w:rPr>
              <w:t>2010601</w:t>
            </w:r>
          </w:p>
        </w:tc>
        <w:tc>
          <w:tcPr>
            <w:tcW w:w="2700" w:type="dxa"/>
            <w:vAlign w:val="center"/>
          </w:tcPr>
          <w:p w14:paraId="5B5B1C63">
            <w:pPr>
              <w:jc w:val="left"/>
            </w:pPr>
            <w:r>
              <w:rPr>
                <w:rFonts w:ascii="宋体" w:hAnsi="宋体" w:eastAsia="宋体" w:cs="宋体"/>
                <w:b w:val="0"/>
                <w:i w:val="0"/>
                <w:color w:val="000000"/>
                <w:sz w:val="16"/>
              </w:rPr>
              <w:t>行政运行</w:t>
            </w:r>
          </w:p>
        </w:tc>
        <w:tc>
          <w:tcPr>
            <w:tcW w:w="1420" w:type="dxa"/>
            <w:vAlign w:val="center"/>
          </w:tcPr>
          <w:p w14:paraId="02392E89">
            <w:pPr>
              <w:jc w:val="right"/>
            </w:pPr>
            <w:r>
              <w:rPr>
                <w:rFonts w:ascii="宋体" w:hAnsi="宋体" w:eastAsia="宋体" w:cs="宋体"/>
                <w:b w:val="0"/>
                <w:i w:val="0"/>
                <w:color w:val="000000"/>
                <w:sz w:val="16"/>
              </w:rPr>
              <w:t>730.63</w:t>
            </w:r>
          </w:p>
        </w:tc>
        <w:tc>
          <w:tcPr>
            <w:tcW w:w="1520" w:type="dxa"/>
            <w:vAlign w:val="center"/>
          </w:tcPr>
          <w:p w14:paraId="134660C1">
            <w:pPr>
              <w:jc w:val="right"/>
            </w:pPr>
            <w:r>
              <w:rPr>
                <w:rFonts w:ascii="宋体" w:hAnsi="宋体" w:eastAsia="宋体" w:cs="宋体"/>
                <w:b w:val="0"/>
                <w:i w:val="0"/>
                <w:color w:val="000000"/>
                <w:sz w:val="16"/>
              </w:rPr>
              <w:t>730.63</w:t>
            </w:r>
          </w:p>
        </w:tc>
        <w:tc>
          <w:tcPr>
            <w:tcW w:w="1526" w:type="dxa"/>
            <w:vAlign w:val="center"/>
          </w:tcPr>
          <w:p w14:paraId="2695603B"/>
        </w:tc>
      </w:tr>
      <w:tr w14:paraId="7AED5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8E1929">
            <w:pPr>
              <w:jc w:val="left"/>
            </w:pPr>
            <w:r>
              <w:rPr>
                <w:rFonts w:ascii="宋体" w:hAnsi="宋体" w:eastAsia="宋体" w:cs="宋体"/>
                <w:b w:val="0"/>
                <w:i w:val="0"/>
                <w:color w:val="000000"/>
                <w:sz w:val="16"/>
              </w:rPr>
              <w:t>2010602</w:t>
            </w:r>
          </w:p>
        </w:tc>
        <w:tc>
          <w:tcPr>
            <w:tcW w:w="2700" w:type="dxa"/>
            <w:vAlign w:val="center"/>
          </w:tcPr>
          <w:p w14:paraId="4F1AAD01">
            <w:pPr>
              <w:jc w:val="left"/>
            </w:pPr>
            <w:r>
              <w:rPr>
                <w:rFonts w:ascii="宋体" w:hAnsi="宋体" w:eastAsia="宋体" w:cs="宋体"/>
                <w:b w:val="0"/>
                <w:i w:val="0"/>
                <w:color w:val="000000"/>
                <w:sz w:val="16"/>
              </w:rPr>
              <w:t>一般行政管理事务</w:t>
            </w:r>
          </w:p>
        </w:tc>
        <w:tc>
          <w:tcPr>
            <w:tcW w:w="1420" w:type="dxa"/>
            <w:vAlign w:val="center"/>
          </w:tcPr>
          <w:p w14:paraId="2AF01F06">
            <w:pPr>
              <w:jc w:val="right"/>
            </w:pPr>
            <w:r>
              <w:rPr>
                <w:rFonts w:ascii="宋体" w:hAnsi="宋体" w:eastAsia="宋体" w:cs="宋体"/>
                <w:b w:val="0"/>
                <w:i w:val="0"/>
                <w:color w:val="000000"/>
                <w:sz w:val="16"/>
              </w:rPr>
              <w:t>175.90</w:t>
            </w:r>
          </w:p>
        </w:tc>
        <w:tc>
          <w:tcPr>
            <w:tcW w:w="1520" w:type="dxa"/>
            <w:vAlign w:val="center"/>
          </w:tcPr>
          <w:p w14:paraId="441CDA20">
            <w:pPr>
              <w:jc w:val="right"/>
            </w:pPr>
            <w:r>
              <w:rPr>
                <w:rFonts w:ascii="宋体" w:hAnsi="宋体" w:eastAsia="宋体" w:cs="宋体"/>
                <w:b w:val="0"/>
                <w:i w:val="0"/>
                <w:color w:val="000000"/>
                <w:sz w:val="16"/>
              </w:rPr>
              <w:t>108.81</w:t>
            </w:r>
          </w:p>
        </w:tc>
        <w:tc>
          <w:tcPr>
            <w:tcW w:w="1526" w:type="dxa"/>
            <w:vAlign w:val="center"/>
          </w:tcPr>
          <w:p w14:paraId="28ABBA32">
            <w:pPr>
              <w:jc w:val="right"/>
            </w:pPr>
            <w:r>
              <w:rPr>
                <w:rFonts w:ascii="宋体" w:hAnsi="宋体" w:eastAsia="宋体" w:cs="宋体"/>
                <w:b w:val="0"/>
                <w:i w:val="0"/>
                <w:color w:val="000000"/>
                <w:sz w:val="16"/>
              </w:rPr>
              <w:t>67.09</w:t>
            </w:r>
          </w:p>
        </w:tc>
      </w:tr>
      <w:tr w14:paraId="221E8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E10BEF">
            <w:pPr>
              <w:jc w:val="left"/>
            </w:pPr>
            <w:r>
              <w:rPr>
                <w:rFonts w:ascii="宋体" w:hAnsi="宋体" w:eastAsia="宋体" w:cs="宋体"/>
                <w:b w:val="0"/>
                <w:i w:val="0"/>
                <w:color w:val="000000"/>
                <w:sz w:val="16"/>
              </w:rPr>
              <w:t>2010699</w:t>
            </w:r>
          </w:p>
        </w:tc>
        <w:tc>
          <w:tcPr>
            <w:tcW w:w="2700" w:type="dxa"/>
            <w:vAlign w:val="center"/>
          </w:tcPr>
          <w:p w14:paraId="26E9DDFE">
            <w:pPr>
              <w:jc w:val="left"/>
            </w:pPr>
            <w:r>
              <w:rPr>
                <w:rFonts w:ascii="宋体" w:hAnsi="宋体" w:eastAsia="宋体" w:cs="宋体"/>
                <w:b w:val="0"/>
                <w:i w:val="0"/>
                <w:color w:val="000000"/>
                <w:sz w:val="16"/>
              </w:rPr>
              <w:t>其他财政事务支出</w:t>
            </w:r>
          </w:p>
        </w:tc>
        <w:tc>
          <w:tcPr>
            <w:tcW w:w="1420" w:type="dxa"/>
            <w:vAlign w:val="center"/>
          </w:tcPr>
          <w:p w14:paraId="22D260F4">
            <w:pPr>
              <w:jc w:val="right"/>
            </w:pPr>
            <w:r>
              <w:rPr>
                <w:rFonts w:ascii="宋体" w:hAnsi="宋体" w:eastAsia="宋体" w:cs="宋体"/>
                <w:b w:val="0"/>
                <w:i w:val="0"/>
                <w:color w:val="000000"/>
                <w:sz w:val="16"/>
              </w:rPr>
              <w:t>287.53</w:t>
            </w:r>
          </w:p>
        </w:tc>
        <w:tc>
          <w:tcPr>
            <w:tcW w:w="1520" w:type="dxa"/>
            <w:vAlign w:val="center"/>
          </w:tcPr>
          <w:p w14:paraId="0FDA6BA4">
            <w:pPr>
              <w:jc w:val="right"/>
            </w:pPr>
            <w:r>
              <w:rPr>
                <w:rFonts w:ascii="宋体" w:hAnsi="宋体" w:eastAsia="宋体" w:cs="宋体"/>
                <w:b w:val="0"/>
                <w:i w:val="0"/>
                <w:color w:val="000000"/>
                <w:sz w:val="16"/>
              </w:rPr>
              <w:t>38.74</w:t>
            </w:r>
          </w:p>
        </w:tc>
        <w:tc>
          <w:tcPr>
            <w:tcW w:w="1526" w:type="dxa"/>
            <w:vAlign w:val="center"/>
          </w:tcPr>
          <w:p w14:paraId="6C1968F4">
            <w:pPr>
              <w:jc w:val="right"/>
            </w:pPr>
            <w:r>
              <w:rPr>
                <w:rFonts w:ascii="宋体" w:hAnsi="宋体" w:eastAsia="宋体" w:cs="宋体"/>
                <w:b w:val="0"/>
                <w:i w:val="0"/>
                <w:color w:val="000000"/>
                <w:sz w:val="16"/>
              </w:rPr>
              <w:t>248.79</w:t>
            </w:r>
          </w:p>
        </w:tc>
      </w:tr>
      <w:tr w14:paraId="21A7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82ABBA">
            <w:pPr>
              <w:jc w:val="left"/>
            </w:pPr>
            <w:r>
              <w:rPr>
                <w:rFonts w:ascii="宋体" w:hAnsi="宋体" w:eastAsia="宋体" w:cs="宋体"/>
                <w:b w:val="0"/>
                <w:i w:val="0"/>
                <w:color w:val="000000"/>
                <w:sz w:val="16"/>
              </w:rPr>
              <w:t>20133</w:t>
            </w:r>
          </w:p>
        </w:tc>
        <w:tc>
          <w:tcPr>
            <w:tcW w:w="2700" w:type="dxa"/>
            <w:vAlign w:val="center"/>
          </w:tcPr>
          <w:p w14:paraId="551CCA8D">
            <w:pPr>
              <w:jc w:val="left"/>
            </w:pPr>
            <w:r>
              <w:rPr>
                <w:rFonts w:ascii="宋体" w:hAnsi="宋体" w:eastAsia="宋体" w:cs="宋体"/>
                <w:b w:val="0"/>
                <w:i w:val="0"/>
                <w:color w:val="000000"/>
                <w:sz w:val="16"/>
              </w:rPr>
              <w:t>宣传事务</w:t>
            </w:r>
          </w:p>
        </w:tc>
        <w:tc>
          <w:tcPr>
            <w:tcW w:w="1420" w:type="dxa"/>
            <w:vAlign w:val="center"/>
          </w:tcPr>
          <w:p w14:paraId="1607DED6">
            <w:pPr>
              <w:jc w:val="right"/>
            </w:pPr>
            <w:r>
              <w:rPr>
                <w:rFonts w:ascii="宋体" w:hAnsi="宋体" w:eastAsia="宋体" w:cs="宋体"/>
                <w:b w:val="0"/>
                <w:i w:val="0"/>
                <w:color w:val="000000"/>
                <w:sz w:val="16"/>
              </w:rPr>
              <w:t>0.13</w:t>
            </w:r>
          </w:p>
        </w:tc>
        <w:tc>
          <w:tcPr>
            <w:tcW w:w="1520" w:type="dxa"/>
            <w:vAlign w:val="center"/>
          </w:tcPr>
          <w:p w14:paraId="25DFCFA1">
            <w:pPr>
              <w:jc w:val="right"/>
            </w:pPr>
            <w:r>
              <w:rPr>
                <w:rFonts w:ascii="宋体" w:hAnsi="宋体" w:eastAsia="宋体" w:cs="宋体"/>
                <w:b w:val="0"/>
                <w:i w:val="0"/>
                <w:color w:val="000000"/>
                <w:sz w:val="16"/>
              </w:rPr>
              <w:t>0.13</w:t>
            </w:r>
          </w:p>
        </w:tc>
        <w:tc>
          <w:tcPr>
            <w:tcW w:w="1526" w:type="dxa"/>
            <w:vAlign w:val="center"/>
          </w:tcPr>
          <w:p w14:paraId="33848C28"/>
        </w:tc>
      </w:tr>
      <w:tr w14:paraId="266FF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724345">
            <w:pPr>
              <w:jc w:val="left"/>
            </w:pPr>
            <w:r>
              <w:rPr>
                <w:rFonts w:ascii="宋体" w:hAnsi="宋体" w:eastAsia="宋体" w:cs="宋体"/>
                <w:b w:val="0"/>
                <w:i w:val="0"/>
                <w:color w:val="000000"/>
                <w:sz w:val="16"/>
              </w:rPr>
              <w:t>2013302</w:t>
            </w:r>
          </w:p>
        </w:tc>
        <w:tc>
          <w:tcPr>
            <w:tcW w:w="2700" w:type="dxa"/>
            <w:vAlign w:val="center"/>
          </w:tcPr>
          <w:p w14:paraId="2F78DE08">
            <w:pPr>
              <w:jc w:val="left"/>
            </w:pPr>
            <w:r>
              <w:rPr>
                <w:rFonts w:ascii="宋体" w:hAnsi="宋体" w:eastAsia="宋体" w:cs="宋体"/>
                <w:b w:val="0"/>
                <w:i w:val="0"/>
                <w:color w:val="000000"/>
                <w:sz w:val="16"/>
              </w:rPr>
              <w:t>一般行政管理事务</w:t>
            </w:r>
          </w:p>
        </w:tc>
        <w:tc>
          <w:tcPr>
            <w:tcW w:w="1420" w:type="dxa"/>
            <w:vAlign w:val="center"/>
          </w:tcPr>
          <w:p w14:paraId="1FC375A5">
            <w:pPr>
              <w:jc w:val="right"/>
            </w:pPr>
            <w:r>
              <w:rPr>
                <w:rFonts w:ascii="宋体" w:hAnsi="宋体" w:eastAsia="宋体" w:cs="宋体"/>
                <w:b w:val="0"/>
                <w:i w:val="0"/>
                <w:color w:val="000000"/>
                <w:sz w:val="16"/>
              </w:rPr>
              <w:t>0.13</w:t>
            </w:r>
          </w:p>
        </w:tc>
        <w:tc>
          <w:tcPr>
            <w:tcW w:w="1520" w:type="dxa"/>
            <w:vAlign w:val="center"/>
          </w:tcPr>
          <w:p w14:paraId="18BDDD9A">
            <w:pPr>
              <w:jc w:val="right"/>
            </w:pPr>
            <w:r>
              <w:rPr>
                <w:rFonts w:ascii="宋体" w:hAnsi="宋体" w:eastAsia="宋体" w:cs="宋体"/>
                <w:b w:val="0"/>
                <w:i w:val="0"/>
                <w:color w:val="000000"/>
                <w:sz w:val="16"/>
              </w:rPr>
              <w:t>0.13</w:t>
            </w:r>
          </w:p>
        </w:tc>
        <w:tc>
          <w:tcPr>
            <w:tcW w:w="1526" w:type="dxa"/>
            <w:vAlign w:val="center"/>
          </w:tcPr>
          <w:p w14:paraId="0A1FB4BA"/>
        </w:tc>
      </w:tr>
      <w:tr w14:paraId="04CA5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57BF8A">
            <w:pPr>
              <w:jc w:val="left"/>
            </w:pPr>
            <w:r>
              <w:rPr>
                <w:rFonts w:ascii="宋体" w:hAnsi="宋体" w:eastAsia="宋体" w:cs="宋体"/>
                <w:b w:val="0"/>
                <w:i w:val="0"/>
                <w:color w:val="000000"/>
                <w:sz w:val="16"/>
              </w:rPr>
              <w:t>208</w:t>
            </w:r>
          </w:p>
        </w:tc>
        <w:tc>
          <w:tcPr>
            <w:tcW w:w="2700" w:type="dxa"/>
            <w:vAlign w:val="center"/>
          </w:tcPr>
          <w:p w14:paraId="3F5D1253">
            <w:pPr>
              <w:jc w:val="left"/>
            </w:pPr>
            <w:r>
              <w:rPr>
                <w:rFonts w:ascii="宋体" w:hAnsi="宋体" w:eastAsia="宋体" w:cs="宋体"/>
                <w:b w:val="0"/>
                <w:i w:val="0"/>
                <w:color w:val="000000"/>
                <w:sz w:val="16"/>
              </w:rPr>
              <w:t>社会保障和就业支出</w:t>
            </w:r>
          </w:p>
        </w:tc>
        <w:tc>
          <w:tcPr>
            <w:tcW w:w="1420" w:type="dxa"/>
            <w:vAlign w:val="center"/>
          </w:tcPr>
          <w:p w14:paraId="7D940D05">
            <w:pPr>
              <w:jc w:val="right"/>
            </w:pPr>
            <w:r>
              <w:rPr>
                <w:rFonts w:ascii="宋体" w:hAnsi="宋体" w:eastAsia="宋体" w:cs="宋体"/>
                <w:b w:val="0"/>
                <w:i w:val="0"/>
                <w:color w:val="000000"/>
                <w:sz w:val="16"/>
              </w:rPr>
              <w:t>58.51</w:t>
            </w:r>
          </w:p>
        </w:tc>
        <w:tc>
          <w:tcPr>
            <w:tcW w:w="1520" w:type="dxa"/>
            <w:vAlign w:val="center"/>
          </w:tcPr>
          <w:p w14:paraId="50D81307">
            <w:pPr>
              <w:jc w:val="right"/>
            </w:pPr>
            <w:r>
              <w:rPr>
                <w:rFonts w:ascii="宋体" w:hAnsi="宋体" w:eastAsia="宋体" w:cs="宋体"/>
                <w:b w:val="0"/>
                <w:i w:val="0"/>
                <w:color w:val="000000"/>
                <w:sz w:val="16"/>
              </w:rPr>
              <w:t>58.51</w:t>
            </w:r>
          </w:p>
        </w:tc>
        <w:tc>
          <w:tcPr>
            <w:tcW w:w="1526" w:type="dxa"/>
            <w:vAlign w:val="center"/>
          </w:tcPr>
          <w:p w14:paraId="24839E42"/>
        </w:tc>
      </w:tr>
      <w:tr w14:paraId="47DF0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14BDED">
            <w:pPr>
              <w:jc w:val="left"/>
            </w:pPr>
            <w:r>
              <w:rPr>
                <w:rFonts w:ascii="宋体" w:hAnsi="宋体" w:eastAsia="宋体" w:cs="宋体"/>
                <w:b w:val="0"/>
                <w:i w:val="0"/>
                <w:color w:val="000000"/>
                <w:sz w:val="16"/>
              </w:rPr>
              <w:t>20805</w:t>
            </w:r>
          </w:p>
        </w:tc>
        <w:tc>
          <w:tcPr>
            <w:tcW w:w="2700" w:type="dxa"/>
            <w:vAlign w:val="center"/>
          </w:tcPr>
          <w:p w14:paraId="12CB8618">
            <w:pPr>
              <w:jc w:val="left"/>
            </w:pPr>
            <w:r>
              <w:rPr>
                <w:rFonts w:ascii="宋体" w:hAnsi="宋体" w:eastAsia="宋体" w:cs="宋体"/>
                <w:b w:val="0"/>
                <w:i w:val="0"/>
                <w:color w:val="000000"/>
                <w:sz w:val="16"/>
              </w:rPr>
              <w:t>行政事业单位养老支出</w:t>
            </w:r>
          </w:p>
        </w:tc>
        <w:tc>
          <w:tcPr>
            <w:tcW w:w="1420" w:type="dxa"/>
            <w:vAlign w:val="center"/>
          </w:tcPr>
          <w:p w14:paraId="147EE370">
            <w:pPr>
              <w:jc w:val="right"/>
            </w:pPr>
            <w:r>
              <w:rPr>
                <w:rFonts w:ascii="宋体" w:hAnsi="宋体" w:eastAsia="宋体" w:cs="宋体"/>
                <w:b w:val="0"/>
                <w:i w:val="0"/>
                <w:color w:val="000000"/>
                <w:sz w:val="16"/>
              </w:rPr>
              <w:t>58.51</w:t>
            </w:r>
          </w:p>
        </w:tc>
        <w:tc>
          <w:tcPr>
            <w:tcW w:w="1520" w:type="dxa"/>
            <w:vAlign w:val="center"/>
          </w:tcPr>
          <w:p w14:paraId="0EC3D044">
            <w:pPr>
              <w:jc w:val="right"/>
            </w:pPr>
            <w:r>
              <w:rPr>
                <w:rFonts w:ascii="宋体" w:hAnsi="宋体" w:eastAsia="宋体" w:cs="宋体"/>
                <w:b w:val="0"/>
                <w:i w:val="0"/>
                <w:color w:val="000000"/>
                <w:sz w:val="16"/>
              </w:rPr>
              <w:t>58.51</w:t>
            </w:r>
          </w:p>
        </w:tc>
        <w:tc>
          <w:tcPr>
            <w:tcW w:w="1526" w:type="dxa"/>
            <w:vAlign w:val="center"/>
          </w:tcPr>
          <w:p w14:paraId="082C550C"/>
        </w:tc>
      </w:tr>
      <w:tr w14:paraId="4A294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872133">
            <w:pPr>
              <w:jc w:val="left"/>
            </w:pPr>
            <w:r>
              <w:rPr>
                <w:rFonts w:ascii="宋体" w:hAnsi="宋体" w:eastAsia="宋体" w:cs="宋体"/>
                <w:b w:val="0"/>
                <w:i w:val="0"/>
                <w:color w:val="000000"/>
                <w:sz w:val="16"/>
              </w:rPr>
              <w:t>2080505</w:t>
            </w:r>
          </w:p>
        </w:tc>
        <w:tc>
          <w:tcPr>
            <w:tcW w:w="2700" w:type="dxa"/>
            <w:vAlign w:val="center"/>
          </w:tcPr>
          <w:p w14:paraId="357504F5">
            <w:pPr>
              <w:jc w:val="left"/>
            </w:pPr>
            <w:r>
              <w:rPr>
                <w:rFonts w:ascii="宋体" w:hAnsi="宋体" w:eastAsia="宋体" w:cs="宋体"/>
                <w:b w:val="0"/>
                <w:i w:val="0"/>
                <w:color w:val="000000"/>
                <w:sz w:val="16"/>
              </w:rPr>
              <w:t>机关事业单位基本养老保险缴费支出</w:t>
            </w:r>
          </w:p>
        </w:tc>
        <w:tc>
          <w:tcPr>
            <w:tcW w:w="1420" w:type="dxa"/>
            <w:vAlign w:val="center"/>
          </w:tcPr>
          <w:p w14:paraId="062F4D75">
            <w:pPr>
              <w:jc w:val="right"/>
            </w:pPr>
            <w:r>
              <w:rPr>
                <w:rFonts w:ascii="宋体" w:hAnsi="宋体" w:eastAsia="宋体" w:cs="宋体"/>
                <w:b w:val="0"/>
                <w:i w:val="0"/>
                <w:color w:val="000000"/>
                <w:sz w:val="16"/>
              </w:rPr>
              <w:t>51.99</w:t>
            </w:r>
          </w:p>
        </w:tc>
        <w:tc>
          <w:tcPr>
            <w:tcW w:w="1520" w:type="dxa"/>
            <w:vAlign w:val="center"/>
          </w:tcPr>
          <w:p w14:paraId="19CA1392">
            <w:pPr>
              <w:jc w:val="right"/>
            </w:pPr>
            <w:r>
              <w:rPr>
                <w:rFonts w:ascii="宋体" w:hAnsi="宋体" w:eastAsia="宋体" w:cs="宋体"/>
                <w:b w:val="0"/>
                <w:i w:val="0"/>
                <w:color w:val="000000"/>
                <w:sz w:val="16"/>
              </w:rPr>
              <w:t>51.99</w:t>
            </w:r>
          </w:p>
        </w:tc>
        <w:tc>
          <w:tcPr>
            <w:tcW w:w="1526" w:type="dxa"/>
            <w:vAlign w:val="center"/>
          </w:tcPr>
          <w:p w14:paraId="715D6BF3"/>
        </w:tc>
      </w:tr>
      <w:tr w14:paraId="27F53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507D27">
            <w:pPr>
              <w:jc w:val="left"/>
            </w:pPr>
            <w:r>
              <w:rPr>
                <w:rFonts w:ascii="宋体" w:hAnsi="宋体" w:eastAsia="宋体" w:cs="宋体"/>
                <w:b w:val="0"/>
                <w:i w:val="0"/>
                <w:color w:val="000000"/>
                <w:sz w:val="16"/>
              </w:rPr>
              <w:t>2080506</w:t>
            </w:r>
          </w:p>
        </w:tc>
        <w:tc>
          <w:tcPr>
            <w:tcW w:w="2700" w:type="dxa"/>
            <w:vAlign w:val="center"/>
          </w:tcPr>
          <w:p w14:paraId="6595F5E4">
            <w:pPr>
              <w:jc w:val="left"/>
            </w:pPr>
            <w:r>
              <w:rPr>
                <w:rFonts w:ascii="宋体" w:hAnsi="宋体" w:eastAsia="宋体" w:cs="宋体"/>
                <w:b w:val="0"/>
                <w:i w:val="0"/>
                <w:color w:val="000000"/>
                <w:sz w:val="16"/>
              </w:rPr>
              <w:t>机关事业单位职业年金缴费支出</w:t>
            </w:r>
          </w:p>
        </w:tc>
        <w:tc>
          <w:tcPr>
            <w:tcW w:w="1420" w:type="dxa"/>
            <w:vAlign w:val="center"/>
          </w:tcPr>
          <w:p w14:paraId="72F6F109">
            <w:pPr>
              <w:jc w:val="right"/>
            </w:pPr>
            <w:r>
              <w:rPr>
                <w:rFonts w:ascii="宋体" w:hAnsi="宋体" w:eastAsia="宋体" w:cs="宋体"/>
                <w:b w:val="0"/>
                <w:i w:val="0"/>
                <w:color w:val="000000"/>
                <w:sz w:val="16"/>
              </w:rPr>
              <w:t>6.52</w:t>
            </w:r>
          </w:p>
        </w:tc>
        <w:tc>
          <w:tcPr>
            <w:tcW w:w="1520" w:type="dxa"/>
            <w:vAlign w:val="center"/>
          </w:tcPr>
          <w:p w14:paraId="1B535171">
            <w:pPr>
              <w:jc w:val="right"/>
            </w:pPr>
            <w:r>
              <w:rPr>
                <w:rFonts w:ascii="宋体" w:hAnsi="宋体" w:eastAsia="宋体" w:cs="宋体"/>
                <w:b w:val="0"/>
                <w:i w:val="0"/>
                <w:color w:val="000000"/>
                <w:sz w:val="16"/>
              </w:rPr>
              <w:t>6.52</w:t>
            </w:r>
          </w:p>
        </w:tc>
        <w:tc>
          <w:tcPr>
            <w:tcW w:w="1526" w:type="dxa"/>
            <w:vAlign w:val="center"/>
          </w:tcPr>
          <w:p w14:paraId="68088307"/>
        </w:tc>
      </w:tr>
      <w:tr w14:paraId="2D353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62C031">
            <w:pPr>
              <w:jc w:val="left"/>
            </w:pPr>
            <w:r>
              <w:rPr>
                <w:rFonts w:ascii="宋体" w:hAnsi="宋体" w:eastAsia="宋体" w:cs="宋体"/>
                <w:b w:val="0"/>
                <w:i w:val="0"/>
                <w:color w:val="000000"/>
                <w:sz w:val="16"/>
              </w:rPr>
              <w:t>210</w:t>
            </w:r>
          </w:p>
        </w:tc>
        <w:tc>
          <w:tcPr>
            <w:tcW w:w="2700" w:type="dxa"/>
            <w:vAlign w:val="center"/>
          </w:tcPr>
          <w:p w14:paraId="1D03AB88">
            <w:pPr>
              <w:jc w:val="left"/>
            </w:pPr>
            <w:r>
              <w:rPr>
                <w:rFonts w:ascii="宋体" w:hAnsi="宋体" w:eastAsia="宋体" w:cs="宋体"/>
                <w:b w:val="0"/>
                <w:i w:val="0"/>
                <w:color w:val="000000"/>
                <w:sz w:val="16"/>
              </w:rPr>
              <w:t>卫生健康支出</w:t>
            </w:r>
          </w:p>
        </w:tc>
        <w:tc>
          <w:tcPr>
            <w:tcW w:w="1420" w:type="dxa"/>
            <w:vAlign w:val="center"/>
          </w:tcPr>
          <w:p w14:paraId="7A0B2814">
            <w:pPr>
              <w:jc w:val="right"/>
            </w:pPr>
            <w:r>
              <w:rPr>
                <w:rFonts w:ascii="宋体" w:hAnsi="宋体" w:eastAsia="宋体" w:cs="宋体"/>
                <w:b w:val="0"/>
                <w:i w:val="0"/>
                <w:color w:val="000000"/>
                <w:sz w:val="16"/>
              </w:rPr>
              <w:t>19.74</w:t>
            </w:r>
          </w:p>
        </w:tc>
        <w:tc>
          <w:tcPr>
            <w:tcW w:w="1520" w:type="dxa"/>
            <w:vAlign w:val="center"/>
          </w:tcPr>
          <w:p w14:paraId="7CA521B6">
            <w:pPr>
              <w:jc w:val="right"/>
            </w:pPr>
            <w:r>
              <w:rPr>
                <w:rFonts w:ascii="宋体" w:hAnsi="宋体" w:eastAsia="宋体" w:cs="宋体"/>
                <w:b w:val="0"/>
                <w:i w:val="0"/>
                <w:color w:val="000000"/>
                <w:sz w:val="16"/>
              </w:rPr>
              <w:t>19.74</w:t>
            </w:r>
          </w:p>
        </w:tc>
        <w:tc>
          <w:tcPr>
            <w:tcW w:w="1526" w:type="dxa"/>
            <w:vAlign w:val="center"/>
          </w:tcPr>
          <w:p w14:paraId="65B1062B"/>
        </w:tc>
      </w:tr>
      <w:tr w14:paraId="22753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E32D23">
            <w:pPr>
              <w:jc w:val="left"/>
            </w:pPr>
            <w:r>
              <w:rPr>
                <w:rFonts w:ascii="宋体" w:hAnsi="宋体" w:eastAsia="宋体" w:cs="宋体"/>
                <w:b w:val="0"/>
                <w:i w:val="0"/>
                <w:color w:val="000000"/>
                <w:sz w:val="16"/>
              </w:rPr>
              <w:t>21011</w:t>
            </w:r>
          </w:p>
        </w:tc>
        <w:tc>
          <w:tcPr>
            <w:tcW w:w="2700" w:type="dxa"/>
            <w:vAlign w:val="center"/>
          </w:tcPr>
          <w:p w14:paraId="3259590E">
            <w:pPr>
              <w:jc w:val="left"/>
            </w:pPr>
            <w:r>
              <w:rPr>
                <w:rFonts w:ascii="宋体" w:hAnsi="宋体" w:eastAsia="宋体" w:cs="宋体"/>
                <w:b w:val="0"/>
                <w:i w:val="0"/>
                <w:color w:val="000000"/>
                <w:sz w:val="16"/>
              </w:rPr>
              <w:t>行政事业单位医疗</w:t>
            </w:r>
          </w:p>
        </w:tc>
        <w:tc>
          <w:tcPr>
            <w:tcW w:w="1420" w:type="dxa"/>
            <w:vAlign w:val="center"/>
          </w:tcPr>
          <w:p w14:paraId="5FB8D74A">
            <w:pPr>
              <w:jc w:val="right"/>
            </w:pPr>
            <w:r>
              <w:rPr>
                <w:rFonts w:ascii="宋体" w:hAnsi="宋体" w:eastAsia="宋体" w:cs="宋体"/>
                <w:b w:val="0"/>
                <w:i w:val="0"/>
                <w:color w:val="000000"/>
                <w:sz w:val="16"/>
              </w:rPr>
              <w:t>19.74</w:t>
            </w:r>
          </w:p>
        </w:tc>
        <w:tc>
          <w:tcPr>
            <w:tcW w:w="1520" w:type="dxa"/>
            <w:vAlign w:val="center"/>
          </w:tcPr>
          <w:p w14:paraId="739300FC">
            <w:pPr>
              <w:jc w:val="right"/>
            </w:pPr>
            <w:r>
              <w:rPr>
                <w:rFonts w:ascii="宋体" w:hAnsi="宋体" w:eastAsia="宋体" w:cs="宋体"/>
                <w:b w:val="0"/>
                <w:i w:val="0"/>
                <w:color w:val="000000"/>
                <w:sz w:val="16"/>
              </w:rPr>
              <w:t>19.74</w:t>
            </w:r>
          </w:p>
        </w:tc>
        <w:tc>
          <w:tcPr>
            <w:tcW w:w="1526" w:type="dxa"/>
            <w:vAlign w:val="center"/>
          </w:tcPr>
          <w:p w14:paraId="5D21A20D"/>
        </w:tc>
      </w:tr>
      <w:tr w14:paraId="09F28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62A03B">
            <w:pPr>
              <w:jc w:val="left"/>
            </w:pPr>
            <w:r>
              <w:rPr>
                <w:rFonts w:ascii="宋体" w:hAnsi="宋体" w:eastAsia="宋体" w:cs="宋体"/>
                <w:b w:val="0"/>
                <w:i w:val="0"/>
                <w:color w:val="000000"/>
                <w:sz w:val="16"/>
              </w:rPr>
              <w:t>2101101</w:t>
            </w:r>
          </w:p>
        </w:tc>
        <w:tc>
          <w:tcPr>
            <w:tcW w:w="2700" w:type="dxa"/>
            <w:vAlign w:val="center"/>
          </w:tcPr>
          <w:p w14:paraId="6B1958C8">
            <w:pPr>
              <w:jc w:val="left"/>
            </w:pPr>
            <w:r>
              <w:rPr>
                <w:rFonts w:ascii="宋体" w:hAnsi="宋体" w:eastAsia="宋体" w:cs="宋体"/>
                <w:b w:val="0"/>
                <w:i w:val="0"/>
                <w:color w:val="000000"/>
                <w:sz w:val="16"/>
              </w:rPr>
              <w:t>行政单位医疗</w:t>
            </w:r>
          </w:p>
        </w:tc>
        <w:tc>
          <w:tcPr>
            <w:tcW w:w="1420" w:type="dxa"/>
            <w:vAlign w:val="center"/>
          </w:tcPr>
          <w:p w14:paraId="71C89C7B">
            <w:pPr>
              <w:jc w:val="right"/>
            </w:pPr>
            <w:r>
              <w:rPr>
                <w:rFonts w:ascii="宋体" w:hAnsi="宋体" w:eastAsia="宋体" w:cs="宋体"/>
                <w:b w:val="0"/>
                <w:i w:val="0"/>
                <w:color w:val="000000"/>
                <w:sz w:val="16"/>
              </w:rPr>
              <w:t>19.04</w:t>
            </w:r>
          </w:p>
        </w:tc>
        <w:tc>
          <w:tcPr>
            <w:tcW w:w="1520" w:type="dxa"/>
            <w:vAlign w:val="center"/>
          </w:tcPr>
          <w:p w14:paraId="181B3CBB">
            <w:pPr>
              <w:jc w:val="right"/>
            </w:pPr>
            <w:r>
              <w:rPr>
                <w:rFonts w:ascii="宋体" w:hAnsi="宋体" w:eastAsia="宋体" w:cs="宋体"/>
                <w:b w:val="0"/>
                <w:i w:val="0"/>
                <w:color w:val="000000"/>
                <w:sz w:val="16"/>
              </w:rPr>
              <w:t>19.04</w:t>
            </w:r>
          </w:p>
        </w:tc>
        <w:tc>
          <w:tcPr>
            <w:tcW w:w="1526" w:type="dxa"/>
            <w:vAlign w:val="center"/>
          </w:tcPr>
          <w:p w14:paraId="4E612F43"/>
        </w:tc>
      </w:tr>
      <w:tr w14:paraId="1D077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93D9B5">
            <w:pPr>
              <w:jc w:val="left"/>
            </w:pPr>
            <w:r>
              <w:rPr>
                <w:rFonts w:ascii="宋体" w:hAnsi="宋体" w:eastAsia="宋体" w:cs="宋体"/>
                <w:b w:val="0"/>
                <w:i w:val="0"/>
                <w:color w:val="000000"/>
                <w:sz w:val="16"/>
              </w:rPr>
              <w:t>2101199</w:t>
            </w:r>
          </w:p>
        </w:tc>
        <w:tc>
          <w:tcPr>
            <w:tcW w:w="2700" w:type="dxa"/>
            <w:vAlign w:val="center"/>
          </w:tcPr>
          <w:p w14:paraId="63B34F99">
            <w:pPr>
              <w:jc w:val="left"/>
            </w:pPr>
            <w:r>
              <w:rPr>
                <w:rFonts w:ascii="宋体" w:hAnsi="宋体" w:eastAsia="宋体" w:cs="宋体"/>
                <w:b w:val="0"/>
                <w:i w:val="0"/>
                <w:color w:val="000000"/>
                <w:sz w:val="16"/>
              </w:rPr>
              <w:t>其他行政事业单位医疗支出</w:t>
            </w:r>
          </w:p>
        </w:tc>
        <w:tc>
          <w:tcPr>
            <w:tcW w:w="1420" w:type="dxa"/>
            <w:vAlign w:val="center"/>
          </w:tcPr>
          <w:p w14:paraId="6E6FA0D0">
            <w:pPr>
              <w:jc w:val="right"/>
            </w:pPr>
            <w:r>
              <w:rPr>
                <w:rFonts w:ascii="宋体" w:hAnsi="宋体" w:eastAsia="宋体" w:cs="宋体"/>
                <w:b w:val="0"/>
                <w:i w:val="0"/>
                <w:color w:val="000000"/>
                <w:sz w:val="16"/>
              </w:rPr>
              <w:t>0.70</w:t>
            </w:r>
          </w:p>
        </w:tc>
        <w:tc>
          <w:tcPr>
            <w:tcW w:w="1520" w:type="dxa"/>
            <w:vAlign w:val="center"/>
          </w:tcPr>
          <w:p w14:paraId="4A326A58">
            <w:pPr>
              <w:jc w:val="right"/>
            </w:pPr>
            <w:r>
              <w:rPr>
                <w:rFonts w:ascii="宋体" w:hAnsi="宋体" w:eastAsia="宋体" w:cs="宋体"/>
                <w:b w:val="0"/>
                <w:i w:val="0"/>
                <w:color w:val="000000"/>
                <w:sz w:val="16"/>
              </w:rPr>
              <w:t>0.70</w:t>
            </w:r>
          </w:p>
        </w:tc>
        <w:tc>
          <w:tcPr>
            <w:tcW w:w="1526" w:type="dxa"/>
            <w:vAlign w:val="center"/>
          </w:tcPr>
          <w:p w14:paraId="7E7C3DE3"/>
        </w:tc>
      </w:tr>
      <w:tr w14:paraId="53B94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074CFB">
            <w:pPr>
              <w:jc w:val="left"/>
            </w:pPr>
            <w:r>
              <w:rPr>
                <w:rFonts w:ascii="宋体" w:hAnsi="宋体" w:eastAsia="宋体" w:cs="宋体"/>
                <w:b w:val="0"/>
                <w:i w:val="0"/>
                <w:color w:val="000000"/>
                <w:sz w:val="16"/>
              </w:rPr>
              <w:t>221</w:t>
            </w:r>
          </w:p>
        </w:tc>
        <w:tc>
          <w:tcPr>
            <w:tcW w:w="2700" w:type="dxa"/>
            <w:vAlign w:val="center"/>
          </w:tcPr>
          <w:p w14:paraId="5DFCA5E5">
            <w:pPr>
              <w:jc w:val="left"/>
            </w:pPr>
            <w:r>
              <w:rPr>
                <w:rFonts w:ascii="宋体" w:hAnsi="宋体" w:eastAsia="宋体" w:cs="宋体"/>
                <w:b w:val="0"/>
                <w:i w:val="0"/>
                <w:color w:val="000000"/>
                <w:sz w:val="16"/>
              </w:rPr>
              <w:t>住房保障支出</w:t>
            </w:r>
          </w:p>
        </w:tc>
        <w:tc>
          <w:tcPr>
            <w:tcW w:w="1420" w:type="dxa"/>
            <w:vAlign w:val="center"/>
          </w:tcPr>
          <w:p w14:paraId="07EECB11">
            <w:pPr>
              <w:jc w:val="right"/>
            </w:pPr>
            <w:r>
              <w:rPr>
                <w:rFonts w:ascii="宋体" w:hAnsi="宋体" w:eastAsia="宋体" w:cs="宋体"/>
                <w:b w:val="0"/>
                <w:i w:val="0"/>
                <w:color w:val="000000"/>
                <w:sz w:val="16"/>
              </w:rPr>
              <w:t>65.19</w:t>
            </w:r>
          </w:p>
        </w:tc>
        <w:tc>
          <w:tcPr>
            <w:tcW w:w="1520" w:type="dxa"/>
            <w:vAlign w:val="center"/>
          </w:tcPr>
          <w:p w14:paraId="316115A6">
            <w:pPr>
              <w:jc w:val="right"/>
            </w:pPr>
            <w:r>
              <w:rPr>
                <w:rFonts w:ascii="宋体" w:hAnsi="宋体" w:eastAsia="宋体" w:cs="宋体"/>
                <w:b w:val="0"/>
                <w:i w:val="0"/>
                <w:color w:val="000000"/>
                <w:sz w:val="16"/>
              </w:rPr>
              <w:t>65.19</w:t>
            </w:r>
          </w:p>
        </w:tc>
        <w:tc>
          <w:tcPr>
            <w:tcW w:w="1526" w:type="dxa"/>
            <w:vAlign w:val="center"/>
          </w:tcPr>
          <w:p w14:paraId="0BFFFE1E"/>
        </w:tc>
      </w:tr>
      <w:tr w14:paraId="12E4F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DF8E07">
            <w:pPr>
              <w:jc w:val="left"/>
            </w:pPr>
            <w:r>
              <w:rPr>
                <w:rFonts w:ascii="宋体" w:hAnsi="宋体" w:eastAsia="宋体" w:cs="宋体"/>
                <w:b w:val="0"/>
                <w:i w:val="0"/>
                <w:color w:val="000000"/>
                <w:sz w:val="16"/>
              </w:rPr>
              <w:t>22102</w:t>
            </w:r>
          </w:p>
        </w:tc>
        <w:tc>
          <w:tcPr>
            <w:tcW w:w="2700" w:type="dxa"/>
            <w:vAlign w:val="center"/>
          </w:tcPr>
          <w:p w14:paraId="53D57C1F">
            <w:pPr>
              <w:jc w:val="left"/>
            </w:pPr>
            <w:r>
              <w:rPr>
                <w:rFonts w:ascii="宋体" w:hAnsi="宋体" w:eastAsia="宋体" w:cs="宋体"/>
                <w:b w:val="0"/>
                <w:i w:val="0"/>
                <w:color w:val="000000"/>
                <w:sz w:val="16"/>
              </w:rPr>
              <w:t>住房改革支出</w:t>
            </w:r>
          </w:p>
        </w:tc>
        <w:tc>
          <w:tcPr>
            <w:tcW w:w="1420" w:type="dxa"/>
            <w:vAlign w:val="center"/>
          </w:tcPr>
          <w:p w14:paraId="157092CF">
            <w:pPr>
              <w:jc w:val="right"/>
            </w:pPr>
            <w:r>
              <w:rPr>
                <w:rFonts w:ascii="宋体" w:hAnsi="宋体" w:eastAsia="宋体" w:cs="宋体"/>
                <w:b w:val="0"/>
                <w:i w:val="0"/>
                <w:color w:val="000000"/>
                <w:sz w:val="16"/>
              </w:rPr>
              <w:t>65.19</w:t>
            </w:r>
          </w:p>
        </w:tc>
        <w:tc>
          <w:tcPr>
            <w:tcW w:w="1520" w:type="dxa"/>
            <w:vAlign w:val="center"/>
          </w:tcPr>
          <w:p w14:paraId="292C9987">
            <w:pPr>
              <w:jc w:val="right"/>
            </w:pPr>
            <w:r>
              <w:rPr>
                <w:rFonts w:ascii="宋体" w:hAnsi="宋体" w:eastAsia="宋体" w:cs="宋体"/>
                <w:b w:val="0"/>
                <w:i w:val="0"/>
                <w:color w:val="000000"/>
                <w:sz w:val="16"/>
              </w:rPr>
              <w:t>65.19</w:t>
            </w:r>
          </w:p>
        </w:tc>
        <w:tc>
          <w:tcPr>
            <w:tcW w:w="1526" w:type="dxa"/>
            <w:vAlign w:val="center"/>
          </w:tcPr>
          <w:p w14:paraId="14BA2E71"/>
        </w:tc>
      </w:tr>
      <w:tr w14:paraId="33E62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C7FE1D">
            <w:pPr>
              <w:jc w:val="left"/>
            </w:pPr>
            <w:r>
              <w:rPr>
                <w:rFonts w:ascii="宋体" w:hAnsi="宋体" w:eastAsia="宋体" w:cs="宋体"/>
                <w:b w:val="0"/>
                <w:i w:val="0"/>
                <w:color w:val="000000"/>
                <w:sz w:val="16"/>
              </w:rPr>
              <w:t>2210201</w:t>
            </w:r>
          </w:p>
        </w:tc>
        <w:tc>
          <w:tcPr>
            <w:tcW w:w="2700" w:type="dxa"/>
            <w:vAlign w:val="center"/>
          </w:tcPr>
          <w:p w14:paraId="62C3AD02">
            <w:pPr>
              <w:jc w:val="left"/>
            </w:pPr>
            <w:r>
              <w:rPr>
                <w:rFonts w:ascii="宋体" w:hAnsi="宋体" w:eastAsia="宋体" w:cs="宋体"/>
                <w:b w:val="0"/>
                <w:i w:val="0"/>
                <w:color w:val="000000"/>
                <w:sz w:val="16"/>
              </w:rPr>
              <w:t>住房公积金</w:t>
            </w:r>
          </w:p>
        </w:tc>
        <w:tc>
          <w:tcPr>
            <w:tcW w:w="1420" w:type="dxa"/>
            <w:vAlign w:val="center"/>
          </w:tcPr>
          <w:p w14:paraId="616D957F">
            <w:pPr>
              <w:jc w:val="right"/>
            </w:pPr>
            <w:r>
              <w:rPr>
                <w:rFonts w:ascii="宋体" w:hAnsi="宋体" w:eastAsia="宋体" w:cs="宋体"/>
                <w:b w:val="0"/>
                <w:i w:val="0"/>
                <w:color w:val="000000"/>
                <w:sz w:val="16"/>
              </w:rPr>
              <w:t>65.19</w:t>
            </w:r>
          </w:p>
        </w:tc>
        <w:tc>
          <w:tcPr>
            <w:tcW w:w="1520" w:type="dxa"/>
            <w:vAlign w:val="center"/>
          </w:tcPr>
          <w:p w14:paraId="44ABA428">
            <w:pPr>
              <w:jc w:val="right"/>
            </w:pPr>
            <w:r>
              <w:rPr>
                <w:rFonts w:ascii="宋体" w:hAnsi="宋体" w:eastAsia="宋体" w:cs="宋体"/>
                <w:b w:val="0"/>
                <w:i w:val="0"/>
                <w:color w:val="000000"/>
                <w:sz w:val="16"/>
              </w:rPr>
              <w:t>65.19</w:t>
            </w:r>
          </w:p>
        </w:tc>
        <w:tc>
          <w:tcPr>
            <w:tcW w:w="1526" w:type="dxa"/>
            <w:vAlign w:val="center"/>
          </w:tcPr>
          <w:p w14:paraId="26B28A9F"/>
        </w:tc>
      </w:tr>
      <w:tr w14:paraId="7AA25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D53C640">
            <w:pPr>
              <w:jc w:val="left"/>
            </w:pPr>
            <w:r>
              <w:rPr>
                <w:rFonts w:ascii="宋体" w:hAnsi="宋体" w:eastAsia="宋体" w:cs="宋体"/>
                <w:b w:val="0"/>
                <w:i w:val="0"/>
                <w:color w:val="000000"/>
                <w:sz w:val="16"/>
              </w:rPr>
              <w:t>注：本表反映部门(单位)本年度一般公共预算财政拨款支出情况。</w:t>
            </w:r>
          </w:p>
        </w:tc>
      </w:tr>
    </w:tbl>
    <w:p w14:paraId="764A5F64">
      <w:pPr>
        <w:snapToGrid w:val="0"/>
        <w:spacing w:before="200" w:after="200" w:line="200" w:lineRule="auto"/>
      </w:pPr>
      <w:r>
        <w:rPr>
          <w:sz w:val="8"/>
        </w:rPr>
        <w:t xml:space="preserve"> </w:t>
      </w:r>
    </w:p>
    <w:p w14:paraId="6562ED1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D595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6B6DB7">
            <w:pPr>
              <w:jc w:val="right"/>
            </w:pPr>
            <w:r>
              <w:rPr>
                <w:rFonts w:ascii="宋体" w:hAnsi="宋体" w:eastAsia="宋体" w:cs="宋体"/>
                <w:sz w:val="20"/>
              </w:rPr>
              <w:t>公开06表</w:t>
            </w:r>
          </w:p>
        </w:tc>
      </w:tr>
      <w:tr w14:paraId="5F82CA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F4EBD99">
            <w:pPr>
              <w:jc w:val="left"/>
            </w:pPr>
            <w:r>
              <w:rPr>
                <w:rFonts w:ascii="宋体" w:hAnsi="宋体" w:eastAsia="宋体" w:cs="宋体"/>
                <w:sz w:val="20"/>
              </w:rPr>
              <w:t>部门：景德镇市昌江区财政局</w:t>
            </w:r>
          </w:p>
        </w:tc>
        <w:tc>
          <w:tcPr>
            <w:tcW w:w="2000" w:type="dxa"/>
          </w:tcPr>
          <w:p w14:paraId="32D4CC63">
            <w:pPr>
              <w:jc w:val="center"/>
            </w:pPr>
            <w:r>
              <w:rPr>
                <w:rFonts w:ascii="宋体" w:hAnsi="宋体" w:eastAsia="宋体" w:cs="宋体"/>
                <w:sz w:val="20"/>
              </w:rPr>
              <w:t>2023年度</w:t>
            </w:r>
          </w:p>
        </w:tc>
        <w:tc>
          <w:tcPr>
            <w:tcW w:w="3153" w:type="dxa"/>
          </w:tcPr>
          <w:p w14:paraId="4B9E9097">
            <w:pPr>
              <w:jc w:val="right"/>
            </w:pPr>
            <w:r>
              <w:rPr>
                <w:rFonts w:ascii="宋体" w:hAnsi="宋体" w:eastAsia="宋体" w:cs="宋体"/>
                <w:sz w:val="20"/>
              </w:rPr>
              <w:t>金额单位：万元</w:t>
            </w:r>
          </w:p>
        </w:tc>
      </w:tr>
    </w:tbl>
    <w:p w14:paraId="5A44FA6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50FE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129519F">
            <w:pPr>
              <w:jc w:val="center"/>
            </w:pPr>
            <w:r>
              <w:rPr>
                <w:rFonts w:ascii="宋体" w:hAnsi="宋体" w:eastAsia="宋体" w:cs="宋体"/>
                <w:b w:val="0"/>
                <w:i w:val="0"/>
                <w:color w:val="000000"/>
                <w:sz w:val="9"/>
              </w:rPr>
              <w:t>人员经费</w:t>
            </w:r>
          </w:p>
        </w:tc>
        <w:tc>
          <w:tcPr>
            <w:tcW w:w="540" w:type="dxa"/>
            <w:gridSpan w:val="6"/>
            <w:vAlign w:val="center"/>
          </w:tcPr>
          <w:p w14:paraId="536DAB56">
            <w:pPr>
              <w:jc w:val="center"/>
            </w:pPr>
            <w:r>
              <w:rPr>
                <w:rFonts w:ascii="宋体" w:hAnsi="宋体" w:eastAsia="宋体" w:cs="宋体"/>
                <w:b w:val="0"/>
                <w:i w:val="0"/>
                <w:color w:val="000000"/>
                <w:sz w:val="9"/>
              </w:rPr>
              <w:t>公用经费</w:t>
            </w:r>
          </w:p>
        </w:tc>
      </w:tr>
      <w:tr w14:paraId="21296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CECD4C8">
            <w:pPr>
              <w:jc w:val="center"/>
            </w:pPr>
            <w:r>
              <w:rPr>
                <w:rFonts w:ascii="宋体" w:hAnsi="宋体" w:eastAsia="宋体" w:cs="宋体"/>
                <w:b w:val="0"/>
                <w:i w:val="0"/>
                <w:color w:val="000000"/>
                <w:sz w:val="9"/>
              </w:rPr>
              <w:t>经济分类科目编码</w:t>
            </w:r>
          </w:p>
        </w:tc>
        <w:tc>
          <w:tcPr>
            <w:tcW w:w="1740" w:type="dxa"/>
            <w:vAlign w:val="center"/>
          </w:tcPr>
          <w:p w14:paraId="7948EC5E">
            <w:pPr>
              <w:jc w:val="center"/>
            </w:pPr>
            <w:r>
              <w:rPr>
                <w:rFonts w:ascii="宋体" w:hAnsi="宋体" w:eastAsia="宋体" w:cs="宋体"/>
                <w:b w:val="0"/>
                <w:i w:val="0"/>
                <w:color w:val="000000"/>
                <w:sz w:val="9"/>
              </w:rPr>
              <w:t>科目名称</w:t>
            </w:r>
          </w:p>
        </w:tc>
        <w:tc>
          <w:tcPr>
            <w:tcW w:w="800" w:type="dxa"/>
            <w:vAlign w:val="center"/>
          </w:tcPr>
          <w:p w14:paraId="381AF80E">
            <w:pPr>
              <w:jc w:val="center"/>
            </w:pPr>
            <w:r>
              <w:rPr>
                <w:rFonts w:ascii="宋体" w:hAnsi="宋体" w:eastAsia="宋体" w:cs="宋体"/>
                <w:b w:val="0"/>
                <w:i w:val="0"/>
                <w:color w:val="000000"/>
                <w:sz w:val="9"/>
              </w:rPr>
              <w:t>金额</w:t>
            </w:r>
          </w:p>
        </w:tc>
        <w:tc>
          <w:tcPr>
            <w:tcW w:w="540" w:type="dxa"/>
            <w:vAlign w:val="center"/>
          </w:tcPr>
          <w:p w14:paraId="6738FA0B">
            <w:pPr>
              <w:jc w:val="center"/>
            </w:pPr>
            <w:r>
              <w:rPr>
                <w:rFonts w:ascii="宋体" w:hAnsi="宋体" w:eastAsia="宋体" w:cs="宋体"/>
                <w:b w:val="0"/>
                <w:i w:val="0"/>
                <w:color w:val="000000"/>
                <w:sz w:val="9"/>
              </w:rPr>
              <w:t>经济分类科目编码</w:t>
            </w:r>
          </w:p>
        </w:tc>
        <w:tc>
          <w:tcPr>
            <w:tcW w:w="1380" w:type="dxa"/>
            <w:vAlign w:val="center"/>
          </w:tcPr>
          <w:p w14:paraId="2182650A">
            <w:pPr>
              <w:jc w:val="center"/>
            </w:pPr>
            <w:r>
              <w:rPr>
                <w:rFonts w:ascii="宋体" w:hAnsi="宋体" w:eastAsia="宋体" w:cs="宋体"/>
                <w:b w:val="0"/>
                <w:i w:val="0"/>
                <w:color w:val="000000"/>
                <w:sz w:val="9"/>
              </w:rPr>
              <w:t>科目名称</w:t>
            </w:r>
          </w:p>
        </w:tc>
        <w:tc>
          <w:tcPr>
            <w:tcW w:w="820" w:type="dxa"/>
            <w:vAlign w:val="center"/>
          </w:tcPr>
          <w:p w14:paraId="0E49C0E0">
            <w:pPr>
              <w:jc w:val="center"/>
            </w:pPr>
            <w:r>
              <w:rPr>
                <w:rFonts w:ascii="宋体" w:hAnsi="宋体" w:eastAsia="宋体" w:cs="宋体"/>
                <w:b w:val="0"/>
                <w:i w:val="0"/>
                <w:color w:val="000000"/>
                <w:sz w:val="9"/>
              </w:rPr>
              <w:t>金额</w:t>
            </w:r>
          </w:p>
        </w:tc>
        <w:tc>
          <w:tcPr>
            <w:tcW w:w="540" w:type="dxa"/>
            <w:vAlign w:val="center"/>
          </w:tcPr>
          <w:p w14:paraId="20962502">
            <w:pPr>
              <w:jc w:val="center"/>
            </w:pPr>
            <w:r>
              <w:rPr>
                <w:rFonts w:ascii="宋体" w:hAnsi="宋体" w:eastAsia="宋体" w:cs="宋体"/>
                <w:b w:val="0"/>
                <w:i w:val="0"/>
                <w:color w:val="000000"/>
                <w:sz w:val="9"/>
              </w:rPr>
              <w:t>经济分类科目编码</w:t>
            </w:r>
          </w:p>
        </w:tc>
        <w:tc>
          <w:tcPr>
            <w:tcW w:w="1260" w:type="dxa"/>
            <w:vAlign w:val="center"/>
          </w:tcPr>
          <w:p w14:paraId="6DC5340A">
            <w:pPr>
              <w:jc w:val="center"/>
            </w:pPr>
            <w:r>
              <w:rPr>
                <w:rFonts w:ascii="宋体" w:hAnsi="宋体" w:eastAsia="宋体" w:cs="宋体"/>
                <w:b w:val="0"/>
                <w:i w:val="0"/>
                <w:color w:val="000000"/>
                <w:sz w:val="9"/>
              </w:rPr>
              <w:t>科目名称</w:t>
            </w:r>
          </w:p>
        </w:tc>
        <w:tc>
          <w:tcPr>
            <w:tcW w:w="786" w:type="dxa"/>
            <w:vAlign w:val="center"/>
          </w:tcPr>
          <w:p w14:paraId="01525F39">
            <w:pPr>
              <w:jc w:val="center"/>
            </w:pPr>
            <w:r>
              <w:rPr>
                <w:rFonts w:ascii="宋体" w:hAnsi="宋体" w:eastAsia="宋体" w:cs="宋体"/>
                <w:b w:val="0"/>
                <w:i w:val="0"/>
                <w:color w:val="000000"/>
                <w:sz w:val="9"/>
              </w:rPr>
              <w:t>金额</w:t>
            </w:r>
          </w:p>
        </w:tc>
      </w:tr>
      <w:tr w14:paraId="74E0F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B69D04">
            <w:pPr>
              <w:jc w:val="left"/>
            </w:pPr>
            <w:r>
              <w:rPr>
                <w:rFonts w:ascii="宋体" w:hAnsi="宋体" w:eastAsia="宋体" w:cs="宋体"/>
                <w:b/>
                <w:i w:val="0"/>
                <w:color w:val="000000"/>
                <w:sz w:val="9"/>
              </w:rPr>
              <w:t>301</w:t>
            </w:r>
          </w:p>
        </w:tc>
        <w:tc>
          <w:tcPr>
            <w:tcW w:w="1740" w:type="dxa"/>
            <w:vAlign w:val="center"/>
          </w:tcPr>
          <w:p w14:paraId="21542314">
            <w:pPr>
              <w:jc w:val="left"/>
            </w:pPr>
            <w:r>
              <w:rPr>
                <w:rFonts w:ascii="宋体" w:hAnsi="宋体" w:eastAsia="宋体" w:cs="宋体"/>
                <w:b/>
                <w:i w:val="0"/>
                <w:color w:val="000000"/>
                <w:sz w:val="9"/>
              </w:rPr>
              <w:t>工资福利支出</w:t>
            </w:r>
          </w:p>
        </w:tc>
        <w:tc>
          <w:tcPr>
            <w:tcW w:w="800" w:type="dxa"/>
            <w:vAlign w:val="center"/>
          </w:tcPr>
          <w:p w14:paraId="234F553E">
            <w:pPr>
              <w:jc w:val="right"/>
            </w:pPr>
            <w:r>
              <w:rPr>
                <w:rFonts w:ascii="宋体" w:hAnsi="宋体" w:eastAsia="宋体" w:cs="宋体"/>
                <w:b w:val="0"/>
                <w:i w:val="0"/>
                <w:color w:val="000000"/>
                <w:sz w:val="9"/>
              </w:rPr>
              <w:t>966.30</w:t>
            </w:r>
          </w:p>
        </w:tc>
        <w:tc>
          <w:tcPr>
            <w:tcW w:w="540" w:type="dxa"/>
            <w:vAlign w:val="center"/>
          </w:tcPr>
          <w:p w14:paraId="4AE40E55">
            <w:pPr>
              <w:jc w:val="left"/>
            </w:pPr>
            <w:r>
              <w:rPr>
                <w:rFonts w:ascii="宋体" w:hAnsi="宋体" w:eastAsia="宋体" w:cs="宋体"/>
                <w:b/>
                <w:i w:val="0"/>
                <w:color w:val="000000"/>
                <w:sz w:val="9"/>
              </w:rPr>
              <w:t>302</w:t>
            </w:r>
          </w:p>
        </w:tc>
        <w:tc>
          <w:tcPr>
            <w:tcW w:w="1380" w:type="dxa"/>
            <w:vAlign w:val="center"/>
          </w:tcPr>
          <w:p w14:paraId="331356FD">
            <w:pPr>
              <w:jc w:val="left"/>
            </w:pPr>
            <w:r>
              <w:rPr>
                <w:rFonts w:ascii="宋体" w:hAnsi="宋体" w:eastAsia="宋体" w:cs="宋体"/>
                <w:b/>
                <w:i w:val="0"/>
                <w:color w:val="000000"/>
                <w:sz w:val="9"/>
              </w:rPr>
              <w:t>商品和服务支出</w:t>
            </w:r>
          </w:p>
        </w:tc>
        <w:tc>
          <w:tcPr>
            <w:tcW w:w="820" w:type="dxa"/>
            <w:vAlign w:val="center"/>
          </w:tcPr>
          <w:p w14:paraId="3D898E89">
            <w:pPr>
              <w:jc w:val="right"/>
            </w:pPr>
            <w:r>
              <w:rPr>
                <w:rFonts w:ascii="宋体" w:hAnsi="宋体" w:eastAsia="宋体" w:cs="宋体"/>
                <w:b w:val="0"/>
                <w:i w:val="0"/>
                <w:color w:val="000000"/>
                <w:sz w:val="9"/>
              </w:rPr>
              <w:t>30.07</w:t>
            </w:r>
          </w:p>
        </w:tc>
        <w:tc>
          <w:tcPr>
            <w:tcW w:w="540" w:type="dxa"/>
            <w:vAlign w:val="center"/>
          </w:tcPr>
          <w:p w14:paraId="5C0056C7">
            <w:pPr>
              <w:jc w:val="left"/>
            </w:pPr>
            <w:r>
              <w:rPr>
                <w:rFonts w:ascii="宋体" w:hAnsi="宋体" w:eastAsia="宋体" w:cs="宋体"/>
                <w:b/>
                <w:i w:val="0"/>
                <w:color w:val="000000"/>
                <w:sz w:val="9"/>
              </w:rPr>
              <w:t>307</w:t>
            </w:r>
          </w:p>
        </w:tc>
        <w:tc>
          <w:tcPr>
            <w:tcW w:w="1260" w:type="dxa"/>
            <w:vAlign w:val="center"/>
          </w:tcPr>
          <w:p w14:paraId="2A2CC80B">
            <w:pPr>
              <w:jc w:val="left"/>
            </w:pPr>
            <w:r>
              <w:rPr>
                <w:rFonts w:ascii="宋体" w:hAnsi="宋体" w:eastAsia="宋体" w:cs="宋体"/>
                <w:b/>
                <w:i w:val="0"/>
                <w:color w:val="000000"/>
                <w:sz w:val="9"/>
              </w:rPr>
              <w:t>债务利息及费用支出</w:t>
            </w:r>
          </w:p>
        </w:tc>
        <w:tc>
          <w:tcPr>
            <w:tcW w:w="786" w:type="dxa"/>
            <w:vAlign w:val="center"/>
          </w:tcPr>
          <w:p w14:paraId="7BD538BB"/>
        </w:tc>
      </w:tr>
      <w:tr w14:paraId="4813A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C4A010">
            <w:pPr>
              <w:jc w:val="left"/>
            </w:pPr>
            <w:r>
              <w:rPr>
                <w:rFonts w:ascii="宋体" w:hAnsi="宋体" w:eastAsia="宋体" w:cs="宋体"/>
                <w:b w:val="0"/>
                <w:i w:val="0"/>
                <w:color w:val="000000"/>
                <w:sz w:val="9"/>
              </w:rPr>
              <w:t>30101</w:t>
            </w:r>
          </w:p>
        </w:tc>
        <w:tc>
          <w:tcPr>
            <w:tcW w:w="1740" w:type="dxa"/>
            <w:vAlign w:val="center"/>
          </w:tcPr>
          <w:p w14:paraId="3F96DCBE">
            <w:pPr>
              <w:jc w:val="left"/>
            </w:pPr>
            <w:r>
              <w:rPr>
                <w:rFonts w:ascii="宋体" w:hAnsi="宋体" w:eastAsia="宋体" w:cs="宋体"/>
                <w:b w:val="0"/>
                <w:i w:val="0"/>
                <w:color w:val="000000"/>
                <w:sz w:val="9"/>
              </w:rPr>
              <w:t xml:space="preserve">  基本工资</w:t>
            </w:r>
          </w:p>
        </w:tc>
        <w:tc>
          <w:tcPr>
            <w:tcW w:w="800" w:type="dxa"/>
            <w:vAlign w:val="center"/>
          </w:tcPr>
          <w:p w14:paraId="5D9E6240">
            <w:pPr>
              <w:jc w:val="right"/>
            </w:pPr>
            <w:r>
              <w:rPr>
                <w:rFonts w:ascii="宋体" w:hAnsi="宋体" w:eastAsia="宋体" w:cs="宋体"/>
                <w:b w:val="0"/>
                <w:i w:val="0"/>
                <w:color w:val="000000"/>
                <w:sz w:val="9"/>
              </w:rPr>
              <w:t>194.32</w:t>
            </w:r>
          </w:p>
        </w:tc>
        <w:tc>
          <w:tcPr>
            <w:tcW w:w="540" w:type="dxa"/>
            <w:vAlign w:val="center"/>
          </w:tcPr>
          <w:p w14:paraId="104054CE">
            <w:pPr>
              <w:jc w:val="left"/>
            </w:pPr>
            <w:r>
              <w:rPr>
                <w:rFonts w:ascii="宋体" w:hAnsi="宋体" w:eastAsia="宋体" w:cs="宋体"/>
                <w:b w:val="0"/>
                <w:i w:val="0"/>
                <w:color w:val="000000"/>
                <w:sz w:val="9"/>
              </w:rPr>
              <w:t>30201</w:t>
            </w:r>
          </w:p>
        </w:tc>
        <w:tc>
          <w:tcPr>
            <w:tcW w:w="1380" w:type="dxa"/>
            <w:vAlign w:val="center"/>
          </w:tcPr>
          <w:p w14:paraId="08D2712D">
            <w:pPr>
              <w:jc w:val="left"/>
            </w:pPr>
            <w:r>
              <w:rPr>
                <w:rFonts w:ascii="宋体" w:hAnsi="宋体" w:eastAsia="宋体" w:cs="宋体"/>
                <w:b w:val="0"/>
                <w:i w:val="0"/>
                <w:color w:val="000000"/>
                <w:sz w:val="9"/>
              </w:rPr>
              <w:t xml:space="preserve">  办公费</w:t>
            </w:r>
          </w:p>
        </w:tc>
        <w:tc>
          <w:tcPr>
            <w:tcW w:w="820" w:type="dxa"/>
            <w:vAlign w:val="center"/>
          </w:tcPr>
          <w:p w14:paraId="742369A5">
            <w:pPr>
              <w:jc w:val="right"/>
            </w:pPr>
            <w:r>
              <w:rPr>
                <w:rFonts w:ascii="宋体" w:hAnsi="宋体" w:eastAsia="宋体" w:cs="宋体"/>
                <w:b w:val="0"/>
                <w:i w:val="0"/>
                <w:color w:val="000000"/>
                <w:sz w:val="9"/>
              </w:rPr>
              <w:t>6.78</w:t>
            </w:r>
          </w:p>
        </w:tc>
        <w:tc>
          <w:tcPr>
            <w:tcW w:w="540" w:type="dxa"/>
            <w:vAlign w:val="center"/>
          </w:tcPr>
          <w:p w14:paraId="54B42D36">
            <w:pPr>
              <w:jc w:val="left"/>
            </w:pPr>
            <w:r>
              <w:rPr>
                <w:rFonts w:ascii="宋体" w:hAnsi="宋体" w:eastAsia="宋体" w:cs="宋体"/>
                <w:b w:val="0"/>
                <w:i w:val="0"/>
                <w:color w:val="000000"/>
                <w:sz w:val="9"/>
              </w:rPr>
              <w:t>30701</w:t>
            </w:r>
          </w:p>
        </w:tc>
        <w:tc>
          <w:tcPr>
            <w:tcW w:w="1260" w:type="dxa"/>
            <w:vAlign w:val="center"/>
          </w:tcPr>
          <w:p w14:paraId="09E10091">
            <w:pPr>
              <w:jc w:val="left"/>
            </w:pPr>
            <w:r>
              <w:rPr>
                <w:rFonts w:ascii="宋体" w:hAnsi="宋体" w:eastAsia="宋体" w:cs="宋体"/>
                <w:b w:val="0"/>
                <w:i w:val="0"/>
                <w:color w:val="000000"/>
                <w:sz w:val="9"/>
              </w:rPr>
              <w:t xml:space="preserve">  国内债务付息</w:t>
            </w:r>
          </w:p>
        </w:tc>
        <w:tc>
          <w:tcPr>
            <w:tcW w:w="786" w:type="dxa"/>
            <w:vAlign w:val="center"/>
          </w:tcPr>
          <w:p w14:paraId="7E30B2D2"/>
        </w:tc>
      </w:tr>
      <w:tr w14:paraId="2EF80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61ABBD">
            <w:pPr>
              <w:jc w:val="left"/>
            </w:pPr>
            <w:r>
              <w:rPr>
                <w:rFonts w:ascii="宋体" w:hAnsi="宋体" w:eastAsia="宋体" w:cs="宋体"/>
                <w:b w:val="0"/>
                <w:i w:val="0"/>
                <w:color w:val="000000"/>
                <w:sz w:val="9"/>
              </w:rPr>
              <w:t>30102</w:t>
            </w:r>
          </w:p>
        </w:tc>
        <w:tc>
          <w:tcPr>
            <w:tcW w:w="1740" w:type="dxa"/>
            <w:vAlign w:val="center"/>
          </w:tcPr>
          <w:p w14:paraId="694D2BA8">
            <w:pPr>
              <w:jc w:val="left"/>
            </w:pPr>
            <w:r>
              <w:rPr>
                <w:rFonts w:ascii="宋体" w:hAnsi="宋体" w:eastAsia="宋体" w:cs="宋体"/>
                <w:b w:val="0"/>
                <w:i w:val="0"/>
                <w:color w:val="000000"/>
                <w:sz w:val="9"/>
              </w:rPr>
              <w:t xml:space="preserve">  津贴补贴</w:t>
            </w:r>
          </w:p>
        </w:tc>
        <w:tc>
          <w:tcPr>
            <w:tcW w:w="800" w:type="dxa"/>
            <w:vAlign w:val="center"/>
          </w:tcPr>
          <w:p w14:paraId="36E43F48">
            <w:pPr>
              <w:jc w:val="right"/>
            </w:pPr>
            <w:r>
              <w:rPr>
                <w:rFonts w:ascii="宋体" w:hAnsi="宋体" w:eastAsia="宋体" w:cs="宋体"/>
                <w:b w:val="0"/>
                <w:i w:val="0"/>
                <w:color w:val="000000"/>
                <w:sz w:val="9"/>
              </w:rPr>
              <w:t>131.05</w:t>
            </w:r>
          </w:p>
        </w:tc>
        <w:tc>
          <w:tcPr>
            <w:tcW w:w="540" w:type="dxa"/>
            <w:vAlign w:val="center"/>
          </w:tcPr>
          <w:p w14:paraId="6E5C2CC4">
            <w:pPr>
              <w:jc w:val="left"/>
            </w:pPr>
            <w:r>
              <w:rPr>
                <w:rFonts w:ascii="宋体" w:hAnsi="宋体" w:eastAsia="宋体" w:cs="宋体"/>
                <w:b w:val="0"/>
                <w:i w:val="0"/>
                <w:color w:val="000000"/>
                <w:sz w:val="9"/>
              </w:rPr>
              <w:t>30202</w:t>
            </w:r>
          </w:p>
        </w:tc>
        <w:tc>
          <w:tcPr>
            <w:tcW w:w="1380" w:type="dxa"/>
            <w:vAlign w:val="center"/>
          </w:tcPr>
          <w:p w14:paraId="0E6907EC">
            <w:pPr>
              <w:jc w:val="left"/>
            </w:pPr>
            <w:r>
              <w:rPr>
                <w:rFonts w:ascii="宋体" w:hAnsi="宋体" w:eastAsia="宋体" w:cs="宋体"/>
                <w:b w:val="0"/>
                <w:i w:val="0"/>
                <w:color w:val="000000"/>
                <w:sz w:val="9"/>
              </w:rPr>
              <w:t xml:space="preserve">  印刷费</w:t>
            </w:r>
          </w:p>
        </w:tc>
        <w:tc>
          <w:tcPr>
            <w:tcW w:w="820" w:type="dxa"/>
            <w:vAlign w:val="center"/>
          </w:tcPr>
          <w:p w14:paraId="5A59DE77">
            <w:pPr>
              <w:jc w:val="right"/>
            </w:pPr>
            <w:r>
              <w:rPr>
                <w:rFonts w:ascii="宋体" w:hAnsi="宋体" w:eastAsia="宋体" w:cs="宋体"/>
                <w:b w:val="0"/>
                <w:i w:val="0"/>
                <w:color w:val="000000"/>
                <w:sz w:val="9"/>
              </w:rPr>
              <w:t>1.34</w:t>
            </w:r>
          </w:p>
        </w:tc>
        <w:tc>
          <w:tcPr>
            <w:tcW w:w="540" w:type="dxa"/>
            <w:vAlign w:val="center"/>
          </w:tcPr>
          <w:p w14:paraId="292C70E3">
            <w:pPr>
              <w:jc w:val="left"/>
            </w:pPr>
            <w:r>
              <w:rPr>
                <w:rFonts w:ascii="宋体" w:hAnsi="宋体" w:eastAsia="宋体" w:cs="宋体"/>
                <w:b w:val="0"/>
                <w:i w:val="0"/>
                <w:color w:val="000000"/>
                <w:sz w:val="9"/>
              </w:rPr>
              <w:t>30702</w:t>
            </w:r>
          </w:p>
        </w:tc>
        <w:tc>
          <w:tcPr>
            <w:tcW w:w="1260" w:type="dxa"/>
            <w:vAlign w:val="center"/>
          </w:tcPr>
          <w:p w14:paraId="38C6B854">
            <w:pPr>
              <w:jc w:val="left"/>
            </w:pPr>
            <w:r>
              <w:rPr>
                <w:rFonts w:ascii="宋体" w:hAnsi="宋体" w:eastAsia="宋体" w:cs="宋体"/>
                <w:b w:val="0"/>
                <w:i w:val="0"/>
                <w:color w:val="000000"/>
                <w:sz w:val="9"/>
              </w:rPr>
              <w:t xml:space="preserve">  国外债务付息</w:t>
            </w:r>
          </w:p>
        </w:tc>
        <w:tc>
          <w:tcPr>
            <w:tcW w:w="786" w:type="dxa"/>
            <w:vAlign w:val="center"/>
          </w:tcPr>
          <w:p w14:paraId="05EBDCCE"/>
        </w:tc>
      </w:tr>
      <w:tr w14:paraId="446F5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E10D8C">
            <w:pPr>
              <w:jc w:val="left"/>
            </w:pPr>
            <w:r>
              <w:rPr>
                <w:rFonts w:ascii="宋体" w:hAnsi="宋体" w:eastAsia="宋体" w:cs="宋体"/>
                <w:b w:val="0"/>
                <w:i w:val="0"/>
                <w:color w:val="000000"/>
                <w:sz w:val="9"/>
              </w:rPr>
              <w:t>30103</w:t>
            </w:r>
          </w:p>
        </w:tc>
        <w:tc>
          <w:tcPr>
            <w:tcW w:w="1740" w:type="dxa"/>
            <w:vAlign w:val="center"/>
          </w:tcPr>
          <w:p w14:paraId="5050154F">
            <w:pPr>
              <w:jc w:val="left"/>
            </w:pPr>
            <w:r>
              <w:rPr>
                <w:rFonts w:ascii="宋体" w:hAnsi="宋体" w:eastAsia="宋体" w:cs="宋体"/>
                <w:b w:val="0"/>
                <w:i w:val="0"/>
                <w:color w:val="000000"/>
                <w:sz w:val="9"/>
              </w:rPr>
              <w:t xml:space="preserve">  奖金</w:t>
            </w:r>
          </w:p>
        </w:tc>
        <w:tc>
          <w:tcPr>
            <w:tcW w:w="800" w:type="dxa"/>
            <w:vAlign w:val="center"/>
          </w:tcPr>
          <w:p w14:paraId="10BCA5DA">
            <w:pPr>
              <w:jc w:val="right"/>
            </w:pPr>
            <w:r>
              <w:rPr>
                <w:rFonts w:ascii="宋体" w:hAnsi="宋体" w:eastAsia="宋体" w:cs="宋体"/>
                <w:b w:val="0"/>
                <w:i w:val="0"/>
                <w:color w:val="000000"/>
                <w:sz w:val="9"/>
              </w:rPr>
              <w:t>6.48</w:t>
            </w:r>
          </w:p>
        </w:tc>
        <w:tc>
          <w:tcPr>
            <w:tcW w:w="540" w:type="dxa"/>
            <w:vAlign w:val="center"/>
          </w:tcPr>
          <w:p w14:paraId="63727A57">
            <w:pPr>
              <w:jc w:val="left"/>
            </w:pPr>
            <w:r>
              <w:rPr>
                <w:rFonts w:ascii="宋体" w:hAnsi="宋体" w:eastAsia="宋体" w:cs="宋体"/>
                <w:b w:val="0"/>
                <w:i w:val="0"/>
                <w:color w:val="000000"/>
                <w:sz w:val="9"/>
              </w:rPr>
              <w:t>30203</w:t>
            </w:r>
          </w:p>
        </w:tc>
        <w:tc>
          <w:tcPr>
            <w:tcW w:w="1380" w:type="dxa"/>
            <w:vAlign w:val="center"/>
          </w:tcPr>
          <w:p w14:paraId="6ED0A651">
            <w:pPr>
              <w:jc w:val="left"/>
            </w:pPr>
            <w:r>
              <w:rPr>
                <w:rFonts w:ascii="宋体" w:hAnsi="宋体" w:eastAsia="宋体" w:cs="宋体"/>
                <w:b w:val="0"/>
                <w:i w:val="0"/>
                <w:color w:val="000000"/>
                <w:sz w:val="9"/>
              </w:rPr>
              <w:t xml:space="preserve">  咨询费</w:t>
            </w:r>
          </w:p>
        </w:tc>
        <w:tc>
          <w:tcPr>
            <w:tcW w:w="820" w:type="dxa"/>
            <w:vAlign w:val="center"/>
          </w:tcPr>
          <w:p w14:paraId="157CEE4E"/>
        </w:tc>
        <w:tc>
          <w:tcPr>
            <w:tcW w:w="540" w:type="dxa"/>
            <w:vAlign w:val="center"/>
          </w:tcPr>
          <w:p w14:paraId="002496C9">
            <w:pPr>
              <w:jc w:val="left"/>
            </w:pPr>
            <w:r>
              <w:rPr>
                <w:rFonts w:ascii="宋体" w:hAnsi="宋体" w:eastAsia="宋体" w:cs="宋体"/>
                <w:b w:val="0"/>
                <w:i w:val="0"/>
                <w:color w:val="000000"/>
                <w:sz w:val="9"/>
              </w:rPr>
              <w:t>30703</w:t>
            </w:r>
          </w:p>
        </w:tc>
        <w:tc>
          <w:tcPr>
            <w:tcW w:w="1260" w:type="dxa"/>
            <w:vAlign w:val="center"/>
          </w:tcPr>
          <w:p w14:paraId="2C2C5620">
            <w:pPr>
              <w:jc w:val="left"/>
            </w:pPr>
            <w:r>
              <w:rPr>
                <w:rFonts w:ascii="宋体" w:hAnsi="宋体" w:eastAsia="宋体" w:cs="宋体"/>
                <w:b w:val="0"/>
                <w:i w:val="0"/>
                <w:color w:val="000000"/>
                <w:sz w:val="9"/>
              </w:rPr>
              <w:t xml:space="preserve">  国内债务发行费用</w:t>
            </w:r>
          </w:p>
        </w:tc>
        <w:tc>
          <w:tcPr>
            <w:tcW w:w="786" w:type="dxa"/>
            <w:vAlign w:val="center"/>
          </w:tcPr>
          <w:p w14:paraId="7DDFDD71"/>
        </w:tc>
      </w:tr>
      <w:tr w14:paraId="45F68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472F35">
            <w:pPr>
              <w:jc w:val="left"/>
            </w:pPr>
            <w:r>
              <w:rPr>
                <w:rFonts w:ascii="宋体" w:hAnsi="宋体" w:eastAsia="宋体" w:cs="宋体"/>
                <w:b w:val="0"/>
                <w:i w:val="0"/>
                <w:color w:val="000000"/>
                <w:sz w:val="9"/>
              </w:rPr>
              <w:t>30106</w:t>
            </w:r>
          </w:p>
        </w:tc>
        <w:tc>
          <w:tcPr>
            <w:tcW w:w="1740" w:type="dxa"/>
            <w:vAlign w:val="center"/>
          </w:tcPr>
          <w:p w14:paraId="15C2C7B6">
            <w:pPr>
              <w:jc w:val="left"/>
            </w:pPr>
            <w:r>
              <w:rPr>
                <w:rFonts w:ascii="宋体" w:hAnsi="宋体" w:eastAsia="宋体" w:cs="宋体"/>
                <w:b w:val="0"/>
                <w:i w:val="0"/>
                <w:color w:val="000000"/>
                <w:sz w:val="9"/>
              </w:rPr>
              <w:t xml:space="preserve">  伙食补助费</w:t>
            </w:r>
          </w:p>
        </w:tc>
        <w:tc>
          <w:tcPr>
            <w:tcW w:w="800" w:type="dxa"/>
            <w:vAlign w:val="center"/>
          </w:tcPr>
          <w:p w14:paraId="0FFF5588">
            <w:pPr>
              <w:jc w:val="right"/>
            </w:pPr>
            <w:r>
              <w:rPr>
                <w:rFonts w:ascii="宋体" w:hAnsi="宋体" w:eastAsia="宋体" w:cs="宋体"/>
                <w:b w:val="0"/>
                <w:i w:val="0"/>
                <w:color w:val="000000"/>
                <w:sz w:val="9"/>
              </w:rPr>
              <w:t>32.71</w:t>
            </w:r>
          </w:p>
        </w:tc>
        <w:tc>
          <w:tcPr>
            <w:tcW w:w="540" w:type="dxa"/>
            <w:vAlign w:val="center"/>
          </w:tcPr>
          <w:p w14:paraId="576616DF">
            <w:pPr>
              <w:jc w:val="left"/>
            </w:pPr>
            <w:r>
              <w:rPr>
                <w:rFonts w:ascii="宋体" w:hAnsi="宋体" w:eastAsia="宋体" w:cs="宋体"/>
                <w:b w:val="0"/>
                <w:i w:val="0"/>
                <w:color w:val="000000"/>
                <w:sz w:val="9"/>
              </w:rPr>
              <w:t>30204</w:t>
            </w:r>
          </w:p>
        </w:tc>
        <w:tc>
          <w:tcPr>
            <w:tcW w:w="1380" w:type="dxa"/>
            <w:vAlign w:val="center"/>
          </w:tcPr>
          <w:p w14:paraId="0AF8635E">
            <w:pPr>
              <w:jc w:val="left"/>
            </w:pPr>
            <w:r>
              <w:rPr>
                <w:rFonts w:ascii="宋体" w:hAnsi="宋体" w:eastAsia="宋体" w:cs="宋体"/>
                <w:b w:val="0"/>
                <w:i w:val="0"/>
                <w:color w:val="000000"/>
                <w:sz w:val="9"/>
              </w:rPr>
              <w:t xml:space="preserve">  手续费</w:t>
            </w:r>
          </w:p>
        </w:tc>
        <w:tc>
          <w:tcPr>
            <w:tcW w:w="820" w:type="dxa"/>
            <w:vAlign w:val="center"/>
          </w:tcPr>
          <w:p w14:paraId="64062CD0"/>
        </w:tc>
        <w:tc>
          <w:tcPr>
            <w:tcW w:w="540" w:type="dxa"/>
            <w:vAlign w:val="center"/>
          </w:tcPr>
          <w:p w14:paraId="4E2857FD">
            <w:pPr>
              <w:jc w:val="left"/>
            </w:pPr>
            <w:r>
              <w:rPr>
                <w:rFonts w:ascii="宋体" w:hAnsi="宋体" w:eastAsia="宋体" w:cs="宋体"/>
                <w:b w:val="0"/>
                <w:i w:val="0"/>
                <w:color w:val="000000"/>
                <w:sz w:val="9"/>
              </w:rPr>
              <w:t>30704</w:t>
            </w:r>
          </w:p>
        </w:tc>
        <w:tc>
          <w:tcPr>
            <w:tcW w:w="1260" w:type="dxa"/>
            <w:vAlign w:val="center"/>
          </w:tcPr>
          <w:p w14:paraId="7F57287E">
            <w:pPr>
              <w:jc w:val="left"/>
            </w:pPr>
            <w:r>
              <w:rPr>
                <w:rFonts w:ascii="宋体" w:hAnsi="宋体" w:eastAsia="宋体" w:cs="宋体"/>
                <w:b w:val="0"/>
                <w:i w:val="0"/>
                <w:color w:val="000000"/>
                <w:sz w:val="9"/>
              </w:rPr>
              <w:t xml:space="preserve">  国外债务发行费用</w:t>
            </w:r>
          </w:p>
        </w:tc>
        <w:tc>
          <w:tcPr>
            <w:tcW w:w="786" w:type="dxa"/>
            <w:vAlign w:val="center"/>
          </w:tcPr>
          <w:p w14:paraId="07792855"/>
        </w:tc>
      </w:tr>
      <w:tr w14:paraId="1679A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BBAAAE">
            <w:pPr>
              <w:jc w:val="left"/>
            </w:pPr>
            <w:r>
              <w:rPr>
                <w:rFonts w:ascii="宋体" w:hAnsi="宋体" w:eastAsia="宋体" w:cs="宋体"/>
                <w:b w:val="0"/>
                <w:i w:val="0"/>
                <w:color w:val="000000"/>
                <w:sz w:val="9"/>
              </w:rPr>
              <w:t>30107</w:t>
            </w:r>
          </w:p>
        </w:tc>
        <w:tc>
          <w:tcPr>
            <w:tcW w:w="1740" w:type="dxa"/>
            <w:vAlign w:val="center"/>
          </w:tcPr>
          <w:p w14:paraId="7C71B7FE">
            <w:pPr>
              <w:jc w:val="left"/>
            </w:pPr>
            <w:r>
              <w:rPr>
                <w:rFonts w:ascii="宋体" w:hAnsi="宋体" w:eastAsia="宋体" w:cs="宋体"/>
                <w:b w:val="0"/>
                <w:i w:val="0"/>
                <w:color w:val="000000"/>
                <w:sz w:val="9"/>
              </w:rPr>
              <w:t xml:space="preserve">  绩效工资</w:t>
            </w:r>
          </w:p>
        </w:tc>
        <w:tc>
          <w:tcPr>
            <w:tcW w:w="800" w:type="dxa"/>
            <w:vAlign w:val="center"/>
          </w:tcPr>
          <w:p w14:paraId="2AEAE3AA">
            <w:pPr>
              <w:jc w:val="right"/>
            </w:pPr>
            <w:r>
              <w:rPr>
                <w:rFonts w:ascii="宋体" w:hAnsi="宋体" w:eastAsia="宋体" w:cs="宋体"/>
                <w:b w:val="0"/>
                <w:i w:val="0"/>
                <w:color w:val="000000"/>
                <w:sz w:val="9"/>
              </w:rPr>
              <w:t>150.06</w:t>
            </w:r>
          </w:p>
        </w:tc>
        <w:tc>
          <w:tcPr>
            <w:tcW w:w="540" w:type="dxa"/>
            <w:vAlign w:val="center"/>
          </w:tcPr>
          <w:p w14:paraId="2116CE6D">
            <w:pPr>
              <w:jc w:val="left"/>
            </w:pPr>
            <w:r>
              <w:rPr>
                <w:rFonts w:ascii="宋体" w:hAnsi="宋体" w:eastAsia="宋体" w:cs="宋体"/>
                <w:b w:val="0"/>
                <w:i w:val="0"/>
                <w:color w:val="000000"/>
                <w:sz w:val="9"/>
              </w:rPr>
              <w:t>30205</w:t>
            </w:r>
          </w:p>
        </w:tc>
        <w:tc>
          <w:tcPr>
            <w:tcW w:w="1380" w:type="dxa"/>
            <w:vAlign w:val="center"/>
          </w:tcPr>
          <w:p w14:paraId="75F40ADB">
            <w:pPr>
              <w:jc w:val="left"/>
            </w:pPr>
            <w:r>
              <w:rPr>
                <w:rFonts w:ascii="宋体" w:hAnsi="宋体" w:eastAsia="宋体" w:cs="宋体"/>
                <w:b w:val="0"/>
                <w:i w:val="0"/>
                <w:color w:val="000000"/>
                <w:sz w:val="9"/>
              </w:rPr>
              <w:t xml:space="preserve">  水费</w:t>
            </w:r>
          </w:p>
        </w:tc>
        <w:tc>
          <w:tcPr>
            <w:tcW w:w="820" w:type="dxa"/>
            <w:vAlign w:val="center"/>
          </w:tcPr>
          <w:p w14:paraId="714B1314"/>
        </w:tc>
        <w:tc>
          <w:tcPr>
            <w:tcW w:w="540" w:type="dxa"/>
            <w:vAlign w:val="center"/>
          </w:tcPr>
          <w:p w14:paraId="405D5BB2">
            <w:pPr>
              <w:jc w:val="left"/>
            </w:pPr>
            <w:r>
              <w:rPr>
                <w:rFonts w:ascii="宋体" w:hAnsi="宋体" w:eastAsia="宋体" w:cs="宋体"/>
                <w:b/>
                <w:i w:val="0"/>
                <w:color w:val="000000"/>
                <w:sz w:val="9"/>
              </w:rPr>
              <w:t>310</w:t>
            </w:r>
          </w:p>
        </w:tc>
        <w:tc>
          <w:tcPr>
            <w:tcW w:w="1260" w:type="dxa"/>
            <w:vAlign w:val="center"/>
          </w:tcPr>
          <w:p w14:paraId="43745955">
            <w:pPr>
              <w:jc w:val="left"/>
            </w:pPr>
            <w:r>
              <w:rPr>
                <w:rFonts w:ascii="宋体" w:hAnsi="宋体" w:eastAsia="宋体" w:cs="宋体"/>
                <w:b/>
                <w:i w:val="0"/>
                <w:color w:val="000000"/>
                <w:sz w:val="9"/>
              </w:rPr>
              <w:t>资本性支出</w:t>
            </w:r>
          </w:p>
        </w:tc>
        <w:tc>
          <w:tcPr>
            <w:tcW w:w="786" w:type="dxa"/>
            <w:vAlign w:val="center"/>
          </w:tcPr>
          <w:p w14:paraId="5D46B6AB"/>
        </w:tc>
      </w:tr>
      <w:tr w14:paraId="51C94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CAF43E">
            <w:pPr>
              <w:jc w:val="left"/>
            </w:pPr>
            <w:r>
              <w:rPr>
                <w:rFonts w:ascii="宋体" w:hAnsi="宋体" w:eastAsia="宋体" w:cs="宋体"/>
                <w:b w:val="0"/>
                <w:i w:val="0"/>
                <w:color w:val="000000"/>
                <w:sz w:val="9"/>
              </w:rPr>
              <w:t>30108</w:t>
            </w:r>
          </w:p>
        </w:tc>
        <w:tc>
          <w:tcPr>
            <w:tcW w:w="1740" w:type="dxa"/>
            <w:vAlign w:val="center"/>
          </w:tcPr>
          <w:p w14:paraId="393BF00D">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0F54C44">
            <w:pPr>
              <w:jc w:val="right"/>
            </w:pPr>
            <w:r>
              <w:rPr>
                <w:rFonts w:ascii="宋体" w:hAnsi="宋体" w:eastAsia="宋体" w:cs="宋体"/>
                <w:b w:val="0"/>
                <w:i w:val="0"/>
                <w:color w:val="000000"/>
                <w:sz w:val="9"/>
              </w:rPr>
              <w:t>51.99</w:t>
            </w:r>
          </w:p>
        </w:tc>
        <w:tc>
          <w:tcPr>
            <w:tcW w:w="540" w:type="dxa"/>
            <w:vAlign w:val="center"/>
          </w:tcPr>
          <w:p w14:paraId="7FC221C2">
            <w:pPr>
              <w:jc w:val="left"/>
            </w:pPr>
            <w:r>
              <w:rPr>
                <w:rFonts w:ascii="宋体" w:hAnsi="宋体" w:eastAsia="宋体" w:cs="宋体"/>
                <w:b w:val="0"/>
                <w:i w:val="0"/>
                <w:color w:val="000000"/>
                <w:sz w:val="9"/>
              </w:rPr>
              <w:t>30206</w:t>
            </w:r>
          </w:p>
        </w:tc>
        <w:tc>
          <w:tcPr>
            <w:tcW w:w="1380" w:type="dxa"/>
            <w:vAlign w:val="center"/>
          </w:tcPr>
          <w:p w14:paraId="539C429A">
            <w:pPr>
              <w:jc w:val="left"/>
            </w:pPr>
            <w:r>
              <w:rPr>
                <w:rFonts w:ascii="宋体" w:hAnsi="宋体" w:eastAsia="宋体" w:cs="宋体"/>
                <w:b w:val="0"/>
                <w:i w:val="0"/>
                <w:color w:val="000000"/>
                <w:sz w:val="9"/>
              </w:rPr>
              <w:t xml:space="preserve">  电费</w:t>
            </w:r>
          </w:p>
        </w:tc>
        <w:tc>
          <w:tcPr>
            <w:tcW w:w="820" w:type="dxa"/>
            <w:vAlign w:val="center"/>
          </w:tcPr>
          <w:p w14:paraId="5B6626C9"/>
        </w:tc>
        <w:tc>
          <w:tcPr>
            <w:tcW w:w="540" w:type="dxa"/>
            <w:vAlign w:val="center"/>
          </w:tcPr>
          <w:p w14:paraId="1B009CCF">
            <w:pPr>
              <w:jc w:val="left"/>
            </w:pPr>
            <w:r>
              <w:rPr>
                <w:rFonts w:ascii="宋体" w:hAnsi="宋体" w:eastAsia="宋体" w:cs="宋体"/>
                <w:b w:val="0"/>
                <w:i w:val="0"/>
                <w:color w:val="000000"/>
                <w:sz w:val="9"/>
              </w:rPr>
              <w:t>31001</w:t>
            </w:r>
          </w:p>
        </w:tc>
        <w:tc>
          <w:tcPr>
            <w:tcW w:w="1260" w:type="dxa"/>
            <w:vAlign w:val="center"/>
          </w:tcPr>
          <w:p w14:paraId="0DD6DB13">
            <w:pPr>
              <w:jc w:val="left"/>
            </w:pPr>
            <w:r>
              <w:rPr>
                <w:rFonts w:ascii="宋体" w:hAnsi="宋体" w:eastAsia="宋体" w:cs="宋体"/>
                <w:b w:val="0"/>
                <w:i w:val="0"/>
                <w:color w:val="000000"/>
                <w:sz w:val="9"/>
              </w:rPr>
              <w:t xml:space="preserve">  房屋建筑物购建</w:t>
            </w:r>
          </w:p>
        </w:tc>
        <w:tc>
          <w:tcPr>
            <w:tcW w:w="786" w:type="dxa"/>
            <w:vAlign w:val="center"/>
          </w:tcPr>
          <w:p w14:paraId="55A59B30"/>
        </w:tc>
      </w:tr>
      <w:tr w14:paraId="5DC1B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BC1BD7">
            <w:pPr>
              <w:jc w:val="left"/>
            </w:pPr>
            <w:r>
              <w:rPr>
                <w:rFonts w:ascii="宋体" w:hAnsi="宋体" w:eastAsia="宋体" w:cs="宋体"/>
                <w:b w:val="0"/>
                <w:i w:val="0"/>
                <w:color w:val="000000"/>
                <w:sz w:val="9"/>
              </w:rPr>
              <w:t>30109</w:t>
            </w:r>
          </w:p>
        </w:tc>
        <w:tc>
          <w:tcPr>
            <w:tcW w:w="1740" w:type="dxa"/>
            <w:vAlign w:val="center"/>
          </w:tcPr>
          <w:p w14:paraId="7AC4E30E">
            <w:pPr>
              <w:jc w:val="left"/>
            </w:pPr>
            <w:r>
              <w:rPr>
                <w:rFonts w:ascii="宋体" w:hAnsi="宋体" w:eastAsia="宋体" w:cs="宋体"/>
                <w:b w:val="0"/>
                <w:i w:val="0"/>
                <w:color w:val="000000"/>
                <w:sz w:val="9"/>
              </w:rPr>
              <w:t xml:space="preserve">  职业年金缴费</w:t>
            </w:r>
          </w:p>
        </w:tc>
        <w:tc>
          <w:tcPr>
            <w:tcW w:w="800" w:type="dxa"/>
            <w:vAlign w:val="center"/>
          </w:tcPr>
          <w:p w14:paraId="2EBC7F80"/>
        </w:tc>
        <w:tc>
          <w:tcPr>
            <w:tcW w:w="540" w:type="dxa"/>
            <w:vAlign w:val="center"/>
          </w:tcPr>
          <w:p w14:paraId="112A4BF9">
            <w:pPr>
              <w:jc w:val="left"/>
            </w:pPr>
            <w:r>
              <w:rPr>
                <w:rFonts w:ascii="宋体" w:hAnsi="宋体" w:eastAsia="宋体" w:cs="宋体"/>
                <w:b w:val="0"/>
                <w:i w:val="0"/>
                <w:color w:val="000000"/>
                <w:sz w:val="9"/>
              </w:rPr>
              <w:t>30207</w:t>
            </w:r>
          </w:p>
        </w:tc>
        <w:tc>
          <w:tcPr>
            <w:tcW w:w="1380" w:type="dxa"/>
            <w:vAlign w:val="center"/>
          </w:tcPr>
          <w:p w14:paraId="1A39E0C4">
            <w:pPr>
              <w:jc w:val="left"/>
            </w:pPr>
            <w:r>
              <w:rPr>
                <w:rFonts w:ascii="宋体" w:hAnsi="宋体" w:eastAsia="宋体" w:cs="宋体"/>
                <w:b w:val="0"/>
                <w:i w:val="0"/>
                <w:color w:val="000000"/>
                <w:sz w:val="9"/>
              </w:rPr>
              <w:t xml:space="preserve">  邮电费</w:t>
            </w:r>
          </w:p>
        </w:tc>
        <w:tc>
          <w:tcPr>
            <w:tcW w:w="820" w:type="dxa"/>
            <w:vAlign w:val="center"/>
          </w:tcPr>
          <w:p w14:paraId="1B0B3C1D">
            <w:pPr>
              <w:jc w:val="right"/>
            </w:pPr>
            <w:r>
              <w:rPr>
                <w:rFonts w:ascii="宋体" w:hAnsi="宋体" w:eastAsia="宋体" w:cs="宋体"/>
                <w:b w:val="0"/>
                <w:i w:val="0"/>
                <w:color w:val="000000"/>
                <w:sz w:val="9"/>
              </w:rPr>
              <w:t>1.10</w:t>
            </w:r>
          </w:p>
        </w:tc>
        <w:tc>
          <w:tcPr>
            <w:tcW w:w="540" w:type="dxa"/>
            <w:vAlign w:val="center"/>
          </w:tcPr>
          <w:p w14:paraId="6245ECC7">
            <w:pPr>
              <w:jc w:val="left"/>
            </w:pPr>
            <w:r>
              <w:rPr>
                <w:rFonts w:ascii="宋体" w:hAnsi="宋体" w:eastAsia="宋体" w:cs="宋体"/>
                <w:b w:val="0"/>
                <w:i w:val="0"/>
                <w:color w:val="000000"/>
                <w:sz w:val="9"/>
              </w:rPr>
              <w:t>31002</w:t>
            </w:r>
          </w:p>
        </w:tc>
        <w:tc>
          <w:tcPr>
            <w:tcW w:w="1260" w:type="dxa"/>
            <w:vAlign w:val="center"/>
          </w:tcPr>
          <w:p w14:paraId="72E46BA3">
            <w:pPr>
              <w:jc w:val="left"/>
            </w:pPr>
            <w:r>
              <w:rPr>
                <w:rFonts w:ascii="宋体" w:hAnsi="宋体" w:eastAsia="宋体" w:cs="宋体"/>
                <w:b w:val="0"/>
                <w:i w:val="0"/>
                <w:color w:val="000000"/>
                <w:sz w:val="9"/>
              </w:rPr>
              <w:t xml:space="preserve">  办公设备购置</w:t>
            </w:r>
          </w:p>
        </w:tc>
        <w:tc>
          <w:tcPr>
            <w:tcW w:w="786" w:type="dxa"/>
            <w:vAlign w:val="center"/>
          </w:tcPr>
          <w:p w14:paraId="6EC31493"/>
        </w:tc>
      </w:tr>
      <w:tr w14:paraId="69F39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BCEB68">
            <w:pPr>
              <w:jc w:val="left"/>
            </w:pPr>
            <w:r>
              <w:rPr>
                <w:rFonts w:ascii="宋体" w:hAnsi="宋体" w:eastAsia="宋体" w:cs="宋体"/>
                <w:b w:val="0"/>
                <w:i w:val="0"/>
                <w:color w:val="000000"/>
                <w:sz w:val="9"/>
              </w:rPr>
              <w:t>30110</w:t>
            </w:r>
          </w:p>
        </w:tc>
        <w:tc>
          <w:tcPr>
            <w:tcW w:w="1740" w:type="dxa"/>
            <w:vAlign w:val="center"/>
          </w:tcPr>
          <w:p w14:paraId="50DFD99E">
            <w:pPr>
              <w:jc w:val="left"/>
            </w:pPr>
            <w:r>
              <w:rPr>
                <w:rFonts w:ascii="宋体" w:hAnsi="宋体" w:eastAsia="宋体" w:cs="宋体"/>
                <w:b w:val="0"/>
                <w:i w:val="0"/>
                <w:color w:val="000000"/>
                <w:sz w:val="9"/>
              </w:rPr>
              <w:t xml:space="preserve">  职工基本医疗保险缴费</w:t>
            </w:r>
          </w:p>
        </w:tc>
        <w:tc>
          <w:tcPr>
            <w:tcW w:w="800" w:type="dxa"/>
            <w:vAlign w:val="center"/>
          </w:tcPr>
          <w:p w14:paraId="769DAA72">
            <w:pPr>
              <w:jc w:val="right"/>
            </w:pPr>
            <w:r>
              <w:rPr>
                <w:rFonts w:ascii="宋体" w:hAnsi="宋体" w:eastAsia="宋体" w:cs="宋体"/>
                <w:b w:val="0"/>
                <w:i w:val="0"/>
                <w:color w:val="000000"/>
                <w:sz w:val="9"/>
              </w:rPr>
              <w:t>19.04</w:t>
            </w:r>
          </w:p>
        </w:tc>
        <w:tc>
          <w:tcPr>
            <w:tcW w:w="540" w:type="dxa"/>
            <w:vAlign w:val="center"/>
          </w:tcPr>
          <w:p w14:paraId="1BA9F3A0">
            <w:pPr>
              <w:jc w:val="left"/>
            </w:pPr>
            <w:r>
              <w:rPr>
                <w:rFonts w:ascii="宋体" w:hAnsi="宋体" w:eastAsia="宋体" w:cs="宋体"/>
                <w:b w:val="0"/>
                <w:i w:val="0"/>
                <w:color w:val="000000"/>
                <w:sz w:val="9"/>
              </w:rPr>
              <w:t>30208</w:t>
            </w:r>
          </w:p>
        </w:tc>
        <w:tc>
          <w:tcPr>
            <w:tcW w:w="1380" w:type="dxa"/>
            <w:vAlign w:val="center"/>
          </w:tcPr>
          <w:p w14:paraId="597636CD">
            <w:pPr>
              <w:jc w:val="left"/>
            </w:pPr>
            <w:r>
              <w:rPr>
                <w:rFonts w:ascii="宋体" w:hAnsi="宋体" w:eastAsia="宋体" w:cs="宋体"/>
                <w:b w:val="0"/>
                <w:i w:val="0"/>
                <w:color w:val="000000"/>
                <w:sz w:val="9"/>
              </w:rPr>
              <w:t xml:space="preserve">  取暖费</w:t>
            </w:r>
          </w:p>
        </w:tc>
        <w:tc>
          <w:tcPr>
            <w:tcW w:w="820" w:type="dxa"/>
            <w:vAlign w:val="center"/>
          </w:tcPr>
          <w:p w14:paraId="1A6686AA"/>
        </w:tc>
        <w:tc>
          <w:tcPr>
            <w:tcW w:w="540" w:type="dxa"/>
            <w:vAlign w:val="center"/>
          </w:tcPr>
          <w:p w14:paraId="5D6AD810">
            <w:pPr>
              <w:jc w:val="left"/>
            </w:pPr>
            <w:r>
              <w:rPr>
                <w:rFonts w:ascii="宋体" w:hAnsi="宋体" w:eastAsia="宋体" w:cs="宋体"/>
                <w:b w:val="0"/>
                <w:i w:val="0"/>
                <w:color w:val="000000"/>
                <w:sz w:val="9"/>
              </w:rPr>
              <w:t>31003</w:t>
            </w:r>
          </w:p>
        </w:tc>
        <w:tc>
          <w:tcPr>
            <w:tcW w:w="1260" w:type="dxa"/>
            <w:vAlign w:val="center"/>
          </w:tcPr>
          <w:p w14:paraId="5329E3DF">
            <w:pPr>
              <w:jc w:val="left"/>
            </w:pPr>
            <w:r>
              <w:rPr>
                <w:rFonts w:ascii="宋体" w:hAnsi="宋体" w:eastAsia="宋体" w:cs="宋体"/>
                <w:b w:val="0"/>
                <w:i w:val="0"/>
                <w:color w:val="000000"/>
                <w:sz w:val="9"/>
              </w:rPr>
              <w:t xml:space="preserve">  专用设备购置</w:t>
            </w:r>
          </w:p>
        </w:tc>
        <w:tc>
          <w:tcPr>
            <w:tcW w:w="786" w:type="dxa"/>
            <w:vAlign w:val="center"/>
          </w:tcPr>
          <w:p w14:paraId="49C0DE65"/>
        </w:tc>
      </w:tr>
      <w:tr w14:paraId="20405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1A0B16">
            <w:pPr>
              <w:jc w:val="left"/>
            </w:pPr>
            <w:r>
              <w:rPr>
                <w:rFonts w:ascii="宋体" w:hAnsi="宋体" w:eastAsia="宋体" w:cs="宋体"/>
                <w:b w:val="0"/>
                <w:i w:val="0"/>
                <w:color w:val="000000"/>
                <w:sz w:val="9"/>
              </w:rPr>
              <w:t>30111</w:t>
            </w:r>
          </w:p>
        </w:tc>
        <w:tc>
          <w:tcPr>
            <w:tcW w:w="1740" w:type="dxa"/>
            <w:vAlign w:val="center"/>
          </w:tcPr>
          <w:p w14:paraId="22EE1847">
            <w:pPr>
              <w:jc w:val="left"/>
            </w:pPr>
            <w:r>
              <w:rPr>
                <w:rFonts w:ascii="宋体" w:hAnsi="宋体" w:eastAsia="宋体" w:cs="宋体"/>
                <w:b w:val="0"/>
                <w:i w:val="0"/>
                <w:color w:val="000000"/>
                <w:sz w:val="9"/>
              </w:rPr>
              <w:t xml:space="preserve">  公务员医疗补助缴款</w:t>
            </w:r>
          </w:p>
        </w:tc>
        <w:tc>
          <w:tcPr>
            <w:tcW w:w="800" w:type="dxa"/>
            <w:vAlign w:val="center"/>
          </w:tcPr>
          <w:p w14:paraId="12F18096"/>
        </w:tc>
        <w:tc>
          <w:tcPr>
            <w:tcW w:w="540" w:type="dxa"/>
            <w:vAlign w:val="center"/>
          </w:tcPr>
          <w:p w14:paraId="1EB40BD5">
            <w:pPr>
              <w:jc w:val="left"/>
            </w:pPr>
            <w:r>
              <w:rPr>
                <w:rFonts w:ascii="宋体" w:hAnsi="宋体" w:eastAsia="宋体" w:cs="宋体"/>
                <w:b w:val="0"/>
                <w:i w:val="0"/>
                <w:color w:val="000000"/>
                <w:sz w:val="9"/>
              </w:rPr>
              <w:t>30209</w:t>
            </w:r>
          </w:p>
        </w:tc>
        <w:tc>
          <w:tcPr>
            <w:tcW w:w="1380" w:type="dxa"/>
            <w:vAlign w:val="center"/>
          </w:tcPr>
          <w:p w14:paraId="7B2781EC">
            <w:pPr>
              <w:jc w:val="left"/>
            </w:pPr>
            <w:r>
              <w:rPr>
                <w:rFonts w:ascii="宋体" w:hAnsi="宋体" w:eastAsia="宋体" w:cs="宋体"/>
                <w:b w:val="0"/>
                <w:i w:val="0"/>
                <w:color w:val="000000"/>
                <w:sz w:val="9"/>
              </w:rPr>
              <w:t xml:space="preserve">  物业管理费</w:t>
            </w:r>
          </w:p>
        </w:tc>
        <w:tc>
          <w:tcPr>
            <w:tcW w:w="820" w:type="dxa"/>
            <w:vAlign w:val="center"/>
          </w:tcPr>
          <w:p w14:paraId="130640CD">
            <w:pPr>
              <w:jc w:val="right"/>
            </w:pPr>
            <w:r>
              <w:rPr>
                <w:rFonts w:ascii="宋体" w:hAnsi="宋体" w:eastAsia="宋体" w:cs="宋体"/>
                <w:b w:val="0"/>
                <w:i w:val="0"/>
                <w:color w:val="000000"/>
                <w:sz w:val="9"/>
              </w:rPr>
              <w:t>6.00</w:t>
            </w:r>
          </w:p>
        </w:tc>
        <w:tc>
          <w:tcPr>
            <w:tcW w:w="540" w:type="dxa"/>
            <w:vAlign w:val="center"/>
          </w:tcPr>
          <w:p w14:paraId="048ED080">
            <w:pPr>
              <w:jc w:val="left"/>
            </w:pPr>
            <w:r>
              <w:rPr>
                <w:rFonts w:ascii="宋体" w:hAnsi="宋体" w:eastAsia="宋体" w:cs="宋体"/>
                <w:b w:val="0"/>
                <w:i w:val="0"/>
                <w:color w:val="000000"/>
                <w:sz w:val="9"/>
              </w:rPr>
              <w:t>31005</w:t>
            </w:r>
          </w:p>
        </w:tc>
        <w:tc>
          <w:tcPr>
            <w:tcW w:w="1260" w:type="dxa"/>
            <w:vAlign w:val="center"/>
          </w:tcPr>
          <w:p w14:paraId="59EF94C2">
            <w:pPr>
              <w:jc w:val="left"/>
            </w:pPr>
            <w:r>
              <w:rPr>
                <w:rFonts w:ascii="宋体" w:hAnsi="宋体" w:eastAsia="宋体" w:cs="宋体"/>
                <w:b w:val="0"/>
                <w:i w:val="0"/>
                <w:color w:val="000000"/>
                <w:sz w:val="9"/>
              </w:rPr>
              <w:t xml:space="preserve">  基础设施建设</w:t>
            </w:r>
          </w:p>
        </w:tc>
        <w:tc>
          <w:tcPr>
            <w:tcW w:w="786" w:type="dxa"/>
            <w:vAlign w:val="center"/>
          </w:tcPr>
          <w:p w14:paraId="09594D4E"/>
        </w:tc>
      </w:tr>
      <w:tr w14:paraId="04C16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7C0C3C">
            <w:pPr>
              <w:jc w:val="left"/>
            </w:pPr>
            <w:r>
              <w:rPr>
                <w:rFonts w:ascii="宋体" w:hAnsi="宋体" w:eastAsia="宋体" w:cs="宋体"/>
                <w:b w:val="0"/>
                <w:i w:val="0"/>
                <w:color w:val="000000"/>
                <w:sz w:val="9"/>
              </w:rPr>
              <w:t>30112</w:t>
            </w:r>
          </w:p>
        </w:tc>
        <w:tc>
          <w:tcPr>
            <w:tcW w:w="1740" w:type="dxa"/>
            <w:vAlign w:val="center"/>
          </w:tcPr>
          <w:p w14:paraId="0BAFA523">
            <w:pPr>
              <w:jc w:val="left"/>
            </w:pPr>
            <w:r>
              <w:rPr>
                <w:rFonts w:ascii="宋体" w:hAnsi="宋体" w:eastAsia="宋体" w:cs="宋体"/>
                <w:b w:val="0"/>
                <w:i w:val="0"/>
                <w:color w:val="000000"/>
                <w:sz w:val="9"/>
              </w:rPr>
              <w:t xml:space="preserve">  其他社会保障缴费</w:t>
            </w:r>
          </w:p>
        </w:tc>
        <w:tc>
          <w:tcPr>
            <w:tcW w:w="800" w:type="dxa"/>
            <w:vAlign w:val="center"/>
          </w:tcPr>
          <w:p w14:paraId="5AAEC606">
            <w:pPr>
              <w:jc w:val="right"/>
            </w:pPr>
            <w:r>
              <w:rPr>
                <w:rFonts w:ascii="宋体" w:hAnsi="宋体" w:eastAsia="宋体" w:cs="宋体"/>
                <w:b w:val="0"/>
                <w:i w:val="0"/>
                <w:color w:val="000000"/>
                <w:sz w:val="9"/>
              </w:rPr>
              <w:t>0.83</w:t>
            </w:r>
          </w:p>
        </w:tc>
        <w:tc>
          <w:tcPr>
            <w:tcW w:w="540" w:type="dxa"/>
            <w:vAlign w:val="center"/>
          </w:tcPr>
          <w:p w14:paraId="6B8B7CDC">
            <w:pPr>
              <w:jc w:val="left"/>
            </w:pPr>
            <w:r>
              <w:rPr>
                <w:rFonts w:ascii="宋体" w:hAnsi="宋体" w:eastAsia="宋体" w:cs="宋体"/>
                <w:b w:val="0"/>
                <w:i w:val="0"/>
                <w:color w:val="000000"/>
                <w:sz w:val="9"/>
              </w:rPr>
              <w:t>30211</w:t>
            </w:r>
          </w:p>
        </w:tc>
        <w:tc>
          <w:tcPr>
            <w:tcW w:w="1380" w:type="dxa"/>
            <w:vAlign w:val="center"/>
          </w:tcPr>
          <w:p w14:paraId="6E37F156">
            <w:pPr>
              <w:jc w:val="left"/>
            </w:pPr>
            <w:r>
              <w:rPr>
                <w:rFonts w:ascii="宋体" w:hAnsi="宋体" w:eastAsia="宋体" w:cs="宋体"/>
                <w:b w:val="0"/>
                <w:i w:val="0"/>
                <w:color w:val="000000"/>
                <w:sz w:val="9"/>
              </w:rPr>
              <w:t xml:space="preserve">  差旅费</w:t>
            </w:r>
          </w:p>
        </w:tc>
        <w:tc>
          <w:tcPr>
            <w:tcW w:w="820" w:type="dxa"/>
            <w:vAlign w:val="center"/>
          </w:tcPr>
          <w:p w14:paraId="4D8E15C9">
            <w:pPr>
              <w:jc w:val="right"/>
            </w:pPr>
            <w:r>
              <w:rPr>
                <w:rFonts w:ascii="宋体" w:hAnsi="宋体" w:eastAsia="宋体" w:cs="宋体"/>
                <w:b w:val="0"/>
                <w:i w:val="0"/>
                <w:color w:val="000000"/>
                <w:sz w:val="9"/>
              </w:rPr>
              <w:t>0.53</w:t>
            </w:r>
          </w:p>
        </w:tc>
        <w:tc>
          <w:tcPr>
            <w:tcW w:w="540" w:type="dxa"/>
            <w:vAlign w:val="center"/>
          </w:tcPr>
          <w:p w14:paraId="07E0FEF2">
            <w:pPr>
              <w:jc w:val="left"/>
            </w:pPr>
            <w:r>
              <w:rPr>
                <w:rFonts w:ascii="宋体" w:hAnsi="宋体" w:eastAsia="宋体" w:cs="宋体"/>
                <w:b w:val="0"/>
                <w:i w:val="0"/>
                <w:color w:val="000000"/>
                <w:sz w:val="9"/>
              </w:rPr>
              <w:t>31006</w:t>
            </w:r>
          </w:p>
        </w:tc>
        <w:tc>
          <w:tcPr>
            <w:tcW w:w="1260" w:type="dxa"/>
            <w:vAlign w:val="center"/>
          </w:tcPr>
          <w:p w14:paraId="1F3BF606">
            <w:pPr>
              <w:jc w:val="left"/>
            </w:pPr>
            <w:r>
              <w:rPr>
                <w:rFonts w:ascii="宋体" w:hAnsi="宋体" w:eastAsia="宋体" w:cs="宋体"/>
                <w:b w:val="0"/>
                <w:i w:val="0"/>
                <w:color w:val="000000"/>
                <w:sz w:val="9"/>
              </w:rPr>
              <w:t xml:space="preserve">  大型修缮</w:t>
            </w:r>
          </w:p>
        </w:tc>
        <w:tc>
          <w:tcPr>
            <w:tcW w:w="786" w:type="dxa"/>
            <w:vAlign w:val="center"/>
          </w:tcPr>
          <w:p w14:paraId="7DE9E5D7"/>
        </w:tc>
      </w:tr>
      <w:tr w14:paraId="44B53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F07C15">
            <w:pPr>
              <w:jc w:val="left"/>
            </w:pPr>
            <w:r>
              <w:rPr>
                <w:rFonts w:ascii="宋体" w:hAnsi="宋体" w:eastAsia="宋体" w:cs="宋体"/>
                <w:b w:val="0"/>
                <w:i w:val="0"/>
                <w:color w:val="000000"/>
                <w:sz w:val="9"/>
              </w:rPr>
              <w:t>30113</w:t>
            </w:r>
          </w:p>
        </w:tc>
        <w:tc>
          <w:tcPr>
            <w:tcW w:w="1740" w:type="dxa"/>
            <w:vAlign w:val="center"/>
          </w:tcPr>
          <w:p w14:paraId="30AD8967">
            <w:pPr>
              <w:jc w:val="left"/>
            </w:pPr>
            <w:r>
              <w:rPr>
                <w:rFonts w:ascii="宋体" w:hAnsi="宋体" w:eastAsia="宋体" w:cs="宋体"/>
                <w:b w:val="0"/>
                <w:i w:val="0"/>
                <w:color w:val="000000"/>
                <w:sz w:val="9"/>
              </w:rPr>
              <w:t xml:space="preserve">  住房公积金</w:t>
            </w:r>
          </w:p>
        </w:tc>
        <w:tc>
          <w:tcPr>
            <w:tcW w:w="800" w:type="dxa"/>
            <w:vAlign w:val="center"/>
          </w:tcPr>
          <w:p w14:paraId="687C20A0">
            <w:pPr>
              <w:jc w:val="right"/>
            </w:pPr>
            <w:r>
              <w:rPr>
                <w:rFonts w:ascii="宋体" w:hAnsi="宋体" w:eastAsia="宋体" w:cs="宋体"/>
                <w:b w:val="0"/>
                <w:i w:val="0"/>
                <w:color w:val="000000"/>
                <w:sz w:val="9"/>
              </w:rPr>
              <w:t>65.19</w:t>
            </w:r>
          </w:p>
        </w:tc>
        <w:tc>
          <w:tcPr>
            <w:tcW w:w="540" w:type="dxa"/>
            <w:vAlign w:val="center"/>
          </w:tcPr>
          <w:p w14:paraId="19574CCC">
            <w:pPr>
              <w:jc w:val="left"/>
            </w:pPr>
            <w:r>
              <w:rPr>
                <w:rFonts w:ascii="宋体" w:hAnsi="宋体" w:eastAsia="宋体" w:cs="宋体"/>
                <w:b w:val="0"/>
                <w:i w:val="0"/>
                <w:color w:val="000000"/>
                <w:sz w:val="9"/>
              </w:rPr>
              <w:t>30212</w:t>
            </w:r>
          </w:p>
        </w:tc>
        <w:tc>
          <w:tcPr>
            <w:tcW w:w="1380" w:type="dxa"/>
            <w:vAlign w:val="center"/>
          </w:tcPr>
          <w:p w14:paraId="7C0597B6">
            <w:pPr>
              <w:jc w:val="left"/>
            </w:pPr>
            <w:r>
              <w:rPr>
                <w:rFonts w:ascii="宋体" w:hAnsi="宋体" w:eastAsia="宋体" w:cs="宋体"/>
                <w:b w:val="0"/>
                <w:i w:val="0"/>
                <w:color w:val="000000"/>
                <w:sz w:val="9"/>
              </w:rPr>
              <w:t xml:space="preserve">  因公出国（境）费用</w:t>
            </w:r>
          </w:p>
        </w:tc>
        <w:tc>
          <w:tcPr>
            <w:tcW w:w="820" w:type="dxa"/>
            <w:vAlign w:val="center"/>
          </w:tcPr>
          <w:p w14:paraId="4DE44C63"/>
        </w:tc>
        <w:tc>
          <w:tcPr>
            <w:tcW w:w="540" w:type="dxa"/>
            <w:vAlign w:val="center"/>
          </w:tcPr>
          <w:p w14:paraId="28AC9F8F">
            <w:pPr>
              <w:jc w:val="left"/>
            </w:pPr>
            <w:r>
              <w:rPr>
                <w:rFonts w:ascii="宋体" w:hAnsi="宋体" w:eastAsia="宋体" w:cs="宋体"/>
                <w:b w:val="0"/>
                <w:i w:val="0"/>
                <w:color w:val="000000"/>
                <w:sz w:val="9"/>
              </w:rPr>
              <w:t>31007</w:t>
            </w:r>
          </w:p>
        </w:tc>
        <w:tc>
          <w:tcPr>
            <w:tcW w:w="1260" w:type="dxa"/>
            <w:vAlign w:val="center"/>
          </w:tcPr>
          <w:p w14:paraId="0734A20F">
            <w:pPr>
              <w:jc w:val="left"/>
            </w:pPr>
            <w:r>
              <w:rPr>
                <w:rFonts w:ascii="宋体" w:hAnsi="宋体" w:eastAsia="宋体" w:cs="宋体"/>
                <w:b w:val="0"/>
                <w:i w:val="0"/>
                <w:color w:val="000000"/>
                <w:sz w:val="9"/>
              </w:rPr>
              <w:t xml:space="preserve">  信息网络及软件购置更新</w:t>
            </w:r>
          </w:p>
        </w:tc>
        <w:tc>
          <w:tcPr>
            <w:tcW w:w="786" w:type="dxa"/>
            <w:vAlign w:val="center"/>
          </w:tcPr>
          <w:p w14:paraId="37E7636E"/>
        </w:tc>
      </w:tr>
      <w:tr w14:paraId="69D3B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A32BED">
            <w:pPr>
              <w:jc w:val="left"/>
            </w:pPr>
            <w:r>
              <w:rPr>
                <w:rFonts w:ascii="宋体" w:hAnsi="宋体" w:eastAsia="宋体" w:cs="宋体"/>
                <w:b w:val="0"/>
                <w:i w:val="0"/>
                <w:color w:val="000000"/>
                <w:sz w:val="9"/>
              </w:rPr>
              <w:t>30114</w:t>
            </w:r>
          </w:p>
        </w:tc>
        <w:tc>
          <w:tcPr>
            <w:tcW w:w="1740" w:type="dxa"/>
            <w:vAlign w:val="center"/>
          </w:tcPr>
          <w:p w14:paraId="06E6ECE9">
            <w:pPr>
              <w:jc w:val="left"/>
            </w:pPr>
            <w:r>
              <w:rPr>
                <w:rFonts w:ascii="宋体" w:hAnsi="宋体" w:eastAsia="宋体" w:cs="宋体"/>
                <w:b w:val="0"/>
                <w:i w:val="0"/>
                <w:color w:val="000000"/>
                <w:sz w:val="9"/>
              </w:rPr>
              <w:t xml:space="preserve">  医疗费</w:t>
            </w:r>
          </w:p>
        </w:tc>
        <w:tc>
          <w:tcPr>
            <w:tcW w:w="800" w:type="dxa"/>
            <w:vAlign w:val="center"/>
          </w:tcPr>
          <w:p w14:paraId="72802698"/>
        </w:tc>
        <w:tc>
          <w:tcPr>
            <w:tcW w:w="540" w:type="dxa"/>
            <w:vAlign w:val="center"/>
          </w:tcPr>
          <w:p w14:paraId="3E406189">
            <w:pPr>
              <w:jc w:val="left"/>
            </w:pPr>
            <w:r>
              <w:rPr>
                <w:rFonts w:ascii="宋体" w:hAnsi="宋体" w:eastAsia="宋体" w:cs="宋体"/>
                <w:b w:val="0"/>
                <w:i w:val="0"/>
                <w:color w:val="000000"/>
                <w:sz w:val="9"/>
              </w:rPr>
              <w:t>30213</w:t>
            </w:r>
          </w:p>
        </w:tc>
        <w:tc>
          <w:tcPr>
            <w:tcW w:w="1380" w:type="dxa"/>
            <w:vAlign w:val="center"/>
          </w:tcPr>
          <w:p w14:paraId="19FB5070">
            <w:pPr>
              <w:jc w:val="left"/>
            </w:pPr>
            <w:r>
              <w:rPr>
                <w:rFonts w:ascii="宋体" w:hAnsi="宋体" w:eastAsia="宋体" w:cs="宋体"/>
                <w:b w:val="0"/>
                <w:i w:val="0"/>
                <w:color w:val="000000"/>
                <w:sz w:val="9"/>
              </w:rPr>
              <w:t xml:space="preserve">  维修（护）费</w:t>
            </w:r>
          </w:p>
        </w:tc>
        <w:tc>
          <w:tcPr>
            <w:tcW w:w="820" w:type="dxa"/>
            <w:vAlign w:val="center"/>
          </w:tcPr>
          <w:p w14:paraId="549D4DFA">
            <w:pPr>
              <w:jc w:val="right"/>
            </w:pPr>
            <w:r>
              <w:rPr>
                <w:rFonts w:ascii="宋体" w:hAnsi="宋体" w:eastAsia="宋体" w:cs="宋体"/>
                <w:b w:val="0"/>
                <w:i w:val="0"/>
                <w:color w:val="000000"/>
                <w:sz w:val="9"/>
              </w:rPr>
              <w:t>1.12</w:t>
            </w:r>
          </w:p>
        </w:tc>
        <w:tc>
          <w:tcPr>
            <w:tcW w:w="540" w:type="dxa"/>
            <w:vAlign w:val="center"/>
          </w:tcPr>
          <w:p w14:paraId="7566F4E8">
            <w:pPr>
              <w:jc w:val="left"/>
            </w:pPr>
            <w:r>
              <w:rPr>
                <w:rFonts w:ascii="宋体" w:hAnsi="宋体" w:eastAsia="宋体" w:cs="宋体"/>
                <w:b w:val="0"/>
                <w:i w:val="0"/>
                <w:color w:val="000000"/>
                <w:sz w:val="9"/>
              </w:rPr>
              <w:t>31008</w:t>
            </w:r>
          </w:p>
        </w:tc>
        <w:tc>
          <w:tcPr>
            <w:tcW w:w="1260" w:type="dxa"/>
            <w:vAlign w:val="center"/>
          </w:tcPr>
          <w:p w14:paraId="7FD8FA7D">
            <w:pPr>
              <w:jc w:val="left"/>
            </w:pPr>
            <w:r>
              <w:rPr>
                <w:rFonts w:ascii="宋体" w:hAnsi="宋体" w:eastAsia="宋体" w:cs="宋体"/>
                <w:b w:val="0"/>
                <w:i w:val="0"/>
                <w:color w:val="000000"/>
                <w:sz w:val="9"/>
              </w:rPr>
              <w:t xml:space="preserve">  物资储备</w:t>
            </w:r>
          </w:p>
        </w:tc>
        <w:tc>
          <w:tcPr>
            <w:tcW w:w="786" w:type="dxa"/>
            <w:vAlign w:val="center"/>
          </w:tcPr>
          <w:p w14:paraId="06C13A05"/>
        </w:tc>
      </w:tr>
      <w:tr w14:paraId="341B3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6F8802">
            <w:pPr>
              <w:jc w:val="left"/>
            </w:pPr>
            <w:r>
              <w:rPr>
                <w:rFonts w:ascii="宋体" w:hAnsi="宋体" w:eastAsia="宋体" w:cs="宋体"/>
                <w:b w:val="0"/>
                <w:i w:val="0"/>
                <w:color w:val="000000"/>
                <w:sz w:val="9"/>
              </w:rPr>
              <w:t>30199</w:t>
            </w:r>
          </w:p>
        </w:tc>
        <w:tc>
          <w:tcPr>
            <w:tcW w:w="1740" w:type="dxa"/>
            <w:vAlign w:val="center"/>
          </w:tcPr>
          <w:p w14:paraId="552F5310">
            <w:pPr>
              <w:jc w:val="left"/>
            </w:pPr>
            <w:r>
              <w:rPr>
                <w:rFonts w:ascii="宋体" w:hAnsi="宋体" w:eastAsia="宋体" w:cs="宋体"/>
                <w:b w:val="0"/>
                <w:i w:val="0"/>
                <w:color w:val="000000"/>
                <w:sz w:val="9"/>
              </w:rPr>
              <w:t xml:space="preserve">  其他工资福利支出</w:t>
            </w:r>
          </w:p>
        </w:tc>
        <w:tc>
          <w:tcPr>
            <w:tcW w:w="800" w:type="dxa"/>
            <w:vAlign w:val="center"/>
          </w:tcPr>
          <w:p w14:paraId="2F23B99D">
            <w:pPr>
              <w:jc w:val="right"/>
            </w:pPr>
            <w:r>
              <w:rPr>
                <w:rFonts w:ascii="宋体" w:hAnsi="宋体" w:eastAsia="宋体" w:cs="宋体"/>
                <w:b w:val="0"/>
                <w:i w:val="0"/>
                <w:color w:val="000000"/>
                <w:sz w:val="9"/>
              </w:rPr>
              <w:t>314.63</w:t>
            </w:r>
          </w:p>
        </w:tc>
        <w:tc>
          <w:tcPr>
            <w:tcW w:w="540" w:type="dxa"/>
            <w:vAlign w:val="center"/>
          </w:tcPr>
          <w:p w14:paraId="67B3B56D">
            <w:pPr>
              <w:jc w:val="left"/>
            </w:pPr>
            <w:r>
              <w:rPr>
                <w:rFonts w:ascii="宋体" w:hAnsi="宋体" w:eastAsia="宋体" w:cs="宋体"/>
                <w:b w:val="0"/>
                <w:i w:val="0"/>
                <w:color w:val="000000"/>
                <w:sz w:val="9"/>
              </w:rPr>
              <w:t>30214</w:t>
            </w:r>
          </w:p>
        </w:tc>
        <w:tc>
          <w:tcPr>
            <w:tcW w:w="1380" w:type="dxa"/>
            <w:vAlign w:val="center"/>
          </w:tcPr>
          <w:p w14:paraId="680CD584">
            <w:pPr>
              <w:jc w:val="left"/>
            </w:pPr>
            <w:r>
              <w:rPr>
                <w:rFonts w:ascii="宋体" w:hAnsi="宋体" w:eastAsia="宋体" w:cs="宋体"/>
                <w:b w:val="0"/>
                <w:i w:val="0"/>
                <w:color w:val="000000"/>
                <w:sz w:val="9"/>
              </w:rPr>
              <w:t xml:space="preserve">  租赁费</w:t>
            </w:r>
          </w:p>
        </w:tc>
        <w:tc>
          <w:tcPr>
            <w:tcW w:w="820" w:type="dxa"/>
            <w:vAlign w:val="center"/>
          </w:tcPr>
          <w:p w14:paraId="25B9B096"/>
        </w:tc>
        <w:tc>
          <w:tcPr>
            <w:tcW w:w="540" w:type="dxa"/>
            <w:vAlign w:val="center"/>
          </w:tcPr>
          <w:p w14:paraId="5392C47C">
            <w:pPr>
              <w:jc w:val="left"/>
            </w:pPr>
            <w:r>
              <w:rPr>
                <w:rFonts w:ascii="宋体" w:hAnsi="宋体" w:eastAsia="宋体" w:cs="宋体"/>
                <w:b w:val="0"/>
                <w:i w:val="0"/>
                <w:color w:val="000000"/>
                <w:sz w:val="9"/>
              </w:rPr>
              <w:t>31009</w:t>
            </w:r>
          </w:p>
        </w:tc>
        <w:tc>
          <w:tcPr>
            <w:tcW w:w="1260" w:type="dxa"/>
            <w:vAlign w:val="center"/>
          </w:tcPr>
          <w:p w14:paraId="72C27E47">
            <w:pPr>
              <w:jc w:val="left"/>
            </w:pPr>
            <w:r>
              <w:rPr>
                <w:rFonts w:ascii="宋体" w:hAnsi="宋体" w:eastAsia="宋体" w:cs="宋体"/>
                <w:b w:val="0"/>
                <w:i w:val="0"/>
                <w:color w:val="000000"/>
                <w:sz w:val="9"/>
              </w:rPr>
              <w:t xml:space="preserve">  土地补偿</w:t>
            </w:r>
          </w:p>
        </w:tc>
        <w:tc>
          <w:tcPr>
            <w:tcW w:w="786" w:type="dxa"/>
            <w:vAlign w:val="center"/>
          </w:tcPr>
          <w:p w14:paraId="36D83F72"/>
        </w:tc>
      </w:tr>
      <w:tr w14:paraId="4EC7D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01ADFE">
            <w:pPr>
              <w:jc w:val="left"/>
            </w:pPr>
            <w:r>
              <w:rPr>
                <w:rFonts w:ascii="宋体" w:hAnsi="宋体" w:eastAsia="宋体" w:cs="宋体"/>
                <w:b/>
                <w:i w:val="0"/>
                <w:color w:val="000000"/>
                <w:sz w:val="9"/>
              </w:rPr>
              <w:t>303</w:t>
            </w:r>
          </w:p>
        </w:tc>
        <w:tc>
          <w:tcPr>
            <w:tcW w:w="1740" w:type="dxa"/>
            <w:vAlign w:val="center"/>
          </w:tcPr>
          <w:p w14:paraId="0CA7C028">
            <w:pPr>
              <w:jc w:val="left"/>
            </w:pPr>
            <w:r>
              <w:rPr>
                <w:rFonts w:ascii="宋体" w:hAnsi="宋体" w:eastAsia="宋体" w:cs="宋体"/>
                <w:b/>
                <w:i w:val="0"/>
                <w:color w:val="000000"/>
                <w:sz w:val="9"/>
              </w:rPr>
              <w:t>对个人和家庭的补助</w:t>
            </w:r>
          </w:p>
        </w:tc>
        <w:tc>
          <w:tcPr>
            <w:tcW w:w="800" w:type="dxa"/>
            <w:vAlign w:val="center"/>
          </w:tcPr>
          <w:p w14:paraId="3236D039">
            <w:pPr>
              <w:jc w:val="right"/>
            </w:pPr>
            <w:r>
              <w:rPr>
                <w:rFonts w:ascii="宋体" w:hAnsi="宋体" w:eastAsia="宋体" w:cs="宋体"/>
                <w:b w:val="0"/>
                <w:i w:val="0"/>
                <w:color w:val="000000"/>
                <w:sz w:val="9"/>
              </w:rPr>
              <w:t>25.39</w:t>
            </w:r>
          </w:p>
        </w:tc>
        <w:tc>
          <w:tcPr>
            <w:tcW w:w="540" w:type="dxa"/>
            <w:vAlign w:val="center"/>
          </w:tcPr>
          <w:p w14:paraId="53E926A5">
            <w:pPr>
              <w:jc w:val="left"/>
            </w:pPr>
            <w:r>
              <w:rPr>
                <w:rFonts w:ascii="宋体" w:hAnsi="宋体" w:eastAsia="宋体" w:cs="宋体"/>
                <w:b w:val="0"/>
                <w:i w:val="0"/>
                <w:color w:val="000000"/>
                <w:sz w:val="9"/>
              </w:rPr>
              <w:t>30215</w:t>
            </w:r>
          </w:p>
        </w:tc>
        <w:tc>
          <w:tcPr>
            <w:tcW w:w="1380" w:type="dxa"/>
            <w:vAlign w:val="center"/>
          </w:tcPr>
          <w:p w14:paraId="322F496E">
            <w:pPr>
              <w:jc w:val="left"/>
            </w:pPr>
            <w:r>
              <w:rPr>
                <w:rFonts w:ascii="宋体" w:hAnsi="宋体" w:eastAsia="宋体" w:cs="宋体"/>
                <w:b w:val="0"/>
                <w:i w:val="0"/>
                <w:color w:val="000000"/>
                <w:sz w:val="9"/>
              </w:rPr>
              <w:t xml:space="preserve">  会议费</w:t>
            </w:r>
          </w:p>
        </w:tc>
        <w:tc>
          <w:tcPr>
            <w:tcW w:w="820" w:type="dxa"/>
            <w:vAlign w:val="center"/>
          </w:tcPr>
          <w:p w14:paraId="78929E36"/>
        </w:tc>
        <w:tc>
          <w:tcPr>
            <w:tcW w:w="540" w:type="dxa"/>
            <w:vAlign w:val="center"/>
          </w:tcPr>
          <w:p w14:paraId="1BEAC37E">
            <w:pPr>
              <w:jc w:val="left"/>
            </w:pPr>
            <w:r>
              <w:rPr>
                <w:rFonts w:ascii="宋体" w:hAnsi="宋体" w:eastAsia="宋体" w:cs="宋体"/>
                <w:b w:val="0"/>
                <w:i w:val="0"/>
                <w:color w:val="000000"/>
                <w:sz w:val="9"/>
              </w:rPr>
              <w:t>31010</w:t>
            </w:r>
          </w:p>
        </w:tc>
        <w:tc>
          <w:tcPr>
            <w:tcW w:w="1260" w:type="dxa"/>
            <w:vAlign w:val="center"/>
          </w:tcPr>
          <w:p w14:paraId="64DDCFF4">
            <w:pPr>
              <w:jc w:val="left"/>
            </w:pPr>
            <w:r>
              <w:rPr>
                <w:rFonts w:ascii="宋体" w:hAnsi="宋体" w:eastAsia="宋体" w:cs="宋体"/>
                <w:b w:val="0"/>
                <w:i w:val="0"/>
                <w:color w:val="000000"/>
                <w:sz w:val="9"/>
              </w:rPr>
              <w:t xml:space="preserve">  安置补助</w:t>
            </w:r>
          </w:p>
        </w:tc>
        <w:tc>
          <w:tcPr>
            <w:tcW w:w="786" w:type="dxa"/>
            <w:vAlign w:val="center"/>
          </w:tcPr>
          <w:p w14:paraId="778A5393"/>
        </w:tc>
      </w:tr>
      <w:tr w14:paraId="51F96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7C1D6B">
            <w:pPr>
              <w:jc w:val="left"/>
            </w:pPr>
            <w:r>
              <w:rPr>
                <w:rFonts w:ascii="宋体" w:hAnsi="宋体" w:eastAsia="宋体" w:cs="宋体"/>
                <w:b w:val="0"/>
                <w:i w:val="0"/>
                <w:color w:val="000000"/>
                <w:sz w:val="9"/>
              </w:rPr>
              <w:t>30301</w:t>
            </w:r>
          </w:p>
        </w:tc>
        <w:tc>
          <w:tcPr>
            <w:tcW w:w="1740" w:type="dxa"/>
            <w:vAlign w:val="center"/>
          </w:tcPr>
          <w:p w14:paraId="545BB586">
            <w:pPr>
              <w:jc w:val="left"/>
            </w:pPr>
            <w:r>
              <w:rPr>
                <w:rFonts w:ascii="宋体" w:hAnsi="宋体" w:eastAsia="宋体" w:cs="宋体"/>
                <w:b w:val="0"/>
                <w:i w:val="0"/>
                <w:color w:val="000000"/>
                <w:sz w:val="9"/>
              </w:rPr>
              <w:t xml:space="preserve">  离休费</w:t>
            </w:r>
          </w:p>
        </w:tc>
        <w:tc>
          <w:tcPr>
            <w:tcW w:w="800" w:type="dxa"/>
            <w:vAlign w:val="center"/>
          </w:tcPr>
          <w:p w14:paraId="0B35B7D3"/>
        </w:tc>
        <w:tc>
          <w:tcPr>
            <w:tcW w:w="540" w:type="dxa"/>
            <w:vAlign w:val="center"/>
          </w:tcPr>
          <w:p w14:paraId="73324DA2">
            <w:pPr>
              <w:jc w:val="left"/>
            </w:pPr>
            <w:r>
              <w:rPr>
                <w:rFonts w:ascii="宋体" w:hAnsi="宋体" w:eastAsia="宋体" w:cs="宋体"/>
                <w:b w:val="0"/>
                <w:i w:val="0"/>
                <w:color w:val="000000"/>
                <w:sz w:val="9"/>
              </w:rPr>
              <w:t>30216</w:t>
            </w:r>
          </w:p>
        </w:tc>
        <w:tc>
          <w:tcPr>
            <w:tcW w:w="1380" w:type="dxa"/>
            <w:vAlign w:val="center"/>
          </w:tcPr>
          <w:p w14:paraId="15C41FB9">
            <w:pPr>
              <w:jc w:val="left"/>
            </w:pPr>
            <w:r>
              <w:rPr>
                <w:rFonts w:ascii="宋体" w:hAnsi="宋体" w:eastAsia="宋体" w:cs="宋体"/>
                <w:b w:val="0"/>
                <w:i w:val="0"/>
                <w:color w:val="000000"/>
                <w:sz w:val="9"/>
              </w:rPr>
              <w:t xml:space="preserve">  培训费</w:t>
            </w:r>
          </w:p>
        </w:tc>
        <w:tc>
          <w:tcPr>
            <w:tcW w:w="820" w:type="dxa"/>
            <w:vAlign w:val="center"/>
          </w:tcPr>
          <w:p w14:paraId="6934DFFC">
            <w:pPr>
              <w:jc w:val="right"/>
            </w:pPr>
            <w:r>
              <w:rPr>
                <w:rFonts w:ascii="宋体" w:hAnsi="宋体" w:eastAsia="宋体" w:cs="宋体"/>
                <w:b w:val="0"/>
                <w:i w:val="0"/>
                <w:color w:val="000000"/>
                <w:sz w:val="9"/>
              </w:rPr>
              <w:t>0.11</w:t>
            </w:r>
          </w:p>
        </w:tc>
        <w:tc>
          <w:tcPr>
            <w:tcW w:w="540" w:type="dxa"/>
            <w:vAlign w:val="center"/>
          </w:tcPr>
          <w:p w14:paraId="001DA6CD">
            <w:pPr>
              <w:jc w:val="left"/>
            </w:pPr>
            <w:r>
              <w:rPr>
                <w:rFonts w:ascii="宋体" w:hAnsi="宋体" w:eastAsia="宋体" w:cs="宋体"/>
                <w:b w:val="0"/>
                <w:i w:val="0"/>
                <w:color w:val="000000"/>
                <w:sz w:val="9"/>
              </w:rPr>
              <w:t>310111</w:t>
            </w:r>
          </w:p>
        </w:tc>
        <w:tc>
          <w:tcPr>
            <w:tcW w:w="1260" w:type="dxa"/>
            <w:vAlign w:val="center"/>
          </w:tcPr>
          <w:p w14:paraId="5903FDF2">
            <w:pPr>
              <w:jc w:val="left"/>
            </w:pPr>
            <w:r>
              <w:rPr>
                <w:rFonts w:ascii="宋体" w:hAnsi="宋体" w:eastAsia="宋体" w:cs="宋体"/>
                <w:b w:val="0"/>
                <w:i w:val="0"/>
                <w:color w:val="000000"/>
                <w:sz w:val="9"/>
              </w:rPr>
              <w:t xml:space="preserve">  地上附着物和青苗补偿</w:t>
            </w:r>
          </w:p>
        </w:tc>
        <w:tc>
          <w:tcPr>
            <w:tcW w:w="786" w:type="dxa"/>
            <w:vAlign w:val="center"/>
          </w:tcPr>
          <w:p w14:paraId="1C4B1079"/>
        </w:tc>
      </w:tr>
      <w:tr w14:paraId="3312D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BD741">
            <w:pPr>
              <w:jc w:val="left"/>
            </w:pPr>
            <w:r>
              <w:rPr>
                <w:rFonts w:ascii="宋体" w:hAnsi="宋体" w:eastAsia="宋体" w:cs="宋体"/>
                <w:b w:val="0"/>
                <w:i w:val="0"/>
                <w:color w:val="000000"/>
                <w:sz w:val="9"/>
              </w:rPr>
              <w:t>30302</w:t>
            </w:r>
          </w:p>
        </w:tc>
        <w:tc>
          <w:tcPr>
            <w:tcW w:w="1740" w:type="dxa"/>
            <w:vAlign w:val="center"/>
          </w:tcPr>
          <w:p w14:paraId="54A841F1">
            <w:pPr>
              <w:jc w:val="left"/>
            </w:pPr>
            <w:r>
              <w:rPr>
                <w:rFonts w:ascii="宋体" w:hAnsi="宋体" w:eastAsia="宋体" w:cs="宋体"/>
                <w:b w:val="0"/>
                <w:i w:val="0"/>
                <w:color w:val="000000"/>
                <w:sz w:val="9"/>
              </w:rPr>
              <w:t xml:space="preserve">  退休费</w:t>
            </w:r>
          </w:p>
        </w:tc>
        <w:tc>
          <w:tcPr>
            <w:tcW w:w="800" w:type="dxa"/>
            <w:vAlign w:val="center"/>
          </w:tcPr>
          <w:p w14:paraId="09289016"/>
        </w:tc>
        <w:tc>
          <w:tcPr>
            <w:tcW w:w="540" w:type="dxa"/>
            <w:vAlign w:val="center"/>
          </w:tcPr>
          <w:p w14:paraId="2A89DF80">
            <w:pPr>
              <w:jc w:val="left"/>
            </w:pPr>
            <w:r>
              <w:rPr>
                <w:rFonts w:ascii="宋体" w:hAnsi="宋体" w:eastAsia="宋体" w:cs="宋体"/>
                <w:b w:val="0"/>
                <w:i w:val="0"/>
                <w:color w:val="000000"/>
                <w:sz w:val="9"/>
              </w:rPr>
              <w:t>30217</w:t>
            </w:r>
          </w:p>
        </w:tc>
        <w:tc>
          <w:tcPr>
            <w:tcW w:w="1380" w:type="dxa"/>
            <w:vAlign w:val="center"/>
          </w:tcPr>
          <w:p w14:paraId="42EABCF7">
            <w:pPr>
              <w:jc w:val="left"/>
            </w:pPr>
            <w:r>
              <w:rPr>
                <w:rFonts w:ascii="宋体" w:hAnsi="宋体" w:eastAsia="宋体" w:cs="宋体"/>
                <w:b w:val="0"/>
                <w:i w:val="0"/>
                <w:color w:val="000000"/>
                <w:sz w:val="9"/>
              </w:rPr>
              <w:t xml:space="preserve">  公务接待费</w:t>
            </w:r>
          </w:p>
        </w:tc>
        <w:tc>
          <w:tcPr>
            <w:tcW w:w="820" w:type="dxa"/>
            <w:vAlign w:val="center"/>
          </w:tcPr>
          <w:p w14:paraId="380AFF2A">
            <w:pPr>
              <w:jc w:val="right"/>
            </w:pPr>
            <w:r>
              <w:rPr>
                <w:rFonts w:ascii="宋体" w:hAnsi="宋体" w:eastAsia="宋体" w:cs="宋体"/>
                <w:b w:val="0"/>
                <w:i w:val="0"/>
                <w:color w:val="000000"/>
                <w:sz w:val="9"/>
              </w:rPr>
              <w:t>0.01</w:t>
            </w:r>
          </w:p>
        </w:tc>
        <w:tc>
          <w:tcPr>
            <w:tcW w:w="540" w:type="dxa"/>
            <w:vAlign w:val="center"/>
          </w:tcPr>
          <w:p w14:paraId="73270740">
            <w:pPr>
              <w:jc w:val="left"/>
            </w:pPr>
            <w:r>
              <w:rPr>
                <w:rFonts w:ascii="宋体" w:hAnsi="宋体" w:eastAsia="宋体" w:cs="宋体"/>
                <w:b w:val="0"/>
                <w:i w:val="0"/>
                <w:color w:val="000000"/>
                <w:sz w:val="9"/>
              </w:rPr>
              <w:t>31012</w:t>
            </w:r>
          </w:p>
        </w:tc>
        <w:tc>
          <w:tcPr>
            <w:tcW w:w="1260" w:type="dxa"/>
            <w:vAlign w:val="center"/>
          </w:tcPr>
          <w:p w14:paraId="7498607E">
            <w:pPr>
              <w:jc w:val="left"/>
            </w:pPr>
            <w:r>
              <w:rPr>
                <w:rFonts w:ascii="宋体" w:hAnsi="宋体" w:eastAsia="宋体" w:cs="宋体"/>
                <w:b w:val="0"/>
                <w:i w:val="0"/>
                <w:color w:val="000000"/>
                <w:sz w:val="9"/>
              </w:rPr>
              <w:t xml:space="preserve">  拆迁补偿</w:t>
            </w:r>
          </w:p>
        </w:tc>
        <w:tc>
          <w:tcPr>
            <w:tcW w:w="786" w:type="dxa"/>
            <w:vAlign w:val="center"/>
          </w:tcPr>
          <w:p w14:paraId="14144FAC"/>
        </w:tc>
      </w:tr>
      <w:tr w14:paraId="3F567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341C2E">
            <w:pPr>
              <w:jc w:val="left"/>
            </w:pPr>
            <w:r>
              <w:rPr>
                <w:rFonts w:ascii="宋体" w:hAnsi="宋体" w:eastAsia="宋体" w:cs="宋体"/>
                <w:b w:val="0"/>
                <w:i w:val="0"/>
                <w:color w:val="000000"/>
                <w:sz w:val="9"/>
              </w:rPr>
              <w:t>30303</w:t>
            </w:r>
          </w:p>
        </w:tc>
        <w:tc>
          <w:tcPr>
            <w:tcW w:w="1740" w:type="dxa"/>
            <w:vAlign w:val="center"/>
          </w:tcPr>
          <w:p w14:paraId="35BDE471">
            <w:pPr>
              <w:jc w:val="left"/>
            </w:pPr>
            <w:r>
              <w:rPr>
                <w:rFonts w:ascii="宋体" w:hAnsi="宋体" w:eastAsia="宋体" w:cs="宋体"/>
                <w:b w:val="0"/>
                <w:i w:val="0"/>
                <w:color w:val="000000"/>
                <w:sz w:val="9"/>
              </w:rPr>
              <w:t xml:space="preserve">  退职（役）费</w:t>
            </w:r>
          </w:p>
        </w:tc>
        <w:tc>
          <w:tcPr>
            <w:tcW w:w="800" w:type="dxa"/>
            <w:vAlign w:val="center"/>
          </w:tcPr>
          <w:p w14:paraId="171BE864"/>
        </w:tc>
        <w:tc>
          <w:tcPr>
            <w:tcW w:w="540" w:type="dxa"/>
            <w:vAlign w:val="center"/>
          </w:tcPr>
          <w:p w14:paraId="331C24ED">
            <w:pPr>
              <w:jc w:val="left"/>
            </w:pPr>
            <w:r>
              <w:rPr>
                <w:rFonts w:ascii="宋体" w:hAnsi="宋体" w:eastAsia="宋体" w:cs="宋体"/>
                <w:b w:val="0"/>
                <w:i w:val="0"/>
                <w:color w:val="000000"/>
                <w:sz w:val="9"/>
              </w:rPr>
              <w:t>30218</w:t>
            </w:r>
          </w:p>
        </w:tc>
        <w:tc>
          <w:tcPr>
            <w:tcW w:w="1380" w:type="dxa"/>
            <w:vAlign w:val="center"/>
          </w:tcPr>
          <w:p w14:paraId="1BD4E5EB">
            <w:pPr>
              <w:jc w:val="left"/>
            </w:pPr>
            <w:r>
              <w:rPr>
                <w:rFonts w:ascii="宋体" w:hAnsi="宋体" w:eastAsia="宋体" w:cs="宋体"/>
                <w:b w:val="0"/>
                <w:i w:val="0"/>
                <w:color w:val="000000"/>
                <w:sz w:val="9"/>
              </w:rPr>
              <w:t xml:space="preserve">  专用材料费</w:t>
            </w:r>
          </w:p>
        </w:tc>
        <w:tc>
          <w:tcPr>
            <w:tcW w:w="820" w:type="dxa"/>
            <w:vAlign w:val="center"/>
          </w:tcPr>
          <w:p w14:paraId="27DF039F"/>
        </w:tc>
        <w:tc>
          <w:tcPr>
            <w:tcW w:w="540" w:type="dxa"/>
            <w:vAlign w:val="center"/>
          </w:tcPr>
          <w:p w14:paraId="5AEEA3EF">
            <w:pPr>
              <w:jc w:val="left"/>
            </w:pPr>
            <w:r>
              <w:rPr>
                <w:rFonts w:ascii="宋体" w:hAnsi="宋体" w:eastAsia="宋体" w:cs="宋体"/>
                <w:b w:val="0"/>
                <w:i w:val="0"/>
                <w:color w:val="000000"/>
                <w:sz w:val="9"/>
              </w:rPr>
              <w:t>31013</w:t>
            </w:r>
          </w:p>
        </w:tc>
        <w:tc>
          <w:tcPr>
            <w:tcW w:w="1260" w:type="dxa"/>
            <w:vAlign w:val="center"/>
          </w:tcPr>
          <w:p w14:paraId="235E2E03">
            <w:pPr>
              <w:jc w:val="left"/>
            </w:pPr>
            <w:r>
              <w:rPr>
                <w:rFonts w:ascii="宋体" w:hAnsi="宋体" w:eastAsia="宋体" w:cs="宋体"/>
                <w:b w:val="0"/>
                <w:i w:val="0"/>
                <w:color w:val="000000"/>
                <w:sz w:val="9"/>
              </w:rPr>
              <w:t xml:space="preserve">  公务用车购置</w:t>
            </w:r>
          </w:p>
        </w:tc>
        <w:tc>
          <w:tcPr>
            <w:tcW w:w="786" w:type="dxa"/>
            <w:vAlign w:val="center"/>
          </w:tcPr>
          <w:p w14:paraId="4343F980"/>
        </w:tc>
      </w:tr>
      <w:tr w14:paraId="40B21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1D94B8">
            <w:pPr>
              <w:jc w:val="left"/>
            </w:pPr>
            <w:r>
              <w:rPr>
                <w:rFonts w:ascii="宋体" w:hAnsi="宋体" w:eastAsia="宋体" w:cs="宋体"/>
                <w:b w:val="0"/>
                <w:i w:val="0"/>
                <w:color w:val="000000"/>
                <w:sz w:val="9"/>
              </w:rPr>
              <w:t>30304</w:t>
            </w:r>
          </w:p>
        </w:tc>
        <w:tc>
          <w:tcPr>
            <w:tcW w:w="1740" w:type="dxa"/>
            <w:vAlign w:val="center"/>
          </w:tcPr>
          <w:p w14:paraId="412CCF72">
            <w:pPr>
              <w:jc w:val="left"/>
            </w:pPr>
            <w:r>
              <w:rPr>
                <w:rFonts w:ascii="宋体" w:hAnsi="宋体" w:eastAsia="宋体" w:cs="宋体"/>
                <w:b w:val="0"/>
                <w:i w:val="0"/>
                <w:color w:val="000000"/>
                <w:sz w:val="9"/>
              </w:rPr>
              <w:t xml:space="preserve">  抚恤金</w:t>
            </w:r>
          </w:p>
        </w:tc>
        <w:tc>
          <w:tcPr>
            <w:tcW w:w="800" w:type="dxa"/>
            <w:vAlign w:val="center"/>
          </w:tcPr>
          <w:p w14:paraId="12149CF9"/>
        </w:tc>
        <w:tc>
          <w:tcPr>
            <w:tcW w:w="540" w:type="dxa"/>
            <w:vAlign w:val="center"/>
          </w:tcPr>
          <w:p w14:paraId="0BEF3CA6">
            <w:pPr>
              <w:jc w:val="left"/>
            </w:pPr>
            <w:r>
              <w:rPr>
                <w:rFonts w:ascii="宋体" w:hAnsi="宋体" w:eastAsia="宋体" w:cs="宋体"/>
                <w:b w:val="0"/>
                <w:i w:val="0"/>
                <w:color w:val="000000"/>
                <w:sz w:val="9"/>
              </w:rPr>
              <w:t>30224</w:t>
            </w:r>
          </w:p>
        </w:tc>
        <w:tc>
          <w:tcPr>
            <w:tcW w:w="1380" w:type="dxa"/>
            <w:vAlign w:val="center"/>
          </w:tcPr>
          <w:p w14:paraId="4151F749">
            <w:pPr>
              <w:jc w:val="left"/>
            </w:pPr>
            <w:r>
              <w:rPr>
                <w:rFonts w:ascii="宋体" w:hAnsi="宋体" w:eastAsia="宋体" w:cs="宋体"/>
                <w:b w:val="0"/>
                <w:i w:val="0"/>
                <w:color w:val="000000"/>
                <w:sz w:val="9"/>
              </w:rPr>
              <w:t xml:space="preserve">  被装购置费</w:t>
            </w:r>
          </w:p>
        </w:tc>
        <w:tc>
          <w:tcPr>
            <w:tcW w:w="820" w:type="dxa"/>
            <w:vAlign w:val="center"/>
          </w:tcPr>
          <w:p w14:paraId="28A0FB6E"/>
        </w:tc>
        <w:tc>
          <w:tcPr>
            <w:tcW w:w="540" w:type="dxa"/>
            <w:vAlign w:val="center"/>
          </w:tcPr>
          <w:p w14:paraId="5BF9D88A">
            <w:pPr>
              <w:jc w:val="left"/>
            </w:pPr>
            <w:r>
              <w:rPr>
                <w:rFonts w:ascii="宋体" w:hAnsi="宋体" w:eastAsia="宋体" w:cs="宋体"/>
                <w:b w:val="0"/>
                <w:i w:val="0"/>
                <w:color w:val="000000"/>
                <w:sz w:val="9"/>
              </w:rPr>
              <w:t>31019</w:t>
            </w:r>
          </w:p>
        </w:tc>
        <w:tc>
          <w:tcPr>
            <w:tcW w:w="1260" w:type="dxa"/>
            <w:vAlign w:val="center"/>
          </w:tcPr>
          <w:p w14:paraId="1AB56B22">
            <w:pPr>
              <w:jc w:val="left"/>
            </w:pPr>
            <w:r>
              <w:rPr>
                <w:rFonts w:ascii="宋体" w:hAnsi="宋体" w:eastAsia="宋体" w:cs="宋体"/>
                <w:b w:val="0"/>
                <w:i w:val="0"/>
                <w:color w:val="000000"/>
                <w:sz w:val="9"/>
              </w:rPr>
              <w:t xml:space="preserve">  其他交通工具购置</w:t>
            </w:r>
          </w:p>
        </w:tc>
        <w:tc>
          <w:tcPr>
            <w:tcW w:w="786" w:type="dxa"/>
            <w:vAlign w:val="center"/>
          </w:tcPr>
          <w:p w14:paraId="6DF12386"/>
        </w:tc>
      </w:tr>
      <w:tr w14:paraId="2CD3A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14:paraId="30B969AC">
            <w:pPr>
              <w:jc w:val="left"/>
            </w:pPr>
            <w:r>
              <w:rPr>
                <w:rFonts w:ascii="宋体" w:hAnsi="宋体" w:eastAsia="宋体" w:cs="宋体"/>
                <w:b w:val="0"/>
                <w:i w:val="0"/>
                <w:color w:val="000000"/>
                <w:sz w:val="9"/>
              </w:rPr>
              <w:t>30305</w:t>
            </w:r>
          </w:p>
        </w:tc>
        <w:tc>
          <w:tcPr>
            <w:tcW w:w="1740" w:type="dxa"/>
            <w:vAlign w:val="center"/>
          </w:tcPr>
          <w:p w14:paraId="4050D8C1">
            <w:pPr>
              <w:jc w:val="left"/>
            </w:pPr>
            <w:r>
              <w:rPr>
                <w:rFonts w:ascii="宋体" w:hAnsi="宋体" w:eastAsia="宋体" w:cs="宋体"/>
                <w:b w:val="0"/>
                <w:i w:val="0"/>
                <w:color w:val="000000"/>
                <w:sz w:val="9"/>
              </w:rPr>
              <w:t xml:space="preserve">  生活补贴</w:t>
            </w:r>
          </w:p>
        </w:tc>
        <w:tc>
          <w:tcPr>
            <w:tcW w:w="800" w:type="dxa"/>
            <w:vAlign w:val="center"/>
          </w:tcPr>
          <w:p w14:paraId="1BC5B837">
            <w:pPr>
              <w:jc w:val="right"/>
            </w:pPr>
            <w:r>
              <w:rPr>
                <w:rFonts w:ascii="宋体" w:hAnsi="宋体" w:eastAsia="宋体" w:cs="宋体"/>
                <w:b w:val="0"/>
                <w:i w:val="0"/>
                <w:color w:val="000000"/>
                <w:sz w:val="9"/>
              </w:rPr>
              <w:t>19.78</w:t>
            </w:r>
          </w:p>
        </w:tc>
        <w:tc>
          <w:tcPr>
            <w:tcW w:w="540" w:type="dxa"/>
            <w:vAlign w:val="center"/>
          </w:tcPr>
          <w:p w14:paraId="570FDA84">
            <w:pPr>
              <w:jc w:val="left"/>
            </w:pPr>
            <w:r>
              <w:rPr>
                <w:rFonts w:ascii="宋体" w:hAnsi="宋体" w:eastAsia="宋体" w:cs="宋体"/>
                <w:b w:val="0"/>
                <w:i w:val="0"/>
                <w:color w:val="000000"/>
                <w:sz w:val="9"/>
              </w:rPr>
              <w:t>30225</w:t>
            </w:r>
          </w:p>
        </w:tc>
        <w:tc>
          <w:tcPr>
            <w:tcW w:w="1380" w:type="dxa"/>
            <w:vAlign w:val="center"/>
          </w:tcPr>
          <w:p w14:paraId="101D4884">
            <w:pPr>
              <w:jc w:val="left"/>
            </w:pPr>
            <w:r>
              <w:rPr>
                <w:rFonts w:ascii="宋体" w:hAnsi="宋体" w:eastAsia="宋体" w:cs="宋体"/>
                <w:b w:val="0"/>
                <w:i w:val="0"/>
                <w:color w:val="000000"/>
                <w:sz w:val="9"/>
              </w:rPr>
              <w:t xml:space="preserve">  专用燃料费</w:t>
            </w:r>
          </w:p>
        </w:tc>
        <w:tc>
          <w:tcPr>
            <w:tcW w:w="820" w:type="dxa"/>
            <w:vAlign w:val="center"/>
          </w:tcPr>
          <w:p w14:paraId="74E84594"/>
        </w:tc>
        <w:tc>
          <w:tcPr>
            <w:tcW w:w="540" w:type="dxa"/>
            <w:vAlign w:val="center"/>
          </w:tcPr>
          <w:p w14:paraId="235DAC4E">
            <w:pPr>
              <w:jc w:val="left"/>
            </w:pPr>
            <w:r>
              <w:rPr>
                <w:rFonts w:ascii="宋体" w:hAnsi="宋体" w:eastAsia="宋体" w:cs="宋体"/>
                <w:b w:val="0"/>
                <w:i w:val="0"/>
                <w:color w:val="000000"/>
                <w:sz w:val="9"/>
              </w:rPr>
              <w:t>31021</w:t>
            </w:r>
          </w:p>
        </w:tc>
        <w:tc>
          <w:tcPr>
            <w:tcW w:w="1260" w:type="dxa"/>
            <w:vAlign w:val="center"/>
          </w:tcPr>
          <w:p w14:paraId="04BA4ADE">
            <w:pPr>
              <w:jc w:val="left"/>
            </w:pPr>
            <w:r>
              <w:rPr>
                <w:rFonts w:ascii="宋体" w:hAnsi="宋体" w:eastAsia="宋体" w:cs="宋体"/>
                <w:b w:val="0"/>
                <w:i w:val="0"/>
                <w:color w:val="000000"/>
                <w:sz w:val="9"/>
              </w:rPr>
              <w:t xml:space="preserve">  文物和陈列品购置</w:t>
            </w:r>
          </w:p>
        </w:tc>
        <w:tc>
          <w:tcPr>
            <w:tcW w:w="786" w:type="dxa"/>
            <w:vAlign w:val="center"/>
          </w:tcPr>
          <w:p w14:paraId="28B241B6"/>
        </w:tc>
      </w:tr>
      <w:tr w14:paraId="24504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5C3569">
            <w:pPr>
              <w:jc w:val="left"/>
            </w:pPr>
            <w:r>
              <w:rPr>
                <w:rFonts w:ascii="宋体" w:hAnsi="宋体" w:eastAsia="宋体" w:cs="宋体"/>
                <w:b w:val="0"/>
                <w:i w:val="0"/>
                <w:color w:val="000000"/>
                <w:sz w:val="9"/>
              </w:rPr>
              <w:t>30306</w:t>
            </w:r>
          </w:p>
        </w:tc>
        <w:tc>
          <w:tcPr>
            <w:tcW w:w="1740" w:type="dxa"/>
            <w:vAlign w:val="center"/>
          </w:tcPr>
          <w:p w14:paraId="7FDC2730">
            <w:pPr>
              <w:jc w:val="left"/>
            </w:pPr>
            <w:r>
              <w:rPr>
                <w:rFonts w:ascii="宋体" w:hAnsi="宋体" w:eastAsia="宋体" w:cs="宋体"/>
                <w:b w:val="0"/>
                <w:i w:val="0"/>
                <w:color w:val="000000"/>
                <w:sz w:val="9"/>
              </w:rPr>
              <w:t xml:space="preserve">  救济费</w:t>
            </w:r>
          </w:p>
        </w:tc>
        <w:tc>
          <w:tcPr>
            <w:tcW w:w="800" w:type="dxa"/>
            <w:vAlign w:val="center"/>
          </w:tcPr>
          <w:p w14:paraId="3078788A"/>
        </w:tc>
        <w:tc>
          <w:tcPr>
            <w:tcW w:w="540" w:type="dxa"/>
            <w:vAlign w:val="center"/>
          </w:tcPr>
          <w:p w14:paraId="668C038C">
            <w:pPr>
              <w:jc w:val="left"/>
            </w:pPr>
            <w:r>
              <w:rPr>
                <w:rFonts w:ascii="宋体" w:hAnsi="宋体" w:eastAsia="宋体" w:cs="宋体"/>
                <w:b w:val="0"/>
                <w:i w:val="0"/>
                <w:color w:val="000000"/>
                <w:sz w:val="9"/>
              </w:rPr>
              <w:t>30226</w:t>
            </w:r>
          </w:p>
        </w:tc>
        <w:tc>
          <w:tcPr>
            <w:tcW w:w="1380" w:type="dxa"/>
            <w:vAlign w:val="center"/>
          </w:tcPr>
          <w:p w14:paraId="08C7E6DA">
            <w:pPr>
              <w:jc w:val="left"/>
            </w:pPr>
            <w:r>
              <w:rPr>
                <w:rFonts w:ascii="宋体" w:hAnsi="宋体" w:eastAsia="宋体" w:cs="宋体"/>
                <w:b w:val="0"/>
                <w:i w:val="0"/>
                <w:color w:val="000000"/>
                <w:sz w:val="9"/>
              </w:rPr>
              <w:t xml:space="preserve">  劳务费</w:t>
            </w:r>
          </w:p>
        </w:tc>
        <w:tc>
          <w:tcPr>
            <w:tcW w:w="820" w:type="dxa"/>
            <w:vAlign w:val="center"/>
          </w:tcPr>
          <w:p w14:paraId="335561C6">
            <w:pPr>
              <w:jc w:val="right"/>
            </w:pPr>
            <w:r>
              <w:rPr>
                <w:rFonts w:ascii="宋体" w:hAnsi="宋体" w:eastAsia="宋体" w:cs="宋体"/>
                <w:b w:val="0"/>
                <w:i w:val="0"/>
                <w:color w:val="000000"/>
                <w:sz w:val="9"/>
              </w:rPr>
              <w:t>0.07</w:t>
            </w:r>
          </w:p>
        </w:tc>
        <w:tc>
          <w:tcPr>
            <w:tcW w:w="540" w:type="dxa"/>
            <w:vAlign w:val="center"/>
          </w:tcPr>
          <w:p w14:paraId="702CFF2E">
            <w:pPr>
              <w:jc w:val="left"/>
            </w:pPr>
            <w:r>
              <w:rPr>
                <w:rFonts w:ascii="宋体" w:hAnsi="宋体" w:eastAsia="宋体" w:cs="宋体"/>
                <w:b w:val="0"/>
                <w:i w:val="0"/>
                <w:color w:val="000000"/>
                <w:sz w:val="9"/>
              </w:rPr>
              <w:t>31022</w:t>
            </w:r>
          </w:p>
        </w:tc>
        <w:tc>
          <w:tcPr>
            <w:tcW w:w="1260" w:type="dxa"/>
            <w:vAlign w:val="center"/>
          </w:tcPr>
          <w:p w14:paraId="45688982">
            <w:pPr>
              <w:jc w:val="left"/>
            </w:pPr>
            <w:r>
              <w:rPr>
                <w:rFonts w:ascii="宋体" w:hAnsi="宋体" w:eastAsia="宋体" w:cs="宋体"/>
                <w:b w:val="0"/>
                <w:i w:val="0"/>
                <w:color w:val="000000"/>
                <w:sz w:val="9"/>
              </w:rPr>
              <w:t xml:space="preserve">  无形资产购置</w:t>
            </w:r>
          </w:p>
        </w:tc>
        <w:tc>
          <w:tcPr>
            <w:tcW w:w="786" w:type="dxa"/>
            <w:vAlign w:val="center"/>
          </w:tcPr>
          <w:p w14:paraId="08D8CC8B"/>
        </w:tc>
      </w:tr>
      <w:tr w14:paraId="68248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4E8C65">
            <w:pPr>
              <w:jc w:val="left"/>
            </w:pPr>
            <w:r>
              <w:rPr>
                <w:rFonts w:ascii="宋体" w:hAnsi="宋体" w:eastAsia="宋体" w:cs="宋体"/>
                <w:b w:val="0"/>
                <w:i w:val="0"/>
                <w:color w:val="000000"/>
                <w:sz w:val="9"/>
              </w:rPr>
              <w:t>30307</w:t>
            </w:r>
          </w:p>
        </w:tc>
        <w:tc>
          <w:tcPr>
            <w:tcW w:w="1740" w:type="dxa"/>
            <w:vAlign w:val="center"/>
          </w:tcPr>
          <w:p w14:paraId="3559F328">
            <w:pPr>
              <w:jc w:val="left"/>
            </w:pPr>
            <w:r>
              <w:rPr>
                <w:rFonts w:ascii="宋体" w:hAnsi="宋体" w:eastAsia="宋体" w:cs="宋体"/>
                <w:b w:val="0"/>
                <w:i w:val="0"/>
                <w:color w:val="000000"/>
                <w:sz w:val="9"/>
              </w:rPr>
              <w:t xml:space="preserve">  医疗费补助</w:t>
            </w:r>
          </w:p>
        </w:tc>
        <w:tc>
          <w:tcPr>
            <w:tcW w:w="800" w:type="dxa"/>
            <w:vAlign w:val="center"/>
          </w:tcPr>
          <w:p w14:paraId="2AA65071">
            <w:pPr>
              <w:jc w:val="right"/>
            </w:pPr>
            <w:r>
              <w:rPr>
                <w:rFonts w:ascii="宋体" w:hAnsi="宋体" w:eastAsia="宋体" w:cs="宋体"/>
                <w:b w:val="0"/>
                <w:i w:val="0"/>
                <w:color w:val="000000"/>
                <w:sz w:val="9"/>
              </w:rPr>
              <w:t>3.98</w:t>
            </w:r>
          </w:p>
        </w:tc>
        <w:tc>
          <w:tcPr>
            <w:tcW w:w="540" w:type="dxa"/>
            <w:vAlign w:val="center"/>
          </w:tcPr>
          <w:p w14:paraId="4E888700">
            <w:pPr>
              <w:jc w:val="left"/>
            </w:pPr>
            <w:r>
              <w:rPr>
                <w:rFonts w:ascii="宋体" w:hAnsi="宋体" w:eastAsia="宋体" w:cs="宋体"/>
                <w:b w:val="0"/>
                <w:i w:val="0"/>
                <w:color w:val="000000"/>
                <w:sz w:val="9"/>
              </w:rPr>
              <w:t>30227</w:t>
            </w:r>
          </w:p>
        </w:tc>
        <w:tc>
          <w:tcPr>
            <w:tcW w:w="1380" w:type="dxa"/>
            <w:vAlign w:val="center"/>
          </w:tcPr>
          <w:p w14:paraId="76D47B31">
            <w:pPr>
              <w:jc w:val="left"/>
            </w:pPr>
            <w:r>
              <w:rPr>
                <w:rFonts w:ascii="宋体" w:hAnsi="宋体" w:eastAsia="宋体" w:cs="宋体"/>
                <w:b w:val="0"/>
                <w:i w:val="0"/>
                <w:color w:val="000000"/>
                <w:sz w:val="9"/>
              </w:rPr>
              <w:t xml:space="preserve">  委托业务费</w:t>
            </w:r>
          </w:p>
        </w:tc>
        <w:tc>
          <w:tcPr>
            <w:tcW w:w="820" w:type="dxa"/>
            <w:vAlign w:val="center"/>
          </w:tcPr>
          <w:p w14:paraId="3D61B505"/>
        </w:tc>
        <w:tc>
          <w:tcPr>
            <w:tcW w:w="540" w:type="dxa"/>
            <w:vAlign w:val="center"/>
          </w:tcPr>
          <w:p w14:paraId="045574E5">
            <w:pPr>
              <w:jc w:val="left"/>
            </w:pPr>
            <w:r>
              <w:rPr>
                <w:rFonts w:ascii="宋体" w:hAnsi="宋体" w:eastAsia="宋体" w:cs="宋体"/>
                <w:b w:val="0"/>
                <w:i w:val="0"/>
                <w:color w:val="000000"/>
                <w:sz w:val="9"/>
              </w:rPr>
              <w:t>31099</w:t>
            </w:r>
          </w:p>
        </w:tc>
        <w:tc>
          <w:tcPr>
            <w:tcW w:w="1260" w:type="dxa"/>
            <w:vAlign w:val="center"/>
          </w:tcPr>
          <w:p w14:paraId="51A94147">
            <w:pPr>
              <w:jc w:val="left"/>
            </w:pPr>
            <w:r>
              <w:rPr>
                <w:rFonts w:ascii="宋体" w:hAnsi="宋体" w:eastAsia="宋体" w:cs="宋体"/>
                <w:b w:val="0"/>
                <w:i w:val="0"/>
                <w:color w:val="000000"/>
                <w:sz w:val="9"/>
              </w:rPr>
              <w:t xml:space="preserve">  其他资本性支出</w:t>
            </w:r>
          </w:p>
        </w:tc>
        <w:tc>
          <w:tcPr>
            <w:tcW w:w="786" w:type="dxa"/>
            <w:vAlign w:val="center"/>
          </w:tcPr>
          <w:p w14:paraId="2A2E9BB9"/>
        </w:tc>
      </w:tr>
      <w:tr w14:paraId="20F5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7A36A3">
            <w:pPr>
              <w:jc w:val="left"/>
            </w:pPr>
            <w:r>
              <w:rPr>
                <w:rFonts w:ascii="宋体" w:hAnsi="宋体" w:eastAsia="宋体" w:cs="宋体"/>
                <w:b w:val="0"/>
                <w:i w:val="0"/>
                <w:color w:val="000000"/>
                <w:sz w:val="9"/>
              </w:rPr>
              <w:t>30308</w:t>
            </w:r>
          </w:p>
        </w:tc>
        <w:tc>
          <w:tcPr>
            <w:tcW w:w="1740" w:type="dxa"/>
            <w:vAlign w:val="center"/>
          </w:tcPr>
          <w:p w14:paraId="30C7EF5E">
            <w:pPr>
              <w:jc w:val="left"/>
            </w:pPr>
            <w:r>
              <w:rPr>
                <w:rFonts w:ascii="宋体" w:hAnsi="宋体" w:eastAsia="宋体" w:cs="宋体"/>
                <w:b w:val="0"/>
                <w:i w:val="0"/>
                <w:color w:val="000000"/>
                <w:sz w:val="9"/>
              </w:rPr>
              <w:t xml:space="preserve">  助学金</w:t>
            </w:r>
          </w:p>
        </w:tc>
        <w:tc>
          <w:tcPr>
            <w:tcW w:w="800" w:type="dxa"/>
            <w:vAlign w:val="center"/>
          </w:tcPr>
          <w:p w14:paraId="58833322"/>
        </w:tc>
        <w:tc>
          <w:tcPr>
            <w:tcW w:w="540" w:type="dxa"/>
            <w:vAlign w:val="center"/>
          </w:tcPr>
          <w:p w14:paraId="6690F700">
            <w:pPr>
              <w:jc w:val="left"/>
            </w:pPr>
            <w:r>
              <w:rPr>
                <w:rFonts w:ascii="宋体" w:hAnsi="宋体" w:eastAsia="宋体" w:cs="宋体"/>
                <w:b w:val="0"/>
                <w:i w:val="0"/>
                <w:color w:val="000000"/>
                <w:sz w:val="9"/>
              </w:rPr>
              <w:t>30228</w:t>
            </w:r>
          </w:p>
        </w:tc>
        <w:tc>
          <w:tcPr>
            <w:tcW w:w="1380" w:type="dxa"/>
            <w:vAlign w:val="center"/>
          </w:tcPr>
          <w:p w14:paraId="1F45C344">
            <w:pPr>
              <w:jc w:val="left"/>
            </w:pPr>
            <w:r>
              <w:rPr>
                <w:rFonts w:ascii="宋体" w:hAnsi="宋体" w:eastAsia="宋体" w:cs="宋体"/>
                <w:b w:val="0"/>
                <w:i w:val="0"/>
                <w:color w:val="000000"/>
                <w:sz w:val="9"/>
              </w:rPr>
              <w:t xml:space="preserve">  工会经费</w:t>
            </w:r>
          </w:p>
        </w:tc>
        <w:tc>
          <w:tcPr>
            <w:tcW w:w="820" w:type="dxa"/>
            <w:vAlign w:val="center"/>
          </w:tcPr>
          <w:p w14:paraId="234A3C6A">
            <w:pPr>
              <w:jc w:val="right"/>
            </w:pPr>
            <w:r>
              <w:rPr>
                <w:rFonts w:ascii="宋体" w:hAnsi="宋体" w:eastAsia="宋体" w:cs="宋体"/>
                <w:b w:val="0"/>
                <w:i w:val="0"/>
                <w:color w:val="000000"/>
                <w:sz w:val="9"/>
              </w:rPr>
              <w:t>0.17</w:t>
            </w:r>
          </w:p>
        </w:tc>
        <w:tc>
          <w:tcPr>
            <w:tcW w:w="540" w:type="dxa"/>
            <w:vAlign w:val="center"/>
          </w:tcPr>
          <w:p w14:paraId="0D87D0FB">
            <w:pPr>
              <w:jc w:val="left"/>
            </w:pPr>
            <w:r>
              <w:rPr>
                <w:rFonts w:ascii="宋体" w:hAnsi="宋体" w:eastAsia="宋体" w:cs="宋体"/>
                <w:b/>
                <w:i w:val="0"/>
                <w:color w:val="000000"/>
                <w:sz w:val="9"/>
              </w:rPr>
              <w:t>312</w:t>
            </w:r>
          </w:p>
        </w:tc>
        <w:tc>
          <w:tcPr>
            <w:tcW w:w="1260" w:type="dxa"/>
            <w:vAlign w:val="center"/>
          </w:tcPr>
          <w:p w14:paraId="7C20FE81">
            <w:pPr>
              <w:jc w:val="left"/>
            </w:pPr>
            <w:r>
              <w:rPr>
                <w:rFonts w:ascii="宋体" w:hAnsi="宋体" w:eastAsia="宋体" w:cs="宋体"/>
                <w:b/>
                <w:i w:val="0"/>
                <w:color w:val="000000"/>
                <w:sz w:val="9"/>
              </w:rPr>
              <w:t>对企业补助</w:t>
            </w:r>
          </w:p>
        </w:tc>
        <w:tc>
          <w:tcPr>
            <w:tcW w:w="786" w:type="dxa"/>
            <w:vAlign w:val="center"/>
          </w:tcPr>
          <w:p w14:paraId="44E80129"/>
        </w:tc>
      </w:tr>
      <w:tr w14:paraId="6C350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DE8EDE">
            <w:pPr>
              <w:jc w:val="left"/>
            </w:pPr>
            <w:r>
              <w:rPr>
                <w:rFonts w:ascii="宋体" w:hAnsi="宋体" w:eastAsia="宋体" w:cs="宋体"/>
                <w:b w:val="0"/>
                <w:i w:val="0"/>
                <w:color w:val="000000"/>
                <w:sz w:val="9"/>
              </w:rPr>
              <w:t>30309</w:t>
            </w:r>
          </w:p>
        </w:tc>
        <w:tc>
          <w:tcPr>
            <w:tcW w:w="1740" w:type="dxa"/>
            <w:vAlign w:val="center"/>
          </w:tcPr>
          <w:p w14:paraId="6ABEACB5">
            <w:pPr>
              <w:jc w:val="left"/>
            </w:pPr>
            <w:r>
              <w:rPr>
                <w:rFonts w:ascii="宋体" w:hAnsi="宋体" w:eastAsia="宋体" w:cs="宋体"/>
                <w:b w:val="0"/>
                <w:i w:val="0"/>
                <w:color w:val="000000"/>
                <w:sz w:val="9"/>
              </w:rPr>
              <w:t xml:space="preserve">  奖励金</w:t>
            </w:r>
          </w:p>
        </w:tc>
        <w:tc>
          <w:tcPr>
            <w:tcW w:w="800" w:type="dxa"/>
            <w:vAlign w:val="center"/>
          </w:tcPr>
          <w:p w14:paraId="5318F49F">
            <w:pPr>
              <w:jc w:val="right"/>
            </w:pPr>
            <w:r>
              <w:rPr>
                <w:rFonts w:ascii="宋体" w:hAnsi="宋体" w:eastAsia="宋体" w:cs="宋体"/>
                <w:b w:val="0"/>
                <w:i w:val="0"/>
                <w:color w:val="000000"/>
                <w:sz w:val="9"/>
              </w:rPr>
              <w:t>1.63</w:t>
            </w:r>
          </w:p>
        </w:tc>
        <w:tc>
          <w:tcPr>
            <w:tcW w:w="540" w:type="dxa"/>
            <w:vAlign w:val="center"/>
          </w:tcPr>
          <w:p w14:paraId="75590355">
            <w:pPr>
              <w:jc w:val="left"/>
            </w:pPr>
            <w:r>
              <w:rPr>
                <w:rFonts w:ascii="宋体" w:hAnsi="宋体" w:eastAsia="宋体" w:cs="宋体"/>
                <w:b w:val="0"/>
                <w:i w:val="0"/>
                <w:color w:val="000000"/>
                <w:sz w:val="9"/>
              </w:rPr>
              <w:t>30229</w:t>
            </w:r>
          </w:p>
        </w:tc>
        <w:tc>
          <w:tcPr>
            <w:tcW w:w="1380" w:type="dxa"/>
            <w:vAlign w:val="center"/>
          </w:tcPr>
          <w:p w14:paraId="3894F333">
            <w:pPr>
              <w:jc w:val="left"/>
            </w:pPr>
            <w:r>
              <w:rPr>
                <w:rFonts w:ascii="宋体" w:hAnsi="宋体" w:eastAsia="宋体" w:cs="宋体"/>
                <w:b w:val="0"/>
                <w:i w:val="0"/>
                <w:color w:val="000000"/>
                <w:sz w:val="9"/>
              </w:rPr>
              <w:t xml:space="preserve">  福利费</w:t>
            </w:r>
          </w:p>
        </w:tc>
        <w:tc>
          <w:tcPr>
            <w:tcW w:w="820" w:type="dxa"/>
            <w:vAlign w:val="center"/>
          </w:tcPr>
          <w:p w14:paraId="354F976E">
            <w:pPr>
              <w:jc w:val="right"/>
            </w:pPr>
            <w:r>
              <w:rPr>
                <w:rFonts w:ascii="宋体" w:hAnsi="宋体" w:eastAsia="宋体" w:cs="宋体"/>
                <w:b w:val="0"/>
                <w:i w:val="0"/>
                <w:color w:val="000000"/>
                <w:sz w:val="9"/>
              </w:rPr>
              <w:t>6.48</w:t>
            </w:r>
          </w:p>
        </w:tc>
        <w:tc>
          <w:tcPr>
            <w:tcW w:w="540" w:type="dxa"/>
            <w:vAlign w:val="center"/>
          </w:tcPr>
          <w:p w14:paraId="263503CE">
            <w:pPr>
              <w:jc w:val="left"/>
            </w:pPr>
            <w:r>
              <w:rPr>
                <w:rFonts w:ascii="宋体" w:hAnsi="宋体" w:eastAsia="宋体" w:cs="宋体"/>
                <w:b w:val="0"/>
                <w:i w:val="0"/>
                <w:color w:val="000000"/>
                <w:sz w:val="9"/>
              </w:rPr>
              <w:t>31201</w:t>
            </w:r>
          </w:p>
        </w:tc>
        <w:tc>
          <w:tcPr>
            <w:tcW w:w="1260" w:type="dxa"/>
            <w:vAlign w:val="center"/>
          </w:tcPr>
          <w:p w14:paraId="59E27D9F">
            <w:pPr>
              <w:jc w:val="left"/>
            </w:pPr>
            <w:r>
              <w:rPr>
                <w:rFonts w:ascii="宋体" w:hAnsi="宋体" w:eastAsia="宋体" w:cs="宋体"/>
                <w:b w:val="0"/>
                <w:i w:val="0"/>
                <w:color w:val="000000"/>
                <w:sz w:val="9"/>
              </w:rPr>
              <w:t xml:space="preserve">  资本金注入</w:t>
            </w:r>
          </w:p>
        </w:tc>
        <w:tc>
          <w:tcPr>
            <w:tcW w:w="786" w:type="dxa"/>
            <w:vAlign w:val="center"/>
          </w:tcPr>
          <w:p w14:paraId="1FF80CAF"/>
        </w:tc>
      </w:tr>
      <w:tr w14:paraId="020A0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B0AF8C">
            <w:pPr>
              <w:jc w:val="left"/>
            </w:pPr>
            <w:r>
              <w:rPr>
                <w:rFonts w:ascii="宋体" w:hAnsi="宋体" w:eastAsia="宋体" w:cs="宋体"/>
                <w:b w:val="0"/>
                <w:i w:val="0"/>
                <w:color w:val="000000"/>
                <w:sz w:val="9"/>
              </w:rPr>
              <w:t>30310</w:t>
            </w:r>
          </w:p>
        </w:tc>
        <w:tc>
          <w:tcPr>
            <w:tcW w:w="1740" w:type="dxa"/>
            <w:vAlign w:val="center"/>
          </w:tcPr>
          <w:p w14:paraId="53208855">
            <w:pPr>
              <w:jc w:val="left"/>
            </w:pPr>
            <w:r>
              <w:rPr>
                <w:rFonts w:ascii="宋体" w:hAnsi="宋体" w:eastAsia="宋体" w:cs="宋体"/>
                <w:b w:val="0"/>
                <w:i w:val="0"/>
                <w:color w:val="000000"/>
                <w:sz w:val="9"/>
              </w:rPr>
              <w:t xml:space="preserve">  个人农业生产补贴</w:t>
            </w:r>
          </w:p>
        </w:tc>
        <w:tc>
          <w:tcPr>
            <w:tcW w:w="800" w:type="dxa"/>
            <w:vAlign w:val="center"/>
          </w:tcPr>
          <w:p w14:paraId="57B3443C"/>
        </w:tc>
        <w:tc>
          <w:tcPr>
            <w:tcW w:w="540" w:type="dxa"/>
            <w:vAlign w:val="center"/>
          </w:tcPr>
          <w:p w14:paraId="54111F06">
            <w:pPr>
              <w:jc w:val="left"/>
            </w:pPr>
            <w:r>
              <w:rPr>
                <w:rFonts w:ascii="宋体" w:hAnsi="宋体" w:eastAsia="宋体" w:cs="宋体"/>
                <w:b w:val="0"/>
                <w:i w:val="0"/>
                <w:color w:val="000000"/>
                <w:sz w:val="9"/>
              </w:rPr>
              <w:t>30231</w:t>
            </w:r>
          </w:p>
        </w:tc>
        <w:tc>
          <w:tcPr>
            <w:tcW w:w="1380" w:type="dxa"/>
            <w:vAlign w:val="center"/>
          </w:tcPr>
          <w:p w14:paraId="7CBA16C5">
            <w:pPr>
              <w:jc w:val="left"/>
            </w:pPr>
            <w:r>
              <w:rPr>
                <w:rFonts w:ascii="宋体" w:hAnsi="宋体" w:eastAsia="宋体" w:cs="宋体"/>
                <w:b w:val="0"/>
                <w:i w:val="0"/>
                <w:color w:val="000000"/>
                <w:sz w:val="9"/>
              </w:rPr>
              <w:t xml:space="preserve">  公务用车运行维护费</w:t>
            </w:r>
          </w:p>
        </w:tc>
        <w:tc>
          <w:tcPr>
            <w:tcW w:w="820" w:type="dxa"/>
            <w:vAlign w:val="center"/>
          </w:tcPr>
          <w:p w14:paraId="53AB13C8"/>
        </w:tc>
        <w:tc>
          <w:tcPr>
            <w:tcW w:w="540" w:type="dxa"/>
            <w:vAlign w:val="center"/>
          </w:tcPr>
          <w:p w14:paraId="314744BD">
            <w:pPr>
              <w:jc w:val="left"/>
            </w:pPr>
            <w:r>
              <w:rPr>
                <w:rFonts w:ascii="宋体" w:hAnsi="宋体" w:eastAsia="宋体" w:cs="宋体"/>
                <w:b w:val="0"/>
                <w:i w:val="0"/>
                <w:color w:val="000000"/>
                <w:sz w:val="9"/>
              </w:rPr>
              <w:t>31203</w:t>
            </w:r>
          </w:p>
        </w:tc>
        <w:tc>
          <w:tcPr>
            <w:tcW w:w="1260" w:type="dxa"/>
            <w:vAlign w:val="center"/>
          </w:tcPr>
          <w:p w14:paraId="45E919B0">
            <w:pPr>
              <w:jc w:val="left"/>
            </w:pPr>
            <w:r>
              <w:rPr>
                <w:rFonts w:ascii="宋体" w:hAnsi="宋体" w:eastAsia="宋体" w:cs="宋体"/>
                <w:b w:val="0"/>
                <w:i w:val="0"/>
                <w:color w:val="000000"/>
                <w:sz w:val="9"/>
              </w:rPr>
              <w:t xml:space="preserve">  政府投资基金股权投资</w:t>
            </w:r>
          </w:p>
        </w:tc>
        <w:tc>
          <w:tcPr>
            <w:tcW w:w="786" w:type="dxa"/>
            <w:vAlign w:val="center"/>
          </w:tcPr>
          <w:p w14:paraId="6E80C4FB"/>
        </w:tc>
      </w:tr>
      <w:tr w14:paraId="61AD4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B678FB">
            <w:pPr>
              <w:jc w:val="left"/>
            </w:pPr>
            <w:r>
              <w:rPr>
                <w:rFonts w:ascii="宋体" w:hAnsi="宋体" w:eastAsia="宋体" w:cs="宋体"/>
                <w:b w:val="0"/>
                <w:i w:val="0"/>
                <w:color w:val="000000"/>
                <w:sz w:val="9"/>
              </w:rPr>
              <w:t>30311</w:t>
            </w:r>
          </w:p>
        </w:tc>
        <w:tc>
          <w:tcPr>
            <w:tcW w:w="1740" w:type="dxa"/>
            <w:vAlign w:val="center"/>
          </w:tcPr>
          <w:p w14:paraId="662ABBD0">
            <w:pPr>
              <w:jc w:val="left"/>
            </w:pPr>
            <w:r>
              <w:rPr>
                <w:rFonts w:ascii="宋体" w:hAnsi="宋体" w:eastAsia="宋体" w:cs="宋体"/>
                <w:b w:val="0"/>
                <w:i w:val="0"/>
                <w:color w:val="000000"/>
                <w:sz w:val="9"/>
              </w:rPr>
              <w:t xml:space="preserve">  代缴社会保险费</w:t>
            </w:r>
          </w:p>
        </w:tc>
        <w:tc>
          <w:tcPr>
            <w:tcW w:w="800" w:type="dxa"/>
            <w:vAlign w:val="center"/>
          </w:tcPr>
          <w:p w14:paraId="5A1C8B32"/>
        </w:tc>
        <w:tc>
          <w:tcPr>
            <w:tcW w:w="540" w:type="dxa"/>
            <w:vAlign w:val="center"/>
          </w:tcPr>
          <w:p w14:paraId="17627BA8">
            <w:pPr>
              <w:jc w:val="left"/>
            </w:pPr>
            <w:r>
              <w:rPr>
                <w:rFonts w:ascii="宋体" w:hAnsi="宋体" w:eastAsia="宋体" w:cs="宋体"/>
                <w:b w:val="0"/>
                <w:i w:val="0"/>
                <w:color w:val="000000"/>
                <w:sz w:val="9"/>
              </w:rPr>
              <w:t>30239</w:t>
            </w:r>
          </w:p>
        </w:tc>
        <w:tc>
          <w:tcPr>
            <w:tcW w:w="1380" w:type="dxa"/>
            <w:vAlign w:val="center"/>
          </w:tcPr>
          <w:p w14:paraId="18EC3E32">
            <w:pPr>
              <w:jc w:val="left"/>
            </w:pPr>
            <w:r>
              <w:rPr>
                <w:rFonts w:ascii="宋体" w:hAnsi="宋体" w:eastAsia="宋体" w:cs="宋体"/>
                <w:b w:val="0"/>
                <w:i w:val="0"/>
                <w:color w:val="000000"/>
                <w:sz w:val="9"/>
              </w:rPr>
              <w:t xml:space="preserve">  其他交通费用</w:t>
            </w:r>
          </w:p>
        </w:tc>
        <w:tc>
          <w:tcPr>
            <w:tcW w:w="820" w:type="dxa"/>
            <w:vAlign w:val="center"/>
          </w:tcPr>
          <w:p w14:paraId="6079AD90">
            <w:pPr>
              <w:jc w:val="right"/>
            </w:pPr>
            <w:r>
              <w:rPr>
                <w:rFonts w:ascii="宋体" w:hAnsi="宋体" w:eastAsia="宋体" w:cs="宋体"/>
                <w:b w:val="0"/>
                <w:i w:val="0"/>
                <w:color w:val="000000"/>
                <w:sz w:val="9"/>
              </w:rPr>
              <w:t>5.81</w:t>
            </w:r>
          </w:p>
        </w:tc>
        <w:tc>
          <w:tcPr>
            <w:tcW w:w="540" w:type="dxa"/>
            <w:vAlign w:val="center"/>
          </w:tcPr>
          <w:p w14:paraId="7D1F8358">
            <w:pPr>
              <w:jc w:val="left"/>
            </w:pPr>
            <w:r>
              <w:rPr>
                <w:rFonts w:ascii="宋体" w:hAnsi="宋体" w:eastAsia="宋体" w:cs="宋体"/>
                <w:b w:val="0"/>
                <w:i w:val="0"/>
                <w:color w:val="000000"/>
                <w:sz w:val="9"/>
              </w:rPr>
              <w:t>31204</w:t>
            </w:r>
          </w:p>
        </w:tc>
        <w:tc>
          <w:tcPr>
            <w:tcW w:w="1260" w:type="dxa"/>
            <w:vAlign w:val="center"/>
          </w:tcPr>
          <w:p w14:paraId="12C9FF50">
            <w:pPr>
              <w:jc w:val="left"/>
            </w:pPr>
            <w:r>
              <w:rPr>
                <w:rFonts w:ascii="宋体" w:hAnsi="宋体" w:eastAsia="宋体" w:cs="宋体"/>
                <w:b w:val="0"/>
                <w:i w:val="0"/>
                <w:color w:val="000000"/>
                <w:sz w:val="9"/>
              </w:rPr>
              <w:t xml:space="preserve">  费用补贴</w:t>
            </w:r>
          </w:p>
        </w:tc>
        <w:tc>
          <w:tcPr>
            <w:tcW w:w="786" w:type="dxa"/>
            <w:vAlign w:val="center"/>
          </w:tcPr>
          <w:p w14:paraId="565513AC"/>
        </w:tc>
      </w:tr>
      <w:tr w14:paraId="2A741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299041">
            <w:pPr>
              <w:jc w:val="left"/>
            </w:pPr>
            <w:r>
              <w:rPr>
                <w:rFonts w:ascii="宋体" w:hAnsi="宋体" w:eastAsia="宋体" w:cs="宋体"/>
                <w:b w:val="0"/>
                <w:i w:val="0"/>
                <w:color w:val="000000"/>
                <w:sz w:val="9"/>
              </w:rPr>
              <w:t>30399</w:t>
            </w:r>
          </w:p>
        </w:tc>
        <w:tc>
          <w:tcPr>
            <w:tcW w:w="1740" w:type="dxa"/>
            <w:vAlign w:val="center"/>
          </w:tcPr>
          <w:p w14:paraId="78D738D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580ED61"/>
        </w:tc>
        <w:tc>
          <w:tcPr>
            <w:tcW w:w="540" w:type="dxa"/>
            <w:vAlign w:val="center"/>
          </w:tcPr>
          <w:p w14:paraId="542758A1">
            <w:pPr>
              <w:jc w:val="left"/>
            </w:pPr>
            <w:r>
              <w:rPr>
                <w:rFonts w:ascii="宋体" w:hAnsi="宋体" w:eastAsia="宋体" w:cs="宋体"/>
                <w:b w:val="0"/>
                <w:i w:val="0"/>
                <w:color w:val="000000"/>
                <w:sz w:val="9"/>
              </w:rPr>
              <w:t>30240</w:t>
            </w:r>
          </w:p>
        </w:tc>
        <w:tc>
          <w:tcPr>
            <w:tcW w:w="1380" w:type="dxa"/>
            <w:vAlign w:val="center"/>
          </w:tcPr>
          <w:p w14:paraId="1BAC2BDE">
            <w:pPr>
              <w:jc w:val="left"/>
            </w:pPr>
            <w:r>
              <w:rPr>
                <w:rFonts w:ascii="宋体" w:hAnsi="宋体" w:eastAsia="宋体" w:cs="宋体"/>
                <w:b w:val="0"/>
                <w:i w:val="0"/>
                <w:color w:val="000000"/>
                <w:sz w:val="9"/>
              </w:rPr>
              <w:t xml:space="preserve">  税金及附加费用</w:t>
            </w:r>
          </w:p>
        </w:tc>
        <w:tc>
          <w:tcPr>
            <w:tcW w:w="820" w:type="dxa"/>
            <w:vAlign w:val="center"/>
          </w:tcPr>
          <w:p w14:paraId="0240F9C8"/>
        </w:tc>
        <w:tc>
          <w:tcPr>
            <w:tcW w:w="540" w:type="dxa"/>
            <w:vAlign w:val="center"/>
          </w:tcPr>
          <w:p w14:paraId="5466F911">
            <w:pPr>
              <w:jc w:val="left"/>
            </w:pPr>
            <w:r>
              <w:rPr>
                <w:rFonts w:ascii="宋体" w:hAnsi="宋体" w:eastAsia="宋体" w:cs="宋体"/>
                <w:b w:val="0"/>
                <w:i w:val="0"/>
                <w:color w:val="000000"/>
                <w:sz w:val="9"/>
              </w:rPr>
              <w:t>31205</w:t>
            </w:r>
          </w:p>
        </w:tc>
        <w:tc>
          <w:tcPr>
            <w:tcW w:w="1260" w:type="dxa"/>
            <w:vAlign w:val="center"/>
          </w:tcPr>
          <w:p w14:paraId="1B6F9CEE">
            <w:pPr>
              <w:jc w:val="left"/>
            </w:pPr>
            <w:r>
              <w:rPr>
                <w:rFonts w:ascii="宋体" w:hAnsi="宋体" w:eastAsia="宋体" w:cs="宋体"/>
                <w:b w:val="0"/>
                <w:i w:val="0"/>
                <w:color w:val="000000"/>
                <w:sz w:val="9"/>
              </w:rPr>
              <w:t xml:space="preserve">  利息补贴</w:t>
            </w:r>
          </w:p>
        </w:tc>
        <w:tc>
          <w:tcPr>
            <w:tcW w:w="786" w:type="dxa"/>
            <w:vAlign w:val="center"/>
          </w:tcPr>
          <w:p w14:paraId="368E205E"/>
        </w:tc>
      </w:tr>
      <w:tr w14:paraId="3907D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48422C"/>
        </w:tc>
        <w:tc>
          <w:tcPr>
            <w:tcW w:w="1740" w:type="dxa"/>
            <w:vAlign w:val="center"/>
          </w:tcPr>
          <w:p w14:paraId="17EDCBE4"/>
        </w:tc>
        <w:tc>
          <w:tcPr>
            <w:tcW w:w="800" w:type="dxa"/>
            <w:vAlign w:val="center"/>
          </w:tcPr>
          <w:p w14:paraId="3A984986"/>
        </w:tc>
        <w:tc>
          <w:tcPr>
            <w:tcW w:w="540" w:type="dxa"/>
            <w:vAlign w:val="center"/>
          </w:tcPr>
          <w:p w14:paraId="4843686D">
            <w:pPr>
              <w:jc w:val="left"/>
            </w:pPr>
            <w:r>
              <w:rPr>
                <w:rFonts w:ascii="宋体" w:hAnsi="宋体" w:eastAsia="宋体" w:cs="宋体"/>
                <w:b w:val="0"/>
                <w:i w:val="0"/>
                <w:color w:val="000000"/>
                <w:sz w:val="9"/>
              </w:rPr>
              <w:t>30299</w:t>
            </w:r>
          </w:p>
        </w:tc>
        <w:tc>
          <w:tcPr>
            <w:tcW w:w="1380" w:type="dxa"/>
            <w:vAlign w:val="center"/>
          </w:tcPr>
          <w:p w14:paraId="3C169EC7">
            <w:pPr>
              <w:jc w:val="left"/>
            </w:pPr>
            <w:r>
              <w:rPr>
                <w:rFonts w:ascii="宋体" w:hAnsi="宋体" w:eastAsia="宋体" w:cs="宋体"/>
                <w:b w:val="0"/>
                <w:i w:val="0"/>
                <w:color w:val="000000"/>
                <w:sz w:val="9"/>
              </w:rPr>
              <w:t xml:space="preserve">  其他商品和服务支出</w:t>
            </w:r>
          </w:p>
        </w:tc>
        <w:tc>
          <w:tcPr>
            <w:tcW w:w="820" w:type="dxa"/>
            <w:vAlign w:val="center"/>
          </w:tcPr>
          <w:p w14:paraId="399B7DFF">
            <w:pPr>
              <w:jc w:val="right"/>
            </w:pPr>
            <w:r>
              <w:rPr>
                <w:rFonts w:ascii="宋体" w:hAnsi="宋体" w:eastAsia="宋体" w:cs="宋体"/>
                <w:b w:val="0"/>
                <w:i w:val="0"/>
                <w:color w:val="000000"/>
                <w:sz w:val="9"/>
              </w:rPr>
              <w:t>0.54</w:t>
            </w:r>
          </w:p>
        </w:tc>
        <w:tc>
          <w:tcPr>
            <w:tcW w:w="540" w:type="dxa"/>
            <w:vAlign w:val="center"/>
          </w:tcPr>
          <w:p w14:paraId="068618A3">
            <w:pPr>
              <w:jc w:val="left"/>
            </w:pPr>
            <w:r>
              <w:rPr>
                <w:rFonts w:ascii="宋体" w:hAnsi="宋体" w:eastAsia="宋体" w:cs="宋体"/>
                <w:b w:val="0"/>
                <w:i w:val="0"/>
                <w:color w:val="000000"/>
                <w:sz w:val="9"/>
              </w:rPr>
              <w:t>31299</w:t>
            </w:r>
          </w:p>
        </w:tc>
        <w:tc>
          <w:tcPr>
            <w:tcW w:w="1260" w:type="dxa"/>
            <w:vAlign w:val="center"/>
          </w:tcPr>
          <w:p w14:paraId="1675F2F4">
            <w:pPr>
              <w:jc w:val="left"/>
            </w:pPr>
            <w:r>
              <w:rPr>
                <w:rFonts w:ascii="宋体" w:hAnsi="宋体" w:eastAsia="宋体" w:cs="宋体"/>
                <w:b w:val="0"/>
                <w:i w:val="0"/>
                <w:color w:val="000000"/>
                <w:sz w:val="9"/>
              </w:rPr>
              <w:t xml:space="preserve">  其他对企业补助</w:t>
            </w:r>
          </w:p>
        </w:tc>
        <w:tc>
          <w:tcPr>
            <w:tcW w:w="786" w:type="dxa"/>
            <w:vAlign w:val="center"/>
          </w:tcPr>
          <w:p w14:paraId="4424E24E"/>
        </w:tc>
      </w:tr>
      <w:tr w14:paraId="6911A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AE4C41"/>
        </w:tc>
        <w:tc>
          <w:tcPr>
            <w:tcW w:w="1740" w:type="dxa"/>
            <w:vAlign w:val="center"/>
          </w:tcPr>
          <w:p w14:paraId="3197E6F4"/>
        </w:tc>
        <w:tc>
          <w:tcPr>
            <w:tcW w:w="800" w:type="dxa"/>
            <w:vAlign w:val="center"/>
          </w:tcPr>
          <w:p w14:paraId="088287A8"/>
        </w:tc>
        <w:tc>
          <w:tcPr>
            <w:tcW w:w="540" w:type="dxa"/>
            <w:vAlign w:val="center"/>
          </w:tcPr>
          <w:p w14:paraId="33CEE00F"/>
        </w:tc>
        <w:tc>
          <w:tcPr>
            <w:tcW w:w="1380" w:type="dxa"/>
            <w:vAlign w:val="center"/>
          </w:tcPr>
          <w:p w14:paraId="28B91FD0"/>
        </w:tc>
        <w:tc>
          <w:tcPr>
            <w:tcW w:w="820" w:type="dxa"/>
            <w:vAlign w:val="center"/>
          </w:tcPr>
          <w:p w14:paraId="799381C8"/>
        </w:tc>
        <w:tc>
          <w:tcPr>
            <w:tcW w:w="540" w:type="dxa"/>
            <w:vAlign w:val="center"/>
          </w:tcPr>
          <w:p w14:paraId="2C8BCA2D">
            <w:pPr>
              <w:jc w:val="left"/>
            </w:pPr>
            <w:r>
              <w:rPr>
                <w:rFonts w:ascii="宋体" w:hAnsi="宋体" w:eastAsia="宋体" w:cs="宋体"/>
                <w:b/>
                <w:i w:val="0"/>
                <w:color w:val="000000"/>
                <w:sz w:val="9"/>
              </w:rPr>
              <w:t>399</w:t>
            </w:r>
          </w:p>
        </w:tc>
        <w:tc>
          <w:tcPr>
            <w:tcW w:w="1260" w:type="dxa"/>
            <w:vAlign w:val="center"/>
          </w:tcPr>
          <w:p w14:paraId="7A3B4776">
            <w:pPr>
              <w:jc w:val="left"/>
            </w:pPr>
            <w:r>
              <w:rPr>
                <w:rFonts w:ascii="宋体" w:hAnsi="宋体" w:eastAsia="宋体" w:cs="宋体"/>
                <w:b/>
                <w:i w:val="0"/>
                <w:color w:val="000000"/>
                <w:sz w:val="9"/>
              </w:rPr>
              <w:t>其他支出</w:t>
            </w:r>
          </w:p>
        </w:tc>
        <w:tc>
          <w:tcPr>
            <w:tcW w:w="786" w:type="dxa"/>
            <w:vAlign w:val="center"/>
          </w:tcPr>
          <w:p w14:paraId="3ADDB0E5"/>
        </w:tc>
      </w:tr>
      <w:tr w14:paraId="64F9F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AAD6A2"/>
        </w:tc>
        <w:tc>
          <w:tcPr>
            <w:tcW w:w="1740" w:type="dxa"/>
            <w:vAlign w:val="center"/>
          </w:tcPr>
          <w:p w14:paraId="7DD6709A"/>
        </w:tc>
        <w:tc>
          <w:tcPr>
            <w:tcW w:w="800" w:type="dxa"/>
            <w:vAlign w:val="center"/>
          </w:tcPr>
          <w:p w14:paraId="7CDA581F"/>
        </w:tc>
        <w:tc>
          <w:tcPr>
            <w:tcW w:w="540" w:type="dxa"/>
            <w:vAlign w:val="center"/>
          </w:tcPr>
          <w:p w14:paraId="1AA47593"/>
        </w:tc>
        <w:tc>
          <w:tcPr>
            <w:tcW w:w="1380" w:type="dxa"/>
            <w:vAlign w:val="center"/>
          </w:tcPr>
          <w:p w14:paraId="1587BEBC"/>
        </w:tc>
        <w:tc>
          <w:tcPr>
            <w:tcW w:w="820" w:type="dxa"/>
            <w:vAlign w:val="center"/>
          </w:tcPr>
          <w:p w14:paraId="792AD2D0"/>
        </w:tc>
        <w:tc>
          <w:tcPr>
            <w:tcW w:w="540" w:type="dxa"/>
            <w:vAlign w:val="center"/>
          </w:tcPr>
          <w:p w14:paraId="4409F4D7">
            <w:pPr>
              <w:jc w:val="left"/>
            </w:pPr>
            <w:r>
              <w:rPr>
                <w:rFonts w:ascii="宋体" w:hAnsi="宋体" w:eastAsia="宋体" w:cs="宋体"/>
                <w:b w:val="0"/>
                <w:i w:val="0"/>
                <w:color w:val="000000"/>
                <w:sz w:val="9"/>
              </w:rPr>
              <w:t>39907</w:t>
            </w:r>
          </w:p>
        </w:tc>
        <w:tc>
          <w:tcPr>
            <w:tcW w:w="1260" w:type="dxa"/>
            <w:vAlign w:val="center"/>
          </w:tcPr>
          <w:p w14:paraId="14F22D27">
            <w:pPr>
              <w:jc w:val="left"/>
            </w:pPr>
            <w:r>
              <w:rPr>
                <w:rFonts w:ascii="宋体" w:hAnsi="宋体" w:eastAsia="宋体" w:cs="宋体"/>
                <w:b w:val="0"/>
                <w:i w:val="0"/>
                <w:color w:val="000000"/>
                <w:sz w:val="9"/>
              </w:rPr>
              <w:t xml:space="preserve">  国家赔偿费用支出</w:t>
            </w:r>
          </w:p>
        </w:tc>
        <w:tc>
          <w:tcPr>
            <w:tcW w:w="786" w:type="dxa"/>
            <w:vAlign w:val="center"/>
          </w:tcPr>
          <w:p w14:paraId="4AA8F899"/>
        </w:tc>
      </w:tr>
      <w:tr w14:paraId="39F22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5F987B9"/>
        </w:tc>
        <w:tc>
          <w:tcPr>
            <w:tcW w:w="1740" w:type="dxa"/>
            <w:vAlign w:val="center"/>
          </w:tcPr>
          <w:p w14:paraId="603B7532"/>
        </w:tc>
        <w:tc>
          <w:tcPr>
            <w:tcW w:w="800" w:type="dxa"/>
            <w:vAlign w:val="center"/>
          </w:tcPr>
          <w:p w14:paraId="21F9D1AF"/>
        </w:tc>
        <w:tc>
          <w:tcPr>
            <w:tcW w:w="540" w:type="dxa"/>
            <w:vAlign w:val="center"/>
          </w:tcPr>
          <w:p w14:paraId="4E696BA3"/>
        </w:tc>
        <w:tc>
          <w:tcPr>
            <w:tcW w:w="1380" w:type="dxa"/>
            <w:vAlign w:val="center"/>
          </w:tcPr>
          <w:p w14:paraId="34ADC512"/>
        </w:tc>
        <w:tc>
          <w:tcPr>
            <w:tcW w:w="820" w:type="dxa"/>
            <w:vAlign w:val="center"/>
          </w:tcPr>
          <w:p w14:paraId="109796A8"/>
        </w:tc>
        <w:tc>
          <w:tcPr>
            <w:tcW w:w="540" w:type="dxa"/>
            <w:vAlign w:val="center"/>
          </w:tcPr>
          <w:p w14:paraId="590BFA56">
            <w:pPr>
              <w:jc w:val="left"/>
            </w:pPr>
            <w:r>
              <w:rPr>
                <w:rFonts w:ascii="宋体" w:hAnsi="宋体" w:eastAsia="宋体" w:cs="宋体"/>
                <w:b w:val="0"/>
                <w:i w:val="0"/>
                <w:color w:val="000000"/>
                <w:sz w:val="9"/>
              </w:rPr>
              <w:t>39908</w:t>
            </w:r>
          </w:p>
        </w:tc>
        <w:tc>
          <w:tcPr>
            <w:tcW w:w="1260" w:type="dxa"/>
            <w:vAlign w:val="center"/>
          </w:tcPr>
          <w:p w14:paraId="1ED1456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5934E96"/>
        </w:tc>
      </w:tr>
      <w:tr w14:paraId="2D84B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7A2E4E"/>
        </w:tc>
        <w:tc>
          <w:tcPr>
            <w:tcW w:w="1740" w:type="dxa"/>
            <w:vAlign w:val="center"/>
          </w:tcPr>
          <w:p w14:paraId="5FB5B099"/>
        </w:tc>
        <w:tc>
          <w:tcPr>
            <w:tcW w:w="800" w:type="dxa"/>
            <w:vAlign w:val="center"/>
          </w:tcPr>
          <w:p w14:paraId="4A61BDCF"/>
        </w:tc>
        <w:tc>
          <w:tcPr>
            <w:tcW w:w="540" w:type="dxa"/>
            <w:vAlign w:val="center"/>
          </w:tcPr>
          <w:p w14:paraId="6CFBEA49"/>
        </w:tc>
        <w:tc>
          <w:tcPr>
            <w:tcW w:w="1380" w:type="dxa"/>
            <w:vAlign w:val="center"/>
          </w:tcPr>
          <w:p w14:paraId="7A103317"/>
        </w:tc>
        <w:tc>
          <w:tcPr>
            <w:tcW w:w="820" w:type="dxa"/>
            <w:vAlign w:val="center"/>
          </w:tcPr>
          <w:p w14:paraId="28FA9364"/>
        </w:tc>
        <w:tc>
          <w:tcPr>
            <w:tcW w:w="540" w:type="dxa"/>
            <w:vAlign w:val="center"/>
          </w:tcPr>
          <w:p w14:paraId="119A6647">
            <w:pPr>
              <w:jc w:val="left"/>
            </w:pPr>
            <w:r>
              <w:rPr>
                <w:rFonts w:ascii="宋体" w:hAnsi="宋体" w:eastAsia="宋体" w:cs="宋体"/>
                <w:b w:val="0"/>
                <w:i w:val="0"/>
                <w:color w:val="000000"/>
                <w:sz w:val="9"/>
              </w:rPr>
              <w:t>39909</w:t>
            </w:r>
          </w:p>
        </w:tc>
        <w:tc>
          <w:tcPr>
            <w:tcW w:w="1260" w:type="dxa"/>
            <w:vAlign w:val="center"/>
          </w:tcPr>
          <w:p w14:paraId="0B35E7F9">
            <w:pPr>
              <w:jc w:val="left"/>
            </w:pPr>
            <w:r>
              <w:rPr>
                <w:rFonts w:ascii="宋体" w:hAnsi="宋体" w:eastAsia="宋体" w:cs="宋体"/>
                <w:b w:val="0"/>
                <w:i w:val="0"/>
                <w:color w:val="000000"/>
                <w:sz w:val="9"/>
              </w:rPr>
              <w:t>经常性赠与</w:t>
            </w:r>
          </w:p>
        </w:tc>
        <w:tc>
          <w:tcPr>
            <w:tcW w:w="786" w:type="dxa"/>
            <w:vAlign w:val="center"/>
          </w:tcPr>
          <w:p w14:paraId="1354E477"/>
        </w:tc>
      </w:tr>
      <w:tr w14:paraId="69EBE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8C2BD4"/>
        </w:tc>
        <w:tc>
          <w:tcPr>
            <w:tcW w:w="1740" w:type="dxa"/>
            <w:vAlign w:val="center"/>
          </w:tcPr>
          <w:p w14:paraId="2C265D36"/>
        </w:tc>
        <w:tc>
          <w:tcPr>
            <w:tcW w:w="800" w:type="dxa"/>
            <w:vAlign w:val="center"/>
          </w:tcPr>
          <w:p w14:paraId="560A7180"/>
        </w:tc>
        <w:tc>
          <w:tcPr>
            <w:tcW w:w="540" w:type="dxa"/>
            <w:vAlign w:val="center"/>
          </w:tcPr>
          <w:p w14:paraId="3BAD88EE"/>
        </w:tc>
        <w:tc>
          <w:tcPr>
            <w:tcW w:w="1380" w:type="dxa"/>
            <w:vAlign w:val="center"/>
          </w:tcPr>
          <w:p w14:paraId="5FA4A368"/>
        </w:tc>
        <w:tc>
          <w:tcPr>
            <w:tcW w:w="820" w:type="dxa"/>
            <w:vAlign w:val="center"/>
          </w:tcPr>
          <w:p w14:paraId="4F0DAB14"/>
        </w:tc>
        <w:tc>
          <w:tcPr>
            <w:tcW w:w="540" w:type="dxa"/>
            <w:vAlign w:val="center"/>
          </w:tcPr>
          <w:p w14:paraId="59F7B6F8">
            <w:pPr>
              <w:jc w:val="left"/>
            </w:pPr>
            <w:r>
              <w:rPr>
                <w:rFonts w:ascii="宋体" w:hAnsi="宋体" w:eastAsia="宋体" w:cs="宋体"/>
                <w:b w:val="0"/>
                <w:i w:val="0"/>
                <w:color w:val="000000"/>
                <w:sz w:val="9"/>
              </w:rPr>
              <w:t>39910</w:t>
            </w:r>
          </w:p>
        </w:tc>
        <w:tc>
          <w:tcPr>
            <w:tcW w:w="1260" w:type="dxa"/>
            <w:vAlign w:val="center"/>
          </w:tcPr>
          <w:p w14:paraId="085FC53E">
            <w:pPr>
              <w:jc w:val="left"/>
            </w:pPr>
            <w:r>
              <w:rPr>
                <w:rFonts w:ascii="宋体" w:hAnsi="宋体" w:eastAsia="宋体" w:cs="宋体"/>
                <w:b w:val="0"/>
                <w:i w:val="0"/>
                <w:color w:val="000000"/>
                <w:sz w:val="9"/>
              </w:rPr>
              <w:t>资本性赠与</w:t>
            </w:r>
          </w:p>
        </w:tc>
        <w:tc>
          <w:tcPr>
            <w:tcW w:w="786" w:type="dxa"/>
            <w:vAlign w:val="center"/>
          </w:tcPr>
          <w:p w14:paraId="00E8EFA6"/>
        </w:tc>
      </w:tr>
      <w:tr w14:paraId="377C2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B669885"/>
        </w:tc>
        <w:tc>
          <w:tcPr>
            <w:tcW w:w="1740" w:type="dxa"/>
            <w:vAlign w:val="center"/>
          </w:tcPr>
          <w:p w14:paraId="4472868D"/>
        </w:tc>
        <w:tc>
          <w:tcPr>
            <w:tcW w:w="800" w:type="dxa"/>
            <w:vAlign w:val="center"/>
          </w:tcPr>
          <w:p w14:paraId="15F51DA8"/>
        </w:tc>
        <w:tc>
          <w:tcPr>
            <w:tcW w:w="540" w:type="dxa"/>
            <w:vAlign w:val="center"/>
          </w:tcPr>
          <w:p w14:paraId="63A4C1AA"/>
        </w:tc>
        <w:tc>
          <w:tcPr>
            <w:tcW w:w="1380" w:type="dxa"/>
            <w:vAlign w:val="center"/>
          </w:tcPr>
          <w:p w14:paraId="37495D39"/>
        </w:tc>
        <w:tc>
          <w:tcPr>
            <w:tcW w:w="820" w:type="dxa"/>
            <w:vAlign w:val="center"/>
          </w:tcPr>
          <w:p w14:paraId="44D4FD9F"/>
        </w:tc>
        <w:tc>
          <w:tcPr>
            <w:tcW w:w="540" w:type="dxa"/>
            <w:vAlign w:val="center"/>
          </w:tcPr>
          <w:p w14:paraId="2F372BE7">
            <w:pPr>
              <w:jc w:val="left"/>
            </w:pPr>
            <w:r>
              <w:rPr>
                <w:rFonts w:ascii="宋体" w:hAnsi="宋体" w:eastAsia="宋体" w:cs="宋体"/>
                <w:b w:val="0"/>
                <w:i w:val="0"/>
                <w:color w:val="000000"/>
                <w:sz w:val="9"/>
              </w:rPr>
              <w:t>39999</w:t>
            </w:r>
          </w:p>
        </w:tc>
        <w:tc>
          <w:tcPr>
            <w:tcW w:w="1260" w:type="dxa"/>
            <w:vAlign w:val="center"/>
          </w:tcPr>
          <w:p w14:paraId="40746400">
            <w:pPr>
              <w:jc w:val="left"/>
            </w:pPr>
            <w:r>
              <w:rPr>
                <w:rFonts w:ascii="宋体" w:hAnsi="宋体" w:eastAsia="宋体" w:cs="宋体"/>
                <w:b w:val="0"/>
                <w:i w:val="0"/>
                <w:color w:val="000000"/>
                <w:sz w:val="9"/>
              </w:rPr>
              <w:t xml:space="preserve">  其他支出</w:t>
            </w:r>
          </w:p>
        </w:tc>
        <w:tc>
          <w:tcPr>
            <w:tcW w:w="786" w:type="dxa"/>
            <w:vAlign w:val="center"/>
          </w:tcPr>
          <w:p w14:paraId="22E2CD36"/>
        </w:tc>
      </w:tr>
      <w:tr w14:paraId="0BE14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427598B">
            <w:pPr>
              <w:jc w:val="center"/>
            </w:pPr>
            <w:r>
              <w:rPr>
                <w:rFonts w:ascii="宋体" w:hAnsi="宋体" w:eastAsia="宋体" w:cs="宋体"/>
                <w:b w:val="0"/>
                <w:i w:val="0"/>
                <w:color w:val="000000"/>
                <w:sz w:val="9"/>
              </w:rPr>
              <w:t>人员经费合计</w:t>
            </w:r>
          </w:p>
        </w:tc>
        <w:tc>
          <w:tcPr>
            <w:tcW w:w="800" w:type="dxa"/>
            <w:vAlign w:val="center"/>
          </w:tcPr>
          <w:p w14:paraId="5630B9D8">
            <w:pPr>
              <w:jc w:val="right"/>
            </w:pPr>
            <w:r>
              <w:rPr>
                <w:rFonts w:ascii="宋体" w:hAnsi="宋体" w:eastAsia="宋体" w:cs="宋体"/>
                <w:b w:val="0"/>
                <w:i w:val="0"/>
                <w:color w:val="000000"/>
                <w:sz w:val="9"/>
              </w:rPr>
              <w:t>991.69</w:t>
            </w:r>
          </w:p>
        </w:tc>
        <w:tc>
          <w:tcPr>
            <w:tcW w:w="540" w:type="dxa"/>
            <w:gridSpan w:val="5"/>
            <w:vAlign w:val="center"/>
          </w:tcPr>
          <w:p w14:paraId="37B4EC51">
            <w:pPr>
              <w:jc w:val="center"/>
            </w:pPr>
            <w:r>
              <w:rPr>
                <w:rFonts w:ascii="宋体" w:hAnsi="宋体" w:eastAsia="宋体" w:cs="宋体"/>
                <w:b w:val="0"/>
                <w:i w:val="0"/>
                <w:color w:val="000000"/>
                <w:sz w:val="9"/>
              </w:rPr>
              <w:t>公用支出合计</w:t>
            </w:r>
          </w:p>
        </w:tc>
        <w:tc>
          <w:tcPr>
            <w:tcW w:w="786" w:type="dxa"/>
            <w:vAlign w:val="center"/>
          </w:tcPr>
          <w:p w14:paraId="28ED1F5F">
            <w:pPr>
              <w:jc w:val="right"/>
            </w:pPr>
            <w:r>
              <w:rPr>
                <w:rFonts w:ascii="宋体" w:hAnsi="宋体" w:eastAsia="宋体" w:cs="宋体"/>
                <w:b w:val="0"/>
                <w:i w:val="0"/>
                <w:color w:val="000000"/>
                <w:sz w:val="9"/>
              </w:rPr>
              <w:t>30.07</w:t>
            </w:r>
          </w:p>
        </w:tc>
      </w:tr>
      <w:tr w14:paraId="0EDDC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4937F7F">
            <w:pPr>
              <w:jc w:val="left"/>
            </w:pPr>
            <w:r>
              <w:rPr>
                <w:rFonts w:ascii="宋体" w:hAnsi="宋体" w:eastAsia="宋体" w:cs="宋体"/>
                <w:b w:val="0"/>
                <w:i w:val="0"/>
                <w:color w:val="000000"/>
                <w:sz w:val="11"/>
              </w:rPr>
              <w:t>注：本表反映部门(单位)本年度一般公共预算财政拨款基本支出明细情况。</w:t>
            </w:r>
          </w:p>
        </w:tc>
      </w:tr>
    </w:tbl>
    <w:p w14:paraId="037FB34B">
      <w:pPr>
        <w:snapToGrid w:val="0"/>
        <w:spacing w:before="200" w:after="200" w:line="200" w:lineRule="auto"/>
      </w:pPr>
      <w:r>
        <w:rPr>
          <w:sz w:val="8"/>
        </w:rPr>
        <w:t xml:space="preserve"> </w:t>
      </w:r>
    </w:p>
    <w:p w14:paraId="2D8933C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1DC3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78FC1A">
            <w:pPr>
              <w:jc w:val="right"/>
            </w:pPr>
            <w:r>
              <w:rPr>
                <w:rFonts w:ascii="宋体" w:hAnsi="宋体" w:eastAsia="宋体" w:cs="宋体"/>
                <w:sz w:val="20"/>
              </w:rPr>
              <w:t>公开07表</w:t>
            </w:r>
          </w:p>
        </w:tc>
      </w:tr>
      <w:tr w14:paraId="0269E5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E518C2F">
            <w:pPr>
              <w:jc w:val="left"/>
            </w:pPr>
            <w:r>
              <w:rPr>
                <w:rFonts w:ascii="宋体" w:hAnsi="宋体" w:eastAsia="宋体" w:cs="宋体"/>
                <w:sz w:val="20"/>
              </w:rPr>
              <w:t>部门：景德镇市昌江区财政局</w:t>
            </w:r>
          </w:p>
        </w:tc>
        <w:tc>
          <w:tcPr>
            <w:tcW w:w="2000" w:type="dxa"/>
          </w:tcPr>
          <w:p w14:paraId="26BF28F9">
            <w:pPr>
              <w:jc w:val="center"/>
            </w:pPr>
            <w:r>
              <w:rPr>
                <w:rFonts w:ascii="宋体" w:hAnsi="宋体" w:eastAsia="宋体" w:cs="宋体"/>
                <w:sz w:val="20"/>
              </w:rPr>
              <w:t>2023年度</w:t>
            </w:r>
          </w:p>
        </w:tc>
        <w:tc>
          <w:tcPr>
            <w:tcW w:w="3153" w:type="dxa"/>
          </w:tcPr>
          <w:p w14:paraId="0AF9D389">
            <w:pPr>
              <w:jc w:val="right"/>
            </w:pPr>
            <w:r>
              <w:rPr>
                <w:rFonts w:ascii="宋体" w:hAnsi="宋体" w:eastAsia="宋体" w:cs="宋体"/>
                <w:sz w:val="20"/>
              </w:rPr>
              <w:t>金额单位：万元</w:t>
            </w:r>
          </w:p>
        </w:tc>
      </w:tr>
    </w:tbl>
    <w:p w14:paraId="0ABD38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DFF1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A124CE6">
            <w:pPr>
              <w:jc w:val="center"/>
            </w:pPr>
            <w:r>
              <w:rPr>
                <w:rFonts w:ascii="宋体" w:hAnsi="宋体" w:eastAsia="宋体" w:cs="宋体"/>
                <w:b w:val="0"/>
                <w:i w:val="0"/>
                <w:color w:val="000000"/>
                <w:sz w:val="11"/>
              </w:rPr>
              <w:t>项    目</w:t>
            </w:r>
          </w:p>
        </w:tc>
        <w:tc>
          <w:tcPr>
            <w:tcW w:w="1040" w:type="dxa"/>
            <w:vMerge w:val="restart"/>
            <w:vAlign w:val="center"/>
          </w:tcPr>
          <w:p w14:paraId="7322E279">
            <w:pPr>
              <w:jc w:val="center"/>
            </w:pPr>
            <w:r>
              <w:rPr>
                <w:rFonts w:ascii="宋体" w:hAnsi="宋体" w:eastAsia="宋体" w:cs="宋体"/>
                <w:b w:val="0"/>
                <w:i w:val="0"/>
                <w:color w:val="000000"/>
                <w:sz w:val="11"/>
              </w:rPr>
              <w:t>年初结转和结余</w:t>
            </w:r>
          </w:p>
        </w:tc>
        <w:tc>
          <w:tcPr>
            <w:tcW w:w="940" w:type="dxa"/>
            <w:vMerge w:val="restart"/>
            <w:vAlign w:val="center"/>
          </w:tcPr>
          <w:p w14:paraId="11B7D6C9">
            <w:pPr>
              <w:jc w:val="center"/>
            </w:pPr>
            <w:r>
              <w:rPr>
                <w:rFonts w:ascii="宋体" w:hAnsi="宋体" w:eastAsia="宋体" w:cs="宋体"/>
                <w:b w:val="0"/>
                <w:i w:val="0"/>
                <w:color w:val="000000"/>
                <w:sz w:val="11"/>
              </w:rPr>
              <w:t>本年收入</w:t>
            </w:r>
          </w:p>
        </w:tc>
        <w:tc>
          <w:tcPr>
            <w:tcW w:w="940" w:type="dxa"/>
            <w:gridSpan w:val="3"/>
            <w:vAlign w:val="center"/>
          </w:tcPr>
          <w:p w14:paraId="0C1768FA">
            <w:pPr>
              <w:jc w:val="center"/>
            </w:pPr>
            <w:r>
              <w:rPr>
                <w:rFonts w:ascii="宋体" w:hAnsi="宋体" w:eastAsia="宋体" w:cs="宋体"/>
                <w:b w:val="0"/>
                <w:i w:val="0"/>
                <w:color w:val="000000"/>
                <w:sz w:val="11"/>
              </w:rPr>
              <w:t>本年支出</w:t>
            </w:r>
          </w:p>
        </w:tc>
        <w:tc>
          <w:tcPr>
            <w:tcW w:w="986" w:type="dxa"/>
            <w:vMerge w:val="restart"/>
            <w:vAlign w:val="center"/>
          </w:tcPr>
          <w:p w14:paraId="221011DD">
            <w:pPr>
              <w:jc w:val="center"/>
            </w:pPr>
            <w:r>
              <w:rPr>
                <w:rFonts w:ascii="宋体" w:hAnsi="宋体" w:eastAsia="宋体" w:cs="宋体"/>
                <w:b w:val="0"/>
                <w:i w:val="0"/>
                <w:color w:val="000000"/>
                <w:sz w:val="11"/>
              </w:rPr>
              <w:t>年末结转和结余</w:t>
            </w:r>
          </w:p>
        </w:tc>
      </w:tr>
      <w:tr w14:paraId="0EBB1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111A4F3">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A5601C0">
            <w:pPr>
              <w:jc w:val="center"/>
            </w:pPr>
            <w:r>
              <w:rPr>
                <w:rFonts w:ascii="宋体" w:hAnsi="宋体" w:eastAsia="宋体" w:cs="宋体"/>
                <w:b w:val="0"/>
                <w:i w:val="0"/>
                <w:color w:val="000000"/>
                <w:sz w:val="11"/>
              </w:rPr>
              <w:t>科目名称</w:t>
            </w:r>
          </w:p>
        </w:tc>
        <w:tc>
          <w:tcPr>
            <w:tcW w:w="1040" w:type="dxa"/>
            <w:vMerge w:val="continue"/>
            <w:vAlign w:val="center"/>
          </w:tcPr>
          <w:p w14:paraId="268277E9"/>
        </w:tc>
        <w:tc>
          <w:tcPr>
            <w:tcW w:w="940" w:type="dxa"/>
            <w:vMerge w:val="continue"/>
            <w:vAlign w:val="center"/>
          </w:tcPr>
          <w:p w14:paraId="104B5FDD"/>
        </w:tc>
        <w:tc>
          <w:tcPr>
            <w:tcW w:w="940" w:type="dxa"/>
            <w:vMerge w:val="restart"/>
            <w:vAlign w:val="center"/>
          </w:tcPr>
          <w:p w14:paraId="6B723B54">
            <w:pPr>
              <w:jc w:val="center"/>
            </w:pPr>
            <w:r>
              <w:rPr>
                <w:rFonts w:ascii="宋体" w:hAnsi="宋体" w:eastAsia="宋体" w:cs="宋体"/>
                <w:b w:val="0"/>
                <w:i w:val="0"/>
                <w:color w:val="000000"/>
                <w:sz w:val="11"/>
              </w:rPr>
              <w:t>小计</w:t>
            </w:r>
          </w:p>
        </w:tc>
        <w:tc>
          <w:tcPr>
            <w:tcW w:w="980" w:type="dxa"/>
            <w:vMerge w:val="restart"/>
            <w:vAlign w:val="center"/>
          </w:tcPr>
          <w:p w14:paraId="1DA5BB3A">
            <w:pPr>
              <w:jc w:val="center"/>
            </w:pPr>
            <w:r>
              <w:rPr>
                <w:rFonts w:ascii="宋体" w:hAnsi="宋体" w:eastAsia="宋体" w:cs="宋体"/>
                <w:b w:val="0"/>
                <w:i w:val="0"/>
                <w:color w:val="000000"/>
                <w:sz w:val="11"/>
              </w:rPr>
              <w:t>基本支出</w:t>
            </w:r>
          </w:p>
        </w:tc>
        <w:tc>
          <w:tcPr>
            <w:tcW w:w="980" w:type="dxa"/>
            <w:vMerge w:val="restart"/>
            <w:vAlign w:val="center"/>
          </w:tcPr>
          <w:p w14:paraId="77C0E890">
            <w:pPr>
              <w:jc w:val="center"/>
            </w:pPr>
            <w:r>
              <w:rPr>
                <w:rFonts w:ascii="宋体" w:hAnsi="宋体" w:eastAsia="宋体" w:cs="宋体"/>
                <w:b w:val="0"/>
                <w:i w:val="0"/>
                <w:color w:val="000000"/>
                <w:sz w:val="11"/>
              </w:rPr>
              <w:t>项目支出</w:t>
            </w:r>
          </w:p>
        </w:tc>
        <w:tc>
          <w:tcPr>
            <w:tcW w:w="986" w:type="dxa"/>
            <w:vMerge w:val="continue"/>
            <w:vAlign w:val="center"/>
          </w:tcPr>
          <w:p w14:paraId="2EE6A675"/>
        </w:tc>
      </w:tr>
      <w:tr w14:paraId="5E85A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8022A85"/>
        </w:tc>
        <w:tc>
          <w:tcPr>
            <w:tcW w:w="1700" w:type="dxa"/>
            <w:vMerge w:val="continue"/>
            <w:vAlign w:val="center"/>
          </w:tcPr>
          <w:p w14:paraId="35D790F4"/>
        </w:tc>
        <w:tc>
          <w:tcPr>
            <w:tcW w:w="1040" w:type="dxa"/>
            <w:vMerge w:val="continue"/>
            <w:vAlign w:val="center"/>
          </w:tcPr>
          <w:p w14:paraId="3D4969F0"/>
        </w:tc>
        <w:tc>
          <w:tcPr>
            <w:tcW w:w="940" w:type="dxa"/>
            <w:vMerge w:val="continue"/>
            <w:vAlign w:val="center"/>
          </w:tcPr>
          <w:p w14:paraId="67178ADF"/>
        </w:tc>
        <w:tc>
          <w:tcPr>
            <w:tcW w:w="940" w:type="dxa"/>
            <w:vMerge w:val="continue"/>
            <w:vAlign w:val="center"/>
          </w:tcPr>
          <w:p w14:paraId="5C509B05"/>
        </w:tc>
        <w:tc>
          <w:tcPr>
            <w:tcW w:w="980" w:type="dxa"/>
            <w:vMerge w:val="continue"/>
            <w:vAlign w:val="center"/>
          </w:tcPr>
          <w:p w14:paraId="0C4989E1"/>
        </w:tc>
        <w:tc>
          <w:tcPr>
            <w:tcW w:w="980" w:type="dxa"/>
            <w:vMerge w:val="continue"/>
            <w:vAlign w:val="center"/>
          </w:tcPr>
          <w:p w14:paraId="4B24BA31"/>
        </w:tc>
        <w:tc>
          <w:tcPr>
            <w:tcW w:w="986" w:type="dxa"/>
            <w:vMerge w:val="continue"/>
            <w:vAlign w:val="center"/>
          </w:tcPr>
          <w:p w14:paraId="39AB177B"/>
        </w:tc>
      </w:tr>
      <w:tr w14:paraId="1EC07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23EC009"/>
        </w:tc>
        <w:tc>
          <w:tcPr>
            <w:tcW w:w="1700" w:type="dxa"/>
            <w:vMerge w:val="continue"/>
            <w:vAlign w:val="center"/>
          </w:tcPr>
          <w:p w14:paraId="3847106F"/>
        </w:tc>
        <w:tc>
          <w:tcPr>
            <w:tcW w:w="1040" w:type="dxa"/>
            <w:vMerge w:val="continue"/>
            <w:vAlign w:val="center"/>
          </w:tcPr>
          <w:p w14:paraId="55B06DF0"/>
        </w:tc>
        <w:tc>
          <w:tcPr>
            <w:tcW w:w="940" w:type="dxa"/>
            <w:vMerge w:val="continue"/>
            <w:vAlign w:val="center"/>
          </w:tcPr>
          <w:p w14:paraId="56608776"/>
        </w:tc>
        <w:tc>
          <w:tcPr>
            <w:tcW w:w="940" w:type="dxa"/>
            <w:vMerge w:val="continue"/>
            <w:vAlign w:val="center"/>
          </w:tcPr>
          <w:p w14:paraId="0A58A62A"/>
        </w:tc>
        <w:tc>
          <w:tcPr>
            <w:tcW w:w="980" w:type="dxa"/>
            <w:vMerge w:val="continue"/>
            <w:vAlign w:val="center"/>
          </w:tcPr>
          <w:p w14:paraId="38E640F0"/>
        </w:tc>
        <w:tc>
          <w:tcPr>
            <w:tcW w:w="980" w:type="dxa"/>
            <w:vMerge w:val="continue"/>
            <w:vAlign w:val="center"/>
          </w:tcPr>
          <w:p w14:paraId="7BEB64C7"/>
        </w:tc>
        <w:tc>
          <w:tcPr>
            <w:tcW w:w="986" w:type="dxa"/>
            <w:vMerge w:val="continue"/>
            <w:vAlign w:val="center"/>
          </w:tcPr>
          <w:p w14:paraId="076CEDCE"/>
        </w:tc>
      </w:tr>
      <w:tr w14:paraId="0E8B3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C4A1EEA">
            <w:pPr>
              <w:jc w:val="center"/>
            </w:pPr>
            <w:r>
              <w:rPr>
                <w:rFonts w:ascii="宋体" w:hAnsi="宋体" w:eastAsia="宋体" w:cs="宋体"/>
                <w:b w:val="0"/>
                <w:i w:val="0"/>
                <w:color w:val="000000"/>
                <w:sz w:val="11"/>
              </w:rPr>
              <w:t>类</w:t>
            </w:r>
          </w:p>
        </w:tc>
        <w:tc>
          <w:tcPr>
            <w:tcW w:w="220" w:type="dxa"/>
            <w:vMerge w:val="restart"/>
            <w:vAlign w:val="center"/>
          </w:tcPr>
          <w:p w14:paraId="4833901E">
            <w:pPr>
              <w:jc w:val="center"/>
            </w:pPr>
            <w:r>
              <w:rPr>
                <w:rFonts w:ascii="宋体" w:hAnsi="宋体" w:eastAsia="宋体" w:cs="宋体"/>
                <w:b w:val="0"/>
                <w:i w:val="0"/>
                <w:color w:val="000000"/>
                <w:sz w:val="11"/>
              </w:rPr>
              <w:t>款</w:t>
            </w:r>
          </w:p>
        </w:tc>
        <w:tc>
          <w:tcPr>
            <w:tcW w:w="300" w:type="dxa"/>
            <w:vMerge w:val="restart"/>
            <w:vAlign w:val="center"/>
          </w:tcPr>
          <w:p w14:paraId="6AC0E48F">
            <w:pPr>
              <w:jc w:val="center"/>
            </w:pPr>
            <w:r>
              <w:rPr>
                <w:rFonts w:ascii="宋体" w:hAnsi="宋体" w:eastAsia="宋体" w:cs="宋体"/>
                <w:b w:val="0"/>
                <w:i w:val="0"/>
                <w:color w:val="000000"/>
                <w:sz w:val="11"/>
              </w:rPr>
              <w:t>项</w:t>
            </w:r>
          </w:p>
        </w:tc>
        <w:tc>
          <w:tcPr>
            <w:tcW w:w="1700" w:type="dxa"/>
            <w:vAlign w:val="center"/>
          </w:tcPr>
          <w:p w14:paraId="0F072BC1">
            <w:pPr>
              <w:jc w:val="center"/>
            </w:pPr>
            <w:r>
              <w:rPr>
                <w:rFonts w:ascii="宋体" w:hAnsi="宋体" w:eastAsia="宋体" w:cs="宋体"/>
                <w:b w:val="0"/>
                <w:i w:val="0"/>
                <w:color w:val="000000"/>
                <w:sz w:val="11"/>
              </w:rPr>
              <w:t>栏次</w:t>
            </w:r>
          </w:p>
        </w:tc>
        <w:tc>
          <w:tcPr>
            <w:tcW w:w="1040" w:type="dxa"/>
            <w:vAlign w:val="center"/>
          </w:tcPr>
          <w:p w14:paraId="3358413F">
            <w:pPr>
              <w:jc w:val="center"/>
            </w:pPr>
            <w:r>
              <w:rPr>
                <w:rFonts w:ascii="宋体" w:hAnsi="宋体" w:eastAsia="宋体" w:cs="宋体"/>
                <w:b w:val="0"/>
                <w:i w:val="0"/>
                <w:color w:val="000000"/>
                <w:sz w:val="11"/>
              </w:rPr>
              <w:t>1</w:t>
            </w:r>
          </w:p>
        </w:tc>
        <w:tc>
          <w:tcPr>
            <w:tcW w:w="940" w:type="dxa"/>
            <w:vAlign w:val="center"/>
          </w:tcPr>
          <w:p w14:paraId="32A6549F">
            <w:pPr>
              <w:jc w:val="center"/>
            </w:pPr>
            <w:r>
              <w:rPr>
                <w:rFonts w:ascii="宋体" w:hAnsi="宋体" w:eastAsia="宋体" w:cs="宋体"/>
                <w:b w:val="0"/>
                <w:i w:val="0"/>
                <w:color w:val="000000"/>
                <w:sz w:val="11"/>
              </w:rPr>
              <w:t>2</w:t>
            </w:r>
          </w:p>
        </w:tc>
        <w:tc>
          <w:tcPr>
            <w:tcW w:w="940" w:type="dxa"/>
            <w:vAlign w:val="center"/>
          </w:tcPr>
          <w:p w14:paraId="240E4043">
            <w:pPr>
              <w:jc w:val="center"/>
            </w:pPr>
            <w:r>
              <w:rPr>
                <w:rFonts w:ascii="宋体" w:hAnsi="宋体" w:eastAsia="宋体" w:cs="宋体"/>
                <w:b w:val="0"/>
                <w:i w:val="0"/>
                <w:color w:val="000000"/>
                <w:sz w:val="11"/>
              </w:rPr>
              <w:t>3</w:t>
            </w:r>
          </w:p>
        </w:tc>
        <w:tc>
          <w:tcPr>
            <w:tcW w:w="980" w:type="dxa"/>
            <w:vAlign w:val="center"/>
          </w:tcPr>
          <w:p w14:paraId="75896D62">
            <w:pPr>
              <w:jc w:val="center"/>
            </w:pPr>
            <w:r>
              <w:rPr>
                <w:rFonts w:ascii="宋体" w:hAnsi="宋体" w:eastAsia="宋体" w:cs="宋体"/>
                <w:b w:val="0"/>
                <w:i w:val="0"/>
                <w:color w:val="000000"/>
                <w:sz w:val="11"/>
              </w:rPr>
              <w:t>4</w:t>
            </w:r>
          </w:p>
        </w:tc>
        <w:tc>
          <w:tcPr>
            <w:tcW w:w="980" w:type="dxa"/>
            <w:vAlign w:val="center"/>
          </w:tcPr>
          <w:p w14:paraId="01300C66">
            <w:pPr>
              <w:jc w:val="center"/>
            </w:pPr>
            <w:r>
              <w:rPr>
                <w:rFonts w:ascii="宋体" w:hAnsi="宋体" w:eastAsia="宋体" w:cs="宋体"/>
                <w:b w:val="0"/>
                <w:i w:val="0"/>
                <w:color w:val="000000"/>
                <w:sz w:val="11"/>
              </w:rPr>
              <w:t>5</w:t>
            </w:r>
          </w:p>
        </w:tc>
        <w:tc>
          <w:tcPr>
            <w:tcW w:w="986" w:type="dxa"/>
            <w:vAlign w:val="center"/>
          </w:tcPr>
          <w:p w14:paraId="366B9A05">
            <w:pPr>
              <w:jc w:val="center"/>
            </w:pPr>
            <w:r>
              <w:rPr>
                <w:rFonts w:ascii="宋体" w:hAnsi="宋体" w:eastAsia="宋体" w:cs="宋体"/>
                <w:b w:val="0"/>
                <w:i w:val="0"/>
                <w:color w:val="000000"/>
                <w:sz w:val="11"/>
              </w:rPr>
              <w:t>6</w:t>
            </w:r>
          </w:p>
        </w:tc>
      </w:tr>
      <w:tr w14:paraId="3B57A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DC316EB"/>
        </w:tc>
        <w:tc>
          <w:tcPr>
            <w:tcW w:w="220" w:type="dxa"/>
            <w:vMerge w:val="continue"/>
            <w:vAlign w:val="center"/>
          </w:tcPr>
          <w:p w14:paraId="6FDF8FE4"/>
        </w:tc>
        <w:tc>
          <w:tcPr>
            <w:tcW w:w="300" w:type="dxa"/>
            <w:vMerge w:val="continue"/>
            <w:vAlign w:val="center"/>
          </w:tcPr>
          <w:p w14:paraId="7C60F3D7"/>
        </w:tc>
        <w:tc>
          <w:tcPr>
            <w:tcW w:w="1700" w:type="dxa"/>
            <w:vAlign w:val="center"/>
          </w:tcPr>
          <w:p w14:paraId="5D776668">
            <w:pPr>
              <w:jc w:val="center"/>
            </w:pPr>
            <w:r>
              <w:rPr>
                <w:rFonts w:ascii="宋体" w:hAnsi="宋体" w:eastAsia="宋体" w:cs="宋体"/>
                <w:b w:val="0"/>
                <w:i w:val="0"/>
                <w:color w:val="000000"/>
                <w:sz w:val="11"/>
              </w:rPr>
              <w:t>合计</w:t>
            </w:r>
          </w:p>
        </w:tc>
        <w:tc>
          <w:tcPr>
            <w:tcW w:w="1040" w:type="dxa"/>
            <w:vAlign w:val="center"/>
          </w:tcPr>
          <w:p w14:paraId="5FAE8EF9"/>
        </w:tc>
        <w:tc>
          <w:tcPr>
            <w:tcW w:w="940" w:type="dxa"/>
            <w:vAlign w:val="center"/>
          </w:tcPr>
          <w:p w14:paraId="6A52E085">
            <w:pPr>
              <w:jc w:val="right"/>
            </w:pPr>
            <w:r>
              <w:rPr>
                <w:rFonts w:ascii="宋体" w:hAnsi="宋体" w:eastAsia="宋体" w:cs="宋体"/>
                <w:b w:val="0"/>
                <w:i w:val="0"/>
                <w:color w:val="000000"/>
                <w:sz w:val="11"/>
              </w:rPr>
              <w:t>64,776.26</w:t>
            </w:r>
          </w:p>
        </w:tc>
        <w:tc>
          <w:tcPr>
            <w:tcW w:w="940" w:type="dxa"/>
            <w:vAlign w:val="center"/>
          </w:tcPr>
          <w:p w14:paraId="09833B1E">
            <w:pPr>
              <w:jc w:val="right"/>
            </w:pPr>
            <w:r>
              <w:rPr>
                <w:rFonts w:ascii="宋体" w:hAnsi="宋体" w:eastAsia="宋体" w:cs="宋体"/>
                <w:b w:val="0"/>
                <w:i w:val="0"/>
                <w:color w:val="000000"/>
                <w:sz w:val="11"/>
              </w:rPr>
              <w:t>64,776.26</w:t>
            </w:r>
          </w:p>
        </w:tc>
        <w:tc>
          <w:tcPr>
            <w:tcW w:w="980" w:type="dxa"/>
            <w:vAlign w:val="center"/>
          </w:tcPr>
          <w:p w14:paraId="6A20FB1F"/>
        </w:tc>
        <w:tc>
          <w:tcPr>
            <w:tcW w:w="980" w:type="dxa"/>
            <w:vAlign w:val="center"/>
          </w:tcPr>
          <w:p w14:paraId="3BA42079">
            <w:pPr>
              <w:jc w:val="right"/>
            </w:pPr>
            <w:r>
              <w:rPr>
                <w:rFonts w:ascii="宋体" w:hAnsi="宋体" w:eastAsia="宋体" w:cs="宋体"/>
                <w:b w:val="0"/>
                <w:i w:val="0"/>
                <w:color w:val="000000"/>
                <w:sz w:val="11"/>
              </w:rPr>
              <w:t>64,776.26</w:t>
            </w:r>
          </w:p>
        </w:tc>
        <w:tc>
          <w:tcPr>
            <w:tcW w:w="986" w:type="dxa"/>
            <w:vAlign w:val="center"/>
          </w:tcPr>
          <w:p w14:paraId="538940E3"/>
        </w:tc>
      </w:tr>
      <w:tr w14:paraId="3D2C6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FA9FFEA">
            <w:pPr>
              <w:jc w:val="left"/>
            </w:pPr>
            <w:r>
              <w:rPr>
                <w:rFonts w:ascii="宋体" w:hAnsi="宋体" w:eastAsia="宋体" w:cs="宋体"/>
                <w:b w:val="0"/>
                <w:i w:val="0"/>
                <w:color w:val="000000"/>
                <w:sz w:val="11"/>
              </w:rPr>
              <w:t>212</w:t>
            </w:r>
          </w:p>
        </w:tc>
        <w:tc>
          <w:tcPr>
            <w:tcW w:w="1700" w:type="dxa"/>
            <w:vAlign w:val="center"/>
          </w:tcPr>
          <w:p w14:paraId="0DE999DB">
            <w:pPr>
              <w:jc w:val="left"/>
            </w:pPr>
            <w:r>
              <w:rPr>
                <w:rFonts w:ascii="宋体" w:hAnsi="宋体" w:eastAsia="宋体" w:cs="宋体"/>
                <w:b w:val="0"/>
                <w:i w:val="0"/>
                <w:color w:val="000000"/>
                <w:sz w:val="11"/>
              </w:rPr>
              <w:t>城乡社区支出</w:t>
            </w:r>
          </w:p>
        </w:tc>
        <w:tc>
          <w:tcPr>
            <w:tcW w:w="1040" w:type="dxa"/>
            <w:vAlign w:val="center"/>
          </w:tcPr>
          <w:p w14:paraId="63203569"/>
        </w:tc>
        <w:tc>
          <w:tcPr>
            <w:tcW w:w="940" w:type="dxa"/>
            <w:vAlign w:val="center"/>
          </w:tcPr>
          <w:p w14:paraId="0D270A9E">
            <w:pPr>
              <w:jc w:val="right"/>
            </w:pPr>
            <w:r>
              <w:rPr>
                <w:rFonts w:ascii="宋体" w:hAnsi="宋体" w:eastAsia="宋体" w:cs="宋体"/>
                <w:b w:val="0"/>
                <w:i w:val="0"/>
                <w:color w:val="000000"/>
                <w:sz w:val="11"/>
              </w:rPr>
              <w:t>64,776.26</w:t>
            </w:r>
          </w:p>
        </w:tc>
        <w:tc>
          <w:tcPr>
            <w:tcW w:w="940" w:type="dxa"/>
            <w:vAlign w:val="center"/>
          </w:tcPr>
          <w:p w14:paraId="2A1B345F">
            <w:pPr>
              <w:jc w:val="right"/>
            </w:pPr>
            <w:r>
              <w:rPr>
                <w:rFonts w:ascii="宋体" w:hAnsi="宋体" w:eastAsia="宋体" w:cs="宋体"/>
                <w:b w:val="0"/>
                <w:i w:val="0"/>
                <w:color w:val="000000"/>
                <w:sz w:val="11"/>
              </w:rPr>
              <w:t>64,776.26</w:t>
            </w:r>
          </w:p>
        </w:tc>
        <w:tc>
          <w:tcPr>
            <w:tcW w:w="980" w:type="dxa"/>
            <w:vAlign w:val="center"/>
          </w:tcPr>
          <w:p w14:paraId="7A897C6E"/>
        </w:tc>
        <w:tc>
          <w:tcPr>
            <w:tcW w:w="980" w:type="dxa"/>
            <w:vAlign w:val="center"/>
          </w:tcPr>
          <w:p w14:paraId="053788F5">
            <w:pPr>
              <w:jc w:val="right"/>
            </w:pPr>
            <w:r>
              <w:rPr>
                <w:rFonts w:ascii="宋体" w:hAnsi="宋体" w:eastAsia="宋体" w:cs="宋体"/>
                <w:b w:val="0"/>
                <w:i w:val="0"/>
                <w:color w:val="000000"/>
                <w:sz w:val="11"/>
              </w:rPr>
              <w:t>64,776.26</w:t>
            </w:r>
          </w:p>
        </w:tc>
        <w:tc>
          <w:tcPr>
            <w:tcW w:w="986" w:type="dxa"/>
            <w:vAlign w:val="center"/>
          </w:tcPr>
          <w:p w14:paraId="6B6CDB08"/>
        </w:tc>
      </w:tr>
      <w:tr w14:paraId="781FA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15FBF51">
            <w:pPr>
              <w:jc w:val="left"/>
            </w:pPr>
            <w:r>
              <w:rPr>
                <w:rFonts w:ascii="宋体" w:hAnsi="宋体" w:eastAsia="宋体" w:cs="宋体"/>
                <w:b w:val="0"/>
                <w:i w:val="0"/>
                <w:color w:val="000000"/>
                <w:sz w:val="11"/>
              </w:rPr>
              <w:t>21208</w:t>
            </w:r>
          </w:p>
        </w:tc>
        <w:tc>
          <w:tcPr>
            <w:tcW w:w="1700" w:type="dxa"/>
            <w:vAlign w:val="center"/>
          </w:tcPr>
          <w:p w14:paraId="653CFE7C">
            <w:pPr>
              <w:jc w:val="left"/>
            </w:pPr>
            <w:r>
              <w:rPr>
                <w:rFonts w:ascii="宋体" w:hAnsi="宋体" w:eastAsia="宋体" w:cs="宋体"/>
                <w:b w:val="0"/>
                <w:i w:val="0"/>
                <w:color w:val="000000"/>
                <w:sz w:val="11"/>
              </w:rPr>
              <w:t>国有土地使用权出让收入安排的支出</w:t>
            </w:r>
          </w:p>
        </w:tc>
        <w:tc>
          <w:tcPr>
            <w:tcW w:w="1040" w:type="dxa"/>
            <w:vAlign w:val="center"/>
          </w:tcPr>
          <w:p w14:paraId="01EB36D4"/>
        </w:tc>
        <w:tc>
          <w:tcPr>
            <w:tcW w:w="940" w:type="dxa"/>
            <w:vAlign w:val="center"/>
          </w:tcPr>
          <w:p w14:paraId="721C9D65">
            <w:pPr>
              <w:jc w:val="right"/>
            </w:pPr>
            <w:r>
              <w:rPr>
                <w:rFonts w:ascii="宋体" w:hAnsi="宋体" w:eastAsia="宋体" w:cs="宋体"/>
                <w:b w:val="0"/>
                <w:i w:val="0"/>
                <w:color w:val="000000"/>
                <w:sz w:val="11"/>
              </w:rPr>
              <w:t>64,776.26</w:t>
            </w:r>
          </w:p>
        </w:tc>
        <w:tc>
          <w:tcPr>
            <w:tcW w:w="940" w:type="dxa"/>
            <w:vAlign w:val="center"/>
          </w:tcPr>
          <w:p w14:paraId="3C1A24BF">
            <w:pPr>
              <w:jc w:val="right"/>
            </w:pPr>
            <w:r>
              <w:rPr>
                <w:rFonts w:ascii="宋体" w:hAnsi="宋体" w:eastAsia="宋体" w:cs="宋体"/>
                <w:b w:val="0"/>
                <w:i w:val="0"/>
                <w:color w:val="000000"/>
                <w:sz w:val="11"/>
              </w:rPr>
              <w:t>64,776.26</w:t>
            </w:r>
          </w:p>
        </w:tc>
        <w:tc>
          <w:tcPr>
            <w:tcW w:w="980" w:type="dxa"/>
            <w:vAlign w:val="center"/>
          </w:tcPr>
          <w:p w14:paraId="3F0C4498"/>
        </w:tc>
        <w:tc>
          <w:tcPr>
            <w:tcW w:w="980" w:type="dxa"/>
            <w:vAlign w:val="center"/>
          </w:tcPr>
          <w:p w14:paraId="063542CF">
            <w:pPr>
              <w:jc w:val="right"/>
            </w:pPr>
            <w:r>
              <w:rPr>
                <w:rFonts w:ascii="宋体" w:hAnsi="宋体" w:eastAsia="宋体" w:cs="宋体"/>
                <w:b w:val="0"/>
                <w:i w:val="0"/>
                <w:color w:val="000000"/>
                <w:sz w:val="11"/>
              </w:rPr>
              <w:t>64,776.26</w:t>
            </w:r>
          </w:p>
        </w:tc>
        <w:tc>
          <w:tcPr>
            <w:tcW w:w="986" w:type="dxa"/>
            <w:vAlign w:val="center"/>
          </w:tcPr>
          <w:p w14:paraId="2F09C26E"/>
        </w:tc>
      </w:tr>
      <w:tr w14:paraId="55C55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BFC3CFE">
            <w:pPr>
              <w:jc w:val="left"/>
            </w:pPr>
            <w:r>
              <w:rPr>
                <w:rFonts w:ascii="宋体" w:hAnsi="宋体" w:eastAsia="宋体" w:cs="宋体"/>
                <w:b w:val="0"/>
                <w:i w:val="0"/>
                <w:color w:val="000000"/>
                <w:sz w:val="11"/>
              </w:rPr>
              <w:t>2120899</w:t>
            </w:r>
          </w:p>
        </w:tc>
        <w:tc>
          <w:tcPr>
            <w:tcW w:w="1700" w:type="dxa"/>
            <w:vAlign w:val="center"/>
          </w:tcPr>
          <w:p w14:paraId="35BDDBE7">
            <w:pPr>
              <w:jc w:val="left"/>
            </w:pPr>
            <w:r>
              <w:rPr>
                <w:rFonts w:ascii="宋体" w:hAnsi="宋体" w:eastAsia="宋体" w:cs="宋体"/>
                <w:b w:val="0"/>
                <w:i w:val="0"/>
                <w:color w:val="000000"/>
                <w:sz w:val="11"/>
              </w:rPr>
              <w:t>其他国有土地使用权出让收入安排的支出</w:t>
            </w:r>
          </w:p>
        </w:tc>
        <w:tc>
          <w:tcPr>
            <w:tcW w:w="1040" w:type="dxa"/>
            <w:vAlign w:val="center"/>
          </w:tcPr>
          <w:p w14:paraId="56FFE14D"/>
        </w:tc>
        <w:tc>
          <w:tcPr>
            <w:tcW w:w="940" w:type="dxa"/>
            <w:vAlign w:val="center"/>
          </w:tcPr>
          <w:p w14:paraId="39E25908">
            <w:pPr>
              <w:jc w:val="right"/>
            </w:pPr>
            <w:r>
              <w:rPr>
                <w:rFonts w:ascii="宋体" w:hAnsi="宋体" w:eastAsia="宋体" w:cs="宋体"/>
                <w:b w:val="0"/>
                <w:i w:val="0"/>
                <w:color w:val="000000"/>
                <w:sz w:val="11"/>
              </w:rPr>
              <w:t>64,776.26</w:t>
            </w:r>
          </w:p>
        </w:tc>
        <w:tc>
          <w:tcPr>
            <w:tcW w:w="940" w:type="dxa"/>
            <w:vAlign w:val="center"/>
          </w:tcPr>
          <w:p w14:paraId="47891B3F">
            <w:pPr>
              <w:jc w:val="right"/>
            </w:pPr>
            <w:r>
              <w:rPr>
                <w:rFonts w:ascii="宋体" w:hAnsi="宋体" w:eastAsia="宋体" w:cs="宋体"/>
                <w:b w:val="0"/>
                <w:i w:val="0"/>
                <w:color w:val="000000"/>
                <w:sz w:val="11"/>
              </w:rPr>
              <w:t>64,776.26</w:t>
            </w:r>
          </w:p>
        </w:tc>
        <w:tc>
          <w:tcPr>
            <w:tcW w:w="980" w:type="dxa"/>
            <w:vAlign w:val="center"/>
          </w:tcPr>
          <w:p w14:paraId="09A76BE5"/>
        </w:tc>
        <w:tc>
          <w:tcPr>
            <w:tcW w:w="980" w:type="dxa"/>
            <w:vAlign w:val="center"/>
          </w:tcPr>
          <w:p w14:paraId="39BD840D">
            <w:pPr>
              <w:jc w:val="right"/>
            </w:pPr>
            <w:r>
              <w:rPr>
                <w:rFonts w:ascii="宋体" w:hAnsi="宋体" w:eastAsia="宋体" w:cs="宋体"/>
                <w:b w:val="0"/>
                <w:i w:val="0"/>
                <w:color w:val="000000"/>
                <w:sz w:val="11"/>
              </w:rPr>
              <w:t>64,776.26</w:t>
            </w:r>
          </w:p>
        </w:tc>
        <w:tc>
          <w:tcPr>
            <w:tcW w:w="986" w:type="dxa"/>
            <w:vAlign w:val="center"/>
          </w:tcPr>
          <w:p w14:paraId="0E35EED3"/>
        </w:tc>
      </w:tr>
      <w:tr w14:paraId="2A4AF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785206F">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3343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A8C981">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AEF18DC">
      <w:pPr>
        <w:snapToGrid w:val="0"/>
        <w:spacing w:before="200" w:after="200" w:line="200" w:lineRule="auto"/>
      </w:pPr>
      <w:r>
        <w:rPr>
          <w:sz w:val="8"/>
        </w:rPr>
        <w:t xml:space="preserve"> </w:t>
      </w:r>
    </w:p>
    <w:p w14:paraId="07002CF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0135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52BD2A49">
            <w:pPr>
              <w:jc w:val="right"/>
            </w:pPr>
            <w:r>
              <w:rPr>
                <w:rFonts w:ascii="宋体" w:hAnsi="宋体" w:eastAsia="宋体" w:cs="宋体"/>
                <w:sz w:val="20"/>
              </w:rPr>
              <w:t>公开08表</w:t>
            </w:r>
          </w:p>
        </w:tc>
      </w:tr>
      <w:tr w14:paraId="4EB0F8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EA46C7">
            <w:pPr>
              <w:jc w:val="left"/>
            </w:pPr>
            <w:r>
              <w:rPr>
                <w:rFonts w:ascii="宋体" w:hAnsi="宋体" w:eastAsia="宋体" w:cs="宋体"/>
                <w:sz w:val="20"/>
              </w:rPr>
              <w:t>部门：景德镇市昌江区财政局</w:t>
            </w:r>
          </w:p>
        </w:tc>
        <w:tc>
          <w:tcPr>
            <w:tcW w:w="2000" w:type="dxa"/>
          </w:tcPr>
          <w:p w14:paraId="7F103C07">
            <w:pPr>
              <w:jc w:val="center"/>
            </w:pPr>
            <w:r>
              <w:rPr>
                <w:rFonts w:ascii="宋体" w:hAnsi="宋体" w:eastAsia="宋体" w:cs="宋体"/>
                <w:sz w:val="20"/>
              </w:rPr>
              <w:t>2023年度</w:t>
            </w:r>
          </w:p>
        </w:tc>
        <w:tc>
          <w:tcPr>
            <w:tcW w:w="3153" w:type="dxa"/>
          </w:tcPr>
          <w:p w14:paraId="5E9BF8DE">
            <w:pPr>
              <w:jc w:val="right"/>
            </w:pPr>
            <w:r>
              <w:rPr>
                <w:rFonts w:ascii="宋体" w:hAnsi="宋体" w:eastAsia="宋体" w:cs="宋体"/>
                <w:sz w:val="20"/>
              </w:rPr>
              <w:t>金额单位：万元</w:t>
            </w:r>
          </w:p>
        </w:tc>
      </w:tr>
    </w:tbl>
    <w:p w14:paraId="51DC70A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B6C1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C4B1824">
            <w:pPr>
              <w:jc w:val="center"/>
            </w:pPr>
            <w:r>
              <w:rPr>
                <w:rFonts w:ascii="宋体" w:hAnsi="宋体" w:eastAsia="宋体" w:cs="宋体"/>
                <w:b w:val="0"/>
                <w:i w:val="0"/>
                <w:color w:val="000000"/>
                <w:sz w:val="17"/>
              </w:rPr>
              <w:t>项    目</w:t>
            </w:r>
          </w:p>
        </w:tc>
        <w:tc>
          <w:tcPr>
            <w:tcW w:w="1380" w:type="dxa"/>
            <w:vMerge w:val="restart"/>
            <w:vAlign w:val="center"/>
          </w:tcPr>
          <w:p w14:paraId="3556C460">
            <w:pPr>
              <w:jc w:val="center"/>
            </w:pPr>
            <w:r>
              <w:rPr>
                <w:rFonts w:ascii="宋体" w:hAnsi="宋体" w:eastAsia="宋体" w:cs="宋体"/>
                <w:b w:val="0"/>
                <w:i w:val="0"/>
                <w:color w:val="000000"/>
                <w:sz w:val="17"/>
              </w:rPr>
              <w:t>合计</w:t>
            </w:r>
          </w:p>
        </w:tc>
        <w:tc>
          <w:tcPr>
            <w:tcW w:w="1520" w:type="dxa"/>
            <w:vMerge w:val="restart"/>
            <w:vAlign w:val="center"/>
          </w:tcPr>
          <w:p w14:paraId="35A7648F">
            <w:pPr>
              <w:jc w:val="center"/>
            </w:pPr>
            <w:r>
              <w:rPr>
                <w:rFonts w:ascii="宋体" w:hAnsi="宋体" w:eastAsia="宋体" w:cs="宋体"/>
                <w:b w:val="0"/>
                <w:i w:val="0"/>
                <w:color w:val="000000"/>
                <w:sz w:val="17"/>
              </w:rPr>
              <w:t>基本支出</w:t>
            </w:r>
          </w:p>
        </w:tc>
        <w:tc>
          <w:tcPr>
            <w:tcW w:w="1366" w:type="dxa"/>
            <w:vMerge w:val="restart"/>
            <w:vAlign w:val="center"/>
          </w:tcPr>
          <w:p w14:paraId="4CF47A22">
            <w:pPr>
              <w:jc w:val="center"/>
            </w:pPr>
            <w:r>
              <w:rPr>
                <w:rFonts w:ascii="宋体" w:hAnsi="宋体" w:eastAsia="宋体" w:cs="宋体"/>
                <w:b w:val="0"/>
                <w:i w:val="0"/>
                <w:color w:val="000000"/>
                <w:sz w:val="17"/>
              </w:rPr>
              <w:t>项目支出</w:t>
            </w:r>
          </w:p>
        </w:tc>
      </w:tr>
      <w:tr w14:paraId="5D94F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0FDE85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1633986">
            <w:pPr>
              <w:jc w:val="center"/>
            </w:pPr>
            <w:r>
              <w:rPr>
                <w:rFonts w:ascii="宋体" w:hAnsi="宋体" w:eastAsia="宋体" w:cs="宋体"/>
                <w:b w:val="0"/>
                <w:i w:val="0"/>
                <w:color w:val="000000"/>
                <w:sz w:val="17"/>
              </w:rPr>
              <w:t>科目名称</w:t>
            </w:r>
          </w:p>
        </w:tc>
        <w:tc>
          <w:tcPr>
            <w:tcW w:w="1380" w:type="dxa"/>
            <w:vMerge w:val="continue"/>
            <w:vAlign w:val="center"/>
          </w:tcPr>
          <w:p w14:paraId="36653D61"/>
        </w:tc>
        <w:tc>
          <w:tcPr>
            <w:tcW w:w="1520" w:type="dxa"/>
            <w:vMerge w:val="continue"/>
            <w:vAlign w:val="center"/>
          </w:tcPr>
          <w:p w14:paraId="1C4E0F1F"/>
        </w:tc>
        <w:tc>
          <w:tcPr>
            <w:tcW w:w="1366" w:type="dxa"/>
            <w:vMerge w:val="continue"/>
            <w:vAlign w:val="center"/>
          </w:tcPr>
          <w:p w14:paraId="29AE2012"/>
        </w:tc>
      </w:tr>
      <w:tr w14:paraId="657B8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553FB97"/>
        </w:tc>
        <w:tc>
          <w:tcPr>
            <w:tcW w:w="2740" w:type="dxa"/>
            <w:vMerge w:val="continue"/>
            <w:vAlign w:val="center"/>
          </w:tcPr>
          <w:p w14:paraId="6DD9C139"/>
        </w:tc>
        <w:tc>
          <w:tcPr>
            <w:tcW w:w="1380" w:type="dxa"/>
            <w:vMerge w:val="continue"/>
            <w:vAlign w:val="center"/>
          </w:tcPr>
          <w:p w14:paraId="08A6C625"/>
        </w:tc>
        <w:tc>
          <w:tcPr>
            <w:tcW w:w="1520" w:type="dxa"/>
            <w:vMerge w:val="continue"/>
            <w:vAlign w:val="center"/>
          </w:tcPr>
          <w:p w14:paraId="4341EA25"/>
        </w:tc>
        <w:tc>
          <w:tcPr>
            <w:tcW w:w="1366" w:type="dxa"/>
            <w:vMerge w:val="continue"/>
            <w:vAlign w:val="center"/>
          </w:tcPr>
          <w:p w14:paraId="6F993732"/>
        </w:tc>
      </w:tr>
      <w:tr w14:paraId="5FD72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F8F6941"/>
        </w:tc>
        <w:tc>
          <w:tcPr>
            <w:tcW w:w="2740" w:type="dxa"/>
            <w:vMerge w:val="continue"/>
            <w:vAlign w:val="center"/>
          </w:tcPr>
          <w:p w14:paraId="3DF8F9CA"/>
        </w:tc>
        <w:tc>
          <w:tcPr>
            <w:tcW w:w="1380" w:type="dxa"/>
            <w:vMerge w:val="continue"/>
            <w:vAlign w:val="center"/>
          </w:tcPr>
          <w:p w14:paraId="32D494F4"/>
        </w:tc>
        <w:tc>
          <w:tcPr>
            <w:tcW w:w="1520" w:type="dxa"/>
            <w:vMerge w:val="continue"/>
            <w:vAlign w:val="center"/>
          </w:tcPr>
          <w:p w14:paraId="48C0194F"/>
        </w:tc>
        <w:tc>
          <w:tcPr>
            <w:tcW w:w="1366" w:type="dxa"/>
            <w:vMerge w:val="continue"/>
            <w:vAlign w:val="center"/>
          </w:tcPr>
          <w:p w14:paraId="002C8E28"/>
        </w:tc>
      </w:tr>
      <w:tr w14:paraId="52648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9FDD945">
            <w:pPr>
              <w:jc w:val="center"/>
            </w:pPr>
            <w:r>
              <w:rPr>
                <w:rFonts w:ascii="宋体" w:hAnsi="宋体" w:eastAsia="宋体" w:cs="宋体"/>
                <w:b w:val="0"/>
                <w:i w:val="0"/>
                <w:color w:val="000000"/>
                <w:sz w:val="17"/>
              </w:rPr>
              <w:t>类</w:t>
            </w:r>
          </w:p>
        </w:tc>
        <w:tc>
          <w:tcPr>
            <w:tcW w:w="420" w:type="dxa"/>
            <w:vMerge w:val="restart"/>
            <w:vAlign w:val="center"/>
          </w:tcPr>
          <w:p w14:paraId="6C1A3587">
            <w:pPr>
              <w:jc w:val="center"/>
            </w:pPr>
            <w:r>
              <w:rPr>
                <w:rFonts w:ascii="宋体" w:hAnsi="宋体" w:eastAsia="宋体" w:cs="宋体"/>
                <w:b w:val="0"/>
                <w:i w:val="0"/>
                <w:color w:val="000000"/>
                <w:sz w:val="17"/>
              </w:rPr>
              <w:t>款</w:t>
            </w:r>
          </w:p>
        </w:tc>
        <w:tc>
          <w:tcPr>
            <w:tcW w:w="440" w:type="dxa"/>
            <w:vMerge w:val="restart"/>
            <w:vAlign w:val="center"/>
          </w:tcPr>
          <w:p w14:paraId="407AEDDE">
            <w:pPr>
              <w:jc w:val="center"/>
            </w:pPr>
            <w:r>
              <w:rPr>
                <w:rFonts w:ascii="宋体" w:hAnsi="宋体" w:eastAsia="宋体" w:cs="宋体"/>
                <w:b w:val="0"/>
                <w:i w:val="0"/>
                <w:color w:val="000000"/>
                <w:sz w:val="17"/>
              </w:rPr>
              <w:t>项</w:t>
            </w:r>
          </w:p>
        </w:tc>
        <w:tc>
          <w:tcPr>
            <w:tcW w:w="2740" w:type="dxa"/>
            <w:vAlign w:val="center"/>
          </w:tcPr>
          <w:p w14:paraId="00F9CF1A">
            <w:pPr>
              <w:jc w:val="center"/>
            </w:pPr>
            <w:r>
              <w:rPr>
                <w:rFonts w:ascii="宋体" w:hAnsi="宋体" w:eastAsia="宋体" w:cs="宋体"/>
                <w:b w:val="0"/>
                <w:i w:val="0"/>
                <w:color w:val="000000"/>
                <w:sz w:val="17"/>
              </w:rPr>
              <w:t>栏次</w:t>
            </w:r>
          </w:p>
        </w:tc>
        <w:tc>
          <w:tcPr>
            <w:tcW w:w="1380" w:type="dxa"/>
            <w:vAlign w:val="center"/>
          </w:tcPr>
          <w:p w14:paraId="37C81080">
            <w:pPr>
              <w:jc w:val="center"/>
            </w:pPr>
            <w:r>
              <w:rPr>
                <w:rFonts w:ascii="宋体" w:hAnsi="宋体" w:eastAsia="宋体" w:cs="宋体"/>
                <w:b w:val="0"/>
                <w:i w:val="0"/>
                <w:color w:val="000000"/>
                <w:sz w:val="17"/>
              </w:rPr>
              <w:t>1</w:t>
            </w:r>
          </w:p>
        </w:tc>
        <w:tc>
          <w:tcPr>
            <w:tcW w:w="1520" w:type="dxa"/>
            <w:vAlign w:val="center"/>
          </w:tcPr>
          <w:p w14:paraId="62B63F2E">
            <w:pPr>
              <w:jc w:val="center"/>
            </w:pPr>
            <w:r>
              <w:rPr>
                <w:rFonts w:ascii="宋体" w:hAnsi="宋体" w:eastAsia="宋体" w:cs="宋体"/>
                <w:b w:val="0"/>
                <w:i w:val="0"/>
                <w:color w:val="000000"/>
                <w:sz w:val="17"/>
              </w:rPr>
              <w:t>2</w:t>
            </w:r>
          </w:p>
        </w:tc>
        <w:tc>
          <w:tcPr>
            <w:tcW w:w="1366" w:type="dxa"/>
            <w:vAlign w:val="center"/>
          </w:tcPr>
          <w:p w14:paraId="6392E304">
            <w:pPr>
              <w:jc w:val="center"/>
            </w:pPr>
            <w:r>
              <w:rPr>
                <w:rFonts w:ascii="宋体" w:hAnsi="宋体" w:eastAsia="宋体" w:cs="宋体"/>
                <w:b w:val="0"/>
                <w:i w:val="0"/>
                <w:color w:val="000000"/>
                <w:sz w:val="17"/>
              </w:rPr>
              <w:t>3</w:t>
            </w:r>
          </w:p>
        </w:tc>
      </w:tr>
      <w:tr w14:paraId="4B972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4FD6DF5"/>
        </w:tc>
        <w:tc>
          <w:tcPr>
            <w:tcW w:w="420" w:type="dxa"/>
            <w:vMerge w:val="continue"/>
            <w:vAlign w:val="center"/>
          </w:tcPr>
          <w:p w14:paraId="32D257A9"/>
        </w:tc>
        <w:tc>
          <w:tcPr>
            <w:tcW w:w="440" w:type="dxa"/>
            <w:vMerge w:val="continue"/>
            <w:vAlign w:val="center"/>
          </w:tcPr>
          <w:p w14:paraId="2DDB8F2F"/>
        </w:tc>
        <w:tc>
          <w:tcPr>
            <w:tcW w:w="2740" w:type="dxa"/>
            <w:vAlign w:val="center"/>
          </w:tcPr>
          <w:p w14:paraId="0E746932">
            <w:pPr>
              <w:jc w:val="center"/>
            </w:pPr>
            <w:r>
              <w:rPr>
                <w:rFonts w:ascii="宋体" w:hAnsi="宋体" w:eastAsia="宋体" w:cs="宋体"/>
                <w:b w:val="0"/>
                <w:i w:val="0"/>
                <w:color w:val="000000"/>
                <w:sz w:val="17"/>
              </w:rPr>
              <w:t>合计</w:t>
            </w:r>
          </w:p>
        </w:tc>
        <w:tc>
          <w:tcPr>
            <w:tcW w:w="1380" w:type="dxa"/>
            <w:vAlign w:val="center"/>
          </w:tcPr>
          <w:p w14:paraId="4F374D89"/>
        </w:tc>
        <w:tc>
          <w:tcPr>
            <w:tcW w:w="1520" w:type="dxa"/>
            <w:vAlign w:val="center"/>
          </w:tcPr>
          <w:p w14:paraId="63743103"/>
        </w:tc>
        <w:tc>
          <w:tcPr>
            <w:tcW w:w="1366" w:type="dxa"/>
            <w:vAlign w:val="center"/>
          </w:tcPr>
          <w:p w14:paraId="49474088"/>
        </w:tc>
      </w:tr>
      <w:tr w14:paraId="4E194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4EC8B67"/>
        </w:tc>
        <w:tc>
          <w:tcPr>
            <w:tcW w:w="2740" w:type="dxa"/>
            <w:vAlign w:val="center"/>
          </w:tcPr>
          <w:p w14:paraId="125BC08C"/>
        </w:tc>
        <w:tc>
          <w:tcPr>
            <w:tcW w:w="1380" w:type="dxa"/>
            <w:vAlign w:val="center"/>
          </w:tcPr>
          <w:p w14:paraId="39045DD6"/>
        </w:tc>
        <w:tc>
          <w:tcPr>
            <w:tcW w:w="1520" w:type="dxa"/>
            <w:vAlign w:val="center"/>
          </w:tcPr>
          <w:p w14:paraId="7781F24F"/>
        </w:tc>
        <w:tc>
          <w:tcPr>
            <w:tcW w:w="1366" w:type="dxa"/>
            <w:vAlign w:val="center"/>
          </w:tcPr>
          <w:p w14:paraId="4CDC0AA9"/>
        </w:tc>
      </w:tr>
      <w:tr w14:paraId="05ADB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2425856">
            <w:pPr>
              <w:jc w:val="left"/>
            </w:pPr>
            <w:r>
              <w:rPr>
                <w:rFonts w:ascii="宋体" w:hAnsi="宋体" w:eastAsia="宋体" w:cs="宋体"/>
                <w:b w:val="0"/>
                <w:i w:val="0"/>
                <w:color w:val="000000"/>
                <w:sz w:val="17"/>
              </w:rPr>
              <w:t>注：1.本表反映部门(单位)本年度国有资本经营预算财政拨款支出情况。</w:t>
            </w:r>
          </w:p>
        </w:tc>
      </w:tr>
      <w:tr w14:paraId="3D5D0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2E5980">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872E727">
      <w:pPr>
        <w:snapToGrid w:val="0"/>
        <w:spacing w:before="200" w:after="200" w:line="200" w:lineRule="auto"/>
      </w:pPr>
      <w:r>
        <w:rPr>
          <w:sz w:val="8"/>
        </w:rPr>
        <w:t xml:space="preserve"> </w:t>
      </w:r>
    </w:p>
    <w:p w14:paraId="5277432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7731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1978550">
            <w:pPr>
              <w:jc w:val="right"/>
            </w:pPr>
            <w:r>
              <w:rPr>
                <w:rFonts w:ascii="宋体" w:hAnsi="宋体" w:eastAsia="宋体" w:cs="宋体"/>
                <w:sz w:val="20"/>
              </w:rPr>
              <w:t>公开09表</w:t>
            </w:r>
          </w:p>
        </w:tc>
      </w:tr>
      <w:tr w14:paraId="2F6E35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2146A8B">
            <w:pPr>
              <w:jc w:val="left"/>
            </w:pPr>
            <w:r>
              <w:rPr>
                <w:rFonts w:ascii="宋体" w:hAnsi="宋体" w:eastAsia="宋体" w:cs="宋体"/>
                <w:sz w:val="20"/>
              </w:rPr>
              <w:t>部门：景德镇市昌江区财政局</w:t>
            </w:r>
          </w:p>
        </w:tc>
        <w:tc>
          <w:tcPr>
            <w:tcW w:w="2000" w:type="dxa"/>
          </w:tcPr>
          <w:p w14:paraId="29C7994F">
            <w:pPr>
              <w:jc w:val="center"/>
            </w:pPr>
            <w:r>
              <w:rPr>
                <w:rFonts w:ascii="宋体" w:hAnsi="宋体" w:eastAsia="宋体" w:cs="宋体"/>
                <w:sz w:val="20"/>
              </w:rPr>
              <w:t>2023年度</w:t>
            </w:r>
          </w:p>
        </w:tc>
        <w:tc>
          <w:tcPr>
            <w:tcW w:w="3153" w:type="dxa"/>
          </w:tcPr>
          <w:p w14:paraId="778866C4">
            <w:pPr>
              <w:jc w:val="right"/>
            </w:pPr>
            <w:r>
              <w:rPr>
                <w:rFonts w:ascii="宋体" w:hAnsi="宋体" w:eastAsia="宋体" w:cs="宋体"/>
                <w:sz w:val="20"/>
              </w:rPr>
              <w:t>金额单位：万元</w:t>
            </w:r>
          </w:p>
        </w:tc>
      </w:tr>
    </w:tbl>
    <w:p w14:paraId="4FF8ED2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1D67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2960" w:type="dxa"/>
            <w:vAlign w:val="center"/>
          </w:tcPr>
          <w:p w14:paraId="086D6AE0">
            <w:pPr>
              <w:jc w:val="center"/>
            </w:pPr>
            <w:r>
              <w:rPr>
                <w:rFonts w:ascii="宋体" w:hAnsi="宋体" w:eastAsia="宋体" w:cs="宋体"/>
                <w:b w:val="0"/>
                <w:i w:val="0"/>
                <w:color w:val="000000"/>
                <w:sz w:val="17"/>
              </w:rPr>
              <w:t>项目</w:t>
            </w:r>
          </w:p>
        </w:tc>
        <w:tc>
          <w:tcPr>
            <w:tcW w:w="740" w:type="dxa"/>
            <w:vAlign w:val="center"/>
          </w:tcPr>
          <w:p w14:paraId="7112E5B8">
            <w:pPr>
              <w:jc w:val="center"/>
            </w:pPr>
            <w:r>
              <w:rPr>
                <w:rFonts w:ascii="宋体" w:hAnsi="宋体" w:eastAsia="宋体" w:cs="宋体"/>
                <w:b w:val="0"/>
                <w:i w:val="0"/>
                <w:color w:val="000000"/>
                <w:sz w:val="17"/>
              </w:rPr>
              <w:t>栏次</w:t>
            </w:r>
          </w:p>
        </w:tc>
        <w:tc>
          <w:tcPr>
            <w:tcW w:w="1560" w:type="dxa"/>
            <w:vAlign w:val="center"/>
          </w:tcPr>
          <w:p w14:paraId="4CAE806E">
            <w:pPr>
              <w:jc w:val="center"/>
            </w:pPr>
            <w:r>
              <w:rPr>
                <w:rFonts w:ascii="宋体" w:hAnsi="宋体" w:eastAsia="宋体" w:cs="宋体"/>
                <w:b w:val="0"/>
                <w:i w:val="0"/>
                <w:color w:val="000000"/>
                <w:sz w:val="17"/>
              </w:rPr>
              <w:t>年初预算数</w:t>
            </w:r>
          </w:p>
        </w:tc>
        <w:tc>
          <w:tcPr>
            <w:tcW w:w="1460" w:type="dxa"/>
            <w:vAlign w:val="center"/>
          </w:tcPr>
          <w:p w14:paraId="7B98510D">
            <w:pPr>
              <w:jc w:val="center"/>
            </w:pPr>
            <w:r>
              <w:rPr>
                <w:rFonts w:ascii="宋体" w:hAnsi="宋体" w:eastAsia="宋体" w:cs="宋体"/>
                <w:b w:val="0"/>
                <w:i w:val="0"/>
                <w:color w:val="000000"/>
                <w:sz w:val="16"/>
              </w:rPr>
              <w:t>全年预算数</w:t>
            </w:r>
          </w:p>
        </w:tc>
        <w:tc>
          <w:tcPr>
            <w:tcW w:w="1586" w:type="dxa"/>
            <w:vAlign w:val="center"/>
          </w:tcPr>
          <w:p w14:paraId="3FF39185">
            <w:pPr>
              <w:jc w:val="center"/>
            </w:pPr>
            <w:r>
              <w:rPr>
                <w:rFonts w:ascii="宋体" w:hAnsi="宋体" w:eastAsia="宋体" w:cs="宋体"/>
                <w:b w:val="0"/>
                <w:i w:val="0"/>
                <w:color w:val="000000"/>
                <w:sz w:val="17"/>
              </w:rPr>
              <w:t>决算数</w:t>
            </w:r>
          </w:p>
        </w:tc>
      </w:tr>
      <w:tr w14:paraId="0E148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F63C0A">
            <w:pPr>
              <w:jc w:val="center"/>
            </w:pPr>
            <w:r>
              <w:rPr>
                <w:rFonts w:ascii="宋体" w:hAnsi="宋体" w:eastAsia="宋体" w:cs="宋体"/>
                <w:b w:val="0"/>
                <w:i w:val="0"/>
                <w:color w:val="000000"/>
                <w:sz w:val="17"/>
              </w:rPr>
              <w:t>行次</w:t>
            </w:r>
          </w:p>
        </w:tc>
        <w:tc>
          <w:tcPr>
            <w:tcW w:w="740" w:type="dxa"/>
            <w:vAlign w:val="center"/>
          </w:tcPr>
          <w:p w14:paraId="6513AC2F"/>
        </w:tc>
        <w:tc>
          <w:tcPr>
            <w:tcW w:w="1560" w:type="dxa"/>
            <w:vAlign w:val="center"/>
          </w:tcPr>
          <w:p w14:paraId="56917291">
            <w:pPr>
              <w:jc w:val="center"/>
            </w:pPr>
            <w:r>
              <w:rPr>
                <w:rFonts w:ascii="宋体" w:hAnsi="宋体" w:eastAsia="宋体" w:cs="宋体"/>
                <w:b w:val="0"/>
                <w:i w:val="0"/>
                <w:color w:val="000000"/>
                <w:sz w:val="17"/>
              </w:rPr>
              <w:t>1</w:t>
            </w:r>
          </w:p>
        </w:tc>
        <w:tc>
          <w:tcPr>
            <w:tcW w:w="1460" w:type="dxa"/>
            <w:vAlign w:val="center"/>
          </w:tcPr>
          <w:p w14:paraId="019299A7">
            <w:pPr>
              <w:jc w:val="center"/>
            </w:pPr>
            <w:r>
              <w:rPr>
                <w:rFonts w:ascii="宋体" w:hAnsi="宋体" w:eastAsia="宋体" w:cs="宋体"/>
                <w:b w:val="0"/>
                <w:i w:val="0"/>
                <w:color w:val="000000"/>
                <w:sz w:val="16"/>
              </w:rPr>
              <w:t>2</w:t>
            </w:r>
          </w:p>
        </w:tc>
        <w:tc>
          <w:tcPr>
            <w:tcW w:w="1586" w:type="dxa"/>
            <w:vAlign w:val="center"/>
          </w:tcPr>
          <w:p w14:paraId="70C52133">
            <w:pPr>
              <w:jc w:val="center"/>
            </w:pPr>
            <w:r>
              <w:rPr>
                <w:rFonts w:ascii="宋体" w:hAnsi="宋体" w:eastAsia="宋体" w:cs="宋体"/>
                <w:b w:val="0"/>
                <w:i w:val="0"/>
                <w:color w:val="000000"/>
                <w:sz w:val="17"/>
              </w:rPr>
              <w:t>3</w:t>
            </w:r>
          </w:p>
        </w:tc>
      </w:tr>
      <w:tr w14:paraId="53E84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05D3C8">
            <w:pPr>
              <w:jc w:val="left"/>
            </w:pPr>
            <w:r>
              <w:rPr>
                <w:rFonts w:ascii="宋体" w:hAnsi="宋体" w:eastAsia="宋体" w:cs="宋体"/>
                <w:b w:val="0"/>
                <w:i w:val="0"/>
                <w:color w:val="000000"/>
                <w:sz w:val="17"/>
              </w:rPr>
              <w:t>一、“三公”经费支出</w:t>
            </w:r>
          </w:p>
        </w:tc>
        <w:tc>
          <w:tcPr>
            <w:tcW w:w="740" w:type="dxa"/>
            <w:vAlign w:val="center"/>
          </w:tcPr>
          <w:p w14:paraId="593CDE9C">
            <w:pPr>
              <w:jc w:val="center"/>
            </w:pPr>
            <w:r>
              <w:rPr>
                <w:rFonts w:ascii="宋体" w:hAnsi="宋体" w:eastAsia="宋体" w:cs="宋体"/>
                <w:b w:val="0"/>
                <w:i w:val="0"/>
                <w:color w:val="000000"/>
                <w:sz w:val="17"/>
              </w:rPr>
              <w:t>1</w:t>
            </w:r>
          </w:p>
        </w:tc>
        <w:tc>
          <w:tcPr>
            <w:tcW w:w="1560" w:type="dxa"/>
            <w:vAlign w:val="center"/>
          </w:tcPr>
          <w:p w14:paraId="1456C40E">
            <w:pPr>
              <w:jc w:val="right"/>
            </w:pPr>
            <w:r>
              <w:rPr>
                <w:rFonts w:ascii="宋体" w:hAnsi="宋体" w:eastAsia="宋体" w:cs="宋体"/>
                <w:b w:val="0"/>
                <w:i w:val="0"/>
                <w:color w:val="000000"/>
                <w:sz w:val="17"/>
              </w:rPr>
              <w:t>4.00</w:t>
            </w:r>
          </w:p>
        </w:tc>
        <w:tc>
          <w:tcPr>
            <w:tcW w:w="1460" w:type="dxa"/>
            <w:vAlign w:val="center"/>
          </w:tcPr>
          <w:p w14:paraId="7F3D9F01">
            <w:pPr>
              <w:jc w:val="right"/>
            </w:pPr>
            <w:r>
              <w:rPr>
                <w:rFonts w:ascii="宋体" w:hAnsi="宋体" w:eastAsia="宋体" w:cs="宋体"/>
                <w:b w:val="0"/>
                <w:i w:val="0"/>
                <w:color w:val="000000"/>
                <w:sz w:val="16"/>
              </w:rPr>
              <w:t>3.50</w:t>
            </w:r>
          </w:p>
        </w:tc>
        <w:tc>
          <w:tcPr>
            <w:tcW w:w="1586" w:type="dxa"/>
            <w:vAlign w:val="center"/>
          </w:tcPr>
          <w:p w14:paraId="00814CC4">
            <w:pPr>
              <w:jc w:val="right"/>
            </w:pPr>
            <w:r>
              <w:rPr>
                <w:rFonts w:ascii="宋体" w:hAnsi="宋体" w:eastAsia="宋体" w:cs="宋体"/>
                <w:b w:val="0"/>
                <w:i w:val="0"/>
                <w:color w:val="000000"/>
                <w:sz w:val="17"/>
              </w:rPr>
              <w:t>0.07</w:t>
            </w:r>
          </w:p>
        </w:tc>
      </w:tr>
      <w:tr w14:paraId="64054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1EAE5B">
            <w:pPr>
              <w:jc w:val="left"/>
            </w:pPr>
            <w:r>
              <w:rPr>
                <w:rFonts w:ascii="宋体" w:hAnsi="宋体" w:eastAsia="宋体" w:cs="宋体"/>
                <w:b w:val="0"/>
                <w:i w:val="0"/>
                <w:color w:val="000000"/>
                <w:sz w:val="17"/>
              </w:rPr>
              <w:t xml:space="preserve">  1.因公出国（境）费</w:t>
            </w:r>
          </w:p>
        </w:tc>
        <w:tc>
          <w:tcPr>
            <w:tcW w:w="740" w:type="dxa"/>
            <w:vAlign w:val="center"/>
          </w:tcPr>
          <w:p w14:paraId="750A93CC">
            <w:pPr>
              <w:jc w:val="center"/>
            </w:pPr>
            <w:r>
              <w:rPr>
                <w:rFonts w:ascii="宋体" w:hAnsi="宋体" w:eastAsia="宋体" w:cs="宋体"/>
                <w:b w:val="0"/>
                <w:i w:val="0"/>
                <w:color w:val="000000"/>
                <w:sz w:val="17"/>
              </w:rPr>
              <w:t>2</w:t>
            </w:r>
          </w:p>
        </w:tc>
        <w:tc>
          <w:tcPr>
            <w:tcW w:w="1560" w:type="dxa"/>
            <w:vAlign w:val="center"/>
          </w:tcPr>
          <w:p w14:paraId="0B926FE7"/>
        </w:tc>
        <w:tc>
          <w:tcPr>
            <w:tcW w:w="1460" w:type="dxa"/>
            <w:vAlign w:val="center"/>
          </w:tcPr>
          <w:p w14:paraId="23310F2C"/>
        </w:tc>
        <w:tc>
          <w:tcPr>
            <w:tcW w:w="1586" w:type="dxa"/>
            <w:vAlign w:val="center"/>
          </w:tcPr>
          <w:p w14:paraId="0FBE6B09"/>
        </w:tc>
      </w:tr>
      <w:tr w14:paraId="7565C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AEFF16">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FB23521">
            <w:pPr>
              <w:jc w:val="center"/>
            </w:pPr>
            <w:r>
              <w:rPr>
                <w:rFonts w:ascii="宋体" w:hAnsi="宋体" w:eastAsia="宋体" w:cs="宋体"/>
                <w:b w:val="0"/>
                <w:i w:val="0"/>
                <w:color w:val="000000"/>
                <w:sz w:val="17"/>
              </w:rPr>
              <w:t>3</w:t>
            </w:r>
          </w:p>
        </w:tc>
        <w:tc>
          <w:tcPr>
            <w:tcW w:w="1560" w:type="dxa"/>
            <w:vAlign w:val="center"/>
          </w:tcPr>
          <w:p w14:paraId="19EBECB5"/>
        </w:tc>
        <w:tc>
          <w:tcPr>
            <w:tcW w:w="1460" w:type="dxa"/>
            <w:vAlign w:val="center"/>
          </w:tcPr>
          <w:p w14:paraId="15D483AE"/>
        </w:tc>
        <w:tc>
          <w:tcPr>
            <w:tcW w:w="1586" w:type="dxa"/>
            <w:vAlign w:val="center"/>
          </w:tcPr>
          <w:p w14:paraId="5368809B"/>
        </w:tc>
      </w:tr>
      <w:tr w14:paraId="2D4F1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8A8753">
            <w:pPr>
              <w:jc w:val="left"/>
            </w:pPr>
            <w:r>
              <w:rPr>
                <w:rFonts w:ascii="宋体" w:hAnsi="宋体" w:eastAsia="宋体" w:cs="宋体"/>
                <w:b w:val="0"/>
                <w:i w:val="0"/>
                <w:color w:val="000000"/>
                <w:sz w:val="17"/>
              </w:rPr>
              <w:t xml:space="preserve">    （1）公务用车购置费</w:t>
            </w:r>
          </w:p>
        </w:tc>
        <w:tc>
          <w:tcPr>
            <w:tcW w:w="740" w:type="dxa"/>
            <w:vAlign w:val="center"/>
          </w:tcPr>
          <w:p w14:paraId="63334CBC">
            <w:pPr>
              <w:jc w:val="center"/>
            </w:pPr>
            <w:r>
              <w:rPr>
                <w:rFonts w:ascii="宋体" w:hAnsi="宋体" w:eastAsia="宋体" w:cs="宋体"/>
                <w:b w:val="0"/>
                <w:i w:val="0"/>
                <w:color w:val="000000"/>
                <w:sz w:val="17"/>
              </w:rPr>
              <w:t>4</w:t>
            </w:r>
          </w:p>
        </w:tc>
        <w:tc>
          <w:tcPr>
            <w:tcW w:w="1560" w:type="dxa"/>
            <w:vAlign w:val="center"/>
          </w:tcPr>
          <w:p w14:paraId="56228FFB"/>
        </w:tc>
        <w:tc>
          <w:tcPr>
            <w:tcW w:w="1460" w:type="dxa"/>
            <w:vAlign w:val="center"/>
          </w:tcPr>
          <w:p w14:paraId="256AC608"/>
        </w:tc>
        <w:tc>
          <w:tcPr>
            <w:tcW w:w="1586" w:type="dxa"/>
            <w:vAlign w:val="center"/>
          </w:tcPr>
          <w:p w14:paraId="2832C76E"/>
        </w:tc>
      </w:tr>
      <w:tr w14:paraId="59EA6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7A6B09">
            <w:pPr>
              <w:jc w:val="left"/>
            </w:pPr>
            <w:r>
              <w:rPr>
                <w:rFonts w:ascii="宋体" w:hAnsi="宋体" w:eastAsia="宋体" w:cs="宋体"/>
                <w:b w:val="0"/>
                <w:i w:val="0"/>
                <w:color w:val="000000"/>
                <w:sz w:val="17"/>
              </w:rPr>
              <w:t xml:space="preserve">    （2）公务用车运行维护费</w:t>
            </w:r>
          </w:p>
        </w:tc>
        <w:tc>
          <w:tcPr>
            <w:tcW w:w="740" w:type="dxa"/>
            <w:vAlign w:val="center"/>
          </w:tcPr>
          <w:p w14:paraId="4EE6BB86">
            <w:pPr>
              <w:jc w:val="center"/>
            </w:pPr>
            <w:r>
              <w:rPr>
                <w:rFonts w:ascii="宋体" w:hAnsi="宋体" w:eastAsia="宋体" w:cs="宋体"/>
                <w:b w:val="0"/>
                <w:i w:val="0"/>
                <w:color w:val="000000"/>
                <w:sz w:val="17"/>
              </w:rPr>
              <w:t>5</w:t>
            </w:r>
          </w:p>
        </w:tc>
        <w:tc>
          <w:tcPr>
            <w:tcW w:w="1560" w:type="dxa"/>
            <w:vAlign w:val="center"/>
          </w:tcPr>
          <w:p w14:paraId="17963DFD"/>
        </w:tc>
        <w:tc>
          <w:tcPr>
            <w:tcW w:w="1460" w:type="dxa"/>
            <w:vAlign w:val="center"/>
          </w:tcPr>
          <w:p w14:paraId="3B7B3967"/>
        </w:tc>
        <w:tc>
          <w:tcPr>
            <w:tcW w:w="1586" w:type="dxa"/>
            <w:vAlign w:val="center"/>
          </w:tcPr>
          <w:p w14:paraId="26F8F2F2"/>
        </w:tc>
      </w:tr>
      <w:tr w14:paraId="07E22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256AF4">
            <w:pPr>
              <w:jc w:val="left"/>
            </w:pPr>
            <w:r>
              <w:rPr>
                <w:rFonts w:ascii="宋体" w:hAnsi="宋体" w:eastAsia="宋体" w:cs="宋体"/>
                <w:b w:val="0"/>
                <w:i w:val="0"/>
                <w:color w:val="000000"/>
                <w:sz w:val="17"/>
              </w:rPr>
              <w:t xml:space="preserve">  3.公务接待费</w:t>
            </w:r>
          </w:p>
        </w:tc>
        <w:tc>
          <w:tcPr>
            <w:tcW w:w="740" w:type="dxa"/>
            <w:vAlign w:val="center"/>
          </w:tcPr>
          <w:p w14:paraId="06DE6CBF">
            <w:pPr>
              <w:jc w:val="center"/>
            </w:pPr>
            <w:r>
              <w:rPr>
                <w:rFonts w:ascii="宋体" w:hAnsi="宋体" w:eastAsia="宋体" w:cs="宋体"/>
                <w:b w:val="0"/>
                <w:i w:val="0"/>
                <w:color w:val="000000"/>
                <w:sz w:val="17"/>
              </w:rPr>
              <w:t>6</w:t>
            </w:r>
          </w:p>
        </w:tc>
        <w:tc>
          <w:tcPr>
            <w:tcW w:w="1560" w:type="dxa"/>
            <w:vAlign w:val="center"/>
          </w:tcPr>
          <w:p w14:paraId="475882A7">
            <w:pPr>
              <w:jc w:val="right"/>
            </w:pPr>
            <w:r>
              <w:rPr>
                <w:rFonts w:ascii="宋体" w:hAnsi="宋体" w:eastAsia="宋体" w:cs="宋体"/>
                <w:b w:val="0"/>
                <w:i w:val="0"/>
                <w:color w:val="000000"/>
                <w:sz w:val="17"/>
              </w:rPr>
              <w:t>4.00</w:t>
            </w:r>
          </w:p>
        </w:tc>
        <w:tc>
          <w:tcPr>
            <w:tcW w:w="1460" w:type="dxa"/>
            <w:vAlign w:val="center"/>
          </w:tcPr>
          <w:p w14:paraId="100B4309">
            <w:pPr>
              <w:jc w:val="right"/>
            </w:pPr>
            <w:r>
              <w:rPr>
                <w:rFonts w:ascii="宋体" w:hAnsi="宋体" w:eastAsia="宋体" w:cs="宋体"/>
                <w:b w:val="0"/>
                <w:i w:val="0"/>
                <w:color w:val="000000"/>
                <w:sz w:val="16"/>
              </w:rPr>
              <w:t>3.50</w:t>
            </w:r>
          </w:p>
        </w:tc>
        <w:tc>
          <w:tcPr>
            <w:tcW w:w="1586" w:type="dxa"/>
            <w:vAlign w:val="center"/>
          </w:tcPr>
          <w:p w14:paraId="219E0E42">
            <w:pPr>
              <w:jc w:val="right"/>
            </w:pPr>
            <w:r>
              <w:rPr>
                <w:rFonts w:ascii="宋体" w:hAnsi="宋体" w:eastAsia="宋体" w:cs="宋体"/>
                <w:b w:val="0"/>
                <w:i w:val="0"/>
                <w:color w:val="000000"/>
                <w:sz w:val="17"/>
              </w:rPr>
              <w:t>0.07</w:t>
            </w:r>
          </w:p>
        </w:tc>
      </w:tr>
      <w:tr w14:paraId="7CE38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CA8866">
            <w:pPr>
              <w:jc w:val="left"/>
            </w:pPr>
            <w:r>
              <w:rPr>
                <w:rFonts w:ascii="宋体" w:hAnsi="宋体" w:eastAsia="宋体" w:cs="宋体"/>
                <w:b w:val="0"/>
                <w:i w:val="0"/>
                <w:color w:val="000000"/>
                <w:sz w:val="17"/>
              </w:rPr>
              <w:t xml:space="preserve">    （1）国内接待费</w:t>
            </w:r>
          </w:p>
        </w:tc>
        <w:tc>
          <w:tcPr>
            <w:tcW w:w="740" w:type="dxa"/>
            <w:vAlign w:val="center"/>
          </w:tcPr>
          <w:p w14:paraId="559A199F">
            <w:pPr>
              <w:jc w:val="center"/>
            </w:pPr>
            <w:r>
              <w:rPr>
                <w:rFonts w:ascii="宋体" w:hAnsi="宋体" w:eastAsia="宋体" w:cs="宋体"/>
                <w:b w:val="0"/>
                <w:i w:val="0"/>
                <w:color w:val="000000"/>
                <w:sz w:val="17"/>
              </w:rPr>
              <w:t>7</w:t>
            </w:r>
          </w:p>
        </w:tc>
        <w:tc>
          <w:tcPr>
            <w:tcW w:w="1560" w:type="dxa"/>
            <w:vAlign w:val="center"/>
          </w:tcPr>
          <w:p w14:paraId="104C9F7A">
            <w:pPr>
              <w:jc w:val="center"/>
            </w:pPr>
            <w:r>
              <w:rPr>
                <w:rFonts w:ascii="宋体" w:hAnsi="宋体" w:eastAsia="宋体" w:cs="宋体"/>
                <w:b w:val="0"/>
                <w:i w:val="0"/>
                <w:color w:val="000000"/>
                <w:sz w:val="17"/>
              </w:rPr>
              <w:t>——</w:t>
            </w:r>
          </w:p>
        </w:tc>
        <w:tc>
          <w:tcPr>
            <w:tcW w:w="1460" w:type="dxa"/>
            <w:vAlign w:val="center"/>
          </w:tcPr>
          <w:p w14:paraId="1C05E663">
            <w:pPr>
              <w:jc w:val="center"/>
            </w:pPr>
            <w:r>
              <w:rPr>
                <w:rFonts w:ascii="宋体" w:hAnsi="宋体" w:eastAsia="宋体" w:cs="宋体"/>
                <w:b w:val="0"/>
                <w:i w:val="0"/>
                <w:color w:val="000000"/>
                <w:sz w:val="16"/>
              </w:rPr>
              <w:t>——</w:t>
            </w:r>
          </w:p>
        </w:tc>
        <w:tc>
          <w:tcPr>
            <w:tcW w:w="1586" w:type="dxa"/>
            <w:vAlign w:val="center"/>
          </w:tcPr>
          <w:p w14:paraId="503EAEAA">
            <w:pPr>
              <w:jc w:val="right"/>
            </w:pPr>
            <w:r>
              <w:rPr>
                <w:rFonts w:ascii="宋体" w:hAnsi="宋体" w:eastAsia="宋体" w:cs="宋体"/>
                <w:b w:val="0"/>
                <w:i w:val="0"/>
                <w:color w:val="000000"/>
                <w:sz w:val="17"/>
              </w:rPr>
              <w:t>0.07</w:t>
            </w:r>
          </w:p>
        </w:tc>
      </w:tr>
      <w:tr w14:paraId="707DF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0595B8">
            <w:pPr>
              <w:jc w:val="left"/>
            </w:pPr>
            <w:r>
              <w:rPr>
                <w:rFonts w:ascii="宋体" w:hAnsi="宋体" w:eastAsia="宋体" w:cs="宋体"/>
                <w:b w:val="0"/>
                <w:i w:val="0"/>
                <w:color w:val="000000"/>
                <w:sz w:val="17"/>
              </w:rPr>
              <w:t xml:space="preserve">         其中：外事接待费</w:t>
            </w:r>
          </w:p>
        </w:tc>
        <w:tc>
          <w:tcPr>
            <w:tcW w:w="740" w:type="dxa"/>
            <w:vAlign w:val="center"/>
          </w:tcPr>
          <w:p w14:paraId="34145C58">
            <w:pPr>
              <w:jc w:val="center"/>
            </w:pPr>
            <w:r>
              <w:rPr>
                <w:rFonts w:ascii="宋体" w:hAnsi="宋体" w:eastAsia="宋体" w:cs="宋体"/>
                <w:b w:val="0"/>
                <w:i w:val="0"/>
                <w:color w:val="000000"/>
                <w:sz w:val="17"/>
              </w:rPr>
              <w:t>8</w:t>
            </w:r>
          </w:p>
        </w:tc>
        <w:tc>
          <w:tcPr>
            <w:tcW w:w="1560" w:type="dxa"/>
            <w:vAlign w:val="center"/>
          </w:tcPr>
          <w:p w14:paraId="1052ACFC">
            <w:pPr>
              <w:jc w:val="center"/>
            </w:pPr>
            <w:r>
              <w:rPr>
                <w:rFonts w:ascii="宋体" w:hAnsi="宋体" w:eastAsia="宋体" w:cs="宋体"/>
                <w:b w:val="0"/>
                <w:i w:val="0"/>
                <w:color w:val="000000"/>
                <w:sz w:val="17"/>
              </w:rPr>
              <w:t>——</w:t>
            </w:r>
          </w:p>
        </w:tc>
        <w:tc>
          <w:tcPr>
            <w:tcW w:w="1460" w:type="dxa"/>
            <w:vAlign w:val="center"/>
          </w:tcPr>
          <w:p w14:paraId="6CB44961">
            <w:pPr>
              <w:jc w:val="center"/>
            </w:pPr>
            <w:r>
              <w:rPr>
                <w:rFonts w:ascii="宋体" w:hAnsi="宋体" w:eastAsia="宋体" w:cs="宋体"/>
                <w:b w:val="0"/>
                <w:i w:val="0"/>
                <w:color w:val="000000"/>
                <w:sz w:val="16"/>
              </w:rPr>
              <w:t>——</w:t>
            </w:r>
          </w:p>
        </w:tc>
        <w:tc>
          <w:tcPr>
            <w:tcW w:w="1586" w:type="dxa"/>
            <w:vAlign w:val="center"/>
          </w:tcPr>
          <w:p w14:paraId="25BE33F2"/>
        </w:tc>
      </w:tr>
      <w:tr w14:paraId="7572E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284A67">
            <w:pPr>
              <w:jc w:val="left"/>
            </w:pPr>
            <w:r>
              <w:rPr>
                <w:rFonts w:ascii="宋体" w:hAnsi="宋体" w:eastAsia="宋体" w:cs="宋体"/>
                <w:b w:val="0"/>
                <w:i w:val="0"/>
                <w:color w:val="000000"/>
                <w:sz w:val="17"/>
              </w:rPr>
              <w:t xml:space="preserve">    （2）国（境）外接待费</w:t>
            </w:r>
          </w:p>
        </w:tc>
        <w:tc>
          <w:tcPr>
            <w:tcW w:w="740" w:type="dxa"/>
            <w:vAlign w:val="center"/>
          </w:tcPr>
          <w:p w14:paraId="4D553E58">
            <w:pPr>
              <w:jc w:val="center"/>
            </w:pPr>
            <w:r>
              <w:rPr>
                <w:rFonts w:ascii="宋体" w:hAnsi="宋体" w:eastAsia="宋体" w:cs="宋体"/>
                <w:b w:val="0"/>
                <w:i w:val="0"/>
                <w:color w:val="000000"/>
                <w:sz w:val="17"/>
              </w:rPr>
              <w:t>9</w:t>
            </w:r>
          </w:p>
        </w:tc>
        <w:tc>
          <w:tcPr>
            <w:tcW w:w="1560" w:type="dxa"/>
            <w:vAlign w:val="center"/>
          </w:tcPr>
          <w:p w14:paraId="3F5ED63E">
            <w:pPr>
              <w:jc w:val="center"/>
            </w:pPr>
            <w:r>
              <w:rPr>
                <w:rFonts w:ascii="宋体" w:hAnsi="宋体" w:eastAsia="宋体" w:cs="宋体"/>
                <w:b w:val="0"/>
                <w:i w:val="0"/>
                <w:color w:val="000000"/>
                <w:sz w:val="17"/>
              </w:rPr>
              <w:t>——</w:t>
            </w:r>
          </w:p>
        </w:tc>
        <w:tc>
          <w:tcPr>
            <w:tcW w:w="1460" w:type="dxa"/>
            <w:vAlign w:val="center"/>
          </w:tcPr>
          <w:p w14:paraId="67F93408">
            <w:pPr>
              <w:jc w:val="center"/>
            </w:pPr>
            <w:r>
              <w:rPr>
                <w:rFonts w:ascii="宋体" w:hAnsi="宋体" w:eastAsia="宋体" w:cs="宋体"/>
                <w:b w:val="0"/>
                <w:i w:val="0"/>
                <w:color w:val="000000"/>
                <w:sz w:val="16"/>
              </w:rPr>
              <w:t>——</w:t>
            </w:r>
          </w:p>
        </w:tc>
        <w:tc>
          <w:tcPr>
            <w:tcW w:w="1586" w:type="dxa"/>
            <w:vAlign w:val="center"/>
          </w:tcPr>
          <w:p w14:paraId="1FA26666"/>
        </w:tc>
      </w:tr>
      <w:tr w14:paraId="4384C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2EC330">
            <w:pPr>
              <w:jc w:val="left"/>
            </w:pPr>
            <w:r>
              <w:rPr>
                <w:rFonts w:ascii="宋体" w:hAnsi="宋体" w:eastAsia="宋体" w:cs="宋体"/>
                <w:b w:val="0"/>
                <w:i w:val="0"/>
                <w:color w:val="000000"/>
                <w:sz w:val="17"/>
              </w:rPr>
              <w:t>二、相关统计数</w:t>
            </w:r>
          </w:p>
        </w:tc>
        <w:tc>
          <w:tcPr>
            <w:tcW w:w="740" w:type="dxa"/>
            <w:vAlign w:val="center"/>
          </w:tcPr>
          <w:p w14:paraId="001FB837">
            <w:pPr>
              <w:jc w:val="center"/>
            </w:pPr>
            <w:r>
              <w:rPr>
                <w:rFonts w:ascii="宋体" w:hAnsi="宋体" w:eastAsia="宋体" w:cs="宋体"/>
                <w:b w:val="0"/>
                <w:i w:val="0"/>
                <w:color w:val="000000"/>
                <w:sz w:val="17"/>
              </w:rPr>
              <w:t>10</w:t>
            </w:r>
          </w:p>
        </w:tc>
        <w:tc>
          <w:tcPr>
            <w:tcW w:w="1560" w:type="dxa"/>
            <w:vAlign w:val="center"/>
          </w:tcPr>
          <w:p w14:paraId="52BD6ED8">
            <w:pPr>
              <w:jc w:val="center"/>
            </w:pPr>
            <w:r>
              <w:rPr>
                <w:rFonts w:ascii="宋体" w:hAnsi="宋体" w:eastAsia="宋体" w:cs="宋体"/>
                <w:b w:val="0"/>
                <w:i w:val="0"/>
                <w:color w:val="000000"/>
                <w:sz w:val="17"/>
              </w:rPr>
              <w:t>——</w:t>
            </w:r>
          </w:p>
        </w:tc>
        <w:tc>
          <w:tcPr>
            <w:tcW w:w="1460" w:type="dxa"/>
            <w:vAlign w:val="center"/>
          </w:tcPr>
          <w:p w14:paraId="2D2C5445">
            <w:pPr>
              <w:jc w:val="center"/>
            </w:pPr>
            <w:r>
              <w:rPr>
                <w:rFonts w:ascii="宋体" w:hAnsi="宋体" w:eastAsia="宋体" w:cs="宋体"/>
                <w:b w:val="0"/>
                <w:i w:val="0"/>
                <w:color w:val="000000"/>
                <w:sz w:val="16"/>
              </w:rPr>
              <w:t>——</w:t>
            </w:r>
          </w:p>
        </w:tc>
        <w:tc>
          <w:tcPr>
            <w:tcW w:w="1586" w:type="dxa"/>
            <w:vAlign w:val="center"/>
          </w:tcPr>
          <w:p w14:paraId="091A2529">
            <w:pPr>
              <w:jc w:val="center"/>
            </w:pPr>
            <w:r>
              <w:rPr>
                <w:rFonts w:ascii="宋体" w:hAnsi="宋体" w:eastAsia="宋体" w:cs="宋体"/>
                <w:b w:val="0"/>
                <w:i w:val="0"/>
                <w:color w:val="000000"/>
                <w:sz w:val="17"/>
              </w:rPr>
              <w:t>——</w:t>
            </w:r>
          </w:p>
        </w:tc>
      </w:tr>
      <w:tr w14:paraId="369E1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10171A">
            <w:pPr>
              <w:jc w:val="left"/>
            </w:pPr>
            <w:r>
              <w:rPr>
                <w:rFonts w:ascii="宋体" w:hAnsi="宋体" w:eastAsia="宋体" w:cs="宋体"/>
                <w:b w:val="0"/>
                <w:i w:val="0"/>
                <w:color w:val="000000"/>
                <w:sz w:val="17"/>
              </w:rPr>
              <w:t xml:space="preserve">  1.因公出国（境）团组数（个）</w:t>
            </w:r>
          </w:p>
        </w:tc>
        <w:tc>
          <w:tcPr>
            <w:tcW w:w="740" w:type="dxa"/>
            <w:vAlign w:val="center"/>
          </w:tcPr>
          <w:p w14:paraId="3416A250">
            <w:pPr>
              <w:jc w:val="center"/>
            </w:pPr>
            <w:r>
              <w:rPr>
                <w:rFonts w:ascii="宋体" w:hAnsi="宋体" w:eastAsia="宋体" w:cs="宋体"/>
                <w:b w:val="0"/>
                <w:i w:val="0"/>
                <w:color w:val="000000"/>
                <w:sz w:val="17"/>
              </w:rPr>
              <w:t>11</w:t>
            </w:r>
          </w:p>
        </w:tc>
        <w:tc>
          <w:tcPr>
            <w:tcW w:w="1560" w:type="dxa"/>
            <w:vAlign w:val="center"/>
          </w:tcPr>
          <w:p w14:paraId="25403163">
            <w:pPr>
              <w:jc w:val="center"/>
            </w:pPr>
            <w:r>
              <w:rPr>
                <w:rFonts w:ascii="宋体" w:hAnsi="宋体" w:eastAsia="宋体" w:cs="宋体"/>
                <w:b w:val="0"/>
                <w:i w:val="0"/>
                <w:color w:val="000000"/>
                <w:sz w:val="17"/>
              </w:rPr>
              <w:t>——</w:t>
            </w:r>
          </w:p>
        </w:tc>
        <w:tc>
          <w:tcPr>
            <w:tcW w:w="1460" w:type="dxa"/>
            <w:vAlign w:val="center"/>
          </w:tcPr>
          <w:p w14:paraId="05F3BCA9">
            <w:pPr>
              <w:jc w:val="center"/>
            </w:pPr>
            <w:r>
              <w:rPr>
                <w:rFonts w:ascii="宋体" w:hAnsi="宋体" w:eastAsia="宋体" w:cs="宋体"/>
                <w:b w:val="0"/>
                <w:i w:val="0"/>
                <w:color w:val="000000"/>
                <w:sz w:val="16"/>
              </w:rPr>
              <w:t>——</w:t>
            </w:r>
          </w:p>
        </w:tc>
        <w:tc>
          <w:tcPr>
            <w:tcW w:w="1586" w:type="dxa"/>
            <w:vAlign w:val="center"/>
          </w:tcPr>
          <w:p w14:paraId="72127C8A"/>
        </w:tc>
      </w:tr>
      <w:tr w14:paraId="0F4E7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8B52F1">
            <w:pPr>
              <w:jc w:val="left"/>
            </w:pPr>
            <w:r>
              <w:rPr>
                <w:rFonts w:ascii="宋体" w:hAnsi="宋体" w:eastAsia="宋体" w:cs="宋体"/>
                <w:b w:val="0"/>
                <w:i w:val="0"/>
                <w:color w:val="000000"/>
                <w:sz w:val="17"/>
              </w:rPr>
              <w:t xml:space="preserve">  2.因公出国（境）人次数（人）</w:t>
            </w:r>
          </w:p>
        </w:tc>
        <w:tc>
          <w:tcPr>
            <w:tcW w:w="740" w:type="dxa"/>
            <w:vAlign w:val="center"/>
          </w:tcPr>
          <w:p w14:paraId="5B9765E3">
            <w:pPr>
              <w:jc w:val="center"/>
            </w:pPr>
            <w:r>
              <w:rPr>
                <w:rFonts w:ascii="宋体" w:hAnsi="宋体" w:eastAsia="宋体" w:cs="宋体"/>
                <w:b w:val="0"/>
                <w:i w:val="0"/>
                <w:color w:val="000000"/>
                <w:sz w:val="17"/>
              </w:rPr>
              <w:t>12</w:t>
            </w:r>
          </w:p>
        </w:tc>
        <w:tc>
          <w:tcPr>
            <w:tcW w:w="1560" w:type="dxa"/>
            <w:vAlign w:val="center"/>
          </w:tcPr>
          <w:p w14:paraId="541B56B3">
            <w:pPr>
              <w:jc w:val="center"/>
            </w:pPr>
            <w:r>
              <w:rPr>
                <w:rFonts w:ascii="宋体" w:hAnsi="宋体" w:eastAsia="宋体" w:cs="宋体"/>
                <w:b w:val="0"/>
                <w:i w:val="0"/>
                <w:color w:val="000000"/>
                <w:sz w:val="17"/>
              </w:rPr>
              <w:t>——</w:t>
            </w:r>
          </w:p>
        </w:tc>
        <w:tc>
          <w:tcPr>
            <w:tcW w:w="1460" w:type="dxa"/>
            <w:vAlign w:val="center"/>
          </w:tcPr>
          <w:p w14:paraId="106972E6">
            <w:pPr>
              <w:jc w:val="center"/>
            </w:pPr>
            <w:r>
              <w:rPr>
                <w:rFonts w:ascii="宋体" w:hAnsi="宋体" w:eastAsia="宋体" w:cs="宋体"/>
                <w:b w:val="0"/>
                <w:i w:val="0"/>
                <w:color w:val="000000"/>
                <w:sz w:val="16"/>
              </w:rPr>
              <w:t>——</w:t>
            </w:r>
          </w:p>
        </w:tc>
        <w:tc>
          <w:tcPr>
            <w:tcW w:w="1586" w:type="dxa"/>
            <w:vAlign w:val="center"/>
          </w:tcPr>
          <w:p w14:paraId="56A9531B"/>
        </w:tc>
      </w:tr>
      <w:tr w14:paraId="1B8BB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D422B4">
            <w:pPr>
              <w:jc w:val="left"/>
            </w:pPr>
            <w:r>
              <w:rPr>
                <w:rFonts w:ascii="宋体" w:hAnsi="宋体" w:eastAsia="宋体" w:cs="宋体"/>
                <w:b w:val="0"/>
                <w:i w:val="0"/>
                <w:color w:val="000000"/>
                <w:sz w:val="17"/>
              </w:rPr>
              <w:t xml:space="preserve">  3.公务用车购置数（辆）</w:t>
            </w:r>
          </w:p>
        </w:tc>
        <w:tc>
          <w:tcPr>
            <w:tcW w:w="740" w:type="dxa"/>
            <w:vAlign w:val="center"/>
          </w:tcPr>
          <w:p w14:paraId="005F809E">
            <w:pPr>
              <w:jc w:val="center"/>
            </w:pPr>
            <w:r>
              <w:rPr>
                <w:rFonts w:ascii="宋体" w:hAnsi="宋体" w:eastAsia="宋体" w:cs="宋体"/>
                <w:b w:val="0"/>
                <w:i w:val="0"/>
                <w:color w:val="000000"/>
                <w:sz w:val="17"/>
              </w:rPr>
              <w:t>13</w:t>
            </w:r>
          </w:p>
        </w:tc>
        <w:tc>
          <w:tcPr>
            <w:tcW w:w="1560" w:type="dxa"/>
            <w:vAlign w:val="center"/>
          </w:tcPr>
          <w:p w14:paraId="2EBBD591">
            <w:pPr>
              <w:jc w:val="center"/>
            </w:pPr>
            <w:r>
              <w:rPr>
                <w:rFonts w:ascii="宋体" w:hAnsi="宋体" w:eastAsia="宋体" w:cs="宋体"/>
                <w:b w:val="0"/>
                <w:i w:val="0"/>
                <w:color w:val="000000"/>
                <w:sz w:val="17"/>
              </w:rPr>
              <w:t>——</w:t>
            </w:r>
          </w:p>
        </w:tc>
        <w:tc>
          <w:tcPr>
            <w:tcW w:w="1460" w:type="dxa"/>
            <w:vAlign w:val="center"/>
          </w:tcPr>
          <w:p w14:paraId="12F02581">
            <w:pPr>
              <w:jc w:val="center"/>
            </w:pPr>
            <w:r>
              <w:rPr>
                <w:rFonts w:ascii="宋体" w:hAnsi="宋体" w:eastAsia="宋体" w:cs="宋体"/>
                <w:b w:val="0"/>
                <w:i w:val="0"/>
                <w:color w:val="000000"/>
                <w:sz w:val="16"/>
              </w:rPr>
              <w:t>——</w:t>
            </w:r>
          </w:p>
        </w:tc>
        <w:tc>
          <w:tcPr>
            <w:tcW w:w="1586" w:type="dxa"/>
            <w:vAlign w:val="center"/>
          </w:tcPr>
          <w:p w14:paraId="6F3E42C4"/>
        </w:tc>
      </w:tr>
      <w:tr w14:paraId="378E8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968C6B">
            <w:pPr>
              <w:jc w:val="left"/>
            </w:pPr>
            <w:r>
              <w:rPr>
                <w:rFonts w:ascii="宋体" w:hAnsi="宋体" w:eastAsia="宋体" w:cs="宋体"/>
                <w:b w:val="0"/>
                <w:i w:val="0"/>
                <w:color w:val="000000"/>
                <w:sz w:val="17"/>
              </w:rPr>
              <w:t xml:space="preserve">  4.公务用车保有量（辆）</w:t>
            </w:r>
          </w:p>
        </w:tc>
        <w:tc>
          <w:tcPr>
            <w:tcW w:w="740" w:type="dxa"/>
            <w:vAlign w:val="center"/>
          </w:tcPr>
          <w:p w14:paraId="30E9CE5A">
            <w:pPr>
              <w:jc w:val="center"/>
            </w:pPr>
            <w:r>
              <w:rPr>
                <w:rFonts w:ascii="宋体" w:hAnsi="宋体" w:eastAsia="宋体" w:cs="宋体"/>
                <w:b w:val="0"/>
                <w:i w:val="0"/>
                <w:color w:val="000000"/>
                <w:sz w:val="17"/>
              </w:rPr>
              <w:t>14</w:t>
            </w:r>
          </w:p>
        </w:tc>
        <w:tc>
          <w:tcPr>
            <w:tcW w:w="1560" w:type="dxa"/>
            <w:vAlign w:val="center"/>
          </w:tcPr>
          <w:p w14:paraId="28C6527D">
            <w:pPr>
              <w:jc w:val="center"/>
            </w:pPr>
            <w:r>
              <w:rPr>
                <w:rFonts w:ascii="宋体" w:hAnsi="宋体" w:eastAsia="宋体" w:cs="宋体"/>
                <w:b w:val="0"/>
                <w:i w:val="0"/>
                <w:color w:val="000000"/>
                <w:sz w:val="17"/>
              </w:rPr>
              <w:t>——</w:t>
            </w:r>
          </w:p>
        </w:tc>
        <w:tc>
          <w:tcPr>
            <w:tcW w:w="1460" w:type="dxa"/>
            <w:vAlign w:val="center"/>
          </w:tcPr>
          <w:p w14:paraId="77B48F16">
            <w:pPr>
              <w:jc w:val="center"/>
            </w:pPr>
            <w:r>
              <w:rPr>
                <w:rFonts w:ascii="宋体" w:hAnsi="宋体" w:eastAsia="宋体" w:cs="宋体"/>
                <w:b w:val="0"/>
                <w:i w:val="0"/>
                <w:color w:val="000000"/>
                <w:sz w:val="16"/>
              </w:rPr>
              <w:t>——</w:t>
            </w:r>
          </w:p>
        </w:tc>
        <w:tc>
          <w:tcPr>
            <w:tcW w:w="1586" w:type="dxa"/>
            <w:vAlign w:val="center"/>
          </w:tcPr>
          <w:p w14:paraId="62319A95"/>
        </w:tc>
      </w:tr>
      <w:tr w14:paraId="40FFF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C45C57">
            <w:pPr>
              <w:jc w:val="left"/>
            </w:pPr>
            <w:r>
              <w:rPr>
                <w:rFonts w:ascii="宋体" w:hAnsi="宋体" w:eastAsia="宋体" w:cs="宋体"/>
                <w:b w:val="0"/>
                <w:i w:val="0"/>
                <w:color w:val="000000"/>
                <w:sz w:val="17"/>
              </w:rPr>
              <w:t xml:space="preserve">  5.国内公务接待批次（个）</w:t>
            </w:r>
          </w:p>
        </w:tc>
        <w:tc>
          <w:tcPr>
            <w:tcW w:w="740" w:type="dxa"/>
            <w:vAlign w:val="center"/>
          </w:tcPr>
          <w:p w14:paraId="0693D7E4">
            <w:pPr>
              <w:jc w:val="center"/>
            </w:pPr>
            <w:r>
              <w:rPr>
                <w:rFonts w:ascii="宋体" w:hAnsi="宋体" w:eastAsia="宋体" w:cs="宋体"/>
                <w:b w:val="0"/>
                <w:i w:val="0"/>
                <w:color w:val="000000"/>
                <w:sz w:val="17"/>
              </w:rPr>
              <w:t>15</w:t>
            </w:r>
          </w:p>
        </w:tc>
        <w:tc>
          <w:tcPr>
            <w:tcW w:w="1560" w:type="dxa"/>
            <w:vAlign w:val="center"/>
          </w:tcPr>
          <w:p w14:paraId="55BC9243">
            <w:pPr>
              <w:jc w:val="center"/>
            </w:pPr>
            <w:r>
              <w:rPr>
                <w:rFonts w:ascii="宋体" w:hAnsi="宋体" w:eastAsia="宋体" w:cs="宋体"/>
                <w:b w:val="0"/>
                <w:i w:val="0"/>
                <w:color w:val="000000"/>
                <w:sz w:val="17"/>
              </w:rPr>
              <w:t>——</w:t>
            </w:r>
          </w:p>
        </w:tc>
        <w:tc>
          <w:tcPr>
            <w:tcW w:w="1460" w:type="dxa"/>
            <w:vAlign w:val="center"/>
          </w:tcPr>
          <w:p w14:paraId="6767684A">
            <w:pPr>
              <w:jc w:val="center"/>
            </w:pPr>
            <w:r>
              <w:rPr>
                <w:rFonts w:ascii="宋体" w:hAnsi="宋体" w:eastAsia="宋体" w:cs="宋体"/>
                <w:b w:val="0"/>
                <w:i w:val="0"/>
                <w:color w:val="000000"/>
                <w:sz w:val="16"/>
              </w:rPr>
              <w:t>——</w:t>
            </w:r>
          </w:p>
        </w:tc>
        <w:tc>
          <w:tcPr>
            <w:tcW w:w="1586" w:type="dxa"/>
            <w:vAlign w:val="center"/>
          </w:tcPr>
          <w:p w14:paraId="631F90CE">
            <w:pPr>
              <w:jc w:val="right"/>
            </w:pPr>
            <w:r>
              <w:rPr>
                <w:rFonts w:ascii="宋体" w:hAnsi="宋体" w:eastAsia="宋体" w:cs="宋体"/>
                <w:b w:val="0"/>
                <w:i w:val="0"/>
                <w:color w:val="000000"/>
                <w:sz w:val="17"/>
              </w:rPr>
              <w:t>2</w:t>
            </w:r>
          </w:p>
        </w:tc>
      </w:tr>
      <w:tr w14:paraId="195BC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6E273C">
            <w:pPr>
              <w:jc w:val="left"/>
            </w:pPr>
            <w:r>
              <w:rPr>
                <w:rFonts w:ascii="宋体" w:hAnsi="宋体" w:eastAsia="宋体" w:cs="宋体"/>
                <w:b w:val="0"/>
                <w:i w:val="0"/>
                <w:color w:val="000000"/>
                <w:sz w:val="17"/>
              </w:rPr>
              <w:t xml:space="preserve">    其中：外事接待批次（个）</w:t>
            </w:r>
          </w:p>
        </w:tc>
        <w:tc>
          <w:tcPr>
            <w:tcW w:w="740" w:type="dxa"/>
            <w:vAlign w:val="center"/>
          </w:tcPr>
          <w:p w14:paraId="6D01E769">
            <w:pPr>
              <w:jc w:val="center"/>
            </w:pPr>
            <w:r>
              <w:rPr>
                <w:rFonts w:ascii="宋体" w:hAnsi="宋体" w:eastAsia="宋体" w:cs="宋体"/>
                <w:b w:val="0"/>
                <w:i w:val="0"/>
                <w:color w:val="000000"/>
                <w:sz w:val="17"/>
              </w:rPr>
              <w:t>16</w:t>
            </w:r>
          </w:p>
        </w:tc>
        <w:tc>
          <w:tcPr>
            <w:tcW w:w="1560" w:type="dxa"/>
            <w:vAlign w:val="center"/>
          </w:tcPr>
          <w:p w14:paraId="0D19A193">
            <w:pPr>
              <w:jc w:val="center"/>
            </w:pPr>
            <w:r>
              <w:rPr>
                <w:rFonts w:ascii="宋体" w:hAnsi="宋体" w:eastAsia="宋体" w:cs="宋体"/>
                <w:b w:val="0"/>
                <w:i w:val="0"/>
                <w:color w:val="000000"/>
                <w:sz w:val="17"/>
              </w:rPr>
              <w:t>——</w:t>
            </w:r>
          </w:p>
        </w:tc>
        <w:tc>
          <w:tcPr>
            <w:tcW w:w="1460" w:type="dxa"/>
            <w:vAlign w:val="center"/>
          </w:tcPr>
          <w:p w14:paraId="35B18A6D">
            <w:pPr>
              <w:jc w:val="center"/>
            </w:pPr>
            <w:r>
              <w:rPr>
                <w:rFonts w:ascii="宋体" w:hAnsi="宋体" w:eastAsia="宋体" w:cs="宋体"/>
                <w:b w:val="0"/>
                <w:i w:val="0"/>
                <w:color w:val="000000"/>
                <w:sz w:val="16"/>
              </w:rPr>
              <w:t>——</w:t>
            </w:r>
          </w:p>
        </w:tc>
        <w:tc>
          <w:tcPr>
            <w:tcW w:w="1586" w:type="dxa"/>
            <w:vAlign w:val="center"/>
          </w:tcPr>
          <w:p w14:paraId="3FF597D3"/>
        </w:tc>
      </w:tr>
      <w:tr w14:paraId="7BDA7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4C95AD">
            <w:pPr>
              <w:jc w:val="left"/>
            </w:pPr>
            <w:r>
              <w:rPr>
                <w:rFonts w:ascii="宋体" w:hAnsi="宋体" w:eastAsia="宋体" w:cs="宋体"/>
                <w:b w:val="0"/>
                <w:i w:val="0"/>
                <w:color w:val="000000"/>
                <w:sz w:val="17"/>
              </w:rPr>
              <w:t xml:space="preserve">  6.国内公务接待人次（人）</w:t>
            </w:r>
          </w:p>
        </w:tc>
        <w:tc>
          <w:tcPr>
            <w:tcW w:w="740" w:type="dxa"/>
            <w:vAlign w:val="center"/>
          </w:tcPr>
          <w:p w14:paraId="58EDB45E">
            <w:pPr>
              <w:jc w:val="center"/>
            </w:pPr>
            <w:r>
              <w:rPr>
                <w:rFonts w:ascii="宋体" w:hAnsi="宋体" w:eastAsia="宋体" w:cs="宋体"/>
                <w:b w:val="0"/>
                <w:i w:val="0"/>
                <w:color w:val="000000"/>
                <w:sz w:val="17"/>
              </w:rPr>
              <w:t>17</w:t>
            </w:r>
          </w:p>
        </w:tc>
        <w:tc>
          <w:tcPr>
            <w:tcW w:w="1560" w:type="dxa"/>
            <w:vAlign w:val="center"/>
          </w:tcPr>
          <w:p w14:paraId="02075DB6">
            <w:pPr>
              <w:jc w:val="center"/>
            </w:pPr>
            <w:r>
              <w:rPr>
                <w:rFonts w:ascii="宋体" w:hAnsi="宋体" w:eastAsia="宋体" w:cs="宋体"/>
                <w:b w:val="0"/>
                <w:i w:val="0"/>
                <w:color w:val="000000"/>
                <w:sz w:val="17"/>
              </w:rPr>
              <w:t>——</w:t>
            </w:r>
          </w:p>
        </w:tc>
        <w:tc>
          <w:tcPr>
            <w:tcW w:w="1460" w:type="dxa"/>
            <w:vAlign w:val="center"/>
          </w:tcPr>
          <w:p w14:paraId="5BE79E47">
            <w:pPr>
              <w:jc w:val="center"/>
            </w:pPr>
            <w:r>
              <w:rPr>
                <w:rFonts w:ascii="宋体" w:hAnsi="宋体" w:eastAsia="宋体" w:cs="宋体"/>
                <w:b w:val="0"/>
                <w:i w:val="0"/>
                <w:color w:val="000000"/>
                <w:sz w:val="16"/>
              </w:rPr>
              <w:t>——</w:t>
            </w:r>
          </w:p>
        </w:tc>
        <w:tc>
          <w:tcPr>
            <w:tcW w:w="1586" w:type="dxa"/>
            <w:vAlign w:val="center"/>
          </w:tcPr>
          <w:p w14:paraId="3652B88E">
            <w:pPr>
              <w:jc w:val="right"/>
            </w:pPr>
            <w:r>
              <w:rPr>
                <w:rFonts w:ascii="宋体" w:hAnsi="宋体" w:eastAsia="宋体" w:cs="宋体"/>
                <w:b w:val="0"/>
                <w:i w:val="0"/>
                <w:color w:val="000000"/>
                <w:sz w:val="17"/>
              </w:rPr>
              <w:t>10</w:t>
            </w:r>
          </w:p>
        </w:tc>
      </w:tr>
      <w:tr w14:paraId="0D726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F6AE15">
            <w:pPr>
              <w:jc w:val="left"/>
            </w:pPr>
            <w:r>
              <w:rPr>
                <w:rFonts w:ascii="宋体" w:hAnsi="宋体" w:eastAsia="宋体" w:cs="宋体"/>
                <w:b w:val="0"/>
                <w:i w:val="0"/>
                <w:color w:val="000000"/>
                <w:sz w:val="17"/>
              </w:rPr>
              <w:t xml:space="preserve">    其中：外事接待人次（人）</w:t>
            </w:r>
          </w:p>
        </w:tc>
        <w:tc>
          <w:tcPr>
            <w:tcW w:w="740" w:type="dxa"/>
            <w:vAlign w:val="center"/>
          </w:tcPr>
          <w:p w14:paraId="1F7E51EA">
            <w:pPr>
              <w:jc w:val="center"/>
            </w:pPr>
            <w:r>
              <w:rPr>
                <w:rFonts w:ascii="宋体" w:hAnsi="宋体" w:eastAsia="宋体" w:cs="宋体"/>
                <w:b w:val="0"/>
                <w:i w:val="0"/>
                <w:color w:val="000000"/>
                <w:sz w:val="17"/>
              </w:rPr>
              <w:t>18</w:t>
            </w:r>
          </w:p>
        </w:tc>
        <w:tc>
          <w:tcPr>
            <w:tcW w:w="1560" w:type="dxa"/>
            <w:vAlign w:val="center"/>
          </w:tcPr>
          <w:p w14:paraId="5897D569">
            <w:pPr>
              <w:jc w:val="center"/>
            </w:pPr>
            <w:r>
              <w:rPr>
                <w:rFonts w:ascii="宋体" w:hAnsi="宋体" w:eastAsia="宋体" w:cs="宋体"/>
                <w:b w:val="0"/>
                <w:i w:val="0"/>
                <w:color w:val="000000"/>
                <w:sz w:val="17"/>
              </w:rPr>
              <w:t>——</w:t>
            </w:r>
          </w:p>
        </w:tc>
        <w:tc>
          <w:tcPr>
            <w:tcW w:w="1460" w:type="dxa"/>
            <w:vAlign w:val="center"/>
          </w:tcPr>
          <w:p w14:paraId="7382BD72">
            <w:pPr>
              <w:jc w:val="center"/>
            </w:pPr>
            <w:r>
              <w:rPr>
                <w:rFonts w:ascii="宋体" w:hAnsi="宋体" w:eastAsia="宋体" w:cs="宋体"/>
                <w:b w:val="0"/>
                <w:i w:val="0"/>
                <w:color w:val="000000"/>
                <w:sz w:val="16"/>
              </w:rPr>
              <w:t>——</w:t>
            </w:r>
          </w:p>
        </w:tc>
        <w:tc>
          <w:tcPr>
            <w:tcW w:w="1586" w:type="dxa"/>
            <w:vAlign w:val="center"/>
          </w:tcPr>
          <w:p w14:paraId="5470F673"/>
        </w:tc>
      </w:tr>
      <w:tr w14:paraId="63A78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CB4916">
            <w:pPr>
              <w:jc w:val="left"/>
            </w:pPr>
            <w:r>
              <w:rPr>
                <w:rFonts w:ascii="宋体" w:hAnsi="宋体" w:eastAsia="宋体" w:cs="宋体"/>
                <w:b w:val="0"/>
                <w:i w:val="0"/>
                <w:color w:val="000000"/>
                <w:sz w:val="17"/>
              </w:rPr>
              <w:t xml:space="preserve">  7.国（境）外公务接待批次（个）</w:t>
            </w:r>
          </w:p>
        </w:tc>
        <w:tc>
          <w:tcPr>
            <w:tcW w:w="740" w:type="dxa"/>
            <w:vAlign w:val="center"/>
          </w:tcPr>
          <w:p w14:paraId="677015BC">
            <w:pPr>
              <w:jc w:val="center"/>
            </w:pPr>
            <w:r>
              <w:rPr>
                <w:rFonts w:ascii="宋体" w:hAnsi="宋体" w:eastAsia="宋体" w:cs="宋体"/>
                <w:b w:val="0"/>
                <w:i w:val="0"/>
                <w:color w:val="000000"/>
                <w:sz w:val="17"/>
              </w:rPr>
              <w:t>19</w:t>
            </w:r>
          </w:p>
        </w:tc>
        <w:tc>
          <w:tcPr>
            <w:tcW w:w="1560" w:type="dxa"/>
            <w:vAlign w:val="center"/>
          </w:tcPr>
          <w:p w14:paraId="080621F0">
            <w:pPr>
              <w:jc w:val="center"/>
            </w:pPr>
            <w:r>
              <w:rPr>
                <w:rFonts w:ascii="宋体" w:hAnsi="宋体" w:eastAsia="宋体" w:cs="宋体"/>
                <w:b w:val="0"/>
                <w:i w:val="0"/>
                <w:color w:val="000000"/>
                <w:sz w:val="17"/>
              </w:rPr>
              <w:t>——</w:t>
            </w:r>
          </w:p>
        </w:tc>
        <w:tc>
          <w:tcPr>
            <w:tcW w:w="1460" w:type="dxa"/>
            <w:vAlign w:val="center"/>
          </w:tcPr>
          <w:p w14:paraId="721AC220">
            <w:pPr>
              <w:jc w:val="center"/>
            </w:pPr>
            <w:r>
              <w:rPr>
                <w:rFonts w:ascii="宋体" w:hAnsi="宋体" w:eastAsia="宋体" w:cs="宋体"/>
                <w:b w:val="0"/>
                <w:i w:val="0"/>
                <w:color w:val="000000"/>
                <w:sz w:val="16"/>
              </w:rPr>
              <w:t>——</w:t>
            </w:r>
          </w:p>
        </w:tc>
        <w:tc>
          <w:tcPr>
            <w:tcW w:w="1586" w:type="dxa"/>
            <w:vAlign w:val="center"/>
          </w:tcPr>
          <w:p w14:paraId="104868A2"/>
        </w:tc>
      </w:tr>
      <w:tr w14:paraId="0A6A9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72B8A6">
            <w:pPr>
              <w:jc w:val="left"/>
            </w:pPr>
            <w:r>
              <w:rPr>
                <w:rFonts w:ascii="宋体" w:hAnsi="宋体" w:eastAsia="宋体" w:cs="宋体"/>
                <w:b w:val="0"/>
                <w:i w:val="0"/>
                <w:color w:val="000000"/>
                <w:sz w:val="17"/>
              </w:rPr>
              <w:t xml:space="preserve">  8.国（境）外公务接待人次（人）</w:t>
            </w:r>
          </w:p>
        </w:tc>
        <w:tc>
          <w:tcPr>
            <w:tcW w:w="740" w:type="dxa"/>
            <w:vAlign w:val="center"/>
          </w:tcPr>
          <w:p w14:paraId="4C2CBBE8">
            <w:pPr>
              <w:jc w:val="center"/>
            </w:pPr>
            <w:r>
              <w:rPr>
                <w:rFonts w:ascii="宋体" w:hAnsi="宋体" w:eastAsia="宋体" w:cs="宋体"/>
                <w:b w:val="0"/>
                <w:i w:val="0"/>
                <w:color w:val="000000"/>
                <w:sz w:val="17"/>
              </w:rPr>
              <w:t>20</w:t>
            </w:r>
          </w:p>
        </w:tc>
        <w:tc>
          <w:tcPr>
            <w:tcW w:w="1560" w:type="dxa"/>
            <w:vAlign w:val="center"/>
          </w:tcPr>
          <w:p w14:paraId="33055FCC">
            <w:pPr>
              <w:jc w:val="center"/>
            </w:pPr>
            <w:r>
              <w:rPr>
                <w:rFonts w:ascii="宋体" w:hAnsi="宋体" w:eastAsia="宋体" w:cs="宋体"/>
                <w:b w:val="0"/>
                <w:i w:val="0"/>
                <w:color w:val="000000"/>
                <w:sz w:val="17"/>
              </w:rPr>
              <w:t>——</w:t>
            </w:r>
          </w:p>
        </w:tc>
        <w:tc>
          <w:tcPr>
            <w:tcW w:w="1460" w:type="dxa"/>
            <w:vAlign w:val="center"/>
          </w:tcPr>
          <w:p w14:paraId="69EEBFAF">
            <w:pPr>
              <w:jc w:val="center"/>
            </w:pPr>
            <w:r>
              <w:rPr>
                <w:rFonts w:ascii="宋体" w:hAnsi="宋体" w:eastAsia="宋体" w:cs="宋体"/>
                <w:b w:val="0"/>
                <w:i w:val="0"/>
                <w:color w:val="000000"/>
                <w:sz w:val="16"/>
              </w:rPr>
              <w:t>——</w:t>
            </w:r>
          </w:p>
        </w:tc>
        <w:tc>
          <w:tcPr>
            <w:tcW w:w="1586" w:type="dxa"/>
            <w:vAlign w:val="center"/>
          </w:tcPr>
          <w:p w14:paraId="3B5CA86F"/>
        </w:tc>
      </w:tr>
      <w:tr w14:paraId="67722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952021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FCB5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AE95758">
            <w:pPr>
              <w:jc w:val="left"/>
            </w:pPr>
            <w:r>
              <w:rPr>
                <w:rFonts w:ascii="宋体" w:hAnsi="宋体" w:eastAsia="宋体" w:cs="宋体"/>
                <w:b w:val="0"/>
                <w:i w:val="0"/>
                <w:color w:val="000000"/>
                <w:sz w:val="17"/>
              </w:rPr>
              <w:t xml:space="preserve">   2.当此表数据为空，即本部门（单位）无财政拨款“三公”经费支出</w:t>
            </w:r>
          </w:p>
        </w:tc>
      </w:tr>
    </w:tbl>
    <w:p w14:paraId="6BA3A9CA">
      <w:pPr>
        <w:snapToGrid w:val="0"/>
        <w:spacing w:before="200" w:after="200" w:line="200" w:lineRule="auto"/>
      </w:pPr>
      <w:r>
        <w:rPr>
          <w:sz w:val="8"/>
        </w:rPr>
        <w:t xml:space="preserve"> </w:t>
      </w:r>
    </w:p>
    <w:p w14:paraId="0957E58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C2046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1B40DF8">
            <w:pPr>
              <w:jc w:val="right"/>
            </w:pPr>
            <w:r>
              <w:rPr>
                <w:rFonts w:hint="eastAsia" w:ascii="宋体" w:hAnsi="宋体" w:eastAsia="宋体" w:cs="宋体"/>
                <w:sz w:val="20"/>
                <w:lang w:eastAsia="zh-CN"/>
              </w:rPr>
              <w:t>公开</w:t>
            </w:r>
            <w:r>
              <w:rPr>
                <w:rFonts w:ascii="宋体" w:hAnsi="宋体" w:eastAsia="宋体" w:cs="宋体"/>
                <w:sz w:val="20"/>
              </w:rPr>
              <w:t>10表</w:t>
            </w:r>
          </w:p>
        </w:tc>
      </w:tr>
      <w:tr w14:paraId="325FBC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86BCAF9">
            <w:pPr>
              <w:jc w:val="left"/>
            </w:pPr>
            <w:r>
              <w:rPr>
                <w:rFonts w:ascii="宋体" w:hAnsi="宋体" w:eastAsia="宋体" w:cs="宋体"/>
                <w:sz w:val="20"/>
              </w:rPr>
              <w:t>部门：</w:t>
            </w:r>
            <w:r>
              <w:rPr>
                <w:rFonts w:hint="eastAsia" w:ascii="宋体" w:hAnsi="宋体" w:eastAsia="宋体" w:cs="宋体"/>
                <w:b w:val="0"/>
                <w:i w:val="0"/>
                <w:color w:val="000000"/>
                <w:sz w:val="20"/>
              </w:rPr>
              <w:t>景德镇市昌江区财政局</w:t>
            </w:r>
          </w:p>
        </w:tc>
        <w:tc>
          <w:tcPr>
            <w:tcW w:w="2000" w:type="dxa"/>
            <w:shd w:val="clear" w:color="auto" w:fill="auto"/>
            <w:noWrap w:val="0"/>
            <w:vAlign w:val="top"/>
          </w:tcPr>
          <w:p w14:paraId="3D051A0A">
            <w:pPr>
              <w:jc w:val="center"/>
            </w:pPr>
            <w:r>
              <w:rPr>
                <w:rFonts w:ascii="宋体" w:hAnsi="宋体" w:eastAsia="宋体" w:cs="宋体"/>
                <w:sz w:val="20"/>
              </w:rPr>
              <w:t>2023年度</w:t>
            </w:r>
          </w:p>
        </w:tc>
        <w:tc>
          <w:tcPr>
            <w:tcW w:w="3772" w:type="dxa"/>
            <w:gridSpan w:val="3"/>
            <w:shd w:val="clear" w:color="auto" w:fill="auto"/>
            <w:noWrap w:val="0"/>
            <w:vAlign w:val="top"/>
          </w:tcPr>
          <w:p w14:paraId="2DA9F5BE">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D1A1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7712F6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B6F9EFB">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1249F41">
            <w:pPr>
              <w:jc w:val="center"/>
            </w:pPr>
            <w:r>
              <w:rPr>
                <w:rFonts w:ascii="宋体" w:hAnsi="宋体" w:eastAsia="宋体" w:cs="宋体"/>
                <w:b w:val="0"/>
                <w:i w:val="0"/>
                <w:color w:val="000000"/>
                <w:sz w:val="20"/>
              </w:rPr>
              <w:t>决算数</w:t>
            </w:r>
          </w:p>
        </w:tc>
      </w:tr>
      <w:tr w14:paraId="5D405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9C0811">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FC3A74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722F162">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9183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0D27D1">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8CB04EF">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DE4B3C1">
            <w:pPr>
              <w:jc w:val="right"/>
            </w:pPr>
            <w:r>
              <w:rPr>
                <w:rFonts w:hint="eastAsia" w:ascii="宋体" w:hAnsi="宋体" w:eastAsia="宋体" w:cs="宋体"/>
                <w:b w:val="0"/>
                <w:i w:val="0"/>
                <w:color w:val="000000"/>
                <w:sz w:val="20"/>
              </w:rPr>
              <w:t>0</w:t>
            </w:r>
          </w:p>
        </w:tc>
      </w:tr>
      <w:tr w14:paraId="58A3D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635F0A0">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59CDB4E2">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F0640C8">
            <w:pPr>
              <w:jc w:val="right"/>
            </w:pPr>
            <w:r>
              <w:rPr>
                <w:rFonts w:hint="eastAsia" w:ascii="宋体" w:hAnsi="宋体" w:eastAsia="宋体" w:cs="宋体"/>
                <w:b w:val="0"/>
                <w:i w:val="0"/>
                <w:color w:val="000000"/>
                <w:sz w:val="20"/>
              </w:rPr>
              <w:t>0</w:t>
            </w:r>
          </w:p>
        </w:tc>
      </w:tr>
      <w:tr w14:paraId="35435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4597D3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68AB462">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5ECE8997">
            <w:pPr>
              <w:jc w:val="right"/>
            </w:pPr>
            <w:r>
              <w:rPr>
                <w:rFonts w:hint="eastAsia" w:ascii="宋体" w:hAnsi="宋体" w:eastAsia="宋体" w:cs="宋体"/>
                <w:b w:val="0"/>
                <w:i w:val="0"/>
                <w:color w:val="000000"/>
                <w:sz w:val="20"/>
              </w:rPr>
              <w:t>0</w:t>
            </w:r>
          </w:p>
        </w:tc>
      </w:tr>
      <w:tr w14:paraId="2115E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D80834C">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E7B29C5">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22B0FC1">
            <w:pPr>
              <w:jc w:val="right"/>
            </w:pPr>
            <w:r>
              <w:rPr>
                <w:rFonts w:hint="eastAsia" w:ascii="宋体" w:hAnsi="宋体" w:eastAsia="宋体" w:cs="宋体"/>
                <w:b w:val="0"/>
                <w:i w:val="0"/>
                <w:color w:val="000000"/>
                <w:sz w:val="20"/>
              </w:rPr>
              <w:t>0</w:t>
            </w:r>
          </w:p>
        </w:tc>
      </w:tr>
      <w:tr w14:paraId="2C30D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B87729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11DE86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255F552">
            <w:pPr>
              <w:jc w:val="right"/>
            </w:pPr>
            <w:r>
              <w:rPr>
                <w:rFonts w:hint="eastAsia" w:ascii="宋体" w:hAnsi="宋体" w:eastAsia="宋体" w:cs="宋体"/>
                <w:b w:val="0"/>
                <w:i w:val="0"/>
                <w:color w:val="000000"/>
                <w:sz w:val="20"/>
              </w:rPr>
              <w:t>0</w:t>
            </w:r>
          </w:p>
        </w:tc>
      </w:tr>
      <w:tr w14:paraId="200B2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63C861">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1126041">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4099793">
            <w:pPr>
              <w:jc w:val="right"/>
            </w:pPr>
            <w:r>
              <w:rPr>
                <w:rFonts w:hint="eastAsia" w:ascii="宋体" w:hAnsi="宋体" w:eastAsia="宋体" w:cs="宋体"/>
                <w:b w:val="0"/>
                <w:i w:val="0"/>
                <w:color w:val="000000"/>
                <w:sz w:val="20"/>
              </w:rPr>
              <w:t>0</w:t>
            </w:r>
          </w:p>
        </w:tc>
      </w:tr>
      <w:tr w14:paraId="1D9A3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A0CABE8">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F04D927">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2B1D2CE">
            <w:pPr>
              <w:jc w:val="right"/>
            </w:pPr>
            <w:r>
              <w:rPr>
                <w:rFonts w:hint="eastAsia" w:ascii="宋体" w:hAnsi="宋体" w:eastAsia="宋体" w:cs="宋体"/>
                <w:b w:val="0"/>
                <w:i w:val="0"/>
                <w:color w:val="000000"/>
                <w:sz w:val="20"/>
              </w:rPr>
              <w:t>0</w:t>
            </w:r>
          </w:p>
        </w:tc>
      </w:tr>
      <w:tr w14:paraId="1EA57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5E702B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6377BFF">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CD740C8">
            <w:pPr>
              <w:jc w:val="right"/>
            </w:pPr>
            <w:r>
              <w:rPr>
                <w:rFonts w:hint="eastAsia" w:ascii="宋体" w:hAnsi="宋体" w:eastAsia="宋体" w:cs="宋体"/>
                <w:b w:val="0"/>
                <w:i w:val="0"/>
                <w:color w:val="000000"/>
                <w:sz w:val="20"/>
              </w:rPr>
              <w:t>0</w:t>
            </w:r>
          </w:p>
        </w:tc>
      </w:tr>
      <w:tr w14:paraId="72822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3F806F">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CFF97E6">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04B9C159">
            <w:pPr>
              <w:jc w:val="right"/>
            </w:pPr>
            <w:r>
              <w:rPr>
                <w:rFonts w:hint="eastAsia" w:ascii="宋体" w:hAnsi="宋体" w:eastAsia="宋体" w:cs="宋体"/>
                <w:b w:val="0"/>
                <w:i w:val="0"/>
                <w:color w:val="000000"/>
                <w:sz w:val="20"/>
              </w:rPr>
              <w:t>0</w:t>
            </w:r>
          </w:p>
        </w:tc>
      </w:tr>
      <w:tr w14:paraId="7ACF1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6736391">
            <w:pPr>
              <w:jc w:val="left"/>
            </w:pPr>
            <w:r>
              <w:rPr>
                <w:rFonts w:ascii="宋体" w:hAnsi="宋体" w:eastAsia="宋体" w:cs="宋体"/>
                <w:b w:val="0"/>
                <w:i w:val="0"/>
                <w:color w:val="000000"/>
                <w:sz w:val="20"/>
              </w:rPr>
              <w:t>注：1.本表反映截止2023年12月31日，部门(单位)占用的国有资产情况。</w:t>
            </w:r>
          </w:p>
          <w:p w14:paraId="6BACCD81">
            <w:pPr>
              <w:jc w:val="left"/>
            </w:pPr>
            <w:r>
              <w:rPr>
                <w:rFonts w:ascii="宋体" w:hAnsi="宋体" w:eastAsia="宋体" w:cs="宋体"/>
                <w:b w:val="0"/>
                <w:i w:val="0"/>
                <w:color w:val="000000"/>
                <w:sz w:val="20"/>
              </w:rPr>
              <w:t xml:space="preserve">    2.当本表数据为空时，即本部门（单位）无相关资产。</w:t>
            </w:r>
          </w:p>
        </w:tc>
      </w:tr>
    </w:tbl>
    <w:p w14:paraId="41218FF0">
      <w:pPr>
        <w:bidi w:val="0"/>
        <w:rPr>
          <w:rFonts w:hint="eastAsia"/>
        </w:rPr>
      </w:pPr>
    </w:p>
    <w:p w14:paraId="10F7222D">
      <w:pPr>
        <w:bidi w:val="0"/>
        <w:rPr>
          <w:rFonts w:hint="eastAsia"/>
        </w:rPr>
      </w:pPr>
    </w:p>
    <w:p w14:paraId="5312AC29">
      <w:pPr>
        <w:bidi w:val="0"/>
        <w:rPr>
          <w:rFonts w:hint="eastAsia"/>
        </w:rPr>
      </w:pPr>
    </w:p>
    <w:p w14:paraId="685FFDFA">
      <w:pPr>
        <w:bidi w:val="0"/>
        <w:rPr>
          <w:rFonts w:hint="eastAsia"/>
        </w:rPr>
      </w:pPr>
    </w:p>
    <w:p w14:paraId="43E57BAD">
      <w:pPr>
        <w:bidi w:val="0"/>
        <w:rPr>
          <w:rFonts w:hint="eastAsia"/>
        </w:rPr>
      </w:pPr>
    </w:p>
    <w:p w14:paraId="30B0C76C">
      <w:pPr>
        <w:bidi w:val="0"/>
        <w:rPr>
          <w:rFonts w:hint="eastAsia"/>
        </w:rPr>
      </w:pPr>
    </w:p>
    <w:p w14:paraId="3271F3FD">
      <w:pPr>
        <w:bidi w:val="0"/>
        <w:rPr>
          <w:rFonts w:hint="eastAsia"/>
        </w:rPr>
      </w:pPr>
    </w:p>
    <w:p w14:paraId="607E37AB">
      <w:pPr>
        <w:bidi w:val="0"/>
        <w:rPr>
          <w:rFonts w:hint="eastAsia"/>
        </w:rPr>
      </w:pPr>
    </w:p>
    <w:p w14:paraId="01CCDE24">
      <w:pPr>
        <w:bidi w:val="0"/>
        <w:rPr>
          <w:rFonts w:hint="eastAsia"/>
        </w:rPr>
      </w:pPr>
    </w:p>
    <w:p w14:paraId="56872DCA">
      <w:pPr>
        <w:bidi w:val="0"/>
        <w:rPr>
          <w:rFonts w:hint="eastAsia"/>
        </w:rPr>
      </w:pPr>
    </w:p>
    <w:p w14:paraId="254C862D">
      <w:pPr>
        <w:bidi w:val="0"/>
        <w:rPr>
          <w:rFonts w:hint="eastAsia"/>
        </w:rPr>
      </w:pPr>
    </w:p>
    <w:p w14:paraId="0C0A6891">
      <w:pPr>
        <w:bidi w:val="0"/>
        <w:rPr>
          <w:rFonts w:hint="eastAsia"/>
        </w:rPr>
      </w:pPr>
    </w:p>
    <w:p w14:paraId="40798F3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4F55E03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7A6683DD">
      <w:pPr>
        <w:ind w:firstLine="630"/>
        <w:jc w:val="left"/>
        <w:rPr>
          <w:rFonts w:hint="eastAsia" w:ascii="仿宋_GB2312" w:hAnsi="仿宋_GB2312" w:eastAsia="仿宋_GB2312"/>
          <w:sz w:val="30"/>
          <w:szCs w:val="30"/>
        </w:rPr>
      </w:pPr>
    </w:p>
    <w:p w14:paraId="4284D8C9">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6FCEC13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本部门2023年度收入总计66128.43万元，其中年初结转和结余6.90万元，比上年增加0.37万元</w:t>
      </w:r>
      <w:r>
        <w:rPr>
          <w:rFonts w:hint="eastAsia" w:ascii="仿宋_GB2312" w:hAnsi="仿宋_GB2312" w:eastAsia="仿宋_GB2312" w:cs="Times New Roman"/>
          <w:sz w:val="32"/>
          <w:szCs w:val="32"/>
        </w:rPr>
        <w:t>，增长5.73%</w:t>
      </w:r>
      <w:r>
        <w:rPr>
          <w:rFonts w:hint="eastAsia" w:ascii="仿宋_GB2312" w:hAnsi="仿宋_GB2312" w:eastAsia="仿宋_GB2312"/>
          <w:sz w:val="32"/>
          <w:szCs w:val="32"/>
        </w:rPr>
        <w:t>；使用非财政拨款结余和专用结余0.00万元，与上年持平；本年收入合计66121.53万元，比上年增加64527.77万元</w:t>
      </w:r>
      <w:r>
        <w:rPr>
          <w:rFonts w:hint="eastAsia" w:ascii="仿宋_GB2312" w:hAnsi="仿宋_GB2312" w:eastAsia="仿宋_GB2312" w:cs="Times New Roman"/>
          <w:sz w:val="32"/>
          <w:szCs w:val="32"/>
        </w:rPr>
        <w:t>，增长4048.76%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本年增加</w:t>
      </w:r>
      <w:r>
        <w:rPr>
          <w:rFonts w:hint="eastAsia" w:ascii="仿宋_GB2312" w:hAnsi="仿宋_GB2312" w:eastAsia="仿宋_GB2312"/>
          <w:sz w:val="32"/>
          <w:szCs w:val="32"/>
        </w:rPr>
        <w:t>对</w:t>
      </w:r>
      <w:r>
        <w:rPr>
          <w:rFonts w:hint="eastAsia" w:ascii="仿宋_GB2312" w:hAnsi="仿宋_GB2312" w:eastAsia="仿宋_GB2312"/>
          <w:sz w:val="32"/>
          <w:szCs w:val="32"/>
          <w:lang w:eastAsia="zh-CN"/>
        </w:rPr>
        <w:t>昌江</w:t>
      </w:r>
      <w:r>
        <w:rPr>
          <w:rFonts w:hint="eastAsia" w:ascii="仿宋_GB2312" w:hAnsi="仿宋_GB2312" w:eastAsia="仿宋_GB2312"/>
          <w:sz w:val="32"/>
          <w:szCs w:val="32"/>
        </w:rPr>
        <w:t>区国资公司</w:t>
      </w:r>
      <w:r>
        <w:rPr>
          <w:rFonts w:hint="eastAsia" w:ascii="仿宋_GB2312" w:hAnsi="仿宋_GB2312" w:eastAsia="仿宋_GB2312"/>
          <w:sz w:val="32"/>
          <w:szCs w:val="32"/>
          <w:lang w:eastAsia="zh-CN"/>
        </w:rPr>
        <w:t>及</w:t>
      </w:r>
      <w:r>
        <w:rPr>
          <w:rFonts w:hint="eastAsia" w:ascii="仿宋_GB2312" w:hAnsi="仿宋_GB2312" w:eastAsia="仿宋_GB2312"/>
          <w:sz w:val="32"/>
          <w:szCs w:val="32"/>
        </w:rPr>
        <w:t>发展控股有限公司进行实缴注册资本金。</w:t>
      </w:r>
    </w:p>
    <w:p w14:paraId="2B192AE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本年收入的具体构成：财政拨款收入66121.52万元，占100.00%；事业收入0.00万元，占0.00%；经营收入0.00万元，占0.00%；上级补助收入0.00万元，占0.00%；附属单位上缴收入0.00万元，占0.00%；其他收入0.01万元，占0.00%。  </w:t>
      </w:r>
    </w:p>
    <w:p w14:paraId="62380A4F">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5C74FD5">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本部门2023年度支出总计66128.43万元，其中本年支出合计66118.82万元，比上年增加64525.81万元</w:t>
      </w:r>
      <w:r>
        <w:rPr>
          <w:rFonts w:hint="eastAsia" w:ascii="仿宋_GB2312" w:hAnsi="仿宋_GB2312" w:eastAsia="仿宋_GB2312" w:cs="Times New Roman"/>
          <w:sz w:val="32"/>
          <w:szCs w:val="32"/>
        </w:rPr>
        <w:t>，增长4050.55%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本年增加</w:t>
      </w:r>
      <w:r>
        <w:rPr>
          <w:rFonts w:hint="eastAsia" w:ascii="仿宋_GB2312" w:hAnsi="仿宋_GB2312" w:eastAsia="仿宋_GB2312"/>
          <w:sz w:val="32"/>
          <w:szCs w:val="32"/>
        </w:rPr>
        <w:t>对</w:t>
      </w:r>
      <w:r>
        <w:rPr>
          <w:rFonts w:hint="eastAsia" w:ascii="仿宋_GB2312" w:hAnsi="仿宋_GB2312" w:eastAsia="仿宋_GB2312"/>
          <w:sz w:val="32"/>
          <w:szCs w:val="32"/>
          <w:lang w:eastAsia="zh-CN"/>
        </w:rPr>
        <w:t>昌江</w:t>
      </w:r>
      <w:r>
        <w:rPr>
          <w:rFonts w:hint="eastAsia" w:ascii="仿宋_GB2312" w:hAnsi="仿宋_GB2312" w:eastAsia="仿宋_GB2312"/>
          <w:sz w:val="32"/>
          <w:szCs w:val="32"/>
        </w:rPr>
        <w:t>区国资公司</w:t>
      </w:r>
      <w:r>
        <w:rPr>
          <w:rFonts w:hint="eastAsia" w:ascii="仿宋_GB2312" w:hAnsi="仿宋_GB2312" w:eastAsia="仿宋_GB2312"/>
          <w:sz w:val="32"/>
          <w:szCs w:val="32"/>
          <w:lang w:eastAsia="zh-CN"/>
        </w:rPr>
        <w:t>及</w:t>
      </w:r>
      <w:r>
        <w:rPr>
          <w:rFonts w:hint="eastAsia" w:ascii="仿宋_GB2312" w:hAnsi="仿宋_GB2312" w:eastAsia="仿宋_GB2312"/>
          <w:sz w:val="32"/>
          <w:szCs w:val="32"/>
        </w:rPr>
        <w:t>发展控股有限公司进行实缴注册资本金；结余分配0.00万元，与上年持平；年末结转和结余9.61万元，比上年增加2.33万元</w:t>
      </w:r>
      <w:r>
        <w:rPr>
          <w:rFonts w:hint="eastAsia" w:ascii="仿宋_GB2312" w:hAnsi="仿宋_GB2312" w:eastAsia="仿宋_GB2312" w:cs="Times New Roman"/>
          <w:sz w:val="32"/>
          <w:szCs w:val="32"/>
        </w:rPr>
        <w:t>，增长32.05%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主要原因：收回以前年度支出。</w:t>
      </w:r>
    </w:p>
    <w:p w14:paraId="53D3067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本年支出的具体构成：基本支出1022.28万元，占1.55%；项目支出65096.54万元，占98.45%；经营支出0.00万元，占0.00%；上缴上级支出0.00万元，占0.00%；对附属单位补助支出0.00万元，占0.00%。</w:t>
      </w:r>
    </w:p>
    <w:p w14:paraId="7F1C5237">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078D5C7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本部门2023年度财政拨款本年支出年初预算数1349.43万元，决算数66118.30万元，完成年初预算的4899.71%。其中：</w:t>
      </w:r>
    </w:p>
    <w:p w14:paraId="5A089AB1">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cs="Times New Roman"/>
          <w:sz w:val="32"/>
          <w:szCs w:val="32"/>
        </w:rPr>
        <w:t>（一）一般公共服务支出（类）年初预算数1218.51万元，决算数1198.59万元，完成年初预算的98.37%。预决算差异主要原因</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落实过紧日子要求，压降一般性支出。</w:t>
      </w:r>
    </w:p>
    <w:p w14:paraId="65B57E7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）社会保障和就业支出（类）年初预算数50.90万元，决算数58.51万元，完成年初预算的114.96%。预决算差异主要原因：</w:t>
      </w:r>
      <w:r>
        <w:rPr>
          <w:rFonts w:hint="eastAsia" w:ascii="仿宋_GB2312" w:hAnsi="仿宋_GB2312" w:eastAsia="仿宋_GB2312"/>
          <w:sz w:val="32"/>
          <w:szCs w:val="32"/>
          <w:lang w:val="en-US" w:eastAsia="zh-CN"/>
        </w:rPr>
        <w:t>缴费基数调整</w:t>
      </w:r>
      <w:r>
        <w:rPr>
          <w:rFonts w:hint="eastAsia" w:ascii="仿宋_GB2312" w:hAnsi="仿宋_GB2312" w:eastAsia="仿宋_GB2312"/>
          <w:sz w:val="32"/>
          <w:szCs w:val="32"/>
        </w:rPr>
        <w:t>。</w:t>
      </w:r>
    </w:p>
    <w:p w14:paraId="64006CA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）卫生健康支出（类）年初预算数23.73万元，决算数19.74万元，完成年初预算的83.17%。预决算差异主要原因：</w:t>
      </w:r>
      <w:r>
        <w:rPr>
          <w:rFonts w:hint="eastAsia" w:ascii="仿宋_GB2312" w:hAnsi="仿宋_GB2312" w:eastAsia="仿宋_GB2312"/>
          <w:sz w:val="32"/>
          <w:szCs w:val="32"/>
          <w:lang w:val="en-US" w:eastAsia="zh-CN"/>
        </w:rPr>
        <w:t>退休人员停缴医保</w:t>
      </w:r>
      <w:r>
        <w:rPr>
          <w:rFonts w:hint="eastAsia" w:ascii="仿宋_GB2312" w:hAnsi="仿宋_GB2312" w:eastAsia="仿宋_GB2312"/>
          <w:sz w:val="32"/>
          <w:szCs w:val="32"/>
        </w:rPr>
        <w:t>。</w:t>
      </w:r>
    </w:p>
    <w:p w14:paraId="7B03CAF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）城乡社区支出（类）年初预算数0.00万元，决算数64776.26万元，预决算差异主要原因：</w:t>
      </w:r>
      <w:r>
        <w:rPr>
          <w:rFonts w:hint="eastAsia" w:ascii="仿宋_GB2312" w:hAnsi="仿宋_GB2312" w:eastAsia="仿宋_GB2312"/>
          <w:sz w:val="32"/>
          <w:szCs w:val="32"/>
          <w:lang w:eastAsia="zh-CN"/>
        </w:rPr>
        <w:t>本年增加</w:t>
      </w:r>
      <w:r>
        <w:rPr>
          <w:rFonts w:hint="eastAsia" w:ascii="仿宋_GB2312" w:hAnsi="仿宋_GB2312" w:eastAsia="仿宋_GB2312"/>
          <w:sz w:val="32"/>
          <w:szCs w:val="32"/>
        </w:rPr>
        <w:t>对</w:t>
      </w:r>
      <w:r>
        <w:rPr>
          <w:rFonts w:hint="eastAsia" w:ascii="仿宋_GB2312" w:hAnsi="仿宋_GB2312" w:eastAsia="仿宋_GB2312"/>
          <w:sz w:val="32"/>
          <w:szCs w:val="32"/>
          <w:lang w:eastAsia="zh-CN"/>
        </w:rPr>
        <w:t>昌江</w:t>
      </w:r>
      <w:r>
        <w:rPr>
          <w:rFonts w:hint="eastAsia" w:ascii="仿宋_GB2312" w:hAnsi="仿宋_GB2312" w:eastAsia="仿宋_GB2312"/>
          <w:sz w:val="32"/>
          <w:szCs w:val="32"/>
        </w:rPr>
        <w:t>区国资公司</w:t>
      </w:r>
      <w:r>
        <w:rPr>
          <w:rFonts w:hint="eastAsia" w:ascii="仿宋_GB2312" w:hAnsi="仿宋_GB2312" w:eastAsia="仿宋_GB2312"/>
          <w:sz w:val="32"/>
          <w:szCs w:val="32"/>
          <w:lang w:eastAsia="zh-CN"/>
        </w:rPr>
        <w:t>及</w:t>
      </w:r>
      <w:r>
        <w:rPr>
          <w:rFonts w:hint="eastAsia" w:ascii="仿宋_GB2312" w:hAnsi="仿宋_GB2312" w:eastAsia="仿宋_GB2312"/>
          <w:sz w:val="32"/>
          <w:szCs w:val="32"/>
        </w:rPr>
        <w:t>发展控股有限公司进行实缴注册资本金。</w:t>
      </w:r>
    </w:p>
    <w:p w14:paraId="4DB9FD1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）住房保障支出（类）年初预算数56.29万元，决算数65.19万元，完成年初预算的115.81%。预决算差异主要原因：</w:t>
      </w:r>
      <w:r>
        <w:rPr>
          <w:rFonts w:hint="eastAsia" w:ascii="仿宋_GB2312" w:hAnsi="仿宋_GB2312" w:eastAsia="仿宋_GB2312"/>
          <w:sz w:val="32"/>
          <w:szCs w:val="32"/>
          <w:lang w:val="en-US" w:eastAsia="zh-CN"/>
        </w:rPr>
        <w:t>人员变动调整</w:t>
      </w:r>
      <w:r>
        <w:rPr>
          <w:rFonts w:hint="eastAsia" w:ascii="仿宋_GB2312" w:hAnsi="仿宋_GB2312" w:eastAsia="仿宋_GB2312"/>
          <w:sz w:val="32"/>
          <w:szCs w:val="32"/>
        </w:rPr>
        <w:t>。</w:t>
      </w:r>
    </w:p>
    <w:p w14:paraId="74D3E737">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7D9929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本部门2023年度一般公共预算财政拨款基本支出1021.76万元，其中：</w:t>
      </w:r>
    </w:p>
    <w:p w14:paraId="77B594C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（一）工资福利支出966.30万元，比上年增加170.50万元</w:t>
      </w:r>
      <w:r>
        <w:rPr>
          <w:rFonts w:hint="eastAsia" w:ascii="仿宋_GB2312" w:hAnsi="仿宋_GB2312" w:eastAsia="仿宋_GB2312" w:cs="Times New Roman"/>
          <w:sz w:val="32"/>
          <w:szCs w:val="32"/>
        </w:rPr>
        <w:t>，增长21.43%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事业人员补发绩效工资。</w:t>
      </w:r>
    </w:p>
    <w:p w14:paraId="27FAC84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（二）商品和服务支出30.07万元，比上年减少60.03万元，下降66.63%，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落实过紧日子要求</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压减</w:t>
      </w:r>
      <w:r>
        <w:rPr>
          <w:rFonts w:hint="eastAsia" w:ascii="仿宋_GB2312" w:hAnsi="仿宋_GB2312" w:eastAsia="仿宋_GB2312"/>
          <w:color w:val="auto"/>
          <w:sz w:val="32"/>
          <w:szCs w:val="32"/>
          <w:lang w:val="en-US" w:eastAsia="zh-CN"/>
        </w:rPr>
        <w:t>一般性</w:t>
      </w:r>
      <w:r>
        <w:rPr>
          <w:rFonts w:hint="eastAsia" w:ascii="仿宋_GB2312" w:hAnsi="仿宋_GB2312" w:eastAsia="仿宋_GB2312"/>
          <w:color w:val="auto"/>
          <w:sz w:val="32"/>
          <w:szCs w:val="32"/>
        </w:rPr>
        <w:t>支出</w:t>
      </w:r>
      <w:r>
        <w:rPr>
          <w:rFonts w:hint="eastAsia" w:ascii="仿宋_GB2312" w:hAnsi="仿宋_GB2312" w:eastAsia="仿宋_GB2312"/>
          <w:sz w:val="32"/>
          <w:szCs w:val="32"/>
        </w:rPr>
        <w:t>。</w:t>
      </w:r>
    </w:p>
    <w:p w14:paraId="446B2AC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（三）对个人和家庭补助支出25.39万元，比上年减少7.86万元，下降23.63%，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退休人员减少，绩效支出减少</w:t>
      </w:r>
      <w:r>
        <w:rPr>
          <w:rFonts w:hint="eastAsia" w:ascii="仿宋_GB2312" w:hAnsi="仿宋_GB2312" w:eastAsia="仿宋_GB2312"/>
          <w:sz w:val="32"/>
          <w:szCs w:val="32"/>
        </w:rPr>
        <w:t>。</w:t>
      </w:r>
    </w:p>
    <w:p w14:paraId="5E4B801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（四）资本性支出0.00万元，比上年减少0.06万元，下降100.00%，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落实过紧日子要求</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压减</w:t>
      </w:r>
      <w:r>
        <w:rPr>
          <w:rFonts w:hint="eastAsia" w:ascii="仿宋_GB2312" w:hAnsi="仿宋_GB2312" w:eastAsia="仿宋_GB2312"/>
          <w:color w:val="auto"/>
          <w:sz w:val="32"/>
          <w:szCs w:val="32"/>
          <w:lang w:val="en-US" w:eastAsia="zh-CN"/>
        </w:rPr>
        <w:t>一般性</w:t>
      </w:r>
      <w:r>
        <w:rPr>
          <w:rFonts w:hint="eastAsia" w:ascii="仿宋_GB2312" w:hAnsi="仿宋_GB2312" w:eastAsia="仿宋_GB2312"/>
          <w:color w:val="auto"/>
          <w:sz w:val="32"/>
          <w:szCs w:val="32"/>
        </w:rPr>
        <w:t>支出</w:t>
      </w:r>
      <w:r>
        <w:rPr>
          <w:rFonts w:hint="eastAsia" w:ascii="仿宋_GB2312" w:hAnsi="仿宋_GB2312" w:eastAsia="仿宋_GB2312"/>
          <w:sz w:val="32"/>
          <w:szCs w:val="32"/>
        </w:rPr>
        <w:t>。</w:t>
      </w:r>
    </w:p>
    <w:p w14:paraId="48E0AA1E">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FBB0CE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本部门2023年度财政拨款“三公”经费支出全年预算数3.50万元，决算数0.07万元，完成全年预算的1.95%</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决算数比上年减少0.10万元，下降58.71%，其中：</w:t>
      </w:r>
    </w:p>
    <w:p w14:paraId="0D16443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本部门2023年无出国出境计划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本部门2023年无出国出境计划</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b w:val="0"/>
          <w:bCs w:val="0"/>
          <w:color w:val="auto"/>
          <w:sz w:val="32"/>
          <w:szCs w:val="32"/>
          <w:lang w:val="en-US" w:eastAsia="zh-CN"/>
        </w:rPr>
        <w:t>本部门2023年无出国出境计划</w:t>
      </w:r>
      <w:r>
        <w:rPr>
          <w:rFonts w:hint="eastAsia" w:ascii="仿宋_GB2312" w:hAnsi="仿宋_GB2312" w:eastAsia="仿宋_GB2312"/>
          <w:sz w:val="32"/>
          <w:szCs w:val="32"/>
        </w:rPr>
        <w:t>。</w:t>
      </w:r>
    </w:p>
    <w:p w14:paraId="5E42944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3A9A003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本部门无公务用车编制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本部门无公务用车编制</w:t>
      </w:r>
      <w:r>
        <w:rPr>
          <w:rFonts w:hint="eastAsia" w:ascii="仿宋_GB2312" w:hAnsi="仿宋_GB2312" w:eastAsia="仿宋_GB2312"/>
          <w:sz w:val="32"/>
          <w:szCs w:val="32"/>
        </w:rPr>
        <w:t>。全年使用财政拨款购置公务用车0辆。</w:t>
      </w:r>
    </w:p>
    <w:p w14:paraId="4A07798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本部门无公务用车编制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本部门无公务用车编制</w:t>
      </w:r>
      <w:r>
        <w:rPr>
          <w:rFonts w:hint="eastAsia" w:ascii="仿宋_GB2312" w:hAnsi="仿宋_GB2312" w:eastAsia="仿宋_GB2312"/>
          <w:sz w:val="32"/>
          <w:szCs w:val="32"/>
        </w:rPr>
        <w:t>。年末使用财政拨款负担费用的公务用车保有量0辆。</w:t>
      </w:r>
    </w:p>
    <w:p w14:paraId="3763A026">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（三）公务接待费全年预算数3.50万元，决算数0.07万元，完成全年预算的1.95%，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落实过紧日子要求</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rPr>
        <w:t>压减</w:t>
      </w:r>
      <w:r>
        <w:rPr>
          <w:rFonts w:hint="eastAsia" w:ascii="仿宋_GB2312" w:hAnsi="仿宋_GB2312" w:eastAsia="仿宋_GB2312"/>
          <w:b w:val="0"/>
          <w:bCs w:val="0"/>
          <w:color w:val="auto"/>
          <w:sz w:val="32"/>
          <w:szCs w:val="32"/>
          <w:lang w:val="en-US" w:eastAsia="zh-CN"/>
        </w:rPr>
        <w:t>一般性</w:t>
      </w:r>
      <w:r>
        <w:rPr>
          <w:rFonts w:hint="eastAsia" w:ascii="仿宋_GB2312" w:hAnsi="仿宋_GB2312" w:eastAsia="仿宋_GB2312"/>
          <w:b w:val="0"/>
          <w:bCs w:val="0"/>
          <w:color w:val="auto"/>
          <w:sz w:val="32"/>
          <w:szCs w:val="32"/>
        </w:rPr>
        <w:t>支出</w:t>
      </w:r>
      <w:r>
        <w:rPr>
          <w:rFonts w:hint="eastAsia" w:ascii="仿宋_GB2312" w:hAnsi="仿宋_GB2312" w:eastAsia="仿宋_GB2312"/>
          <w:sz w:val="32"/>
          <w:szCs w:val="32"/>
        </w:rPr>
        <w:t>。决算数比上年减少0.10万元，下降58.71%,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落实过紧日子要求</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rPr>
        <w:t>压减</w:t>
      </w:r>
      <w:r>
        <w:rPr>
          <w:rFonts w:hint="eastAsia" w:ascii="仿宋_GB2312" w:hAnsi="仿宋_GB2312" w:eastAsia="仿宋_GB2312"/>
          <w:b w:val="0"/>
          <w:bCs w:val="0"/>
          <w:color w:val="auto"/>
          <w:sz w:val="32"/>
          <w:szCs w:val="32"/>
          <w:lang w:val="en-US" w:eastAsia="zh-CN"/>
        </w:rPr>
        <w:t>一般性</w:t>
      </w:r>
      <w:r>
        <w:rPr>
          <w:rFonts w:hint="eastAsia" w:ascii="仿宋_GB2312" w:hAnsi="仿宋_GB2312" w:eastAsia="仿宋_GB2312"/>
          <w:b w:val="0"/>
          <w:bCs w:val="0"/>
          <w:color w:val="auto"/>
          <w:sz w:val="32"/>
          <w:szCs w:val="32"/>
        </w:rPr>
        <w:t>支出</w:t>
      </w:r>
      <w:r>
        <w:rPr>
          <w:rFonts w:hint="eastAsia" w:ascii="仿宋_GB2312" w:hAnsi="仿宋_GB2312" w:eastAsia="仿宋_GB2312"/>
          <w:sz w:val="32"/>
          <w:szCs w:val="32"/>
        </w:rPr>
        <w:t>。全年国内公务接待2批，累计接待10人次，主要是：</w:t>
      </w:r>
      <w:r>
        <w:rPr>
          <w:rFonts w:hint="eastAsia" w:ascii="仿宋_GB2312" w:hAnsi="仿宋_GB2312" w:eastAsia="仿宋_GB2312"/>
          <w:b w:val="0"/>
          <w:bCs w:val="0"/>
          <w:color w:val="auto"/>
          <w:sz w:val="32"/>
          <w:szCs w:val="32"/>
          <w:lang w:val="en-US" w:eastAsia="zh-CN"/>
        </w:rPr>
        <w:t>本部门检查接待</w:t>
      </w:r>
      <w:r>
        <w:rPr>
          <w:rFonts w:hint="eastAsia" w:ascii="仿宋_GB2312" w:hAnsi="仿宋_GB2312" w:eastAsia="仿宋_GB2312"/>
          <w:b w:val="0"/>
          <w:bCs w:val="0"/>
          <w:color w:val="auto"/>
          <w:sz w:val="32"/>
          <w:szCs w:val="32"/>
        </w:rPr>
        <w:t>。</w:t>
      </w:r>
    </w:p>
    <w:p w14:paraId="33674610">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729EB8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本部门2023年度机关运行经费支出29.86万元，决算数比上年减少51.30万元，下降63.21%，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：落实过紧日子要求</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压减</w:t>
      </w:r>
      <w:r>
        <w:rPr>
          <w:rFonts w:hint="eastAsia" w:ascii="仿宋_GB2312" w:hAnsi="仿宋_GB2312" w:eastAsia="仿宋_GB2312"/>
          <w:sz w:val="32"/>
          <w:szCs w:val="32"/>
          <w:lang w:eastAsia="zh-CN"/>
        </w:rPr>
        <w:t>一般性</w:t>
      </w:r>
      <w:r>
        <w:rPr>
          <w:rFonts w:hint="eastAsia" w:ascii="仿宋_GB2312" w:hAnsi="仿宋_GB2312" w:eastAsia="仿宋_GB2312"/>
          <w:sz w:val="32"/>
          <w:szCs w:val="32"/>
        </w:rPr>
        <w:t>支出。</w:t>
      </w:r>
    </w:p>
    <w:p w14:paraId="18CB044F">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05014128">
      <w:pPr>
        <w:pStyle w:val="16"/>
        <w:spacing w:line="600" w:lineRule="atLeast"/>
        <w:ind w:firstLine="600"/>
        <w:rPr>
          <w:rFonts w:hint="eastAsia" w:ascii="仿宋_GB2312" w:hAnsi="仿宋_GB2312" w:eastAsia="仿宋_GB2312"/>
          <w:kern w:val="2"/>
          <w:sz w:val="32"/>
          <w:szCs w:val="32"/>
        </w:rPr>
      </w:pPr>
      <w:r>
        <w:rPr>
          <w:rFonts w:hint="eastAsia" w:ascii="仿宋_GB2312" w:hAnsi="仿宋_GB2312" w:eastAsia="仿宋_GB2312"/>
          <w:kern w:val="2"/>
          <w:sz w:val="32"/>
          <w:szCs w:val="32"/>
        </w:rPr>
        <w:t>本部门2023年度政府采购支出总额142.68万元，其中：政府采购货物支出27.97万元、政府采购工程支出3.68万元、政府采购服务支出111.02万元。授予中小企业合同金额0.00万元，占政府采购支出总额的0.00%，其中：授予小微企业合同金额0.00万元，占授予中小企业合同金额的0%。货物采购授予中小企业合同金额占货物支出金额的0%，工程采购授予中小企业合同金额占工程支出金额的0%，服务采购授予中小企业合同金额占服务支出金额的0%。</w:t>
      </w:r>
    </w:p>
    <w:p w14:paraId="702678E3">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591E0FE">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F023CE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6D5BE2D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FEF5E9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382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个项目评价结果为“中”。   </w:t>
      </w:r>
    </w:p>
    <w:p w14:paraId="6104079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分别为：国有资产服务中心工作经费、财政公共服务中心工作经费、政府和社会资本合作中心工作经费、财政运转综合专项。</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382</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适合继续开展</w:t>
      </w:r>
      <w:r>
        <w:rPr>
          <w:rFonts w:hint="eastAsia" w:ascii="仿宋_GB2312" w:hAnsi="仿宋_GB2312" w:eastAsia="仿宋_GB2312" w:cs="仿宋_GB2312"/>
          <w:kern w:val="0"/>
          <w:sz w:val="32"/>
          <w:szCs w:val="32"/>
        </w:rPr>
        <w:t>。</w:t>
      </w:r>
    </w:p>
    <w:p w14:paraId="66076CA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1345.26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适合继续开展</w:t>
      </w:r>
      <w:r>
        <w:rPr>
          <w:rFonts w:hint="eastAsia" w:ascii="仿宋_GB2312" w:hAnsi="仿宋_GB2312" w:eastAsia="仿宋_GB2312" w:cs="仿宋_GB2312"/>
          <w:kern w:val="0"/>
          <w:sz w:val="32"/>
          <w:szCs w:val="32"/>
        </w:rPr>
        <w:t>。</w:t>
      </w:r>
    </w:p>
    <w:p w14:paraId="19A594F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5D2744A9">
      <w:pPr>
        <w:autoSpaceDE w:val="0"/>
        <w:autoSpaceDN w:val="0"/>
        <w:adjustRightInd w:val="0"/>
        <w:spacing w:line="360" w:lineRule="auto"/>
        <w:ind w:firstLine="640" w:firstLineChars="200"/>
        <w:jc w:val="left"/>
        <w:rPr>
          <w:rFonts w:hint="default" w:ascii="仿宋_GB2312" w:hAnsi="仿宋_GB2312" w:eastAsia="仿宋_GB2312" w:cs="仿宋_GB2312"/>
          <w:color w:val="auto"/>
          <w:kern w:val="0"/>
          <w:sz w:val="32"/>
          <w:szCs w:val="32"/>
          <w:lang w:val="en-US" w:eastAsia="zh-CN"/>
        </w:rPr>
      </w:pPr>
      <w:r>
        <w:rPr>
          <w:rFonts w:ascii="仿宋_GB2312" w:hAnsi="仿宋_GB2312" w:eastAsia="仿宋_GB2312" w:cs="仿宋_GB2312"/>
          <w:color w:val="auto"/>
          <w:kern w:val="0"/>
          <w:sz w:val="32"/>
          <w:szCs w:val="32"/>
        </w:rPr>
        <w:t>本部门自评工作开展情况</w:t>
      </w:r>
      <w:r>
        <w:rPr>
          <w:rFonts w:hint="eastAsia" w:ascii="仿宋_GB2312" w:hAnsi="仿宋_GB2312" w:eastAsia="仿宋_GB2312" w:cs="仿宋_GB2312"/>
          <w:color w:val="auto"/>
          <w:kern w:val="0"/>
          <w:sz w:val="32"/>
          <w:szCs w:val="32"/>
          <w:lang w:val="en-US" w:eastAsia="zh-CN"/>
        </w:rPr>
        <w:t>良好</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综合评价结论</w:t>
      </w:r>
      <w:r>
        <w:rPr>
          <w:rFonts w:hint="eastAsia" w:ascii="仿宋_GB2312" w:hAnsi="仿宋_GB2312" w:eastAsia="仿宋_GB2312" w:cs="仿宋_GB2312"/>
          <w:color w:val="auto"/>
          <w:kern w:val="0"/>
          <w:sz w:val="32"/>
          <w:szCs w:val="32"/>
          <w:lang w:val="en-US" w:eastAsia="zh-CN"/>
        </w:rPr>
        <w:t>优</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绩效目标完成情况总体分析</w:t>
      </w:r>
      <w:r>
        <w:rPr>
          <w:rFonts w:hint="eastAsia" w:ascii="仿宋_GB2312" w:hAnsi="仿宋_GB2312" w:eastAsia="仿宋_GB2312" w:cs="仿宋_GB2312"/>
          <w:color w:val="auto"/>
          <w:kern w:val="0"/>
          <w:sz w:val="32"/>
          <w:szCs w:val="32"/>
          <w:lang w:val="en-US" w:eastAsia="zh-CN"/>
        </w:rPr>
        <w:t>良好</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偏离绩效目标的原因和改进措施、</w:t>
      </w:r>
      <w:r>
        <w:rPr>
          <w:rFonts w:hint="eastAsia" w:ascii="仿宋_GB2312" w:hAnsi="仿宋_GB2312" w:eastAsia="仿宋_GB2312" w:cs="仿宋_GB2312"/>
          <w:color w:val="auto"/>
          <w:kern w:val="0"/>
          <w:sz w:val="32"/>
          <w:szCs w:val="32"/>
          <w:lang w:val="en-US" w:eastAsia="zh-CN"/>
        </w:rPr>
        <w:t>本部门绩效评价良好，无改进的措施与建议，将继续开展项目，进行全面公开。</w:t>
      </w:r>
    </w:p>
    <w:p w14:paraId="39E2303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国有资产服务中心工作经费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财政公共服务中心工作经费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政府和社会资本合作中心工作经费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财政运转综合专项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项目支出绩效自评结果如下：</w:t>
      </w:r>
    </w:p>
    <w:p w14:paraId="1C1951E0">
      <w:pPr>
        <w:autoSpaceDE w:val="0"/>
        <w:autoSpaceDN w:val="0"/>
        <w:adjustRightInd w:val="0"/>
        <w:spacing w:line="360" w:lineRule="auto"/>
        <w:ind w:firstLine="600"/>
        <w:jc w:val="left"/>
        <w:outlineLvl w:val="2"/>
      </w:pPr>
      <w:r>
        <w:drawing>
          <wp:inline distT="0" distB="0" distL="114300" distR="114300">
            <wp:extent cx="5268595" cy="47923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8595" cy="4792345"/>
                    </a:xfrm>
                    <a:prstGeom prst="rect">
                      <a:avLst/>
                    </a:prstGeom>
                    <a:noFill/>
                    <a:ln>
                      <a:noFill/>
                    </a:ln>
                  </pic:spPr>
                </pic:pic>
              </a:graphicData>
            </a:graphic>
          </wp:inline>
        </w:drawing>
      </w:r>
    </w:p>
    <w:p w14:paraId="36789FE7">
      <w:pPr>
        <w:autoSpaceDE w:val="0"/>
        <w:autoSpaceDN w:val="0"/>
        <w:adjustRightInd w:val="0"/>
        <w:spacing w:line="360" w:lineRule="auto"/>
        <w:ind w:firstLine="600"/>
        <w:jc w:val="left"/>
        <w:outlineLvl w:val="2"/>
      </w:pPr>
      <w:r>
        <w:drawing>
          <wp:inline distT="0" distB="0" distL="114300" distR="114300">
            <wp:extent cx="5268595" cy="5173345"/>
            <wp:effectExtent l="0" t="0" r="825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8595" cy="5173345"/>
                    </a:xfrm>
                    <a:prstGeom prst="rect">
                      <a:avLst/>
                    </a:prstGeom>
                    <a:noFill/>
                    <a:ln>
                      <a:noFill/>
                    </a:ln>
                  </pic:spPr>
                </pic:pic>
              </a:graphicData>
            </a:graphic>
          </wp:inline>
        </w:drawing>
      </w:r>
    </w:p>
    <w:p w14:paraId="6C745F85">
      <w:pPr>
        <w:autoSpaceDE w:val="0"/>
        <w:autoSpaceDN w:val="0"/>
        <w:adjustRightInd w:val="0"/>
        <w:spacing w:line="360" w:lineRule="auto"/>
        <w:ind w:firstLine="600"/>
        <w:jc w:val="left"/>
        <w:outlineLvl w:val="2"/>
      </w:pPr>
      <w:r>
        <w:drawing>
          <wp:inline distT="0" distB="0" distL="114300" distR="114300">
            <wp:extent cx="5268595" cy="4411345"/>
            <wp:effectExtent l="0" t="0" r="825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68595" cy="4411345"/>
                    </a:xfrm>
                    <a:prstGeom prst="rect">
                      <a:avLst/>
                    </a:prstGeom>
                    <a:noFill/>
                    <a:ln>
                      <a:noFill/>
                    </a:ln>
                  </pic:spPr>
                </pic:pic>
              </a:graphicData>
            </a:graphic>
          </wp:inline>
        </w:drawing>
      </w:r>
    </w:p>
    <w:tbl>
      <w:tblPr>
        <w:tblStyle w:val="4"/>
        <w:tblpPr w:leftFromText="180" w:rightFromText="180" w:vertAnchor="text" w:horzAnchor="page" w:tblpX="940" w:tblpY="68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9"/>
        <w:gridCol w:w="592"/>
        <w:gridCol w:w="1590"/>
        <w:gridCol w:w="1365"/>
        <w:gridCol w:w="600"/>
        <w:gridCol w:w="844"/>
        <w:gridCol w:w="1134"/>
        <w:gridCol w:w="554"/>
        <w:gridCol w:w="618"/>
        <w:gridCol w:w="766"/>
        <w:gridCol w:w="614"/>
      </w:tblGrid>
      <w:tr w14:paraId="599A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6B7A3F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7C3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672B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83A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54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18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财政运转综合专项;投资项目评审专项;财政系统信息建设、机房及各系统维护;办公大楼、停车维修维护保养</w:t>
            </w:r>
          </w:p>
        </w:tc>
      </w:tr>
      <w:tr w14:paraId="30B1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FA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DC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景德镇市昌江区财政局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8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9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景德镇市昌江区财政局</w:t>
            </w:r>
          </w:p>
        </w:tc>
      </w:tr>
      <w:tr w14:paraId="021D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C5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577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EB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C1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5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5B4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5E0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6A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E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F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3A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4F0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2D1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43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C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5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287.530806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5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1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F86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60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D5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A5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51C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696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14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目标1：开展财政绩效评价工作，优化财政支出结构，提升管理水平。目标2培训全区财务人员，提升财务人员业务素质。目标3、 项目评价和评审，促进项目投资准确合理。目标4履行财政各项綜合职责，提升财政管理水平。5.开展基层党建工作，促进党建工作高质量发展。目标6. 开展帮扶工作，营造安定和谐的社会环境。目标7．开展综治：节能工作，促进社区和谐，落实节约资源的基本国策。目标8．加强财政自身建设，开展各级财政业务培训、 业务软件推广和改善办公条件。目标9、财政专项票据印刷。目标10.硬件设备维护更新，保障办公环境运行。目标11、开展编审年度预． 决算、协护稅和公积金管理工作。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D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目标1：开展财政绩效评价工作，优化财政支出结构，提升管理水平。目标2培训全区财务人员，提升财务人员业务素质。目标3、 项目评价和评审，促进项目投资准确合理。目标4履行财政各项綜合职责，提升财政管理水平。5.开展基层党建工作，促进党建工作高质量发展。目标6. 开展帮扶工作，营造安定和谐的社会环境。目标7．开展综治：节能工作，促进社区和谐，落实节约资源的基本国策。目标8．加强财政自身建设，开展各级财政业务培训、 业务软件推广和改善办公条件。目标9、财政专项票据印刷。目标10.硬件设备维护更新，保障办公环境运行。目标11、开展编审年度预． 决算、协护稅和公积金管理工作。</w:t>
            </w:r>
          </w:p>
        </w:tc>
      </w:tr>
      <w:tr w14:paraId="4300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6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6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3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F1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DE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FE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D16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FEC1B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5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7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6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办公大楼、停车维修维护保养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E4537">
            <w:pPr>
              <w:jc w:val="center"/>
              <w:rPr>
                <w:rFonts w:hint="eastAsia" w:ascii="宋体" w:hAnsi="宋体" w:eastAsia="宋体" w:cs="宋体"/>
                <w:i w:val="0"/>
                <w:iCs w:val="0"/>
                <w:color w:val="000000"/>
                <w:sz w:val="22"/>
                <w:szCs w:val="22"/>
                <w:u w:val="none"/>
              </w:rPr>
            </w:pPr>
          </w:p>
        </w:tc>
      </w:tr>
      <w:tr w14:paraId="5A28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04D9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17D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448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8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投资项目评审专项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4B0FB">
            <w:pPr>
              <w:jc w:val="center"/>
              <w:rPr>
                <w:rFonts w:hint="eastAsia" w:ascii="宋体" w:hAnsi="宋体" w:eastAsia="宋体" w:cs="宋体"/>
                <w:i w:val="0"/>
                <w:iCs w:val="0"/>
                <w:color w:val="000000"/>
                <w:sz w:val="22"/>
                <w:szCs w:val="22"/>
                <w:u w:val="none"/>
              </w:rPr>
            </w:pPr>
          </w:p>
        </w:tc>
      </w:tr>
      <w:tr w14:paraId="0BA7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8B3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44C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7AA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7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财政系统信息建设、机房及各系统维护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9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04328">
            <w:pPr>
              <w:jc w:val="center"/>
              <w:rPr>
                <w:rFonts w:hint="eastAsia" w:ascii="宋体" w:hAnsi="宋体" w:eastAsia="宋体" w:cs="宋体"/>
                <w:i w:val="0"/>
                <w:iCs w:val="0"/>
                <w:color w:val="000000"/>
                <w:sz w:val="22"/>
                <w:szCs w:val="22"/>
                <w:u w:val="none"/>
              </w:rPr>
            </w:pPr>
          </w:p>
        </w:tc>
      </w:tr>
      <w:tr w14:paraId="10BF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B1659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F53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D03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A3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财政运转综合专项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09645">
            <w:pPr>
              <w:jc w:val="center"/>
              <w:rPr>
                <w:rFonts w:hint="eastAsia" w:ascii="宋体" w:hAnsi="宋体" w:eastAsia="宋体" w:cs="宋体"/>
                <w:i w:val="0"/>
                <w:iCs w:val="0"/>
                <w:color w:val="000000"/>
                <w:sz w:val="22"/>
                <w:szCs w:val="22"/>
                <w:u w:val="none"/>
              </w:rPr>
            </w:pPr>
          </w:p>
        </w:tc>
      </w:tr>
      <w:tr w14:paraId="3A11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98FE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8C7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5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163B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52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7B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CC6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D47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17261">
            <w:pPr>
              <w:jc w:val="center"/>
              <w:rPr>
                <w:rFonts w:hint="eastAsia" w:ascii="宋体" w:hAnsi="宋体" w:eastAsia="宋体" w:cs="宋体"/>
                <w:i w:val="0"/>
                <w:iCs w:val="0"/>
                <w:color w:val="000000"/>
                <w:sz w:val="22"/>
                <w:szCs w:val="22"/>
                <w:u w:val="none"/>
              </w:rPr>
            </w:pPr>
          </w:p>
        </w:tc>
      </w:tr>
      <w:tr w14:paraId="1798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38FEA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AA9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B709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F1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160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8D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2F8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F21C3">
            <w:pPr>
              <w:jc w:val="center"/>
              <w:rPr>
                <w:rFonts w:hint="eastAsia" w:ascii="宋体" w:hAnsi="宋体" w:eastAsia="宋体" w:cs="宋体"/>
                <w:i w:val="0"/>
                <w:iCs w:val="0"/>
                <w:color w:val="000000"/>
                <w:sz w:val="22"/>
                <w:szCs w:val="22"/>
                <w:u w:val="none"/>
              </w:rPr>
            </w:pPr>
          </w:p>
        </w:tc>
      </w:tr>
      <w:tr w14:paraId="358F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C98B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DC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4A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EB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财政事务综合工作项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1581F">
            <w:pPr>
              <w:jc w:val="center"/>
              <w:rPr>
                <w:rFonts w:hint="eastAsia" w:ascii="宋体" w:hAnsi="宋体" w:eastAsia="宋体" w:cs="宋体"/>
                <w:i w:val="0"/>
                <w:iCs w:val="0"/>
                <w:color w:val="000000"/>
                <w:sz w:val="22"/>
                <w:szCs w:val="22"/>
                <w:u w:val="none"/>
              </w:rPr>
            </w:pPr>
          </w:p>
        </w:tc>
      </w:tr>
      <w:tr w14:paraId="6ED7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825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3B0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932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3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大楼、停车场维修维护面积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2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8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8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A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BBF6B">
            <w:pPr>
              <w:jc w:val="center"/>
              <w:rPr>
                <w:rFonts w:hint="eastAsia" w:ascii="宋体" w:hAnsi="宋体" w:eastAsia="宋体" w:cs="宋体"/>
                <w:i w:val="0"/>
                <w:iCs w:val="0"/>
                <w:color w:val="000000"/>
                <w:sz w:val="22"/>
                <w:szCs w:val="22"/>
                <w:u w:val="none"/>
              </w:rPr>
            </w:pPr>
          </w:p>
        </w:tc>
      </w:tr>
      <w:tr w14:paraId="39D2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0816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272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E12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8A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区级内外网宽带数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25A5">
            <w:pPr>
              <w:jc w:val="center"/>
              <w:rPr>
                <w:rFonts w:hint="eastAsia" w:ascii="宋体" w:hAnsi="宋体" w:eastAsia="宋体" w:cs="宋体"/>
                <w:i w:val="0"/>
                <w:iCs w:val="0"/>
                <w:color w:val="000000"/>
                <w:sz w:val="22"/>
                <w:szCs w:val="22"/>
                <w:u w:val="none"/>
              </w:rPr>
            </w:pPr>
          </w:p>
        </w:tc>
      </w:tr>
      <w:tr w14:paraId="24FE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8E1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E02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89B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37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信息业务培训场次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2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14B53">
            <w:pPr>
              <w:jc w:val="center"/>
              <w:rPr>
                <w:rFonts w:hint="eastAsia" w:ascii="宋体" w:hAnsi="宋体" w:eastAsia="宋体" w:cs="宋体"/>
                <w:i w:val="0"/>
                <w:iCs w:val="0"/>
                <w:color w:val="000000"/>
                <w:sz w:val="22"/>
                <w:szCs w:val="22"/>
                <w:u w:val="none"/>
              </w:rPr>
            </w:pPr>
          </w:p>
        </w:tc>
      </w:tr>
      <w:tr w14:paraId="73BF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3903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595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89A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8A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财政一体化系统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2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6D5C">
            <w:pPr>
              <w:jc w:val="center"/>
              <w:rPr>
                <w:rFonts w:hint="eastAsia" w:ascii="宋体" w:hAnsi="宋体" w:eastAsia="宋体" w:cs="宋体"/>
                <w:i w:val="0"/>
                <w:iCs w:val="0"/>
                <w:color w:val="000000"/>
                <w:sz w:val="22"/>
                <w:szCs w:val="22"/>
                <w:u w:val="none"/>
              </w:rPr>
            </w:pPr>
          </w:p>
        </w:tc>
      </w:tr>
      <w:tr w14:paraId="3AC5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E7A8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949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DB0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C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会计核算维护数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7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4B20A">
            <w:pPr>
              <w:jc w:val="center"/>
              <w:rPr>
                <w:rFonts w:hint="eastAsia" w:ascii="宋体" w:hAnsi="宋体" w:eastAsia="宋体" w:cs="宋体"/>
                <w:i w:val="0"/>
                <w:iCs w:val="0"/>
                <w:color w:val="000000"/>
                <w:sz w:val="22"/>
                <w:szCs w:val="22"/>
                <w:u w:val="none"/>
              </w:rPr>
            </w:pPr>
          </w:p>
        </w:tc>
      </w:tr>
      <w:tr w14:paraId="2002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770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11F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AC8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1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系统维保季度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F47A">
            <w:pPr>
              <w:jc w:val="center"/>
              <w:rPr>
                <w:rFonts w:hint="eastAsia" w:ascii="宋体" w:hAnsi="宋体" w:eastAsia="宋体" w:cs="宋体"/>
                <w:i w:val="0"/>
                <w:iCs w:val="0"/>
                <w:color w:val="000000"/>
                <w:sz w:val="22"/>
                <w:szCs w:val="22"/>
                <w:u w:val="none"/>
              </w:rPr>
            </w:pPr>
          </w:p>
        </w:tc>
      </w:tr>
      <w:tr w14:paraId="0544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4AD12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8EE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5B3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7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党建工作培训、宣传次数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B4BD6">
            <w:pPr>
              <w:jc w:val="center"/>
              <w:rPr>
                <w:rFonts w:hint="eastAsia" w:ascii="宋体" w:hAnsi="宋体" w:eastAsia="宋体" w:cs="宋体"/>
                <w:i w:val="0"/>
                <w:iCs w:val="0"/>
                <w:color w:val="000000"/>
                <w:sz w:val="22"/>
                <w:szCs w:val="22"/>
                <w:u w:val="none"/>
              </w:rPr>
            </w:pPr>
          </w:p>
        </w:tc>
      </w:tr>
      <w:tr w14:paraId="1C72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38F15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3F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5F2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8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硬件设备维护、更新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E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9EA">
            <w:pPr>
              <w:jc w:val="center"/>
              <w:rPr>
                <w:rFonts w:hint="eastAsia" w:ascii="宋体" w:hAnsi="宋体" w:eastAsia="宋体" w:cs="宋体"/>
                <w:i w:val="0"/>
                <w:iCs w:val="0"/>
                <w:color w:val="000000"/>
                <w:sz w:val="22"/>
                <w:szCs w:val="22"/>
                <w:u w:val="none"/>
              </w:rPr>
            </w:pPr>
          </w:p>
        </w:tc>
      </w:tr>
      <w:tr w14:paraId="302B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C21FF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E6F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787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C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2023年会计培训任务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6A9DE">
            <w:pPr>
              <w:jc w:val="center"/>
              <w:rPr>
                <w:rFonts w:hint="eastAsia" w:ascii="宋体" w:hAnsi="宋体" w:eastAsia="宋体" w:cs="宋体"/>
                <w:i w:val="0"/>
                <w:iCs w:val="0"/>
                <w:color w:val="000000"/>
                <w:sz w:val="22"/>
                <w:szCs w:val="22"/>
                <w:u w:val="none"/>
              </w:rPr>
            </w:pPr>
          </w:p>
        </w:tc>
      </w:tr>
      <w:tr w14:paraId="45D0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10857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395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73A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E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信息防火墙建设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A8227">
            <w:pPr>
              <w:jc w:val="center"/>
              <w:rPr>
                <w:rFonts w:hint="eastAsia" w:ascii="宋体" w:hAnsi="宋体" w:eastAsia="宋体" w:cs="宋体"/>
                <w:i w:val="0"/>
                <w:iCs w:val="0"/>
                <w:color w:val="000000"/>
                <w:sz w:val="22"/>
                <w:szCs w:val="22"/>
                <w:u w:val="none"/>
              </w:rPr>
            </w:pPr>
          </w:p>
        </w:tc>
      </w:tr>
      <w:tr w14:paraId="28A4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B9C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3FA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C74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2B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开展项目预算事前绩效评估数量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7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3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9E384">
            <w:pPr>
              <w:jc w:val="center"/>
              <w:rPr>
                <w:rFonts w:hint="eastAsia" w:ascii="宋体" w:hAnsi="宋体" w:eastAsia="宋体" w:cs="宋体"/>
                <w:i w:val="0"/>
                <w:iCs w:val="0"/>
                <w:color w:val="000000"/>
                <w:sz w:val="22"/>
                <w:szCs w:val="22"/>
                <w:u w:val="none"/>
              </w:rPr>
            </w:pPr>
          </w:p>
        </w:tc>
      </w:tr>
      <w:tr w14:paraId="7B71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88B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344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6D8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9F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开展项目支出绩效评价数量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F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D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8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F46CE">
            <w:pPr>
              <w:jc w:val="center"/>
              <w:rPr>
                <w:rFonts w:hint="eastAsia" w:ascii="宋体" w:hAnsi="宋体" w:eastAsia="宋体" w:cs="宋体"/>
                <w:i w:val="0"/>
                <w:iCs w:val="0"/>
                <w:color w:val="000000"/>
                <w:sz w:val="22"/>
                <w:szCs w:val="22"/>
                <w:u w:val="none"/>
              </w:rPr>
            </w:pPr>
          </w:p>
        </w:tc>
      </w:tr>
      <w:tr w14:paraId="5005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158E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447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3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C5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4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6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FE402">
            <w:pPr>
              <w:jc w:val="center"/>
              <w:rPr>
                <w:rFonts w:hint="eastAsia" w:ascii="宋体" w:hAnsi="宋体" w:eastAsia="宋体" w:cs="宋体"/>
                <w:i w:val="0"/>
                <w:iCs w:val="0"/>
                <w:color w:val="000000"/>
                <w:sz w:val="22"/>
                <w:szCs w:val="22"/>
                <w:u w:val="none"/>
              </w:rPr>
            </w:pPr>
          </w:p>
        </w:tc>
      </w:tr>
      <w:tr w14:paraId="4137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9B94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BA3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68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4A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完成各财政综合工作项目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提升增效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4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11B9">
            <w:pPr>
              <w:jc w:val="center"/>
              <w:rPr>
                <w:rFonts w:hint="eastAsia" w:ascii="宋体" w:hAnsi="宋体" w:eastAsia="宋体" w:cs="宋体"/>
                <w:i w:val="0"/>
                <w:iCs w:val="0"/>
                <w:color w:val="000000"/>
                <w:sz w:val="22"/>
                <w:szCs w:val="22"/>
                <w:u w:val="none"/>
              </w:rPr>
            </w:pPr>
          </w:p>
        </w:tc>
      </w:tr>
      <w:tr w14:paraId="3C1D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9C4F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262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55E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19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更新办公硬件设备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A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改善办公条件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E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69B6">
            <w:pPr>
              <w:jc w:val="center"/>
              <w:rPr>
                <w:rFonts w:hint="eastAsia" w:ascii="宋体" w:hAnsi="宋体" w:eastAsia="宋体" w:cs="宋体"/>
                <w:i w:val="0"/>
                <w:iCs w:val="0"/>
                <w:color w:val="000000"/>
                <w:sz w:val="22"/>
                <w:szCs w:val="22"/>
                <w:u w:val="none"/>
              </w:rPr>
            </w:pPr>
          </w:p>
        </w:tc>
      </w:tr>
      <w:tr w14:paraId="0AA0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18B3C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018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04C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C4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财务人员业务水平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ECB2">
            <w:pPr>
              <w:jc w:val="center"/>
              <w:rPr>
                <w:rFonts w:hint="eastAsia" w:ascii="宋体" w:hAnsi="宋体" w:eastAsia="宋体" w:cs="宋体"/>
                <w:i w:val="0"/>
                <w:iCs w:val="0"/>
                <w:color w:val="000000"/>
                <w:sz w:val="22"/>
                <w:szCs w:val="22"/>
                <w:u w:val="none"/>
              </w:rPr>
            </w:pPr>
          </w:p>
        </w:tc>
      </w:tr>
      <w:tr w14:paraId="5EA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4689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2ED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5F2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6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评审结论合格率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7F5B">
            <w:pPr>
              <w:jc w:val="center"/>
              <w:rPr>
                <w:rFonts w:hint="eastAsia" w:ascii="宋体" w:hAnsi="宋体" w:eastAsia="宋体" w:cs="宋体"/>
                <w:i w:val="0"/>
                <w:iCs w:val="0"/>
                <w:color w:val="000000"/>
                <w:sz w:val="22"/>
                <w:szCs w:val="22"/>
                <w:u w:val="none"/>
              </w:rPr>
            </w:pPr>
          </w:p>
        </w:tc>
      </w:tr>
      <w:tr w14:paraId="088D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B245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DD0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767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4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绩效评价报告的质量合格率（%）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A052">
            <w:pPr>
              <w:jc w:val="center"/>
              <w:rPr>
                <w:rFonts w:hint="eastAsia" w:ascii="宋体" w:hAnsi="宋体" w:eastAsia="宋体" w:cs="宋体"/>
                <w:i w:val="0"/>
                <w:iCs w:val="0"/>
                <w:color w:val="000000"/>
                <w:sz w:val="22"/>
                <w:szCs w:val="22"/>
                <w:u w:val="none"/>
              </w:rPr>
            </w:pPr>
          </w:p>
        </w:tc>
      </w:tr>
      <w:tr w14:paraId="428D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C27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598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8B3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66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信息系统安全性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不发生重大安全事故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07AF">
            <w:pPr>
              <w:jc w:val="center"/>
              <w:rPr>
                <w:rFonts w:hint="eastAsia" w:ascii="宋体" w:hAnsi="宋体" w:eastAsia="宋体" w:cs="宋体"/>
                <w:i w:val="0"/>
                <w:iCs w:val="0"/>
                <w:color w:val="000000"/>
                <w:sz w:val="22"/>
                <w:szCs w:val="22"/>
                <w:u w:val="none"/>
              </w:rPr>
            </w:pPr>
          </w:p>
        </w:tc>
      </w:tr>
      <w:tr w14:paraId="7857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68A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979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CF5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5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大楼、停车场维修维护合格率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F1A1">
            <w:pPr>
              <w:jc w:val="center"/>
              <w:rPr>
                <w:rFonts w:hint="eastAsia" w:ascii="宋体" w:hAnsi="宋体" w:eastAsia="宋体" w:cs="宋体"/>
                <w:i w:val="0"/>
                <w:iCs w:val="0"/>
                <w:color w:val="000000"/>
                <w:sz w:val="22"/>
                <w:szCs w:val="22"/>
                <w:u w:val="none"/>
              </w:rPr>
            </w:pPr>
          </w:p>
        </w:tc>
      </w:tr>
      <w:tr w14:paraId="41B3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F695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EE2E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E13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9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0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F2F14">
            <w:pPr>
              <w:jc w:val="center"/>
              <w:rPr>
                <w:rFonts w:hint="eastAsia" w:ascii="宋体" w:hAnsi="宋体" w:eastAsia="宋体" w:cs="宋体"/>
                <w:i w:val="0"/>
                <w:iCs w:val="0"/>
                <w:color w:val="000000"/>
                <w:sz w:val="22"/>
                <w:szCs w:val="22"/>
                <w:u w:val="none"/>
              </w:rPr>
            </w:pPr>
          </w:p>
        </w:tc>
      </w:tr>
      <w:tr w14:paraId="761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8D0F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848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47C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30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机房全年正常工作率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226E5">
            <w:pPr>
              <w:jc w:val="center"/>
              <w:rPr>
                <w:rFonts w:hint="eastAsia" w:ascii="宋体" w:hAnsi="宋体" w:eastAsia="宋体" w:cs="宋体"/>
                <w:i w:val="0"/>
                <w:iCs w:val="0"/>
                <w:color w:val="000000"/>
                <w:sz w:val="22"/>
                <w:szCs w:val="22"/>
                <w:u w:val="none"/>
              </w:rPr>
            </w:pPr>
          </w:p>
        </w:tc>
      </w:tr>
      <w:tr w14:paraId="7B1E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B8D0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6AC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D1A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8E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网络应用验收合格率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ECD2">
            <w:pPr>
              <w:jc w:val="center"/>
              <w:rPr>
                <w:rFonts w:hint="eastAsia" w:ascii="宋体" w:hAnsi="宋体" w:eastAsia="宋体" w:cs="宋体"/>
                <w:i w:val="0"/>
                <w:iCs w:val="0"/>
                <w:color w:val="000000"/>
                <w:sz w:val="22"/>
                <w:szCs w:val="22"/>
                <w:u w:val="none"/>
              </w:rPr>
            </w:pPr>
          </w:p>
        </w:tc>
      </w:tr>
      <w:tr w14:paraId="2D93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B4F1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0086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E8E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77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国库系统出现崩溃等问题时解决率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88A85">
            <w:pPr>
              <w:jc w:val="center"/>
              <w:rPr>
                <w:rFonts w:hint="eastAsia" w:ascii="宋体" w:hAnsi="宋体" w:eastAsia="宋体" w:cs="宋体"/>
                <w:i w:val="0"/>
                <w:iCs w:val="0"/>
                <w:color w:val="000000"/>
                <w:sz w:val="22"/>
                <w:szCs w:val="22"/>
                <w:u w:val="none"/>
              </w:rPr>
            </w:pPr>
          </w:p>
        </w:tc>
      </w:tr>
      <w:tr w14:paraId="600C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89F4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3F737">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EC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事后绩效评价完成时间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B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1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252F">
            <w:pPr>
              <w:jc w:val="center"/>
              <w:rPr>
                <w:rFonts w:hint="eastAsia" w:ascii="宋体" w:hAnsi="宋体" w:eastAsia="宋体" w:cs="宋体"/>
                <w:i w:val="0"/>
                <w:iCs w:val="0"/>
                <w:color w:val="000000"/>
                <w:sz w:val="22"/>
                <w:szCs w:val="22"/>
                <w:u w:val="none"/>
              </w:rPr>
            </w:pPr>
          </w:p>
        </w:tc>
      </w:tr>
      <w:tr w14:paraId="6C85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01E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E29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84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全局内网连接及时性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3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601E">
            <w:pPr>
              <w:jc w:val="center"/>
              <w:rPr>
                <w:rFonts w:hint="eastAsia" w:ascii="宋体" w:hAnsi="宋体" w:eastAsia="宋体" w:cs="宋体"/>
                <w:i w:val="0"/>
                <w:iCs w:val="0"/>
                <w:color w:val="000000"/>
                <w:sz w:val="22"/>
                <w:szCs w:val="22"/>
                <w:u w:val="none"/>
              </w:rPr>
            </w:pPr>
          </w:p>
        </w:tc>
      </w:tr>
      <w:tr w14:paraId="0BD3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FABB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41EE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E3D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6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8DEC">
            <w:pPr>
              <w:jc w:val="center"/>
              <w:rPr>
                <w:rFonts w:hint="eastAsia" w:ascii="宋体" w:hAnsi="宋体" w:eastAsia="宋体" w:cs="宋体"/>
                <w:i w:val="0"/>
                <w:iCs w:val="0"/>
                <w:color w:val="000000"/>
                <w:sz w:val="22"/>
                <w:szCs w:val="22"/>
                <w:u w:val="none"/>
              </w:rPr>
            </w:pPr>
          </w:p>
        </w:tc>
      </w:tr>
      <w:tr w14:paraId="5504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207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C2F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129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39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会计培训开展及时性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B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75D5">
            <w:pPr>
              <w:jc w:val="center"/>
              <w:rPr>
                <w:rFonts w:hint="eastAsia" w:ascii="宋体" w:hAnsi="宋体" w:eastAsia="宋体" w:cs="宋体"/>
                <w:i w:val="0"/>
                <w:iCs w:val="0"/>
                <w:color w:val="000000"/>
                <w:sz w:val="22"/>
                <w:szCs w:val="22"/>
                <w:u w:val="none"/>
              </w:rPr>
            </w:pPr>
          </w:p>
        </w:tc>
      </w:tr>
      <w:tr w14:paraId="760C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E2B1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62C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EB2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事前绩效评价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按照受委托要求按时完成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0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E038">
            <w:pPr>
              <w:jc w:val="center"/>
              <w:rPr>
                <w:rFonts w:hint="eastAsia" w:ascii="宋体" w:hAnsi="宋体" w:eastAsia="宋体" w:cs="宋体"/>
                <w:i w:val="0"/>
                <w:iCs w:val="0"/>
                <w:color w:val="000000"/>
                <w:sz w:val="22"/>
                <w:szCs w:val="22"/>
                <w:u w:val="none"/>
              </w:rPr>
            </w:pPr>
          </w:p>
        </w:tc>
      </w:tr>
      <w:tr w14:paraId="3B86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E6D8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6AB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98D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A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办公设备维护、更新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E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81B52">
            <w:pPr>
              <w:jc w:val="center"/>
              <w:rPr>
                <w:rFonts w:hint="eastAsia" w:ascii="宋体" w:hAnsi="宋体" w:eastAsia="宋体" w:cs="宋体"/>
                <w:i w:val="0"/>
                <w:iCs w:val="0"/>
                <w:color w:val="000000"/>
                <w:sz w:val="22"/>
                <w:szCs w:val="22"/>
                <w:u w:val="none"/>
              </w:rPr>
            </w:pPr>
          </w:p>
        </w:tc>
      </w:tr>
      <w:tr w14:paraId="5B40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23C0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AA9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EF9E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53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国库系统出现崩溃等问题时解决及时性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0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3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8EFF">
            <w:pPr>
              <w:jc w:val="center"/>
              <w:rPr>
                <w:rFonts w:hint="eastAsia" w:ascii="宋体" w:hAnsi="宋体" w:eastAsia="宋体" w:cs="宋体"/>
                <w:i w:val="0"/>
                <w:iCs w:val="0"/>
                <w:color w:val="000000"/>
                <w:sz w:val="22"/>
                <w:szCs w:val="22"/>
                <w:u w:val="none"/>
              </w:rPr>
            </w:pPr>
          </w:p>
        </w:tc>
      </w:tr>
      <w:tr w14:paraId="612E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9FB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10B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CA7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1D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网络正常运行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0C2A">
            <w:pPr>
              <w:jc w:val="center"/>
              <w:rPr>
                <w:rFonts w:hint="eastAsia" w:ascii="宋体" w:hAnsi="宋体" w:eastAsia="宋体" w:cs="宋体"/>
                <w:i w:val="0"/>
                <w:iCs w:val="0"/>
                <w:color w:val="000000"/>
                <w:sz w:val="22"/>
                <w:szCs w:val="22"/>
                <w:u w:val="none"/>
              </w:rPr>
            </w:pPr>
          </w:p>
        </w:tc>
      </w:tr>
      <w:tr w14:paraId="54F3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B1D0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F5E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F1E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A6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处理维护维修问题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F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A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E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2CBD">
            <w:pPr>
              <w:jc w:val="center"/>
              <w:rPr>
                <w:rFonts w:hint="eastAsia" w:ascii="宋体" w:hAnsi="宋体" w:eastAsia="宋体" w:cs="宋体"/>
                <w:i w:val="0"/>
                <w:iCs w:val="0"/>
                <w:color w:val="000000"/>
                <w:sz w:val="22"/>
                <w:szCs w:val="22"/>
                <w:u w:val="none"/>
              </w:rPr>
            </w:pPr>
          </w:p>
        </w:tc>
      </w:tr>
      <w:tr w14:paraId="3ECC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A3F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077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47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4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其他各项财政综工作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6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AA5B">
            <w:pPr>
              <w:jc w:val="center"/>
              <w:rPr>
                <w:rFonts w:hint="eastAsia" w:ascii="宋体" w:hAnsi="宋体" w:eastAsia="宋体" w:cs="宋体"/>
                <w:i w:val="0"/>
                <w:iCs w:val="0"/>
                <w:color w:val="000000"/>
                <w:sz w:val="22"/>
                <w:szCs w:val="22"/>
                <w:u w:val="none"/>
              </w:rPr>
            </w:pPr>
          </w:p>
        </w:tc>
      </w:tr>
      <w:tr w14:paraId="3EC2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F3541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23C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1DF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98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党建活动、宣传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C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E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009B7">
            <w:pPr>
              <w:jc w:val="center"/>
              <w:rPr>
                <w:rFonts w:hint="eastAsia" w:ascii="宋体" w:hAnsi="宋体" w:eastAsia="宋体" w:cs="宋体"/>
                <w:i w:val="0"/>
                <w:iCs w:val="0"/>
                <w:color w:val="000000"/>
                <w:sz w:val="22"/>
                <w:szCs w:val="22"/>
                <w:u w:val="none"/>
              </w:rPr>
            </w:pPr>
          </w:p>
        </w:tc>
      </w:tr>
      <w:tr w14:paraId="238C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7F7F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9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F0DD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7FB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781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1F9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B9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6FB0">
            <w:pPr>
              <w:jc w:val="center"/>
              <w:rPr>
                <w:rFonts w:hint="eastAsia" w:ascii="宋体" w:hAnsi="宋体" w:eastAsia="宋体" w:cs="宋体"/>
                <w:i w:val="0"/>
                <w:iCs w:val="0"/>
                <w:color w:val="000000"/>
                <w:sz w:val="22"/>
                <w:szCs w:val="22"/>
                <w:u w:val="none"/>
              </w:rPr>
            </w:pPr>
          </w:p>
        </w:tc>
      </w:tr>
      <w:tr w14:paraId="5C9A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EDA3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636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8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提供公共服务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保障区“六保、六稳”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7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2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F1674">
            <w:pPr>
              <w:jc w:val="center"/>
              <w:rPr>
                <w:rFonts w:hint="eastAsia" w:ascii="宋体" w:hAnsi="宋体" w:eastAsia="宋体" w:cs="宋体"/>
                <w:i w:val="0"/>
                <w:iCs w:val="0"/>
                <w:color w:val="000000"/>
                <w:sz w:val="22"/>
                <w:szCs w:val="22"/>
                <w:u w:val="none"/>
              </w:rPr>
            </w:pPr>
          </w:p>
        </w:tc>
      </w:tr>
      <w:tr w14:paraId="3B97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C949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022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4283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46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A9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5C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ACE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15EC">
            <w:pPr>
              <w:jc w:val="center"/>
              <w:rPr>
                <w:rFonts w:hint="eastAsia" w:ascii="宋体" w:hAnsi="宋体" w:eastAsia="宋体" w:cs="宋体"/>
                <w:i w:val="0"/>
                <w:iCs w:val="0"/>
                <w:color w:val="000000"/>
                <w:sz w:val="22"/>
                <w:szCs w:val="22"/>
                <w:u w:val="none"/>
              </w:rPr>
            </w:pPr>
          </w:p>
        </w:tc>
      </w:tr>
      <w:tr w14:paraId="1D9F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36D2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13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F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9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事前绩效评价委托对象满意度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94601">
            <w:pPr>
              <w:jc w:val="center"/>
              <w:rPr>
                <w:rFonts w:hint="eastAsia" w:ascii="宋体" w:hAnsi="宋体" w:eastAsia="宋体" w:cs="宋体"/>
                <w:i w:val="0"/>
                <w:iCs w:val="0"/>
                <w:color w:val="000000"/>
                <w:sz w:val="22"/>
                <w:szCs w:val="22"/>
                <w:u w:val="none"/>
              </w:rPr>
            </w:pPr>
          </w:p>
        </w:tc>
      </w:tr>
      <w:tr w14:paraId="2EAB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4AE32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9E6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ADA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F7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8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71CDC">
            <w:pPr>
              <w:jc w:val="center"/>
              <w:rPr>
                <w:rFonts w:hint="eastAsia" w:ascii="宋体" w:hAnsi="宋体" w:eastAsia="宋体" w:cs="宋体"/>
                <w:i w:val="0"/>
                <w:iCs w:val="0"/>
                <w:color w:val="000000"/>
                <w:sz w:val="22"/>
                <w:szCs w:val="22"/>
                <w:u w:val="none"/>
              </w:rPr>
            </w:pPr>
          </w:p>
        </w:tc>
      </w:tr>
      <w:tr w14:paraId="5CBE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1BE0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AD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E62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6A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区直各单位满意度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5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2F852">
            <w:pPr>
              <w:jc w:val="center"/>
              <w:rPr>
                <w:rFonts w:hint="eastAsia" w:ascii="宋体" w:hAnsi="宋体" w:eastAsia="宋体" w:cs="宋体"/>
                <w:i w:val="0"/>
                <w:iCs w:val="0"/>
                <w:color w:val="000000"/>
                <w:sz w:val="22"/>
                <w:szCs w:val="22"/>
                <w:u w:val="none"/>
              </w:rPr>
            </w:pPr>
          </w:p>
        </w:tc>
      </w:tr>
      <w:tr w14:paraId="3C99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D84D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2E2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B3A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5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各股室维护、更新设备满意度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D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FAA7">
            <w:pPr>
              <w:jc w:val="center"/>
              <w:rPr>
                <w:rFonts w:hint="eastAsia" w:ascii="宋体" w:hAnsi="宋体" w:eastAsia="宋体" w:cs="宋体"/>
                <w:i w:val="0"/>
                <w:iCs w:val="0"/>
                <w:color w:val="000000"/>
                <w:sz w:val="22"/>
                <w:szCs w:val="22"/>
                <w:u w:val="none"/>
              </w:rPr>
            </w:pPr>
          </w:p>
        </w:tc>
      </w:tr>
      <w:tr w14:paraId="5C0D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EC78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37F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64D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B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局职工满意度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A74B">
            <w:pPr>
              <w:jc w:val="center"/>
              <w:rPr>
                <w:rFonts w:hint="eastAsia" w:ascii="宋体" w:hAnsi="宋体" w:eastAsia="宋体" w:cs="宋体"/>
                <w:i w:val="0"/>
                <w:iCs w:val="0"/>
                <w:color w:val="000000"/>
                <w:sz w:val="22"/>
                <w:szCs w:val="22"/>
                <w:u w:val="none"/>
              </w:rPr>
            </w:pPr>
          </w:p>
        </w:tc>
      </w:tr>
      <w:tr w14:paraId="3F74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B35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D09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C90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8C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项目评审满意度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4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A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357E">
            <w:pPr>
              <w:jc w:val="center"/>
              <w:rPr>
                <w:rFonts w:hint="eastAsia" w:ascii="宋体" w:hAnsi="宋体" w:eastAsia="宋体" w:cs="宋体"/>
                <w:i w:val="0"/>
                <w:iCs w:val="0"/>
                <w:color w:val="000000"/>
                <w:sz w:val="22"/>
                <w:szCs w:val="22"/>
                <w:u w:val="none"/>
              </w:rPr>
            </w:pPr>
          </w:p>
        </w:tc>
      </w:tr>
      <w:tr w14:paraId="465C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6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FBE93">
            <w:pPr>
              <w:jc w:val="center"/>
              <w:rPr>
                <w:rFonts w:hint="eastAsia" w:ascii="宋体" w:hAnsi="宋体" w:eastAsia="宋体" w:cs="宋体"/>
                <w:i w:val="0"/>
                <w:iCs w:val="0"/>
                <w:color w:val="000000"/>
                <w:sz w:val="22"/>
                <w:szCs w:val="22"/>
                <w:u w:val="none"/>
              </w:rPr>
            </w:pPr>
          </w:p>
        </w:tc>
      </w:tr>
    </w:tbl>
    <w:p w14:paraId="248D494A">
      <w:pPr>
        <w:autoSpaceDE w:val="0"/>
        <w:autoSpaceDN w:val="0"/>
        <w:adjustRightInd w:val="0"/>
        <w:spacing w:line="360" w:lineRule="auto"/>
        <w:ind w:firstLine="643" w:firstLineChars="2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（三）部门评价项目绩效评价情况。</w:t>
      </w:r>
    </w:p>
    <w:p w14:paraId="6B0A2202">
      <w:pPr>
        <w:autoSpaceDE w:val="0"/>
        <w:autoSpaceDN w:val="0"/>
        <w:adjustRightInd w:val="0"/>
        <w:spacing w:line="360" w:lineRule="auto"/>
        <w:ind w:firstLine="640" w:firstLineChars="200"/>
        <w:jc w:val="left"/>
        <w:outlineLvl w:val="2"/>
        <w:rPr>
          <w:rFonts w:hint="eastAsia" w:ascii="宋体" w:hAnsi="宋体" w:cs="宋体"/>
          <w:b/>
          <w:bCs/>
          <w:sz w:val="44"/>
          <w:szCs w:val="44"/>
        </w:rPr>
      </w:pPr>
      <w:r>
        <w:rPr>
          <w:rFonts w:hint="eastAsia" w:ascii="仿宋_GB2312" w:hAnsi="仿宋_GB2312" w:eastAsia="仿宋_GB2312" w:cs="仿宋_GB2312"/>
          <w:kern w:val="0"/>
          <w:sz w:val="32"/>
          <w:szCs w:val="32"/>
        </w:rPr>
        <w:t>项目部门评价报告见第五部分附件。</w:t>
      </w:r>
    </w:p>
    <w:p w14:paraId="3C791187">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02660503">
      <w:pPr>
        <w:bidi w:val="0"/>
        <w:rPr>
          <w:rFonts w:hint="eastAsia"/>
        </w:rPr>
      </w:pPr>
    </w:p>
    <w:p w14:paraId="4350F90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6DDA674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03CE585">
      <w:pPr>
        <w:pStyle w:val="16"/>
        <w:spacing w:line="600" w:lineRule="atLeast"/>
        <w:ind w:firstLine="600"/>
        <w:rPr>
          <w:rFonts w:hint="eastAsia" w:ascii="仿宋_GB2312" w:hAnsi="仿宋_GB2312" w:eastAsia="仿宋_GB2312"/>
          <w:sz w:val="30"/>
          <w:szCs w:val="30"/>
        </w:rPr>
      </w:pPr>
    </w:p>
    <w:p w14:paraId="760A762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43A7F207">
      <w:pPr>
        <w:ind w:firstLine="630"/>
        <w:jc w:val="left"/>
        <w:outlineLvl w:val="1"/>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收入是指报告期内导致政府会计主体净资产增加的、含有服务潜力或者经济利益的经济资源的流入，包括财政拨款收入和其他收入。</w:t>
      </w:r>
    </w:p>
    <w:p w14:paraId="3D6347B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75A63171">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、一般公共服务支出——财政事务：反映政府用于财政方面的支出</w:t>
      </w:r>
    </w:p>
    <w:p w14:paraId="376C85C7">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、社会保障和就业支出——财政对其他社会保险基金的补助：反映财政对其他社会保险基金的补助支出，主要是财政局为本单位职工支付的养老保险、工伤保险、生育保险、等社会保障缴费</w:t>
      </w:r>
    </w:p>
    <w:p w14:paraId="4C0EEEA6">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卫生健康</w:t>
      </w:r>
      <w:r>
        <w:rPr>
          <w:rFonts w:hint="eastAsia" w:ascii="仿宋" w:hAnsi="仿宋" w:eastAsia="仿宋" w:cs="仿宋"/>
          <w:b w:val="0"/>
          <w:bCs w:val="0"/>
          <w:color w:val="auto"/>
          <w:kern w:val="0"/>
          <w:sz w:val="32"/>
          <w:szCs w:val="32"/>
        </w:rPr>
        <w:t>支出——行政事业单位医疗：反映行政事业单位医疗方面的支出，主要是财政局为职工和退休人员缴纳的医疗保险。</w:t>
      </w:r>
    </w:p>
    <w:p w14:paraId="6A4955EC">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、住房保障支出——住房改革支出：反映行政事业单位用财政拨款资金和其他资金等安排的住房改革支出，主要是财政局为职工缴纳的住房公积金。</w:t>
      </w:r>
    </w:p>
    <w:p w14:paraId="78C33759">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kern w:val="0"/>
          <w:sz w:val="32"/>
          <w:szCs w:val="32"/>
        </w:rPr>
        <w:t>、工资福利支出：反映财政局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14:paraId="09F3E59F">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6</w:t>
      </w:r>
      <w:r>
        <w:rPr>
          <w:rFonts w:hint="eastAsia" w:ascii="仿宋" w:hAnsi="仿宋" w:eastAsia="仿宋" w:cs="仿宋"/>
          <w:b w:val="0"/>
          <w:bCs w:val="0"/>
          <w:color w:val="auto"/>
          <w:kern w:val="0"/>
          <w:sz w:val="32"/>
          <w:szCs w:val="32"/>
        </w:rPr>
        <w:t>、商品和服务支出：反映财政部门购买商品和服务的支出，包括办公费、印刷费、邮电费、差旅费、维修）护）费、培训费、公务接待费、专用材料费、劳务费、委托业务费、工会经费、公务用车运行维护费、其他交通费等。</w:t>
      </w:r>
    </w:p>
    <w:p w14:paraId="62774847">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7</w:t>
      </w:r>
      <w:r>
        <w:rPr>
          <w:rFonts w:hint="eastAsia" w:ascii="仿宋" w:hAnsi="仿宋" w:eastAsia="仿宋" w:cs="仿宋"/>
          <w:b w:val="0"/>
          <w:bCs w:val="0"/>
          <w:color w:val="auto"/>
          <w:kern w:val="0"/>
          <w:sz w:val="32"/>
          <w:szCs w:val="32"/>
        </w:rPr>
        <w:t>、对个人和家庭的补助：反映财政部门用于对个人和家庭的补助支出，包括生活补助，救济费、医疗费补助、助学金、奖励金等</w:t>
      </w:r>
    </w:p>
    <w:p w14:paraId="347C0F1E">
      <w:pPr>
        <w:widowControl/>
        <w:spacing w:line="600" w:lineRule="exact"/>
        <w:ind w:firstLine="640" w:firstLineChars="200"/>
        <w:rPr>
          <w:rFonts w:hint="eastAsia" w:ascii="仿宋_GB2312" w:hAnsi="仿宋_GB2312" w:eastAsia="仿宋_GB2312"/>
          <w:color w:val="FF0000"/>
          <w:kern w:val="0"/>
          <w:sz w:val="32"/>
          <w:szCs w:val="32"/>
        </w:rPr>
      </w:pPr>
      <w:r>
        <w:rPr>
          <w:rFonts w:hint="eastAsia" w:ascii="仿宋" w:hAnsi="仿宋" w:eastAsia="仿宋" w:cs="仿宋"/>
          <w:b w:val="0"/>
          <w:bCs w:val="0"/>
          <w:color w:val="auto"/>
          <w:kern w:val="0"/>
          <w:sz w:val="32"/>
          <w:szCs w:val="32"/>
          <w:lang w:val="en-US" w:eastAsia="zh-CN"/>
        </w:rPr>
        <w:t>8</w:t>
      </w:r>
      <w:r>
        <w:rPr>
          <w:rFonts w:hint="eastAsia" w:ascii="仿宋" w:hAnsi="仿宋" w:eastAsia="仿宋" w:cs="仿宋"/>
          <w:b w:val="0"/>
          <w:bCs w:val="0"/>
          <w:color w:val="auto"/>
          <w:kern w:val="0"/>
          <w:sz w:val="32"/>
          <w:szCs w:val="32"/>
        </w:rPr>
        <w:t>、其他资本性支出，反映财政部门安排的资本性支出，包括办公设备购置和信息网络及软件购置更新。</w:t>
      </w:r>
    </w:p>
    <w:p w14:paraId="067D1B1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B196B5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13F076F">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0EF0845">
      <w:pPr>
        <w:bidi w:val="0"/>
        <w:rPr>
          <w:rFonts w:hint="eastAsia"/>
        </w:rPr>
      </w:pPr>
    </w:p>
    <w:p w14:paraId="519B00B9">
      <w:pPr>
        <w:bidi w:val="0"/>
        <w:rPr>
          <w:rFonts w:hint="eastAsia"/>
        </w:rPr>
      </w:pPr>
    </w:p>
    <w:p w14:paraId="3A1ABFD5">
      <w:pPr>
        <w:bidi w:val="0"/>
        <w:rPr>
          <w:rFonts w:hint="eastAsia"/>
        </w:rPr>
      </w:pPr>
    </w:p>
    <w:p w14:paraId="4FC9A775">
      <w:pPr>
        <w:bidi w:val="0"/>
        <w:rPr>
          <w:rFonts w:hint="eastAsia"/>
        </w:rPr>
      </w:pPr>
    </w:p>
    <w:p w14:paraId="0EA19E5F">
      <w:pPr>
        <w:bidi w:val="0"/>
        <w:rPr>
          <w:rFonts w:hint="eastAsia"/>
        </w:rPr>
      </w:pPr>
    </w:p>
    <w:p w14:paraId="35A84EEB">
      <w:pPr>
        <w:bidi w:val="0"/>
        <w:rPr>
          <w:rFonts w:hint="eastAsia"/>
        </w:rPr>
      </w:pPr>
    </w:p>
    <w:p w14:paraId="2EDC983F">
      <w:pPr>
        <w:bidi w:val="0"/>
        <w:rPr>
          <w:rFonts w:hint="eastAsia"/>
        </w:rPr>
      </w:pPr>
    </w:p>
    <w:p w14:paraId="6CE63B58">
      <w:pPr>
        <w:bidi w:val="0"/>
        <w:rPr>
          <w:rFonts w:hint="eastAsia"/>
        </w:rPr>
      </w:pPr>
    </w:p>
    <w:p w14:paraId="483A34F8">
      <w:pPr>
        <w:bidi w:val="0"/>
        <w:rPr>
          <w:rFonts w:hint="eastAsia"/>
        </w:rPr>
      </w:pPr>
    </w:p>
    <w:p w14:paraId="09E8DD70">
      <w:pPr>
        <w:bidi w:val="0"/>
        <w:rPr>
          <w:rFonts w:hint="eastAsia"/>
        </w:rPr>
      </w:pPr>
    </w:p>
    <w:p w14:paraId="7D712CD1">
      <w:pPr>
        <w:bidi w:val="0"/>
        <w:rPr>
          <w:rFonts w:hint="eastAsia"/>
        </w:rPr>
      </w:pPr>
    </w:p>
    <w:p w14:paraId="3C523197">
      <w:pPr>
        <w:bidi w:val="0"/>
        <w:rPr>
          <w:rFonts w:hint="eastAsia"/>
        </w:rPr>
      </w:pPr>
    </w:p>
    <w:p w14:paraId="52AA176A">
      <w:pPr>
        <w:bidi w:val="0"/>
        <w:rPr>
          <w:rFonts w:hint="eastAsia"/>
        </w:rPr>
      </w:pPr>
    </w:p>
    <w:p w14:paraId="794D3C4C">
      <w:pPr>
        <w:bidi w:val="0"/>
        <w:rPr>
          <w:rFonts w:hint="eastAsia"/>
        </w:rPr>
      </w:pPr>
    </w:p>
    <w:p w14:paraId="4D416D1C">
      <w:pPr>
        <w:bidi w:val="0"/>
        <w:rPr>
          <w:rFonts w:hint="eastAsia"/>
        </w:rPr>
      </w:pPr>
    </w:p>
    <w:p w14:paraId="26ABCB6F">
      <w:pPr>
        <w:bidi w:val="0"/>
        <w:rPr>
          <w:rFonts w:hint="eastAsia"/>
        </w:rPr>
      </w:pPr>
    </w:p>
    <w:p w14:paraId="211C0D79">
      <w:pPr>
        <w:bidi w:val="0"/>
        <w:rPr>
          <w:rFonts w:hint="eastAsia"/>
        </w:rPr>
      </w:pPr>
    </w:p>
    <w:p w14:paraId="3466694A">
      <w:pPr>
        <w:bidi w:val="0"/>
        <w:rPr>
          <w:rFonts w:hint="eastAsia"/>
        </w:rPr>
      </w:pPr>
    </w:p>
    <w:p w14:paraId="09C51885">
      <w:pPr>
        <w:bidi w:val="0"/>
        <w:rPr>
          <w:rFonts w:hint="eastAsia"/>
        </w:rPr>
      </w:pPr>
    </w:p>
    <w:p w14:paraId="45D4E772">
      <w:pPr>
        <w:bidi w:val="0"/>
        <w:rPr>
          <w:rFonts w:hint="eastAsia"/>
        </w:rPr>
      </w:pPr>
    </w:p>
    <w:p w14:paraId="565D6A06">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2BACA0BF">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7EF7B264">
      <w:pPr>
        <w:ind w:firstLine="640" w:firstLineChars="200"/>
        <w:rPr>
          <w:rFonts w:hint="eastAsia" w:ascii="仿宋_GB2312" w:hAnsi="仿宋_GB2312" w:eastAsia="仿宋_GB2312"/>
          <w:color w:val="FF0000"/>
          <w:kern w:val="0"/>
          <w:sz w:val="32"/>
          <w:szCs w:val="32"/>
        </w:rPr>
      </w:pPr>
    </w:p>
    <w:p w14:paraId="5C80FE3A">
      <w:pPr>
        <w:keepNext w:val="0"/>
        <w:keepLines w:val="0"/>
        <w:widowControl/>
        <w:suppressLineNumbers w:val="0"/>
        <w:jc w:val="center"/>
      </w:pPr>
      <w:r>
        <w:rPr>
          <w:rFonts w:ascii="微软雅黑" w:hAnsi="微软雅黑" w:eastAsia="微软雅黑" w:cs="微软雅黑"/>
          <w:color w:val="000000"/>
          <w:kern w:val="0"/>
          <w:sz w:val="43"/>
          <w:szCs w:val="43"/>
          <w:lang w:val="en-US" w:eastAsia="zh-CN" w:bidi="ar"/>
        </w:rPr>
        <w:t>部门整体支出绩效评价报告</w:t>
      </w:r>
    </w:p>
    <w:p w14:paraId="5CCAA629">
      <w:pPr>
        <w:keepNext w:val="0"/>
        <w:keepLines w:val="0"/>
        <w:widowControl/>
        <w:suppressLineNumbers w:val="0"/>
        <w:jc w:val="center"/>
      </w:pPr>
      <w:r>
        <w:rPr>
          <w:rFonts w:hint="eastAsia" w:ascii="楷体" w:hAnsi="楷体" w:eastAsia="楷体" w:cs="楷体"/>
          <w:color w:val="000000"/>
          <w:kern w:val="0"/>
          <w:sz w:val="31"/>
          <w:szCs w:val="31"/>
          <w:lang w:val="en-US" w:eastAsia="zh-CN" w:bidi="ar"/>
        </w:rPr>
        <w:t>( 2023年度)</w:t>
      </w:r>
    </w:p>
    <w:p w14:paraId="07752932">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一、部门概况 </w:t>
      </w:r>
    </w:p>
    <w:p w14:paraId="67242A24">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20" w:lineRule="exact"/>
        <w:ind w:left="-120" w:leftChars="0" w:right="0" w:rightChars="0" w:firstLine="560" w:firstLineChars="0"/>
        <w:jc w:val="both"/>
        <w:textAlignment w:val="auto"/>
        <w:outlineLvl w:val="9"/>
        <w:rPr>
          <w:rFonts w:hint="eastAsia" w:ascii="黑体" w:hAnsi="Arial" w:eastAsia="黑体" w:cs="Arial"/>
          <w:color w:val="000000"/>
          <w:kern w:val="0"/>
          <w:sz w:val="28"/>
          <w:szCs w:val="28"/>
        </w:rPr>
      </w:pPr>
      <w:r>
        <w:rPr>
          <w:rFonts w:hint="eastAsia" w:ascii="仿宋" w:hAnsi="仿宋" w:eastAsia="仿宋" w:cs="仿宋"/>
          <w:b/>
          <w:bCs/>
          <w:color w:val="000000"/>
          <w:kern w:val="0"/>
          <w:sz w:val="32"/>
          <w:szCs w:val="32"/>
        </w:rPr>
        <w:t>基本情况</w:t>
      </w:r>
    </w:p>
    <w:p w14:paraId="36B7DF78">
      <w:pPr>
        <w:spacing w:line="360" w:lineRule="auto"/>
        <w:ind w:firstLine="630"/>
        <w:jc w:val="left"/>
        <w:rPr>
          <w:rFonts w:hint="eastAsia" w:ascii="宋体" w:hAnsi="宋体" w:eastAsia="宋体" w:cs="宋体"/>
          <w:sz w:val="32"/>
          <w:szCs w:val="32"/>
        </w:rPr>
      </w:pPr>
      <w:r>
        <w:rPr>
          <w:rFonts w:hint="eastAsia" w:ascii="宋体" w:hAnsi="宋体" w:eastAsia="宋体" w:cs="宋体"/>
          <w:sz w:val="32"/>
          <w:szCs w:val="32"/>
        </w:rPr>
        <w:t>根据昌江区财政局关于</w:t>
      </w:r>
      <w:r>
        <w:rPr>
          <w:rFonts w:hint="eastAsia" w:ascii="宋体" w:hAnsi="宋体" w:eastAsia="宋体" w:cs="宋体"/>
          <w:sz w:val="32"/>
          <w:szCs w:val="32"/>
          <w:lang w:val="en-US" w:eastAsia="zh-CN"/>
        </w:rPr>
        <w:t>印发《</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昌江区区级项目支出和部门整体支出绩效评价暂行管理办法</w:t>
      </w:r>
      <w:r>
        <w:rPr>
          <w:rFonts w:hint="eastAsia" w:ascii="宋体" w:hAnsi="宋体" w:eastAsia="宋体" w:cs="宋体"/>
          <w:sz w:val="32"/>
          <w:szCs w:val="32"/>
        </w:rPr>
        <w:t>》通知（昌财绩函〔20</w:t>
      </w:r>
      <w:r>
        <w:rPr>
          <w:rFonts w:hint="eastAsia" w:ascii="宋体" w:hAnsi="宋体" w:eastAsia="宋体" w:cs="宋体"/>
          <w:sz w:val="32"/>
          <w:szCs w:val="32"/>
          <w:lang w:val="en-US" w:eastAsia="zh-CN"/>
        </w:rPr>
        <w:t>23</w:t>
      </w:r>
      <w:r>
        <w:rPr>
          <w:rFonts w:hint="eastAsia" w:ascii="宋体" w:hAnsi="宋体" w:eastAsia="宋体" w:cs="宋体"/>
          <w:sz w:val="32"/>
          <w:szCs w:val="32"/>
        </w:rPr>
        <w:t>〕</w:t>
      </w:r>
      <w:r>
        <w:rPr>
          <w:rFonts w:hint="eastAsia" w:ascii="宋体" w:hAnsi="宋体" w:eastAsia="宋体" w:cs="宋体"/>
          <w:sz w:val="32"/>
          <w:szCs w:val="32"/>
          <w:lang w:val="en-US" w:eastAsia="zh-CN"/>
        </w:rPr>
        <w:t>1</w:t>
      </w:r>
      <w:r>
        <w:rPr>
          <w:rFonts w:hint="eastAsia" w:ascii="宋体" w:hAnsi="宋体" w:eastAsia="宋体" w:cs="宋体"/>
          <w:sz w:val="32"/>
          <w:szCs w:val="32"/>
        </w:rPr>
        <w:t>号）相关文件精神，</w:t>
      </w:r>
      <w:r>
        <w:rPr>
          <w:rFonts w:hint="eastAsia" w:ascii="宋体" w:hAnsi="宋体" w:eastAsia="宋体" w:cs="宋体"/>
          <w:sz w:val="32"/>
          <w:szCs w:val="32"/>
          <w:lang w:eastAsia="zh-CN"/>
        </w:rPr>
        <w:t>我单位</w:t>
      </w:r>
      <w:r>
        <w:rPr>
          <w:rFonts w:hint="eastAsia" w:ascii="宋体" w:hAnsi="宋体" w:eastAsia="宋体" w:cs="宋体"/>
          <w:sz w:val="32"/>
          <w:szCs w:val="32"/>
        </w:rPr>
        <w:t>从预算配置、预算执行、预算管理、职责履行、履职效益等五方面入手，对照《部门整体支出绩效评价指标表》，认真负责、客观公正地开展</w:t>
      </w:r>
      <w:r>
        <w:rPr>
          <w:rFonts w:hint="eastAsia" w:ascii="宋体" w:hAnsi="宋体" w:eastAsia="宋体" w:cs="宋体"/>
          <w:sz w:val="32"/>
          <w:szCs w:val="32"/>
          <w:lang w:eastAsia="zh-CN"/>
        </w:rPr>
        <w:t>2023</w:t>
      </w:r>
      <w:r>
        <w:rPr>
          <w:rFonts w:hint="eastAsia" w:ascii="宋体" w:hAnsi="宋体" w:eastAsia="宋体" w:cs="宋体"/>
          <w:sz w:val="32"/>
          <w:szCs w:val="32"/>
        </w:rPr>
        <w:t>年度部门整体支出绩效</w:t>
      </w:r>
      <w:r>
        <w:rPr>
          <w:rFonts w:hint="eastAsia" w:ascii="宋体" w:hAnsi="宋体" w:eastAsia="宋体" w:cs="宋体"/>
          <w:sz w:val="32"/>
          <w:szCs w:val="32"/>
          <w:lang w:eastAsia="zh-CN"/>
        </w:rPr>
        <w:t>评价</w:t>
      </w:r>
      <w:r>
        <w:rPr>
          <w:rFonts w:hint="eastAsia" w:ascii="宋体" w:hAnsi="宋体" w:eastAsia="宋体" w:cs="宋体"/>
          <w:sz w:val="32"/>
          <w:szCs w:val="32"/>
        </w:rPr>
        <w:t>工作，自评综合得分</w:t>
      </w:r>
      <w:r>
        <w:rPr>
          <w:rFonts w:hint="eastAsia" w:ascii="宋体" w:hAnsi="宋体" w:cs="宋体"/>
          <w:sz w:val="32"/>
          <w:szCs w:val="32"/>
          <w:lang w:val="en-US" w:eastAsia="zh-CN"/>
        </w:rPr>
        <w:t>95</w:t>
      </w:r>
      <w:r>
        <w:rPr>
          <w:rFonts w:hint="eastAsia" w:ascii="宋体" w:hAnsi="宋体" w:eastAsia="宋体" w:cs="宋体"/>
          <w:sz w:val="32"/>
          <w:szCs w:val="32"/>
        </w:rPr>
        <w:t>分，现将相关情况报告如下：</w:t>
      </w:r>
    </w:p>
    <w:p w14:paraId="0FE71C25">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1．主要职能：</w:t>
      </w:r>
    </w:p>
    <w:p w14:paraId="372CC99D">
      <w:pPr>
        <w:keepNext w:val="0"/>
        <w:keepLines w:val="0"/>
        <w:widowControl/>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贯彻执行国家的财政、税收法律法规和政策，分析预测 </w:t>
      </w:r>
    </w:p>
    <w:p w14:paraId="652358FD">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宏观经济形势，提出运用财税政策实施宏观调控和综合平衡 </w:t>
      </w:r>
    </w:p>
    <w:p w14:paraId="4EDA98C8">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社会财力的建议，承担区本级各项财政收支管理的责任。负 </w:t>
      </w:r>
    </w:p>
    <w:p w14:paraId="11145311">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责编制年度区本级预决算草案并组织执行。受区政府委托， </w:t>
      </w:r>
    </w:p>
    <w:p w14:paraId="73082020">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向欧人民代表大会报告全区预算及其执行情况，向区人大常 </w:t>
      </w:r>
    </w:p>
    <w:p w14:paraId="5CD1333B">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委会报告全区决算。组织制订经费开支标准、定额，负责审 </w:t>
      </w:r>
    </w:p>
    <w:p w14:paraId="0A6D4715">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核批复部门（单位）的年度预决算。负责政府非税收入管理。 </w:t>
      </w:r>
    </w:p>
    <w:p w14:paraId="1B8CCB65">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负责政府性基金管理，按规定管理行政事业性收费。管理财 </w:t>
      </w:r>
    </w:p>
    <w:p w14:paraId="70839049">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政票据。组织制定国库管理制度和国库集中收付制度，指导 </w:t>
      </w:r>
    </w:p>
    <w:p w14:paraId="5525A770">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和监督全区国库业务，按规定开展国库现金管理工作。负责 </w:t>
      </w:r>
    </w:p>
    <w:p w14:paraId="526954E2">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制定政府采购制度并监督管理。负责制定行政事业单位国有 </w:t>
      </w:r>
    </w:p>
    <w:p w14:paraId="3A48549E">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资产管理规章制度，按规定管理行政事业单位国有资产。负 </w:t>
      </w:r>
    </w:p>
    <w:p w14:paraId="2E69F59C">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责办理和监督区本级财政的经济发展支出、区本级政府性投 </w:t>
      </w:r>
    </w:p>
    <w:p w14:paraId="314294C5">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资项目的财政拨款。会同有关部门管理全区财政社会保障和 </w:t>
      </w:r>
    </w:p>
    <w:p w14:paraId="59F633F4">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就业及医疗卫生支出，编制全区社会保障预决算草案。负责 </w:t>
      </w:r>
    </w:p>
    <w:p w14:paraId="3D8A6896">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管理全区的会计工作，监督和规范会计行为。监督检查财税 </w:t>
      </w:r>
    </w:p>
    <w:p w14:paraId="15AA7CDD">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法规、政策的执行情况，反映财政收支管理中的重大问题。 </w:t>
      </w:r>
    </w:p>
    <w:p w14:paraId="45B88989">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承办区人民政府交办的其他事项。</w:t>
      </w:r>
    </w:p>
    <w:p w14:paraId="2492878F">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2．机构情况</w:t>
      </w:r>
    </w:p>
    <w:p w14:paraId="517B89E1">
      <w:pPr>
        <w:pStyle w:val="18"/>
        <w:rPr>
          <w:rFonts w:hint="eastAsia" w:ascii="宋体" w:hAnsi="宋体" w:eastAsia="宋体" w:cs="宋体"/>
          <w:sz w:val="32"/>
          <w:szCs w:val="32"/>
        </w:rPr>
      </w:pPr>
      <w:r>
        <w:rPr>
          <w:rFonts w:hint="eastAsia" w:ascii="宋体" w:hAnsi="宋体" w:eastAsia="宋体" w:cs="宋体"/>
          <w:sz w:val="32"/>
          <w:szCs w:val="32"/>
        </w:rPr>
        <w:t>窗体顶端</w:t>
      </w:r>
    </w:p>
    <w:p w14:paraId="51E5AB2D">
      <w:pPr>
        <w:pStyle w:val="2"/>
        <w:ind w:firstLine="640" w:firstLineChars="200"/>
        <w:rPr>
          <w:rFonts w:hint="eastAsia" w:ascii="宋体" w:hAnsi="宋体" w:eastAsia="宋体" w:cs="宋体"/>
          <w:sz w:val="32"/>
          <w:szCs w:val="32"/>
          <w:lang w:val="en-US"/>
        </w:rPr>
      </w:pPr>
      <w:r>
        <w:rPr>
          <w:rFonts w:hint="eastAsia" w:ascii="宋体" w:hAnsi="宋体" w:eastAsia="宋体" w:cs="宋体"/>
          <w:sz w:val="32"/>
          <w:szCs w:val="32"/>
          <w:lang w:val="en-US" w:eastAsia="zh-CN"/>
        </w:rPr>
        <w:t>昌江区财政局现有3个二级机构，28个业务股室和6个乡镇（街道）财政所。</w:t>
      </w:r>
    </w:p>
    <w:p w14:paraId="269D978E">
      <w:pPr>
        <w:numPr>
          <w:ilvl w:val="0"/>
          <w:numId w:val="2"/>
        </w:num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人员情况</w:t>
      </w:r>
      <w:r>
        <w:rPr>
          <w:rFonts w:hint="eastAsia" w:ascii="宋体" w:hAnsi="宋体" w:eastAsia="宋体" w:cs="宋体"/>
          <w:sz w:val="32"/>
          <w:szCs w:val="32"/>
          <w:lang w:eastAsia="zh-CN"/>
        </w:rPr>
        <w:t>：区</w:t>
      </w:r>
      <w:r>
        <w:rPr>
          <w:rFonts w:hint="eastAsia" w:ascii="宋体" w:hAnsi="宋体" w:eastAsia="宋体" w:cs="宋体"/>
          <w:sz w:val="32"/>
          <w:szCs w:val="32"/>
          <w:lang w:val="en-US" w:eastAsia="zh-CN"/>
        </w:rPr>
        <w:t>财政局</w:t>
      </w:r>
      <w:r>
        <w:rPr>
          <w:rFonts w:hint="eastAsia" w:ascii="宋体" w:hAnsi="宋体" w:eastAsia="宋体" w:cs="宋体"/>
          <w:sz w:val="32"/>
          <w:szCs w:val="32"/>
        </w:rPr>
        <w:t>在职人员编制数</w:t>
      </w:r>
      <w:r>
        <w:rPr>
          <w:rFonts w:hint="eastAsia" w:ascii="宋体" w:hAnsi="宋体" w:eastAsia="宋体" w:cs="宋体"/>
          <w:sz w:val="32"/>
          <w:szCs w:val="32"/>
          <w:lang w:val="en-US" w:eastAsia="zh-CN"/>
        </w:rPr>
        <w:t>46</w:t>
      </w:r>
      <w:r>
        <w:rPr>
          <w:rFonts w:hint="eastAsia" w:ascii="宋体" w:hAnsi="宋体" w:eastAsia="宋体" w:cs="宋体"/>
          <w:sz w:val="32"/>
          <w:szCs w:val="32"/>
        </w:rPr>
        <w:t>人，截至202</w:t>
      </w:r>
      <w:r>
        <w:rPr>
          <w:rFonts w:hint="eastAsia" w:ascii="宋体" w:hAnsi="宋体" w:eastAsia="宋体" w:cs="宋体"/>
          <w:sz w:val="32"/>
          <w:szCs w:val="32"/>
          <w:lang w:val="en-US" w:eastAsia="zh-CN"/>
        </w:rPr>
        <w:t>3</w:t>
      </w:r>
      <w:r>
        <w:rPr>
          <w:rFonts w:hint="eastAsia" w:ascii="宋体" w:hAnsi="宋体" w:eastAsia="宋体" w:cs="宋体"/>
          <w:sz w:val="32"/>
          <w:szCs w:val="32"/>
        </w:rPr>
        <w:t>年12月31日，实有在职人</w:t>
      </w:r>
      <w:r>
        <w:rPr>
          <w:rFonts w:hint="eastAsia" w:ascii="宋体" w:hAnsi="宋体" w:eastAsia="宋体" w:cs="宋体"/>
          <w:sz w:val="32"/>
          <w:szCs w:val="32"/>
          <w:lang w:eastAsia="zh-CN"/>
        </w:rPr>
        <w:t>员</w:t>
      </w:r>
      <w:r>
        <w:rPr>
          <w:rFonts w:hint="eastAsia" w:ascii="宋体" w:hAnsi="宋体" w:eastAsia="宋体" w:cs="宋体"/>
          <w:sz w:val="32"/>
          <w:szCs w:val="32"/>
          <w:lang w:val="en-US" w:eastAsia="zh-CN"/>
        </w:rPr>
        <w:t>46</w:t>
      </w:r>
      <w:r>
        <w:rPr>
          <w:rFonts w:hint="eastAsia" w:ascii="宋体" w:hAnsi="宋体" w:eastAsia="宋体" w:cs="宋体"/>
          <w:sz w:val="32"/>
          <w:szCs w:val="32"/>
        </w:rPr>
        <w:t>人。</w:t>
      </w:r>
    </w:p>
    <w:p w14:paraId="5B945CDA">
      <w:pPr>
        <w:numPr>
          <w:ilvl w:val="0"/>
          <w:numId w:val="2"/>
        </w:num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资金情况：</w:t>
      </w:r>
    </w:p>
    <w:p w14:paraId="35D4BD2F">
      <w:pPr>
        <w:numPr>
          <w:ilvl w:val="0"/>
          <w:numId w:val="0"/>
        </w:num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财政拨款总收入为</w:t>
      </w:r>
      <w:r>
        <w:rPr>
          <w:rFonts w:hint="eastAsia" w:ascii="宋体" w:hAnsi="宋体" w:cs="宋体"/>
          <w:sz w:val="32"/>
          <w:szCs w:val="32"/>
          <w:highlight w:val="none"/>
          <w:lang w:val="en-US" w:eastAsia="zh-CN"/>
        </w:rPr>
        <w:t>1631.15</w:t>
      </w:r>
      <w:r>
        <w:rPr>
          <w:rFonts w:hint="eastAsia" w:ascii="宋体" w:hAnsi="宋体" w:eastAsia="宋体" w:cs="宋体"/>
          <w:sz w:val="32"/>
          <w:szCs w:val="32"/>
          <w:lang w:val="en-US" w:eastAsia="zh-CN"/>
        </w:rPr>
        <w:t>万元，其中：基本支出为</w:t>
      </w:r>
      <w:r>
        <w:rPr>
          <w:rFonts w:hint="eastAsia" w:ascii="宋体" w:hAnsi="宋体" w:cs="宋体"/>
          <w:sz w:val="32"/>
          <w:szCs w:val="32"/>
          <w:highlight w:val="none"/>
          <w:lang w:val="en-US" w:eastAsia="zh-CN"/>
        </w:rPr>
        <w:t>1114.50</w:t>
      </w:r>
      <w:r>
        <w:rPr>
          <w:rFonts w:hint="eastAsia" w:ascii="宋体" w:hAnsi="宋体" w:eastAsia="宋体" w:cs="宋体"/>
          <w:sz w:val="32"/>
          <w:szCs w:val="32"/>
          <w:lang w:val="en-US" w:eastAsia="zh-CN"/>
        </w:rPr>
        <w:t>万元，项目支出为</w:t>
      </w:r>
      <w:r>
        <w:rPr>
          <w:rFonts w:hint="eastAsia" w:ascii="宋体" w:hAnsi="宋体" w:cs="宋体"/>
          <w:sz w:val="32"/>
          <w:szCs w:val="32"/>
          <w:lang w:val="en-US" w:eastAsia="zh-CN"/>
        </w:rPr>
        <w:t>516.65万</w:t>
      </w:r>
      <w:r>
        <w:rPr>
          <w:rFonts w:hint="eastAsia" w:ascii="宋体" w:hAnsi="宋体" w:eastAsia="宋体" w:cs="宋体"/>
          <w:sz w:val="32"/>
          <w:szCs w:val="32"/>
          <w:lang w:val="en-US" w:eastAsia="zh-CN"/>
        </w:rPr>
        <w:t>元。实际执行数据为</w:t>
      </w:r>
      <w:r>
        <w:rPr>
          <w:rFonts w:hint="eastAsia" w:ascii="宋体" w:hAnsi="宋体" w:eastAsia="宋体" w:cs="宋体"/>
          <w:sz w:val="32"/>
          <w:szCs w:val="32"/>
          <w:highlight w:val="none"/>
          <w:lang w:val="en-US" w:eastAsia="zh-CN"/>
        </w:rPr>
        <w:t>1342.56万元，其中基本支出1022.28万元，项目支出</w:t>
      </w:r>
      <w:r>
        <w:rPr>
          <w:rFonts w:hint="eastAsia" w:ascii="宋体" w:hAnsi="宋体" w:cs="宋体"/>
          <w:sz w:val="32"/>
          <w:szCs w:val="32"/>
          <w:highlight w:val="none"/>
          <w:lang w:val="en-US" w:eastAsia="zh-CN"/>
        </w:rPr>
        <w:t>320.28</w:t>
      </w:r>
      <w:r>
        <w:rPr>
          <w:rFonts w:hint="eastAsia" w:ascii="宋体" w:hAnsi="宋体" w:eastAsia="宋体" w:cs="宋体"/>
          <w:sz w:val="32"/>
          <w:szCs w:val="32"/>
          <w:highlight w:val="none"/>
          <w:lang w:val="en-US" w:eastAsia="zh-CN"/>
        </w:rPr>
        <w:t>万元</w:t>
      </w:r>
      <w:r>
        <w:rPr>
          <w:rFonts w:hint="eastAsia" w:ascii="宋体" w:hAnsi="宋体" w:eastAsia="宋体" w:cs="宋体"/>
          <w:sz w:val="32"/>
          <w:szCs w:val="32"/>
          <w:lang w:val="en-US" w:eastAsia="zh-CN"/>
        </w:rPr>
        <w:t>。</w:t>
      </w:r>
    </w:p>
    <w:p w14:paraId="5172C137">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sz w:val="32"/>
          <w:szCs w:val="32"/>
        </w:rPr>
        <w:t>履职总体目标、工作任务。</w:t>
      </w:r>
    </w:p>
    <w:p w14:paraId="1679093F">
      <w:pPr>
        <w:numPr>
          <w:ilvl w:val="0"/>
          <w:numId w:val="0"/>
        </w:numPr>
        <w:ind w:left="420" w:leftChars="0"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开展财政局2023年度财政工作，如绩效评价、会计人员培训，项目评审，财政一体化平台运转等。目标1：开展财政绩效评价工作，优化财政支出结构，提升管理水平。目标2、培训全区财务人员，提升财务人员业务素质。3、项目评价和评审，促进项目投资准确合理。目标4、履行财政各项综合职责，提升财政管理水平。5、开展基层党建工作，促进党建工作高质量发展。6、开展帮扶工作，营造安定和谐的社会环境。7、开展综治、节能工作，促进社区和谐，落实节约资源的基本国策。8、加强财政自身建设，开展各级财政业务培训、业务软件推广和改善办公条件。9、财政专项票据印刷。10、硬件设备维护更新，保障办公环境运行。11、保持各项系统、网络运行正常、日常维护。12、确保大楼、停车场整体正常使用。13、开展编审年度预、决算、协护税和公积金管理工作。</w:t>
      </w:r>
    </w:p>
    <w:p w14:paraId="36F94C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6" w:firstLineChars="177"/>
        <w:jc w:val="left"/>
        <w:textAlignment w:val="auto"/>
        <w:outlineLvl w:val="9"/>
        <w:rPr>
          <w:rFonts w:hint="eastAsia" w:ascii="宋体" w:hAnsi="宋体" w:eastAsia="宋体" w:cs="宋体"/>
          <w:sz w:val="32"/>
          <w:szCs w:val="32"/>
          <w:lang w:eastAsia="zh-CN"/>
        </w:rPr>
      </w:pPr>
    </w:p>
    <w:p w14:paraId="560A6A54">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整体支出绩效目标。</w:t>
      </w:r>
    </w:p>
    <w:p w14:paraId="5AAE61B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合理使用资金，确保日常工作中发生的支出及时付款，在支出的过程中严格把关，审核资料的完整性，真实性，有效性等等，特别是项目资金，一定要做到专款专用，不可挪用及替换使用资金。保证项目顺利有质有量的完成。</w:t>
      </w:r>
    </w:p>
    <w:p w14:paraId="0967637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在</w:t>
      </w:r>
      <w:r>
        <w:rPr>
          <w:rFonts w:hint="eastAsia" w:ascii="宋体" w:hAnsi="宋体" w:eastAsia="宋体" w:cs="宋体"/>
          <w:sz w:val="32"/>
          <w:szCs w:val="32"/>
          <w:lang w:val="en-US" w:eastAsia="zh-CN"/>
        </w:rPr>
        <w:t>市</w:t>
      </w:r>
      <w:r>
        <w:rPr>
          <w:rFonts w:hint="eastAsia" w:ascii="宋体" w:hAnsi="宋体" w:cs="宋体"/>
          <w:sz w:val="32"/>
          <w:szCs w:val="32"/>
          <w:lang w:val="en-US" w:eastAsia="zh-CN"/>
        </w:rPr>
        <w:t>财政</w:t>
      </w:r>
      <w:r>
        <w:rPr>
          <w:rFonts w:hint="eastAsia" w:ascii="宋体" w:hAnsi="宋体" w:eastAsia="宋体" w:cs="宋体"/>
          <w:sz w:val="32"/>
          <w:szCs w:val="32"/>
          <w:lang w:val="en-US" w:eastAsia="zh-CN"/>
        </w:rPr>
        <w:t>和</w:t>
      </w:r>
      <w:r>
        <w:rPr>
          <w:rFonts w:hint="eastAsia" w:ascii="宋体" w:hAnsi="宋体" w:eastAsia="宋体" w:cs="宋体"/>
          <w:sz w:val="32"/>
          <w:szCs w:val="32"/>
          <w:lang w:eastAsia="zh-CN"/>
        </w:rPr>
        <w:t>区</w:t>
      </w:r>
      <w:r>
        <w:rPr>
          <w:rFonts w:hint="eastAsia" w:ascii="宋体" w:hAnsi="宋体" w:eastAsia="宋体" w:cs="宋体"/>
          <w:sz w:val="32"/>
          <w:szCs w:val="32"/>
        </w:rPr>
        <w:t>委、</w:t>
      </w:r>
      <w:r>
        <w:rPr>
          <w:rFonts w:hint="eastAsia" w:ascii="宋体" w:hAnsi="宋体" w:eastAsia="宋体" w:cs="宋体"/>
          <w:sz w:val="32"/>
          <w:szCs w:val="32"/>
          <w:lang w:eastAsia="zh-CN"/>
        </w:rPr>
        <w:t>区</w:t>
      </w:r>
      <w:r>
        <w:rPr>
          <w:rFonts w:hint="eastAsia" w:ascii="宋体" w:hAnsi="宋体" w:eastAsia="宋体" w:cs="宋体"/>
          <w:sz w:val="32"/>
          <w:szCs w:val="32"/>
        </w:rPr>
        <w:t>政府的正确领导的精心指导下，我</w:t>
      </w:r>
      <w:r>
        <w:rPr>
          <w:rFonts w:hint="eastAsia" w:ascii="宋体" w:hAnsi="宋体" w:eastAsia="宋体" w:cs="宋体"/>
          <w:sz w:val="32"/>
          <w:szCs w:val="32"/>
          <w:lang w:val="en-US" w:eastAsia="zh-CN"/>
        </w:rPr>
        <w:t>单位</w:t>
      </w:r>
      <w:r>
        <w:rPr>
          <w:rFonts w:hint="eastAsia" w:ascii="宋体" w:hAnsi="宋体" w:eastAsia="宋体" w:cs="宋体"/>
          <w:sz w:val="32"/>
          <w:szCs w:val="32"/>
        </w:rPr>
        <w:t>充分发挥</w:t>
      </w:r>
      <w:r>
        <w:rPr>
          <w:rFonts w:hint="eastAsia" w:ascii="宋体" w:hAnsi="宋体" w:eastAsia="宋体" w:cs="宋体"/>
          <w:sz w:val="32"/>
          <w:szCs w:val="32"/>
          <w:lang w:val="en-US" w:eastAsia="zh-CN"/>
        </w:rPr>
        <w:t>财政</w:t>
      </w:r>
      <w:r>
        <w:rPr>
          <w:rFonts w:hint="eastAsia" w:ascii="宋体" w:hAnsi="宋体" w:eastAsia="宋体" w:cs="宋体"/>
          <w:sz w:val="32"/>
          <w:szCs w:val="32"/>
        </w:rPr>
        <w:t>职能优势，围绕大局、强化服务、整合资源、突出特色</w:t>
      </w:r>
      <w:r>
        <w:rPr>
          <w:rFonts w:hint="eastAsia" w:ascii="宋体" w:hAnsi="宋体" w:eastAsia="宋体" w:cs="宋体"/>
          <w:sz w:val="32"/>
          <w:szCs w:val="32"/>
          <w:lang w:eastAsia="zh-CN"/>
        </w:rPr>
        <w:t>。</w:t>
      </w:r>
    </w:p>
    <w:p w14:paraId="2B787AB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仿宋" w:hAnsi="仿宋" w:eastAsia="仿宋" w:cs="仿宋"/>
          <w:color w:val="000000"/>
          <w:sz w:val="32"/>
          <w:szCs w:val="32"/>
          <w:lang w:val="en-US" w:eastAsia="zh-CN"/>
        </w:rPr>
      </w:pPr>
    </w:p>
    <w:p w14:paraId="07AEB362">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宋体" w:hAnsi="宋体" w:eastAsia="宋体" w:cs="宋体"/>
          <w:kern w:val="2"/>
          <w:sz w:val="32"/>
          <w:szCs w:val="32"/>
          <w:lang w:val="en-US" w:eastAsia="zh-CN" w:bidi="ar-SA"/>
        </w:rPr>
      </w:pPr>
      <w:r>
        <w:rPr>
          <w:rFonts w:hint="eastAsia" w:ascii="仿宋" w:hAnsi="仿宋" w:eastAsia="仿宋" w:cs="仿宋"/>
          <w:b/>
          <w:bCs/>
          <w:color w:val="000000"/>
          <w:sz w:val="32"/>
          <w:szCs w:val="32"/>
        </w:rPr>
        <w:t>预算绩效管理开展情况。</w:t>
      </w:r>
    </w:p>
    <w:p w14:paraId="5171842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根据财政部门的精神要求，我单位及时成立绩效管理领导小组，每个小组成员各负其责，对绩效管理工作落实到每个工作环节中，做好内部管理控制，及时发现问题，解决问题，监督资金使用的合理性，配合完善资金配置，以保证绩效目标的全部实现。 </w:t>
      </w:r>
    </w:p>
    <w:p w14:paraId="017E182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根据《昌江区财政局关于开展 单位自评及跟踪监控工作的通知》（财绩〔2024〕2号）相关文件要求，本单位制定了部门整体支出绩效评价的工作方案、评价指标，成立了绩效评价工作领导小组、绩效评价工作组，2023年2月底召开了评价工作安排部署会，现已全面完成自评工作。绩效评价工作主要如下：</w:t>
      </w:r>
    </w:p>
    <w:p w14:paraId="0C66EC1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（1）核实数据，对2023年度部门整体支出数据的准确性、真实性进行核实，将2022年度和2023年度部门整体支出情况进行比较分析。</w:t>
      </w:r>
    </w:p>
    <w:p w14:paraId="6262142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（2）查阅资料。查阅2023年度预算安排、预算追加、资金管理、经费支出、资产管理等相关文件资料和财务凭证。</w:t>
      </w:r>
    </w:p>
    <w:p w14:paraId="7E55CF0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（3）发放调查问卷。对部门履行职责情况的公众满意度向社会群众、服务对象、单位员工进行调查。</w:t>
      </w:r>
    </w:p>
    <w:p w14:paraId="69911C0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（4）归纳汇总。对收集的评价材料结合本单位情况进行综合分析、归纳汇总。</w:t>
      </w:r>
    </w:p>
    <w:p w14:paraId="3F2ED91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（5）根据评价材料结合各项评价指标进行分析评分。</w:t>
      </w:r>
    </w:p>
    <w:p w14:paraId="33DD3D1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（6）形成绩效评价自评报告 </w:t>
      </w:r>
    </w:p>
    <w:p w14:paraId="00C822BD">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预算及执行情况。</w:t>
      </w:r>
    </w:p>
    <w:p w14:paraId="7AFF4B6E">
      <w:pPr>
        <w:snapToGrid w:val="0"/>
        <w:spacing w:line="52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1、预算安排情况</w:t>
      </w:r>
    </w:p>
    <w:p w14:paraId="2379AF3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lang w:eastAsia="zh-CN"/>
        </w:rPr>
      </w:pPr>
      <w:r>
        <w:rPr>
          <w:rFonts w:hint="eastAsia" w:ascii="宋体" w:hAnsi="宋体" w:eastAsia="宋体" w:cs="宋体"/>
          <w:b w:val="0"/>
          <w:bCs/>
          <w:sz w:val="32"/>
          <w:szCs w:val="32"/>
          <w:highlight w:val="none"/>
          <w:lang w:val="en-US" w:eastAsia="zh-CN"/>
        </w:rPr>
        <w:t>2023年度本单位年初预算收入1569.43万元，较上年增加439.64万元，增长28.01%，主要是增加了其他资金预算。</w:t>
      </w:r>
    </w:p>
    <w:p w14:paraId="6877104A">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rPr>
      </w:pPr>
      <w:r>
        <w:rPr>
          <w:rFonts w:hint="eastAsia" w:ascii="宋体" w:hAnsi="宋体" w:eastAsia="宋体" w:cs="宋体"/>
          <w:b w:val="0"/>
          <w:bCs/>
          <w:sz w:val="32"/>
          <w:szCs w:val="32"/>
        </w:rPr>
        <w:t>预算执行情况</w:t>
      </w:r>
    </w:p>
    <w:p w14:paraId="3B552A1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2023年度收入总计为1631.15万元，较年初预算增加61.72万元，完成年初预算的103.93%，主要是上年结转及上级补助及追加项目经费未纳入部门预算。</w:t>
      </w:r>
    </w:p>
    <w:p w14:paraId="1145A01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566" w:firstLineChars="177"/>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2023年本度支出合计1342.56万元，其中基本支出1022.28万元，占支出合计的76.14%，项目支出320.28万元，占支出合计的23.86%；工资福利支出966.76万元，占支出合计的72.01%，商品和服务支出341.49万元，占支出合计的25.44%，对个人和家庭的补助29.88万元，占支出合计的2.23%，资本性支出4.42万元，占支出合计的0.33%。</w:t>
      </w:r>
    </w:p>
    <w:p w14:paraId="03175E50">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6" w:firstLineChars="177"/>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2023年本单位三公经费支出合计0.06万元，较年初预算减少3.94万元，完成年初预算1.5%，较上年减少0.1万元，减少62.5%。其中：公务用车运行维护费支出年初预算0万元，决算0万元。因公出国（境）费年初预算0万元，决算0万元，主要原因是本单位无出国（境）安排；公务接待费年初预算4万元，决算0.06万元，较年初预算减少3.94万元，完成年初预算1.5%，减少0.1万元，减少62.5%。原因是：落实抓紧日子过，三公经费需要减少。</w:t>
      </w:r>
    </w:p>
    <w:p w14:paraId="3323D21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6" w:firstLineChars="177"/>
        <w:jc w:val="left"/>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会议费支出情况：</w:t>
      </w:r>
      <w:r>
        <w:rPr>
          <w:rFonts w:hint="eastAsia" w:ascii="宋体" w:hAnsi="宋体" w:eastAsia="宋体" w:cs="宋体"/>
          <w:sz w:val="32"/>
          <w:szCs w:val="32"/>
          <w:highlight w:val="none"/>
          <w:lang w:val="en-US" w:eastAsia="zh-CN"/>
        </w:rPr>
        <w:t>2023年度会议费支出0万元。</w:t>
      </w:r>
    </w:p>
    <w:p w14:paraId="295357E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6" w:firstLineChars="177"/>
        <w:jc w:val="left"/>
        <w:textAlignment w:val="auto"/>
        <w:outlineLvl w:val="9"/>
        <w:rPr>
          <w:rFonts w:hint="eastAsia" w:ascii="宋体" w:hAnsi="宋体" w:eastAsia="宋体" w:cs="宋体"/>
          <w:sz w:val="32"/>
          <w:szCs w:val="32"/>
        </w:rPr>
      </w:pPr>
      <w:r>
        <w:rPr>
          <w:rFonts w:hint="eastAsia" w:ascii="宋体" w:hAnsi="宋体" w:eastAsia="宋体" w:cs="宋体"/>
          <w:sz w:val="32"/>
          <w:szCs w:val="32"/>
          <w:highlight w:val="none"/>
        </w:rPr>
        <w:t>培训费支出情况：</w:t>
      </w:r>
      <w:r>
        <w:rPr>
          <w:rFonts w:hint="eastAsia" w:ascii="宋体" w:hAnsi="宋体" w:eastAsia="宋体" w:cs="宋体"/>
          <w:sz w:val="32"/>
          <w:szCs w:val="32"/>
          <w:highlight w:val="none"/>
          <w:lang w:val="en-US" w:eastAsia="zh-CN"/>
        </w:rPr>
        <w:t>2023年度培训费支出0</w:t>
      </w:r>
      <w:r>
        <w:rPr>
          <w:rFonts w:hint="eastAsia" w:ascii="宋体" w:hAnsi="宋体" w:cs="宋体"/>
          <w:sz w:val="32"/>
          <w:szCs w:val="32"/>
          <w:highlight w:val="none"/>
          <w:lang w:val="en-US" w:eastAsia="zh-CN"/>
        </w:rPr>
        <w:t>.81</w:t>
      </w:r>
      <w:r>
        <w:rPr>
          <w:rFonts w:hint="eastAsia" w:ascii="宋体" w:hAnsi="宋体" w:eastAsia="宋体" w:cs="宋体"/>
          <w:sz w:val="32"/>
          <w:szCs w:val="32"/>
          <w:highlight w:val="none"/>
          <w:lang w:val="en-US" w:eastAsia="zh-CN"/>
        </w:rPr>
        <w:t>万元。</w:t>
      </w:r>
    </w:p>
    <w:p w14:paraId="7BC760B8">
      <w:pPr>
        <w:snapToGrid w:val="0"/>
        <w:spacing w:line="52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（4）其他对单位影响较大的支出情况</w:t>
      </w:r>
    </w:p>
    <w:p w14:paraId="16F3522D">
      <w:pPr>
        <w:snapToGrid w:val="0"/>
        <w:spacing w:line="52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2023年本单位几乎没有什么重大影响支出，所有支出基本都是按财政预算拨款支出进行。</w:t>
      </w:r>
    </w:p>
    <w:p w14:paraId="4A240148">
      <w:pPr>
        <w:snapToGrid w:val="0"/>
        <w:spacing w:line="52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其他对单位影响较大的支出情况</w:t>
      </w:r>
    </w:p>
    <w:p w14:paraId="345BC626">
      <w:pPr>
        <w:snapToGrid w:val="0"/>
        <w:spacing w:line="52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2023年本单位几乎没有什么重大影响支出，所有支出基本都是按财政预算拨款支出进行。</w:t>
      </w:r>
    </w:p>
    <w:p w14:paraId="42E2E84F">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二、评价工作开展情况 </w:t>
      </w:r>
    </w:p>
    <w:p w14:paraId="285ACF97">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(一) 评价的目的和思路 </w:t>
      </w:r>
    </w:p>
    <w:p w14:paraId="252C1DB1">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绩效评价目的：财政支出绩效评价是从深化部门预算改革和加强预算绩效管理的实际需要出发，通过科学合理的方法，客观公正地评价财政资金使用的规范性、经济性、效率性和效益性，是强化部门预算支出责任、改善财政支出管理、优化资源配置以及提高公共服务水平的重要手段。</w:t>
      </w:r>
    </w:p>
    <w:p w14:paraId="27E071D3">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绩效评价目的为评价</w:t>
      </w:r>
      <w:r>
        <w:rPr>
          <w:rFonts w:hint="eastAsia" w:ascii="宋体" w:hAnsi="宋体" w:cs="宋体"/>
          <w:kern w:val="2"/>
          <w:sz w:val="32"/>
          <w:szCs w:val="32"/>
          <w:lang w:val="en-US" w:eastAsia="zh-CN" w:bidi="ar-SA"/>
        </w:rPr>
        <w:t>财政运作</w:t>
      </w:r>
      <w:r>
        <w:rPr>
          <w:rFonts w:hint="eastAsia" w:ascii="宋体" w:hAnsi="宋体" w:eastAsia="宋体" w:cs="宋体"/>
          <w:kern w:val="2"/>
          <w:sz w:val="32"/>
          <w:szCs w:val="32"/>
          <w:lang w:val="en-US" w:eastAsia="zh-CN" w:bidi="ar-SA"/>
        </w:rPr>
        <w:t>及活动项目的经费使用情况与取得的效用，做到“花钱必问效，无效必问责”，强化预算支出责任，提高财政资金使用效益。通过项目评价的结果应用实施达到推进我单位在社会治安综合治理中各项工作的效率以及社会效益。</w:t>
      </w:r>
    </w:p>
    <w:p w14:paraId="6133B19B">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绩效评价思路;  在评价过程中遵循科学规范、公正公开、分级分类、绩效相关原则，按照《中华人民共和国预算法》《中共昌江区委昌江区人民政府关于全面实施预算绩效管理的实施意见》（昌党发〔2022〕06号）等相关法律、文件规定，通过查阅资料、网络调查、电话咨询、问卷调查、人大代表和政协委员参与、分析比较、逻辑判断、公众评判法等方法，并结合本项目的具体情况，进行项目支出绩效评估。评估指标体系分为项目立项必要性、投入经济性、绩效目标合理性、实施方案可行性、筹资合规性五个方面。</w:t>
      </w:r>
    </w:p>
    <w:p w14:paraId="524238C0">
      <w:pPr>
        <w:keepNext w:val="0"/>
        <w:keepLines w:val="0"/>
        <w:widowControl/>
        <w:numPr>
          <w:ilvl w:val="0"/>
          <w:numId w:val="5"/>
        </w:numPr>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评价方法和指标体系 </w:t>
      </w:r>
    </w:p>
    <w:p w14:paraId="2F4C2B89">
      <w:pPr>
        <w:keepNext w:val="0"/>
        <w:keepLines w:val="0"/>
        <w:widowControl/>
        <w:numPr>
          <w:ilvl w:val="0"/>
          <w:numId w:val="5"/>
        </w:numPr>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部门整体支出绩效评价主要采用比较法，从投入、过程、产出和效益三大方面尽可能地全面反映项目支出绩效。一级、二级、三级指标均按要求设置了得分权重和详实的评分标准，并根据完成情况进行综合评分。</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620"/>
        <w:gridCol w:w="943"/>
        <w:gridCol w:w="634"/>
        <w:gridCol w:w="1419"/>
        <w:gridCol w:w="2685"/>
        <w:gridCol w:w="16"/>
        <w:gridCol w:w="1243"/>
        <w:gridCol w:w="460"/>
        <w:gridCol w:w="208"/>
      </w:tblGrid>
      <w:tr w14:paraId="6146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90" w:hRule="atLeast"/>
        </w:trPr>
        <w:tc>
          <w:tcPr>
            <w:tcW w:w="8524" w:type="dxa"/>
            <w:gridSpan w:val="9"/>
            <w:tcBorders>
              <w:top w:val="nil"/>
              <w:bottom w:val="nil"/>
            </w:tcBorders>
            <w:noWrap w:val="0"/>
            <w:vAlign w:val="center"/>
          </w:tcPr>
          <w:p w14:paraId="3AC095A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附件5</w:t>
            </w:r>
          </w:p>
        </w:tc>
      </w:tr>
      <w:tr w14:paraId="058B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90" w:hRule="atLeast"/>
        </w:trPr>
        <w:tc>
          <w:tcPr>
            <w:tcW w:w="8524" w:type="dxa"/>
            <w:gridSpan w:val="9"/>
            <w:tcBorders>
              <w:bottom w:val="single" w:color="000000" w:sz="4" w:space="0"/>
            </w:tcBorders>
            <w:noWrap w:val="0"/>
            <w:vAlign w:val="center"/>
          </w:tcPr>
          <w:p w14:paraId="1150253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财政</w:t>
            </w:r>
            <w:r>
              <w:rPr>
                <w:rFonts w:hint="eastAsia" w:ascii="宋体" w:hAnsi="宋体" w:eastAsia="宋体" w:cs="宋体"/>
                <w:kern w:val="2"/>
                <w:sz w:val="18"/>
                <w:szCs w:val="18"/>
                <w:lang w:val="en-US" w:eastAsia="zh-CN" w:bidi="ar-SA"/>
              </w:rPr>
              <w:t>整体支出绩效评价共性指标体系</w:t>
            </w:r>
          </w:p>
          <w:p w14:paraId="69A3C6AB">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宋体" w:hAnsi="宋体" w:eastAsia="宋体" w:cs="宋体"/>
                <w:kern w:val="2"/>
                <w:sz w:val="18"/>
                <w:szCs w:val="18"/>
                <w:lang w:val="en-US" w:eastAsia="zh-CN" w:bidi="ar-SA"/>
              </w:rPr>
            </w:pPr>
          </w:p>
        </w:tc>
      </w:tr>
      <w:tr w14:paraId="26AB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tcBorders>
              <w:top w:val="single" w:color="000000" w:sz="4" w:space="0"/>
              <w:left w:val="single" w:color="000000" w:sz="4" w:space="0"/>
              <w:bottom w:val="single" w:color="000000" w:sz="4" w:space="0"/>
              <w:right w:val="single" w:color="000000" w:sz="4" w:space="0"/>
            </w:tcBorders>
            <w:noWrap w:val="0"/>
            <w:vAlign w:val="center"/>
          </w:tcPr>
          <w:p w14:paraId="0A3AB7FB">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一级</w:t>
            </w:r>
          </w:p>
          <w:p w14:paraId="2BE81660">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指标</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836D89">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二级</w:t>
            </w:r>
          </w:p>
          <w:p w14:paraId="05A474BE">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指标</w:t>
            </w: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48C0DE5E">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三级指标</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09F5FC3E">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分值</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3E709E7">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指标解释</w:t>
            </w: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7D126553">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指标说明</w:t>
            </w: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0D3A5B91">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评分标准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21418AAF">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得分</w:t>
            </w:r>
          </w:p>
        </w:tc>
      </w:tr>
      <w:tr w14:paraId="1A4A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restart"/>
            <w:tcBorders>
              <w:top w:val="single" w:color="000000" w:sz="4" w:space="0"/>
              <w:left w:val="single" w:color="000000" w:sz="4" w:space="0"/>
              <w:right w:val="single" w:color="000000" w:sz="4" w:space="0"/>
            </w:tcBorders>
            <w:noWrap w:val="0"/>
            <w:vAlign w:val="center"/>
          </w:tcPr>
          <w:p w14:paraId="2BDAAA2C">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部门决策</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E444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部门规划 </w:t>
            </w:r>
          </w:p>
          <w:p w14:paraId="7A2FAA1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计划</w:t>
            </w:r>
          </w:p>
          <w:p w14:paraId="17191BA9">
            <w:pPr>
              <w:autoSpaceDN w:val="0"/>
              <w:spacing w:line="260" w:lineRule="exact"/>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66F3853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中长期规划 </w:t>
            </w:r>
          </w:p>
          <w:p w14:paraId="77D0C78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明确性</w:t>
            </w:r>
          </w:p>
          <w:p w14:paraId="1E96DBDD">
            <w:pPr>
              <w:autoSpaceDN w:val="0"/>
              <w:spacing w:line="260" w:lineRule="exact"/>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ED96ED8">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80A9A1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部门规划是否明确，用以反映部 </w:t>
            </w:r>
          </w:p>
          <w:p w14:paraId="6CF867D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门长期目标是否对部门各项职能 </w:t>
            </w:r>
          </w:p>
          <w:p w14:paraId="4CCEF30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履行进行完整规划。</w:t>
            </w:r>
          </w:p>
          <w:p w14:paraId="164C60A6">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699DEA3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0231684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①是否制定中长期规划； </w:t>
            </w:r>
          </w:p>
          <w:p w14:paraId="6E81F69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②依据省委省政府的总体规划，将任务落实到部门中长期规划； </w:t>
            </w:r>
          </w:p>
          <w:p w14:paraId="44C2623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③中长期规划是否对总体目标、规划实施内容及时间安排有明确规定 </w:t>
            </w:r>
          </w:p>
          <w:p w14:paraId="7300D5F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④中长期规划对部门各项职能的履行均进行了完整规划。</w:t>
            </w:r>
          </w:p>
          <w:p w14:paraId="3BE1F872">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08E70244">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全部符合得满分，不符合扣分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ECC9B65">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48CE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000000" w:sz="4" w:space="0"/>
              <w:right w:val="single" w:color="000000" w:sz="4" w:space="0"/>
            </w:tcBorders>
            <w:noWrap w:val="0"/>
            <w:vAlign w:val="center"/>
          </w:tcPr>
          <w:p w14:paraId="11B0981F">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20" w:type="dxa"/>
            <w:vMerge w:val="continue"/>
            <w:tcBorders>
              <w:top w:val="single" w:color="000000" w:sz="4" w:space="0"/>
              <w:left w:val="single" w:color="000000" w:sz="4" w:space="0"/>
              <w:bottom w:val="single" w:color="auto" w:sz="4" w:space="0"/>
              <w:right w:val="single" w:color="000000" w:sz="4" w:space="0"/>
            </w:tcBorders>
            <w:noWrap w:val="0"/>
            <w:vAlign w:val="center"/>
          </w:tcPr>
          <w:p w14:paraId="6B209006">
            <w:pPr>
              <w:spacing w:line="260" w:lineRule="exact"/>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6535FE4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年度工作计划 </w:t>
            </w:r>
          </w:p>
          <w:p w14:paraId="3064C8C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明确性</w:t>
            </w:r>
          </w:p>
          <w:p w14:paraId="6FD8C108">
            <w:pPr>
              <w:autoSpaceDN w:val="0"/>
              <w:spacing w:line="260" w:lineRule="exact"/>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1C8B374">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2AAA55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考察部门年度工作计划是否明 </w:t>
            </w:r>
          </w:p>
          <w:p w14:paraId="6CD07A7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确，用以反映部门是否对中长期 </w:t>
            </w:r>
          </w:p>
          <w:p w14:paraId="186029F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目标进行分解，用以支撑部门履 </w:t>
            </w:r>
          </w:p>
          <w:p w14:paraId="1CF2BA7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职的达成。</w:t>
            </w:r>
          </w:p>
          <w:p w14:paraId="6F75704F">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055BC87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51362B3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①是否制定明确的年度工作计划； </w:t>
            </w:r>
          </w:p>
          <w:p w14:paraId="46389DD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②年度工作计划包含明确的总体目标、计划实施内容、责任主体相关内容 </w:t>
            </w:r>
          </w:p>
          <w:p w14:paraId="63DDAD9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③年度工作计划针对部门全部职能的履行进行了计划安排</w:t>
            </w:r>
          </w:p>
          <w:p w14:paraId="4F4A5BAE">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5943CBAC">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全部符合得满分，不符合扣分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37A42549">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2945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top w:val="nil"/>
              <w:left w:val="single" w:color="000000" w:sz="4" w:space="0"/>
              <w:bottom w:val="nil"/>
              <w:right w:val="single" w:color="auto" w:sz="4" w:space="0"/>
            </w:tcBorders>
            <w:noWrap w:val="0"/>
            <w:vAlign w:val="center"/>
          </w:tcPr>
          <w:p w14:paraId="55806C53">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952845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绩效目标</w:t>
            </w:r>
          </w:p>
          <w:p w14:paraId="5252AF02">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auto" w:sz="4" w:space="0"/>
              <w:bottom w:val="single" w:color="000000" w:sz="4" w:space="0"/>
              <w:right w:val="single" w:color="auto" w:sz="4" w:space="0"/>
            </w:tcBorders>
            <w:noWrap w:val="0"/>
            <w:vAlign w:val="center"/>
          </w:tcPr>
          <w:p w14:paraId="6545D06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绩效目标合理性</w:t>
            </w:r>
          </w:p>
          <w:p w14:paraId="764C211F">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80AEBD1">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672F64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依据绩效目标设定的绩效指标是 </w:t>
            </w:r>
          </w:p>
          <w:p w14:paraId="37AA195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否清晰、细化、可衡量等，用以 </w:t>
            </w:r>
          </w:p>
          <w:p w14:paraId="4CBAC95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反映和考核绩效目标的明细化情 </w:t>
            </w:r>
          </w:p>
          <w:p w14:paraId="16CFD7D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况。</w:t>
            </w:r>
          </w:p>
          <w:p w14:paraId="67DAE1CD">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3AA2856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0759DE8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(如未设定预算绩效目标， 也可考核其他工作任务目标) </w:t>
            </w:r>
          </w:p>
          <w:p w14:paraId="4997F2C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①是否有部门整体支出绩效目标； </w:t>
            </w:r>
          </w:p>
          <w:p w14:paraId="12B651A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28E0F99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①是否将部门整体支出绩效目标细化分解为具体的绩效指标； </w:t>
            </w:r>
          </w:p>
          <w:p w14:paraId="001A423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②是否通过清晰、可衡量的指标值予以体现； </w:t>
            </w:r>
          </w:p>
          <w:p w14:paraId="2D10018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③是否与部门年度工作任务数或计划数相对应。</w:t>
            </w:r>
          </w:p>
          <w:p w14:paraId="475B201E">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6F635CBA">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项目有明确绩效目标，得0.5分；②项目绩效目标与实际工作内容具有相关性，得0.5分。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5411196F">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54A4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restart"/>
            <w:tcBorders>
              <w:top w:val="nil"/>
              <w:left w:val="single" w:color="auto" w:sz="4" w:space="0"/>
              <w:right w:val="single" w:color="000000" w:sz="4" w:space="0"/>
            </w:tcBorders>
            <w:noWrap w:val="0"/>
            <w:vAlign w:val="center"/>
          </w:tcPr>
          <w:p w14:paraId="55AF086B">
            <w:pPr>
              <w:autoSpaceDN w:val="0"/>
              <w:spacing w:line="260" w:lineRule="exact"/>
              <w:jc w:val="left"/>
              <w:textAlignment w:val="center"/>
              <w:rPr>
                <w:rFonts w:hint="default" w:ascii="宋体" w:hAnsi="宋体" w:eastAsia="宋体" w:cs="宋体"/>
                <w:kern w:val="2"/>
                <w:sz w:val="18"/>
                <w:szCs w:val="18"/>
                <w:lang w:val="en-US" w:eastAsia="zh-CN" w:bidi="ar-SA"/>
              </w:rPr>
            </w:pPr>
          </w:p>
        </w:tc>
        <w:tc>
          <w:tcPr>
            <w:tcW w:w="620" w:type="dxa"/>
            <w:tcBorders>
              <w:left w:val="single" w:color="000000" w:sz="4" w:space="0"/>
              <w:right w:val="single" w:color="000000" w:sz="4" w:space="0"/>
            </w:tcBorders>
            <w:noWrap w:val="0"/>
            <w:vAlign w:val="center"/>
          </w:tcPr>
          <w:p w14:paraId="35C909E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7242122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绩效指标明确性</w:t>
            </w:r>
          </w:p>
          <w:p w14:paraId="3EF9EBF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28D5BB5">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B3342A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依据绩效目标设定的绩效指标是 </w:t>
            </w:r>
          </w:p>
          <w:p w14:paraId="07ECDDF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否清晰、细化、可衡量等，用以 </w:t>
            </w:r>
          </w:p>
          <w:p w14:paraId="067B20CF">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反映和考核绩效目标的明细化情 </w:t>
            </w:r>
          </w:p>
          <w:p w14:paraId="20ED826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况。</w:t>
            </w:r>
          </w:p>
          <w:p w14:paraId="00A2E545">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4A1D1652">
            <w:pPr>
              <w:widowControl/>
              <w:spacing w:line="0" w:lineRule="atLeas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评价要点：</w:t>
            </w:r>
          </w:p>
          <w:p w14:paraId="4967FC24">
            <w:pPr>
              <w:widowControl/>
              <w:spacing w:line="0" w:lineRule="atLeas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①是否将项目绩效目标细化分解为具体的绩效指标；</w:t>
            </w:r>
          </w:p>
          <w:p w14:paraId="56DBF141">
            <w:pPr>
              <w:widowControl/>
              <w:spacing w:line="0" w:lineRule="atLeas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②是否通过清晰、可衡量的指标值予以体现；</w:t>
            </w:r>
          </w:p>
          <w:p w14:paraId="5EEB9736">
            <w:pPr>
              <w:widowControl/>
              <w:spacing w:line="0" w:lineRule="atLeas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③是否与项目目标任务数或计划数相对应。</w:t>
            </w:r>
          </w:p>
          <w:p w14:paraId="12E37010">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4C51DCB9">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①将项目绩效目标细化分解为具体的绩效指标，得0.5分；②可以通过清晰、可衡量的指标值予以体现，得0.5分。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2A4561F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361A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000000" w:sz="4" w:space="0"/>
            </w:tcBorders>
            <w:noWrap w:val="0"/>
            <w:vAlign w:val="center"/>
          </w:tcPr>
          <w:p w14:paraId="1FDAE7E4">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20" w:type="dxa"/>
            <w:vMerge w:val="restart"/>
            <w:tcBorders>
              <w:top w:val="single" w:color="000000" w:sz="4" w:space="0"/>
              <w:left w:val="single" w:color="000000" w:sz="4" w:space="0"/>
              <w:right w:val="single" w:color="000000" w:sz="4" w:space="0"/>
            </w:tcBorders>
            <w:noWrap w:val="0"/>
            <w:vAlign w:val="center"/>
          </w:tcPr>
          <w:p w14:paraId="2782C41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资金配置</w:t>
            </w:r>
          </w:p>
          <w:p w14:paraId="5898B842">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p w14:paraId="66939C9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0278452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预算编制科学性</w:t>
            </w:r>
          </w:p>
          <w:p w14:paraId="7CB7740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C21A5C3">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C891CB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部门预算编制是否经过科学论 </w:t>
            </w:r>
          </w:p>
          <w:p w14:paraId="3CD5913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证、有明确标准，资金额度与年 </w:t>
            </w:r>
          </w:p>
          <w:p w14:paraId="21B0B6B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度目标是否相适应，用以反映和 </w:t>
            </w:r>
          </w:p>
          <w:p w14:paraId="647FD5A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考核部门预算编制的科学性、合 </w:t>
            </w:r>
          </w:p>
          <w:p w14:paraId="196D2AE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理性情况。</w:t>
            </w:r>
          </w:p>
          <w:p w14:paraId="7C16E4B9">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420EB8CF">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3B1F036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①预算编制是否经过科学论证； </w:t>
            </w:r>
          </w:p>
          <w:p w14:paraId="7A770E9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②预算内容与部门履职及规划计划是否匹配； </w:t>
            </w:r>
          </w:p>
          <w:p w14:paraId="265FBE3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③预算额度测算依据是否充分，是否按照标准编制； </w:t>
            </w:r>
          </w:p>
          <w:p w14:paraId="69A7D51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④预算确定的资金量是否与工作任务相匹配。 </w:t>
            </w:r>
          </w:p>
          <w:p w14:paraId="42D1BEDE">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205F4650">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①预算内容与项目内容相匹配，得0.5分；②预算确定的项目投资额或资金量与工作任务相匹配，得0.5分。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3AB4684B">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7ACF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bottom w:val="single" w:color="auto" w:sz="4" w:space="0"/>
              <w:right w:val="single" w:color="000000" w:sz="4" w:space="0"/>
            </w:tcBorders>
            <w:noWrap w:val="0"/>
            <w:vAlign w:val="center"/>
          </w:tcPr>
          <w:p w14:paraId="77D4E2F3">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bottom w:val="single" w:color="auto" w:sz="4" w:space="0"/>
              <w:right w:val="single" w:color="000000" w:sz="4" w:space="0"/>
            </w:tcBorders>
            <w:noWrap w:val="0"/>
            <w:vAlign w:val="center"/>
          </w:tcPr>
          <w:p w14:paraId="0E51524F">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0AE0042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资金分配 </w:t>
            </w:r>
          </w:p>
          <w:p w14:paraId="773C4C1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合理性</w:t>
            </w:r>
          </w:p>
          <w:p w14:paraId="25853A01">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1016106">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147573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预算资金分配是否有测算依据， </w:t>
            </w:r>
          </w:p>
          <w:p w14:paraId="59845AE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用以反映和考核预算资金分配的 </w:t>
            </w:r>
          </w:p>
          <w:p w14:paraId="02350F1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科学性、合理性情况。</w:t>
            </w:r>
          </w:p>
          <w:p w14:paraId="19AF8C98">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67C3459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059AD29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①资金分配依据是否充分 </w:t>
            </w:r>
          </w:p>
          <w:p w14:paraId="06FF994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②资金分配是否与部门整体绩效目标内容相一致； </w:t>
            </w:r>
          </w:p>
          <w:p w14:paraId="7C753A3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③分配结果是否合理。 </w:t>
            </w:r>
          </w:p>
          <w:p w14:paraId="0859B310">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6B684BE7">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①预算资金分配依据充分，得0.5分；②资金分配额度合理，与项目单位或地方实际相适应，得0.5分。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4228BCD7">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43AC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restart"/>
            <w:tcBorders>
              <w:top w:val="single" w:color="auto" w:sz="4" w:space="0"/>
              <w:left w:val="single" w:color="auto" w:sz="4" w:space="0"/>
              <w:right w:val="single" w:color="000000" w:sz="4" w:space="0"/>
            </w:tcBorders>
            <w:noWrap w:val="0"/>
            <w:vAlign w:val="center"/>
          </w:tcPr>
          <w:p w14:paraId="44E6F4F0">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部门管理 </w:t>
            </w:r>
          </w:p>
          <w:p w14:paraId="2D2919A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restart"/>
            <w:tcBorders>
              <w:top w:val="single" w:color="auto" w:sz="4" w:space="0"/>
              <w:left w:val="single" w:color="000000" w:sz="4" w:space="0"/>
              <w:right w:val="single" w:color="000000" w:sz="4" w:space="0"/>
            </w:tcBorders>
            <w:noWrap w:val="0"/>
            <w:vAlign w:val="center"/>
          </w:tcPr>
          <w:p w14:paraId="505C5674">
            <w:pPr>
              <w:keepNext w:val="0"/>
              <w:keepLines w:val="0"/>
              <w:widowControl/>
              <w:suppressLineNumbers w:val="0"/>
              <w:jc w:val="left"/>
              <w:rPr>
                <w:rFonts w:hint="eastAsia" w:ascii="宋体" w:hAnsi="宋体" w:eastAsia="宋体" w:cs="宋体"/>
                <w:kern w:val="2"/>
                <w:sz w:val="18"/>
                <w:szCs w:val="18"/>
                <w:lang w:val="en-US" w:eastAsia="zh-CN" w:bidi="ar-SA"/>
              </w:rPr>
            </w:pPr>
          </w:p>
          <w:p w14:paraId="3713C1FA">
            <w:pPr>
              <w:keepNext w:val="0"/>
              <w:keepLines w:val="0"/>
              <w:widowControl/>
              <w:suppressLineNumbers w:val="0"/>
              <w:jc w:val="left"/>
              <w:rPr>
                <w:rFonts w:hint="eastAsia" w:ascii="宋体" w:hAnsi="宋体" w:eastAsia="宋体" w:cs="宋体"/>
                <w:kern w:val="2"/>
                <w:sz w:val="18"/>
                <w:szCs w:val="18"/>
                <w:lang w:val="en-US" w:eastAsia="zh-CN" w:bidi="ar-SA"/>
              </w:rPr>
            </w:pPr>
          </w:p>
          <w:p w14:paraId="59C0041F">
            <w:pPr>
              <w:keepNext w:val="0"/>
              <w:keepLines w:val="0"/>
              <w:widowControl/>
              <w:suppressLineNumbers w:val="0"/>
              <w:jc w:val="left"/>
              <w:rPr>
                <w:rFonts w:hint="eastAsia" w:ascii="宋体" w:hAnsi="宋体" w:eastAsia="宋体" w:cs="宋体"/>
                <w:kern w:val="2"/>
                <w:sz w:val="18"/>
                <w:szCs w:val="18"/>
                <w:lang w:val="en-US" w:eastAsia="zh-CN" w:bidi="ar-SA"/>
              </w:rPr>
            </w:pPr>
          </w:p>
          <w:p w14:paraId="6E25B5D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资金管理</w:t>
            </w:r>
          </w:p>
          <w:p w14:paraId="72C19DB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p w14:paraId="54170E0C">
            <w:pPr>
              <w:autoSpaceDN w:val="0"/>
              <w:spacing w:line="260" w:lineRule="exact"/>
              <w:ind w:left="0" w:leftChars="0" w:right="0" w:rightChars="0" w:firstLine="0" w:firstLineChars="0"/>
              <w:jc w:val="both"/>
              <w:textAlignment w:val="center"/>
              <w:rPr>
                <w:rFonts w:hint="eastAsia" w:ascii="宋体" w:hAnsi="宋体" w:eastAsia="宋体" w:cs="宋体"/>
                <w:kern w:val="2"/>
                <w:sz w:val="18"/>
                <w:szCs w:val="18"/>
                <w:lang w:val="en-US" w:eastAsia="zh-CN" w:bidi="ar-SA"/>
              </w:rPr>
            </w:pPr>
          </w:p>
          <w:p w14:paraId="29E18D60">
            <w:pPr>
              <w:pStyle w:val="2"/>
              <w:rPr>
                <w:rFonts w:hint="eastAsia"/>
                <w:lang w:val="en-US" w:eastAsia="zh-CN"/>
              </w:rPr>
            </w:pPr>
          </w:p>
        </w:tc>
        <w:tc>
          <w:tcPr>
            <w:tcW w:w="943" w:type="dxa"/>
            <w:tcBorders>
              <w:top w:val="single" w:color="000000" w:sz="4" w:space="0"/>
              <w:left w:val="single" w:color="000000" w:sz="4" w:space="0"/>
              <w:bottom w:val="single" w:color="auto" w:sz="4" w:space="0"/>
              <w:right w:val="single" w:color="auto" w:sz="4" w:space="0"/>
            </w:tcBorders>
            <w:noWrap w:val="0"/>
            <w:vAlign w:val="center"/>
          </w:tcPr>
          <w:p w14:paraId="02FD78F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支出预算执行率</w:t>
            </w:r>
          </w:p>
          <w:p w14:paraId="34EC44AD">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auto" w:sz="4" w:space="0"/>
              <w:right w:val="single" w:color="000000" w:sz="4" w:space="0"/>
            </w:tcBorders>
            <w:noWrap w:val="0"/>
            <w:vAlign w:val="center"/>
          </w:tcPr>
          <w:p w14:paraId="0F8C162A">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w:t>
            </w:r>
          </w:p>
        </w:tc>
        <w:tc>
          <w:tcPr>
            <w:tcW w:w="1419" w:type="dxa"/>
            <w:tcBorders>
              <w:top w:val="single" w:color="000000" w:sz="4" w:space="0"/>
              <w:left w:val="single" w:color="000000" w:sz="4" w:space="0"/>
              <w:bottom w:val="single" w:color="auto" w:sz="4" w:space="0"/>
              <w:right w:val="single" w:color="000000" w:sz="4" w:space="0"/>
            </w:tcBorders>
            <w:noWrap w:val="0"/>
            <w:vAlign w:val="center"/>
          </w:tcPr>
          <w:p w14:paraId="61433FD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部门(单位)本年度预算执行数 </w:t>
            </w:r>
          </w:p>
          <w:p w14:paraId="1BA9D88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与财政预算下达数的比率，用以 </w:t>
            </w:r>
          </w:p>
          <w:p w14:paraId="6CC96C9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反映和考核部门(单位) 预算支 </w:t>
            </w:r>
          </w:p>
          <w:p w14:paraId="1B2286B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出完成程度。</w:t>
            </w:r>
          </w:p>
          <w:p w14:paraId="7427ED9A">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auto" w:sz="4" w:space="0"/>
              <w:right w:val="single" w:color="000000" w:sz="4" w:space="0"/>
            </w:tcBorders>
            <w:noWrap w:val="0"/>
            <w:vAlign w:val="center"/>
          </w:tcPr>
          <w:p w14:paraId="02E98E5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支出预算完成率= (支出预算完成数/支出预算下达数) × 100%。 </w:t>
            </w:r>
          </w:p>
          <w:p w14:paraId="03EC18C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支出预算执行数：部门(单位)本年度实际完成的预算支出数。 </w:t>
            </w:r>
          </w:p>
          <w:p w14:paraId="3C5FB1D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支出预算数：财政部门批复的本年度部门(单位)预算支出数。</w:t>
            </w:r>
          </w:p>
          <w:p w14:paraId="378A3D24">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auto" w:sz="4" w:space="0"/>
              <w:right w:val="single" w:color="auto" w:sz="4" w:space="0"/>
            </w:tcBorders>
            <w:noWrap w:val="0"/>
            <w:vAlign w:val="center"/>
          </w:tcPr>
          <w:p w14:paraId="16CB352F">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90%≤比率≤100%得满分，每超出或减少该区间1%，扣权重分的5%，扣完为止。</w:t>
            </w:r>
          </w:p>
        </w:tc>
        <w:tc>
          <w:tcPr>
            <w:tcW w:w="668" w:type="dxa"/>
            <w:gridSpan w:val="2"/>
            <w:tcBorders>
              <w:top w:val="single" w:color="000000" w:sz="4" w:space="0"/>
              <w:left w:val="single" w:color="auto" w:sz="4" w:space="0"/>
              <w:bottom w:val="single" w:color="auto" w:sz="4" w:space="0"/>
              <w:right w:val="single" w:color="000000" w:sz="4" w:space="0"/>
            </w:tcBorders>
            <w:noWrap w:val="0"/>
            <w:vAlign w:val="center"/>
          </w:tcPr>
          <w:p w14:paraId="43E1132B">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1C4B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000000" w:sz="4" w:space="0"/>
            </w:tcBorders>
            <w:noWrap w:val="0"/>
            <w:vAlign w:val="center"/>
          </w:tcPr>
          <w:p w14:paraId="19B18054">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bottom w:val="single" w:color="auto" w:sz="4" w:space="0"/>
              <w:right w:val="single" w:color="000000" w:sz="4" w:space="0"/>
            </w:tcBorders>
            <w:noWrap w:val="0"/>
            <w:vAlign w:val="center"/>
          </w:tcPr>
          <w:p w14:paraId="585243C7">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auto" w:sz="4" w:space="0"/>
              <w:left w:val="single" w:color="000000" w:sz="4" w:space="0"/>
              <w:bottom w:val="single" w:color="auto" w:sz="4" w:space="0"/>
              <w:right w:val="single" w:color="auto" w:sz="4" w:space="0"/>
            </w:tcBorders>
            <w:noWrap w:val="0"/>
            <w:vAlign w:val="center"/>
          </w:tcPr>
          <w:p w14:paraId="3484E4F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资金使用合规性</w:t>
            </w:r>
          </w:p>
          <w:p w14:paraId="371DD1B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auto" w:sz="4" w:space="0"/>
              <w:left w:val="single" w:color="auto" w:sz="4" w:space="0"/>
              <w:bottom w:val="single" w:color="auto" w:sz="4" w:space="0"/>
              <w:right w:val="single" w:color="000000" w:sz="4" w:space="0"/>
            </w:tcBorders>
            <w:noWrap w:val="0"/>
            <w:vAlign w:val="center"/>
          </w:tcPr>
          <w:p w14:paraId="62189BC8">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w:t>
            </w:r>
          </w:p>
        </w:tc>
        <w:tc>
          <w:tcPr>
            <w:tcW w:w="1419" w:type="dxa"/>
            <w:tcBorders>
              <w:top w:val="single" w:color="auto" w:sz="4" w:space="0"/>
              <w:left w:val="single" w:color="000000" w:sz="4" w:space="0"/>
              <w:bottom w:val="single" w:color="auto" w:sz="4" w:space="0"/>
              <w:right w:val="single" w:color="000000" w:sz="4" w:space="0"/>
            </w:tcBorders>
            <w:noWrap w:val="0"/>
            <w:vAlign w:val="center"/>
          </w:tcPr>
          <w:p w14:paraId="31BECEA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部门(单位)使用预算资金是否 </w:t>
            </w:r>
          </w:p>
          <w:p w14:paraId="105B105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符合相关的预算财务管理制度的 </w:t>
            </w:r>
          </w:p>
          <w:p w14:paraId="58368E5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规定，是否符合相关规定的开支 </w:t>
            </w:r>
          </w:p>
          <w:p w14:paraId="2907163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范围，用以反映考核部门 (单位) </w:t>
            </w:r>
          </w:p>
          <w:p w14:paraId="46497AE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预算资金的规范运行和安全运行 </w:t>
            </w:r>
          </w:p>
          <w:p w14:paraId="32CCCAB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情况</w:t>
            </w:r>
          </w:p>
          <w:p w14:paraId="48FBD771">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auto" w:sz="4" w:space="0"/>
              <w:left w:val="single" w:color="000000" w:sz="4" w:space="0"/>
              <w:bottom w:val="single" w:color="auto" w:sz="4" w:space="0"/>
              <w:right w:val="single" w:color="000000" w:sz="4" w:space="0"/>
            </w:tcBorders>
            <w:noWrap w:val="0"/>
            <w:vAlign w:val="center"/>
          </w:tcPr>
          <w:p w14:paraId="42A2368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1FC9A1E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①是否符合国家财经法规和财务管理制度规定以及有关专项资金管理办法的 </w:t>
            </w:r>
          </w:p>
          <w:p w14:paraId="0900AAE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规定； </w:t>
            </w:r>
          </w:p>
          <w:p w14:paraId="246CFD8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②资金的拨付是否有完整的审批程序和手续； </w:t>
            </w:r>
          </w:p>
          <w:p w14:paraId="4B8B8E2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③重大开支是否经过评估论证； </w:t>
            </w:r>
          </w:p>
          <w:p w14:paraId="318A33C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④是否符合部门预算批复的用途； </w:t>
            </w:r>
          </w:p>
          <w:p w14:paraId="19FF777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⑤是否存在截留、挤占、挪用情况。</w:t>
            </w:r>
          </w:p>
          <w:p w14:paraId="79A829E0">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auto" w:sz="4" w:space="0"/>
              <w:left w:val="single" w:color="000000" w:sz="4" w:space="0"/>
              <w:bottom w:val="single" w:color="auto" w:sz="4" w:space="0"/>
              <w:right w:val="single" w:color="auto" w:sz="4" w:space="0"/>
            </w:tcBorders>
            <w:noWrap w:val="0"/>
            <w:vAlign w:val="center"/>
          </w:tcPr>
          <w:p w14:paraId="59A454ED">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668" w:type="dxa"/>
            <w:gridSpan w:val="2"/>
            <w:tcBorders>
              <w:top w:val="single" w:color="auto" w:sz="4" w:space="0"/>
              <w:left w:val="single" w:color="auto" w:sz="4" w:space="0"/>
              <w:bottom w:val="single" w:color="auto" w:sz="4" w:space="0"/>
              <w:right w:val="single" w:color="auto" w:sz="4" w:space="0"/>
            </w:tcBorders>
            <w:noWrap w:val="0"/>
            <w:vAlign w:val="center"/>
          </w:tcPr>
          <w:p w14:paraId="1A8F462C">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r>
      <w:tr w14:paraId="5FF0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000000" w:sz="4" w:space="0"/>
            </w:tcBorders>
            <w:noWrap w:val="0"/>
            <w:vAlign w:val="center"/>
          </w:tcPr>
          <w:p w14:paraId="18C21BFB">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419CCF6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预算管理</w:t>
            </w:r>
          </w:p>
          <w:p w14:paraId="305AD73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E371C4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管理制度健全性</w:t>
            </w:r>
          </w:p>
        </w:tc>
        <w:tc>
          <w:tcPr>
            <w:tcW w:w="634" w:type="dxa"/>
            <w:tcBorders>
              <w:top w:val="single" w:color="auto" w:sz="4" w:space="0"/>
              <w:left w:val="single" w:color="auto" w:sz="4" w:space="0"/>
              <w:bottom w:val="single" w:color="auto" w:sz="4" w:space="0"/>
              <w:right w:val="single" w:color="auto" w:sz="4" w:space="0"/>
            </w:tcBorders>
            <w:noWrap w:val="0"/>
            <w:vAlign w:val="center"/>
          </w:tcPr>
          <w:p w14:paraId="4688CF13">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auto" w:sz="4" w:space="0"/>
              <w:bottom w:val="single" w:color="000000" w:sz="4" w:space="0"/>
              <w:right w:val="single" w:color="000000" w:sz="4" w:space="0"/>
            </w:tcBorders>
            <w:noWrap w:val="0"/>
            <w:vAlign w:val="center"/>
          </w:tcPr>
          <w:p w14:paraId="280C320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 为加强预算管理、规 </w:t>
            </w:r>
          </w:p>
          <w:p w14:paraId="4FFD4EC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范财务行为而制定的管理制度是否 </w:t>
            </w:r>
          </w:p>
          <w:p w14:paraId="67AF02AF">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健全完整，用以反映和考核部门(单 </w:t>
            </w:r>
          </w:p>
          <w:p w14:paraId="278F91D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位) 预算管理制度对完成主要职责 </w:t>
            </w:r>
          </w:p>
          <w:p w14:paraId="62E65DE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或促进事业发展的保障情况。</w:t>
            </w:r>
          </w:p>
          <w:p w14:paraId="3EFCB6AB">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30F4570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698FE7D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①预算资金管理办法、绩效跟踪管理办法、资产管理办法等各项制度是否健全； </w:t>
            </w:r>
          </w:p>
          <w:p w14:paraId="2C2E52D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②部门内部财务管理制度是否完整、合规； </w:t>
            </w:r>
          </w:p>
          <w:p w14:paraId="3BB3DED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③会计核算制度是否完整、合规</w:t>
            </w:r>
          </w:p>
          <w:p w14:paraId="3EF285B8">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79C7369E">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①已制定或具有相应的财务和业务管理制度，得满分；②财务和业务管理制度合法、合规、完整，得满分。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61D1AC62">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3EA3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000000" w:sz="4" w:space="0"/>
            </w:tcBorders>
            <w:noWrap w:val="0"/>
            <w:vAlign w:val="center"/>
          </w:tcPr>
          <w:p w14:paraId="673210DE">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57AF6E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3EC19B9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预决算信息公开 </w:t>
            </w:r>
          </w:p>
          <w:p w14:paraId="2B37A95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性</w:t>
            </w:r>
          </w:p>
          <w:p w14:paraId="67487849">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2547EFD8">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auto" w:sz="4" w:space="0"/>
              <w:bottom w:val="single" w:color="000000" w:sz="4" w:space="0"/>
              <w:right w:val="single" w:color="000000" w:sz="4" w:space="0"/>
            </w:tcBorders>
            <w:noWrap w:val="0"/>
            <w:vAlign w:val="center"/>
          </w:tcPr>
          <w:p w14:paraId="76A8B8E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 是否按照政府信息公 </w:t>
            </w:r>
          </w:p>
          <w:p w14:paraId="0836637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开有关规定公开相关预决算信息， </w:t>
            </w:r>
          </w:p>
          <w:p w14:paraId="3B2D9AC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用以反映和考核部门(单位)预决 </w:t>
            </w:r>
          </w:p>
          <w:p w14:paraId="02ED265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算管理的公开透明情况。</w:t>
            </w:r>
          </w:p>
          <w:p w14:paraId="6B927251">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45210E5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4C1AD7F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①是否按规定内容公开预决算信息； </w:t>
            </w:r>
          </w:p>
          <w:p w14:paraId="7F33122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②是否按规定时限公开预决算信息。 </w:t>
            </w:r>
          </w:p>
          <w:p w14:paraId="67A4477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预决算信息是指与部门预算、执行、决算、监督、绩效等管理相关的信息。</w:t>
            </w:r>
          </w:p>
          <w:p w14:paraId="2B668F8A">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48BE3928">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预决算在时间内公开得满分，没有在规定时间内公开扣分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5241107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7258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000000" w:sz="4" w:space="0"/>
            </w:tcBorders>
            <w:noWrap w:val="0"/>
            <w:vAlign w:val="center"/>
          </w:tcPr>
          <w:p w14:paraId="7B020FD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7E827844">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政府采购管理</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39368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政府采购节支率</w:t>
            </w:r>
          </w:p>
          <w:p w14:paraId="2AF3E194">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349A399F">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auto" w:sz="4" w:space="0"/>
              <w:bottom w:val="single" w:color="000000" w:sz="4" w:space="0"/>
              <w:right w:val="single" w:color="000000" w:sz="4" w:space="0"/>
            </w:tcBorders>
            <w:noWrap w:val="0"/>
            <w:vAlign w:val="center"/>
          </w:tcPr>
          <w:p w14:paraId="5442035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部门本年度实际政府采购金额与 </w:t>
            </w:r>
          </w:p>
          <w:p w14:paraId="0A6F7BC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年初政府采购预算的比率，用以反 </w:t>
            </w:r>
          </w:p>
          <w:p w14:paraId="2B9E987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映和考核部门政府采购预算资金节 </w:t>
            </w:r>
          </w:p>
          <w:p w14:paraId="7F0CF3C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约情况。</w:t>
            </w:r>
          </w:p>
          <w:p w14:paraId="1980A589">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66F0947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政府采购节支率= (政府采购预算数-实际政府采购金额)/政府采购预算数 × </w:t>
            </w:r>
          </w:p>
          <w:p w14:paraId="39DAB3C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100%；政府采购预算：采购机关根据事业发展计划和行政任务编制的、并经过规 </w:t>
            </w:r>
          </w:p>
          <w:p w14:paraId="25D7B60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定程序批准的年度政府采购计划</w:t>
            </w:r>
          </w:p>
          <w:p w14:paraId="58024CB7">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7B402DD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政府采购执行率大于等于95%的，得满分；执行率在80%-95%的，按公式计算得分；小于等于80%的，得0分。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C3D5308">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4EF7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top w:val="nil"/>
              <w:left w:val="single" w:color="auto" w:sz="4" w:space="0"/>
              <w:bottom w:val="nil"/>
              <w:right w:val="single" w:color="000000" w:sz="4" w:space="0"/>
            </w:tcBorders>
            <w:noWrap w:val="0"/>
            <w:vAlign w:val="center"/>
          </w:tcPr>
          <w:p w14:paraId="4BD9ED8C">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restart"/>
            <w:tcBorders>
              <w:top w:val="single" w:color="auto" w:sz="4" w:space="0"/>
              <w:left w:val="single" w:color="000000" w:sz="4" w:space="0"/>
              <w:right w:val="single" w:color="000000" w:sz="4" w:space="0"/>
            </w:tcBorders>
            <w:noWrap w:val="0"/>
            <w:vAlign w:val="center"/>
          </w:tcPr>
          <w:p w14:paraId="48B38D42">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资产</w:t>
            </w:r>
          </w:p>
          <w:p w14:paraId="7C56170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w:t>
            </w:r>
          </w:p>
        </w:tc>
        <w:tc>
          <w:tcPr>
            <w:tcW w:w="943" w:type="dxa"/>
            <w:tcBorders>
              <w:top w:val="single" w:color="auto" w:sz="4" w:space="0"/>
              <w:bottom w:val="single" w:color="000000" w:sz="4" w:space="0"/>
              <w:right w:val="single" w:color="auto" w:sz="4" w:space="0"/>
            </w:tcBorders>
            <w:noWrap w:val="0"/>
            <w:vAlign w:val="center"/>
          </w:tcPr>
          <w:p w14:paraId="602D4D7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资产管理规范性</w:t>
            </w:r>
          </w:p>
          <w:p w14:paraId="2EF5FBA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auto" w:sz="4" w:space="0"/>
              <w:left w:val="single" w:color="auto" w:sz="4" w:space="0"/>
              <w:bottom w:val="single" w:color="000000" w:sz="4" w:space="0"/>
              <w:right w:val="single" w:color="000000" w:sz="4" w:space="0"/>
            </w:tcBorders>
            <w:noWrap w:val="0"/>
            <w:vAlign w:val="center"/>
          </w:tcPr>
          <w:p w14:paraId="16AB890B">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6A84E5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 的资产是否保持安全 </w:t>
            </w:r>
          </w:p>
          <w:p w14:paraId="073E9C5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完整、资产配置是否合理，资产使 </w:t>
            </w:r>
          </w:p>
          <w:p w14:paraId="591DD84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用和资产处理是否规范，用以反映 </w:t>
            </w:r>
          </w:p>
          <w:p w14:paraId="7A3F30C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和考核部门(单位) 资产管理的整 </w:t>
            </w:r>
          </w:p>
          <w:p w14:paraId="2B465C3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体水平。</w:t>
            </w:r>
          </w:p>
          <w:p w14:paraId="7441859B">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79C0209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50DE86F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①对外投资行为是否经审批，是否在投资亏损； </w:t>
            </w:r>
          </w:p>
          <w:p w14:paraId="0423B0FF">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②是否有因管理不当发生严重资产损失和丢失情况； </w:t>
            </w:r>
          </w:p>
          <w:p w14:paraId="250783AF">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③是否存在超标准配置资产； </w:t>
            </w:r>
          </w:p>
          <w:p w14:paraId="2EDD1AA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④资产使用是否规范，是否存在未经批准擅自出租、出借资产行为； </w:t>
            </w:r>
          </w:p>
          <w:p w14:paraId="262DECE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⑤资产处置是否规范，是否存在不按要求进行报批或资产不公开处置行为； </w:t>
            </w:r>
          </w:p>
          <w:p w14:paraId="0FD5AAC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⑥其他资产管理制度办法执行情况</w:t>
            </w:r>
          </w:p>
          <w:p w14:paraId="064986D9">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05E97863">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①已制定或具有相应的财务和业务管理制度，得满分；②财务和业务管理制度合法、合规、完整，得满分。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5C950A2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0D41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top w:val="nil"/>
              <w:left w:val="single" w:color="auto" w:sz="4" w:space="0"/>
              <w:bottom w:val="nil"/>
              <w:right w:val="single" w:color="000000" w:sz="4" w:space="0"/>
            </w:tcBorders>
            <w:noWrap w:val="0"/>
            <w:vAlign w:val="center"/>
          </w:tcPr>
          <w:p w14:paraId="5D023C8D">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bottom w:val="single" w:color="000000" w:sz="4" w:space="0"/>
              <w:right w:val="single" w:color="000000" w:sz="4" w:space="0"/>
            </w:tcBorders>
            <w:noWrap w:val="0"/>
            <w:vAlign w:val="center"/>
          </w:tcPr>
          <w:p w14:paraId="11E20101">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bottom w:val="single" w:color="000000" w:sz="4" w:space="0"/>
              <w:right w:val="single" w:color="auto" w:sz="4" w:space="0"/>
            </w:tcBorders>
            <w:noWrap w:val="0"/>
            <w:vAlign w:val="center"/>
          </w:tcPr>
          <w:p w14:paraId="37534AAB">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固定资产利用率</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399C210">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A3CA07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 实际在用固定资产总 </w:t>
            </w:r>
          </w:p>
          <w:p w14:paraId="787E28E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额与所有固定资产总额的比率，用 </w:t>
            </w:r>
          </w:p>
          <w:p w14:paraId="5819DA0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以反映和考核部门(单位) 固定资 </w:t>
            </w:r>
          </w:p>
          <w:p w14:paraId="4290F0A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产使用效率程度。</w:t>
            </w:r>
          </w:p>
          <w:p w14:paraId="33D45049">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6EED4D7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固定资产利用率= (实际在用固定资产总额/所有固定资产总额) × 100%</w:t>
            </w:r>
          </w:p>
          <w:p w14:paraId="481A31CC">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3550E834">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大于或等于95%的，得满分；小于或等于85%的，得0分；在85%-95%之间的，按公式计算。</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416040D7">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1007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trPr>
        <w:tc>
          <w:tcPr>
            <w:tcW w:w="504" w:type="dxa"/>
            <w:tcBorders>
              <w:top w:val="nil"/>
              <w:left w:val="single" w:color="auto" w:sz="4" w:space="0"/>
              <w:bottom w:val="single" w:color="000000" w:sz="4" w:space="0"/>
              <w:right w:val="single" w:color="000000" w:sz="4" w:space="0"/>
            </w:tcBorders>
            <w:noWrap w:val="0"/>
            <w:vAlign w:val="center"/>
          </w:tcPr>
          <w:p w14:paraId="7B06236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left w:val="single" w:color="000000" w:sz="4" w:space="0"/>
              <w:bottom w:val="single" w:color="000000" w:sz="4" w:space="0"/>
              <w:right w:val="single" w:color="000000" w:sz="4" w:space="0"/>
            </w:tcBorders>
            <w:noWrap w:val="0"/>
            <w:vAlign w:val="center"/>
          </w:tcPr>
          <w:p w14:paraId="4528463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组织实施</w:t>
            </w:r>
          </w:p>
          <w:p w14:paraId="05052CEB">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bottom w:val="single" w:color="000000" w:sz="4" w:space="0"/>
              <w:right w:val="single" w:color="auto" w:sz="4" w:space="0"/>
            </w:tcBorders>
            <w:noWrap w:val="0"/>
            <w:vAlign w:val="center"/>
          </w:tcPr>
          <w:p w14:paraId="15A9C9F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管理制度健全性</w:t>
            </w:r>
          </w:p>
          <w:p w14:paraId="65016EB4">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65118DC">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3082ED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部门(单位)的针对各项职能，是 </w:t>
            </w:r>
          </w:p>
          <w:p w14:paraId="7C75E19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否建立了相应的业务管理，制度是 </w:t>
            </w:r>
          </w:p>
          <w:p w14:paraId="2B9CA3E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否健全，用以反映和考核各项业务 </w:t>
            </w:r>
          </w:p>
          <w:p w14:paraId="332868C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管理制度对部门履职的保障情况。</w:t>
            </w:r>
          </w:p>
          <w:p w14:paraId="5AB4CF23">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701" w:type="dxa"/>
            <w:gridSpan w:val="2"/>
            <w:tcBorders>
              <w:top w:val="single" w:color="000000" w:sz="4" w:space="0"/>
              <w:left w:val="single" w:color="000000" w:sz="4" w:space="0"/>
              <w:bottom w:val="single" w:color="000000" w:sz="4" w:space="0"/>
              <w:right w:val="single" w:color="000000" w:sz="4" w:space="0"/>
            </w:tcBorders>
            <w:noWrap w:val="0"/>
            <w:vAlign w:val="center"/>
          </w:tcPr>
          <w:p w14:paraId="5E5FD31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1810E16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①是否已制定或具有相应的业务管理制度； </w:t>
            </w:r>
          </w:p>
          <w:p w14:paraId="62B0993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②业务管理制度是否合法、合规、完整。</w:t>
            </w:r>
          </w:p>
          <w:p w14:paraId="68E4AFDE">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45E675BE">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①已制定或具有相应的财务和业务管理制度，得满分；②财务和业务管理制度合法、合规、完整，得满分。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02D26CE">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0.5</w:t>
            </w:r>
          </w:p>
        </w:tc>
      </w:tr>
      <w:tr w14:paraId="1008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restart"/>
            <w:tcBorders>
              <w:left w:val="single" w:color="000000" w:sz="4" w:space="0"/>
              <w:right w:val="single" w:color="000000" w:sz="4" w:space="0"/>
            </w:tcBorders>
            <w:noWrap w:val="0"/>
            <w:vAlign w:val="center"/>
          </w:tcPr>
          <w:p w14:paraId="1FBD3B5E">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部门产出</w:t>
            </w:r>
          </w:p>
        </w:tc>
        <w:tc>
          <w:tcPr>
            <w:tcW w:w="620" w:type="dxa"/>
            <w:tcBorders>
              <w:left w:val="single" w:color="000000" w:sz="4" w:space="0"/>
              <w:bottom w:val="single" w:color="000000" w:sz="4" w:space="0"/>
              <w:right w:val="single" w:color="000000" w:sz="4" w:space="0"/>
            </w:tcBorders>
            <w:noWrap w:val="0"/>
            <w:vAlign w:val="center"/>
          </w:tcPr>
          <w:p w14:paraId="357080B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产出数量</w:t>
            </w:r>
          </w:p>
          <w:p w14:paraId="606FAF6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2EE15919">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实际完成率</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701D080B">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6</w:t>
            </w:r>
          </w:p>
        </w:tc>
        <w:tc>
          <w:tcPr>
            <w:tcW w:w="1419" w:type="dxa"/>
            <w:tcBorders>
              <w:top w:val="single" w:color="000000" w:sz="4" w:space="0"/>
              <w:left w:val="single" w:color="000000" w:sz="4" w:space="0"/>
              <w:bottom w:val="single" w:color="auto" w:sz="4" w:space="0"/>
              <w:right w:val="single" w:color="auto" w:sz="4" w:space="0"/>
            </w:tcBorders>
            <w:noWrap w:val="0"/>
            <w:vAlign w:val="center"/>
          </w:tcPr>
          <w:p w14:paraId="2AEE0D9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部门产出数量是否达到绩效目标</w:t>
            </w:r>
          </w:p>
          <w:p w14:paraId="67F5AA3A">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2685" w:type="dxa"/>
            <w:tcBorders>
              <w:top w:val="single" w:color="000000" w:sz="4" w:space="0"/>
              <w:left w:val="single" w:color="auto" w:sz="4" w:space="0"/>
              <w:bottom w:val="single" w:color="auto" w:sz="4" w:space="0"/>
              <w:right w:val="single" w:color="000000" w:sz="4" w:space="0"/>
            </w:tcBorders>
            <w:noWrap w:val="0"/>
            <w:vAlign w:val="center"/>
          </w:tcPr>
          <w:p w14:paraId="1FE0C5E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1FF2A49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实际完成率= (实际完成工作数/计划工作数) × 100%。 </w:t>
            </w:r>
          </w:p>
          <w:p w14:paraId="1248B8D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实际完成工作数：一定时期 (年度或规划期) 内部门 (单位) 实际完成工作任务 </w:t>
            </w:r>
          </w:p>
          <w:p w14:paraId="7BCB04A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的数量。 </w:t>
            </w:r>
          </w:p>
          <w:p w14:paraId="41C362F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计划工作数：部门 (单位) 整体绩效目标确定的一定时期 (年度或规划期) 内预 </w:t>
            </w:r>
          </w:p>
          <w:p w14:paraId="54075119">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计完成工作任务的数量。 </w:t>
            </w:r>
          </w:p>
          <w:p w14:paraId="4297C7C5">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bottom w:val="single" w:color="000000" w:sz="4" w:space="0"/>
              <w:right w:val="single" w:color="auto" w:sz="4" w:space="0"/>
            </w:tcBorders>
            <w:noWrap w:val="0"/>
            <w:vAlign w:val="center"/>
          </w:tcPr>
          <w:p w14:paraId="0A9863D2">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①按要求完成单位计划数量；②完成计划数量的100%；③完成计划规定数量；以上各项完成率各占权重分的1/3，每出现一项完成率未达100%扣相应权重分，扣完权重分为止。</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DF3932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61CC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000000" w:sz="4" w:space="0"/>
              <w:right w:val="single" w:color="000000" w:sz="4" w:space="0"/>
            </w:tcBorders>
            <w:noWrap w:val="0"/>
            <w:vAlign w:val="center"/>
          </w:tcPr>
          <w:p w14:paraId="6F1F089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322F824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产出质量</w:t>
            </w:r>
          </w:p>
          <w:p w14:paraId="5194343D">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64342BE9">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质量达标率</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EC5C4F8">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6</w:t>
            </w:r>
          </w:p>
        </w:tc>
        <w:tc>
          <w:tcPr>
            <w:tcW w:w="1419" w:type="dxa"/>
            <w:tcBorders>
              <w:top w:val="single" w:color="auto" w:sz="4" w:space="0"/>
              <w:left w:val="single" w:color="000000" w:sz="4" w:space="0"/>
              <w:bottom w:val="single" w:color="auto" w:sz="4" w:space="0"/>
              <w:right w:val="single" w:color="auto" w:sz="4" w:space="0"/>
            </w:tcBorders>
            <w:noWrap w:val="0"/>
            <w:vAlign w:val="center"/>
          </w:tcPr>
          <w:p w14:paraId="43B7D38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部门产出质量提升及标准达成</w:t>
            </w:r>
          </w:p>
          <w:p w14:paraId="4B396CDD">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bottom w:val="single" w:color="auto" w:sz="4" w:space="0"/>
              <w:right w:val="single" w:color="000000" w:sz="4" w:space="0"/>
            </w:tcBorders>
            <w:noWrap w:val="0"/>
            <w:vAlign w:val="center"/>
          </w:tcPr>
          <w:p w14:paraId="2923083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42AD54D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质量达标率= (质量达标实际工作数/计划工作数) × 100%。 </w:t>
            </w:r>
          </w:p>
          <w:p w14:paraId="7432762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质量达标实际工作数：一定时期 (年度或规划期) 内部门 (单位) 实际完成工作 </w:t>
            </w:r>
          </w:p>
          <w:p w14:paraId="51DE24C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数中达到部门绩效目标要求(绩效标准值) 的工作任务数量。</w:t>
            </w:r>
          </w:p>
          <w:p w14:paraId="0CF92903">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bottom w:val="single" w:color="000000" w:sz="4" w:space="0"/>
              <w:right w:val="single" w:color="auto" w:sz="4" w:space="0"/>
            </w:tcBorders>
            <w:noWrap w:val="0"/>
            <w:vAlign w:val="center"/>
          </w:tcPr>
          <w:p w14:paraId="6D501C94">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①保证完成任务的质量；②实现预定计划质量完成率；以上各项完成率各占权重分的1/4，每出现一项未达标率扣相应权重分，扣完权重分为止。</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D01A089">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4161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4" w:type="dxa"/>
            <w:vMerge w:val="continue"/>
            <w:tcBorders>
              <w:left w:val="single" w:color="000000" w:sz="4" w:space="0"/>
              <w:right w:val="single" w:color="000000" w:sz="4" w:space="0"/>
            </w:tcBorders>
            <w:noWrap w:val="0"/>
            <w:vAlign w:val="center"/>
          </w:tcPr>
          <w:p w14:paraId="4F20C9FA">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top w:val="single" w:color="000000" w:sz="4" w:space="0"/>
              <w:left w:val="single" w:color="000000" w:sz="4" w:space="0"/>
              <w:right w:val="single" w:color="000000" w:sz="4" w:space="0"/>
            </w:tcBorders>
            <w:noWrap w:val="0"/>
            <w:vAlign w:val="center"/>
          </w:tcPr>
          <w:p w14:paraId="3A1EB70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产出时效</w:t>
            </w:r>
          </w:p>
          <w:p w14:paraId="6F079F7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right w:val="single" w:color="auto" w:sz="4" w:space="0"/>
            </w:tcBorders>
            <w:noWrap w:val="0"/>
            <w:vAlign w:val="center"/>
          </w:tcPr>
          <w:p w14:paraId="4900FEA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完成及时性</w:t>
            </w:r>
          </w:p>
        </w:tc>
        <w:tc>
          <w:tcPr>
            <w:tcW w:w="634" w:type="dxa"/>
            <w:tcBorders>
              <w:top w:val="single" w:color="000000" w:sz="4" w:space="0"/>
              <w:left w:val="single" w:color="auto" w:sz="4" w:space="0"/>
              <w:right w:val="single" w:color="000000" w:sz="4" w:space="0"/>
            </w:tcBorders>
            <w:noWrap w:val="0"/>
            <w:vAlign w:val="center"/>
          </w:tcPr>
          <w:p w14:paraId="40A0F32F">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419" w:type="dxa"/>
            <w:tcBorders>
              <w:top w:val="single" w:color="auto" w:sz="4" w:space="0"/>
              <w:left w:val="single" w:color="000000" w:sz="4" w:space="0"/>
              <w:right w:val="single" w:color="auto" w:sz="4" w:space="0"/>
            </w:tcBorders>
            <w:noWrap w:val="0"/>
            <w:vAlign w:val="center"/>
          </w:tcPr>
          <w:p w14:paraId="61C1421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部门产出时效是否达到绩效目标</w:t>
            </w:r>
          </w:p>
          <w:p w14:paraId="1BDECC14">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right w:val="single" w:color="000000" w:sz="4" w:space="0"/>
            </w:tcBorders>
            <w:noWrap w:val="0"/>
            <w:vAlign w:val="center"/>
          </w:tcPr>
          <w:p w14:paraId="21B3687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165D0E0C">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完成及时率= (及时完成实际工作数/计划工作数) × 100%。 </w:t>
            </w:r>
          </w:p>
          <w:p w14:paraId="1D9772C6">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及时完成实际工作数：部门 (单位) 按照整体绩效目标确定的时限实际完成的工 </w:t>
            </w:r>
          </w:p>
          <w:p w14:paraId="0B45BA1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作任务数量。</w:t>
            </w:r>
          </w:p>
          <w:p w14:paraId="53E4D03C">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right w:val="single" w:color="auto" w:sz="4" w:space="0"/>
            </w:tcBorders>
            <w:noWrap w:val="0"/>
            <w:vAlign w:val="center"/>
          </w:tcPr>
          <w:p w14:paraId="110FC6A3">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①项目在规定的时间内完成；②规定的时间内完成及时率达标；以上各项完成率各占权重分的1/2，每出现一项完成率未达100%扣相应权重分，扣完权重分为止。</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5C5A9106">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11B3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4" w:type="dxa"/>
            <w:tcBorders>
              <w:left w:val="single" w:color="000000" w:sz="4" w:space="0"/>
              <w:right w:val="single" w:color="000000" w:sz="4" w:space="0"/>
            </w:tcBorders>
            <w:noWrap w:val="0"/>
            <w:vAlign w:val="center"/>
          </w:tcPr>
          <w:p w14:paraId="74622FEA">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restart"/>
            <w:tcBorders>
              <w:top w:val="single" w:color="000000" w:sz="4" w:space="0"/>
              <w:left w:val="single" w:color="000000" w:sz="4" w:space="0"/>
              <w:right w:val="single" w:color="000000" w:sz="4" w:space="0"/>
            </w:tcBorders>
            <w:noWrap w:val="0"/>
            <w:vAlign w:val="center"/>
          </w:tcPr>
          <w:p w14:paraId="4A11456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产出成本</w:t>
            </w:r>
          </w:p>
          <w:p w14:paraId="371027D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right w:val="single" w:color="auto" w:sz="4" w:space="0"/>
            </w:tcBorders>
            <w:noWrap w:val="0"/>
            <w:vAlign w:val="center"/>
          </w:tcPr>
          <w:p w14:paraId="20F57F9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在职人员控制率</w:t>
            </w:r>
          </w:p>
          <w:p w14:paraId="13810BBA">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right w:val="single" w:color="000000" w:sz="4" w:space="0"/>
            </w:tcBorders>
            <w:noWrap w:val="0"/>
            <w:vAlign w:val="center"/>
          </w:tcPr>
          <w:p w14:paraId="687E6BCB">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419" w:type="dxa"/>
            <w:tcBorders>
              <w:top w:val="single" w:color="auto" w:sz="4" w:space="0"/>
              <w:left w:val="single" w:color="000000" w:sz="4" w:space="0"/>
              <w:right w:val="single" w:color="auto" w:sz="4" w:space="0"/>
            </w:tcBorders>
            <w:noWrap w:val="0"/>
            <w:vAlign w:val="center"/>
          </w:tcPr>
          <w:p w14:paraId="1648C56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部门本年度实际在职人员数与编制 </w:t>
            </w:r>
          </w:p>
          <w:p w14:paraId="640144D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数的比率，用以反映和考核部门对 </w:t>
            </w:r>
          </w:p>
          <w:p w14:paraId="1E91079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人员成本的控制程度。</w:t>
            </w:r>
          </w:p>
          <w:p w14:paraId="18952CAB">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right w:val="single" w:color="000000" w:sz="4" w:space="0"/>
            </w:tcBorders>
            <w:noWrap w:val="0"/>
            <w:vAlign w:val="center"/>
          </w:tcPr>
          <w:p w14:paraId="6F8EA39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389C97A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在职人员控制率=(在职人员数/编制数) × 100% 在职人员数：部门实际在职人 </w:t>
            </w:r>
          </w:p>
          <w:p w14:paraId="62B7CA5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数，以财政部门确定的部门决算编制口径为准。编制数：机构编制部门核定批复 </w:t>
            </w:r>
          </w:p>
          <w:p w14:paraId="790741F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的部门的人员编 制数。</w:t>
            </w:r>
          </w:p>
          <w:p w14:paraId="7348533F">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right w:val="single" w:color="auto" w:sz="4" w:space="0"/>
            </w:tcBorders>
            <w:noWrap w:val="0"/>
            <w:vAlign w:val="center"/>
          </w:tcPr>
          <w:p w14:paraId="6D15F882">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目标值≤100%；达到目标值得，得满分，否则得0分。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6C75073B">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6DC7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4" w:type="dxa"/>
            <w:tcBorders>
              <w:left w:val="single" w:color="000000" w:sz="4" w:space="0"/>
              <w:right w:val="single" w:color="000000" w:sz="4" w:space="0"/>
            </w:tcBorders>
            <w:noWrap w:val="0"/>
            <w:vAlign w:val="center"/>
          </w:tcPr>
          <w:p w14:paraId="1930BB31">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right w:val="single" w:color="000000" w:sz="4" w:space="0"/>
            </w:tcBorders>
            <w:noWrap w:val="0"/>
            <w:vAlign w:val="center"/>
          </w:tcPr>
          <w:p w14:paraId="1DE009B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right w:val="single" w:color="auto" w:sz="4" w:space="0"/>
            </w:tcBorders>
            <w:noWrap w:val="0"/>
            <w:vAlign w:val="center"/>
          </w:tcPr>
          <w:p w14:paraId="5AEFAD9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 xml:space="preserve"> 控 </w:t>
            </w:r>
          </w:p>
          <w:p w14:paraId="64BB07D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制率</w:t>
            </w:r>
          </w:p>
          <w:p w14:paraId="3D56B64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right w:val="single" w:color="000000" w:sz="4" w:space="0"/>
            </w:tcBorders>
            <w:noWrap w:val="0"/>
            <w:vAlign w:val="center"/>
          </w:tcPr>
          <w:p w14:paraId="2D4CF689">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419" w:type="dxa"/>
            <w:tcBorders>
              <w:top w:val="single" w:color="auto" w:sz="4" w:space="0"/>
              <w:left w:val="single" w:color="000000" w:sz="4" w:space="0"/>
              <w:right w:val="single" w:color="auto" w:sz="4" w:space="0"/>
            </w:tcBorders>
            <w:noWrap w:val="0"/>
            <w:vAlign w:val="center"/>
          </w:tcPr>
          <w:p w14:paraId="7332EAA7">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部门本年度</w:t>
            </w: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 xml:space="preserve">实际支出 </w:t>
            </w:r>
          </w:p>
          <w:p w14:paraId="7F891014">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数与预算安排数的比率，用以反映 </w:t>
            </w:r>
          </w:p>
          <w:p w14:paraId="06E5084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和考核部门对</w:t>
            </w: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 xml:space="preserve"> 的实际 </w:t>
            </w:r>
          </w:p>
          <w:p w14:paraId="05873D5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控制程度。</w:t>
            </w:r>
          </w:p>
          <w:p w14:paraId="4EAE8568">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right w:val="single" w:color="000000" w:sz="4" w:space="0"/>
            </w:tcBorders>
            <w:noWrap w:val="0"/>
            <w:vAlign w:val="center"/>
          </w:tcPr>
          <w:p w14:paraId="10DA97C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33BCEE6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 xml:space="preserve">控制率= ( </w:t>
            </w: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实际支出 数/</w:t>
            </w:r>
            <w:r>
              <w:rPr>
                <w:rFonts w:hint="eastAsia" w:ascii="宋体" w:hAnsi="宋体" w:cs="宋体"/>
                <w:kern w:val="2"/>
                <w:sz w:val="18"/>
                <w:szCs w:val="18"/>
                <w:lang w:val="en-US" w:eastAsia="zh-CN" w:bidi="ar-SA"/>
              </w:rPr>
              <w:t>“三公”经费</w:t>
            </w:r>
            <w:r>
              <w:rPr>
                <w:rFonts w:hint="eastAsia" w:ascii="宋体" w:hAnsi="宋体" w:eastAsia="宋体" w:cs="宋体"/>
                <w:kern w:val="2"/>
                <w:sz w:val="18"/>
                <w:szCs w:val="18"/>
                <w:lang w:val="en-US" w:eastAsia="zh-CN" w:bidi="ar-SA"/>
              </w:rPr>
              <w:t xml:space="preserve">预算安排数) × </w:t>
            </w:r>
          </w:p>
          <w:p w14:paraId="690EBC55">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100%。</w:t>
            </w:r>
          </w:p>
          <w:p w14:paraId="4D0B85F6">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right w:val="single" w:color="auto" w:sz="4" w:space="0"/>
            </w:tcBorders>
            <w:noWrap w:val="0"/>
            <w:vAlign w:val="center"/>
          </w:tcPr>
          <w:p w14:paraId="19FD7EB1">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目标值为≤100%；达到目标值得满分，大于100%得0分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4619AE1F">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37EB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4" w:type="dxa"/>
            <w:tcBorders>
              <w:left w:val="single" w:color="000000" w:sz="4" w:space="0"/>
              <w:right w:val="single" w:color="000000" w:sz="4" w:space="0"/>
            </w:tcBorders>
            <w:noWrap w:val="0"/>
            <w:vAlign w:val="center"/>
          </w:tcPr>
          <w:p w14:paraId="0AF3E714">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right w:val="single" w:color="000000" w:sz="4" w:space="0"/>
            </w:tcBorders>
            <w:noWrap w:val="0"/>
            <w:vAlign w:val="center"/>
          </w:tcPr>
          <w:p w14:paraId="6D656547">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right w:val="single" w:color="auto" w:sz="4" w:space="0"/>
            </w:tcBorders>
            <w:noWrap w:val="0"/>
            <w:vAlign w:val="center"/>
          </w:tcPr>
          <w:p w14:paraId="7556EA7B">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公用经费控制率</w:t>
            </w:r>
          </w:p>
          <w:p w14:paraId="38D52119">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right w:val="single" w:color="000000" w:sz="4" w:space="0"/>
            </w:tcBorders>
            <w:noWrap w:val="0"/>
            <w:vAlign w:val="center"/>
          </w:tcPr>
          <w:p w14:paraId="6E3E95DA">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419" w:type="dxa"/>
            <w:tcBorders>
              <w:top w:val="single" w:color="auto" w:sz="4" w:space="0"/>
              <w:left w:val="single" w:color="000000" w:sz="4" w:space="0"/>
              <w:right w:val="single" w:color="auto" w:sz="4" w:space="0"/>
            </w:tcBorders>
            <w:noWrap w:val="0"/>
            <w:vAlign w:val="center"/>
          </w:tcPr>
          <w:p w14:paraId="0F18BDDE">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考察部门“公用经费”预算与上年 </w:t>
            </w:r>
          </w:p>
          <w:p w14:paraId="3E6CB41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度“公用经费”预算数得变动比率， </w:t>
            </w:r>
          </w:p>
          <w:p w14:paraId="2BD5E09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用以反映部门(单位) 对行政成本 </w:t>
            </w:r>
          </w:p>
          <w:p w14:paraId="546BFDD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得控制程度</w:t>
            </w:r>
          </w:p>
          <w:p w14:paraId="20242EFE">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right w:val="single" w:color="000000" w:sz="4" w:space="0"/>
            </w:tcBorders>
            <w:noWrap w:val="0"/>
            <w:vAlign w:val="center"/>
          </w:tcPr>
          <w:p w14:paraId="4602D89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2DAE035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公用经费”控制率= (本年度“公用经费”总额-上年度“公用经费”总额) /上 </w:t>
            </w:r>
          </w:p>
          <w:p w14:paraId="2226872A">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年度“公用经费”总额×100%。</w:t>
            </w:r>
          </w:p>
          <w:p w14:paraId="30D64FC6">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right w:val="single" w:color="auto" w:sz="4" w:space="0"/>
            </w:tcBorders>
            <w:noWrap w:val="0"/>
            <w:vAlign w:val="center"/>
          </w:tcPr>
          <w:p w14:paraId="71FCC2B8">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与上年对比变动不超过5%得满分，超过扣1分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6AA48D0">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r>
      <w:tr w14:paraId="666F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4" w:type="dxa"/>
            <w:tcBorders>
              <w:left w:val="single" w:color="000000" w:sz="4" w:space="0"/>
              <w:right w:val="single" w:color="000000" w:sz="4" w:space="0"/>
            </w:tcBorders>
            <w:noWrap w:val="0"/>
            <w:vAlign w:val="center"/>
          </w:tcPr>
          <w:p w14:paraId="3A54059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vMerge w:val="continue"/>
            <w:tcBorders>
              <w:left w:val="single" w:color="000000" w:sz="4" w:space="0"/>
              <w:right w:val="single" w:color="000000" w:sz="4" w:space="0"/>
            </w:tcBorders>
            <w:noWrap w:val="0"/>
            <w:vAlign w:val="center"/>
          </w:tcPr>
          <w:p w14:paraId="5651390B">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right w:val="single" w:color="auto" w:sz="4" w:space="0"/>
            </w:tcBorders>
            <w:noWrap w:val="0"/>
            <w:vAlign w:val="center"/>
          </w:tcPr>
          <w:p w14:paraId="33FB4EB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预算支出标准执 </w:t>
            </w:r>
          </w:p>
          <w:p w14:paraId="09907602">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行率</w:t>
            </w:r>
          </w:p>
          <w:p w14:paraId="0BCE55D4">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right w:val="single" w:color="000000" w:sz="4" w:space="0"/>
            </w:tcBorders>
            <w:noWrap w:val="0"/>
            <w:vAlign w:val="center"/>
          </w:tcPr>
          <w:p w14:paraId="3296E3BD">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p>
        </w:tc>
        <w:tc>
          <w:tcPr>
            <w:tcW w:w="1419" w:type="dxa"/>
            <w:tcBorders>
              <w:top w:val="single" w:color="auto" w:sz="4" w:space="0"/>
              <w:left w:val="single" w:color="000000" w:sz="4" w:space="0"/>
              <w:right w:val="single" w:color="auto" w:sz="4" w:space="0"/>
            </w:tcBorders>
            <w:noWrap w:val="0"/>
            <w:vAlign w:val="center"/>
          </w:tcPr>
          <w:p w14:paraId="631A0B9D">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考察部门预算支出标准建设及是否 </w:t>
            </w:r>
          </w:p>
          <w:p w14:paraId="3B301ED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按照支出标准执行的比率，用以反 </w:t>
            </w:r>
          </w:p>
          <w:p w14:paraId="7E907DA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映部门履职过程中的</w:t>
            </w:r>
          </w:p>
          <w:p w14:paraId="056DD347">
            <w:pPr>
              <w:spacing w:line="260" w:lineRule="exact"/>
              <w:rPr>
                <w:rFonts w:hint="eastAsia" w:ascii="宋体" w:hAnsi="宋体" w:eastAsia="宋体" w:cs="宋体"/>
                <w:kern w:val="2"/>
                <w:sz w:val="18"/>
                <w:szCs w:val="18"/>
                <w:lang w:val="en-US" w:eastAsia="zh-CN" w:bidi="ar-SA"/>
              </w:rPr>
            </w:pPr>
          </w:p>
        </w:tc>
        <w:tc>
          <w:tcPr>
            <w:tcW w:w="2685" w:type="dxa"/>
            <w:tcBorders>
              <w:top w:val="single" w:color="auto" w:sz="4" w:space="0"/>
              <w:left w:val="single" w:color="auto" w:sz="4" w:space="0"/>
              <w:right w:val="single" w:color="000000" w:sz="4" w:space="0"/>
            </w:tcBorders>
            <w:noWrap w:val="0"/>
            <w:vAlign w:val="center"/>
          </w:tcPr>
          <w:p w14:paraId="5F412D30">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评价要点： </w:t>
            </w:r>
          </w:p>
          <w:p w14:paraId="6A52D30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预算支出标准执行率=按照预算支出标准执行的业务数/已建设预算支出标准业 </w:t>
            </w:r>
          </w:p>
          <w:p w14:paraId="5A2236F3">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务数 × 100%</w:t>
            </w:r>
          </w:p>
          <w:p w14:paraId="1CF92292">
            <w:pPr>
              <w:spacing w:line="260" w:lineRule="exact"/>
              <w:rPr>
                <w:rFonts w:hint="eastAsia" w:ascii="宋体" w:hAnsi="宋体" w:eastAsia="宋体" w:cs="宋体"/>
                <w:kern w:val="2"/>
                <w:sz w:val="18"/>
                <w:szCs w:val="18"/>
                <w:lang w:val="en-US" w:eastAsia="zh-CN" w:bidi="ar-SA"/>
              </w:rPr>
            </w:pPr>
          </w:p>
        </w:tc>
        <w:tc>
          <w:tcPr>
            <w:tcW w:w="1259" w:type="dxa"/>
            <w:gridSpan w:val="2"/>
            <w:tcBorders>
              <w:top w:val="single" w:color="000000" w:sz="4" w:space="0"/>
              <w:left w:val="single" w:color="000000" w:sz="4" w:space="0"/>
              <w:right w:val="single" w:color="auto" w:sz="4" w:space="0"/>
            </w:tcBorders>
            <w:noWrap w:val="0"/>
            <w:vAlign w:val="center"/>
          </w:tcPr>
          <w:p w14:paraId="7DFFF9BD">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部门实际支出进度大于序时支出进度时，得满分；小于序时支出进度时，按公式计算得分。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65B930A3">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p>
        </w:tc>
      </w:tr>
      <w:tr w14:paraId="0806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restart"/>
            <w:tcBorders>
              <w:top w:val="single" w:color="auto" w:sz="4" w:space="0"/>
              <w:left w:val="single" w:color="auto" w:sz="4" w:space="0"/>
              <w:right w:val="single" w:color="auto" w:sz="4" w:space="0"/>
            </w:tcBorders>
            <w:noWrap w:val="0"/>
            <w:vAlign w:val="center"/>
          </w:tcPr>
          <w:p w14:paraId="60BE76FF">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p w14:paraId="51C0F6A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p w14:paraId="78A84EB5">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p w14:paraId="053EE2F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部门效果</w:t>
            </w:r>
          </w:p>
        </w:tc>
        <w:tc>
          <w:tcPr>
            <w:tcW w:w="620" w:type="dxa"/>
            <w:tcBorders>
              <w:top w:val="single" w:color="000000" w:sz="4" w:space="0"/>
              <w:left w:val="single" w:color="auto" w:sz="4" w:space="0"/>
              <w:bottom w:val="single" w:color="000000" w:sz="4" w:space="0"/>
              <w:right w:val="single" w:color="000000" w:sz="4" w:space="0"/>
            </w:tcBorders>
            <w:noWrap w:val="0"/>
            <w:vAlign w:val="center"/>
          </w:tcPr>
          <w:p w14:paraId="419BEABC">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经济效益</w:t>
            </w: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3FDBA021">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部门(单位) 履行职责对经济发展 </w:t>
            </w:r>
          </w:p>
          <w:p w14:paraId="31032918">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所带来的直接或间接影响。</w:t>
            </w:r>
          </w:p>
          <w:p w14:paraId="0F08EC9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BC52567">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10</w:t>
            </w:r>
          </w:p>
        </w:tc>
        <w:tc>
          <w:tcPr>
            <w:tcW w:w="1419" w:type="dxa"/>
            <w:tcBorders>
              <w:top w:val="single" w:color="auto" w:sz="4" w:space="0"/>
              <w:left w:val="single" w:color="000000" w:sz="4" w:space="0"/>
              <w:bottom w:val="single" w:color="000000" w:sz="4" w:space="0"/>
              <w:right w:val="single" w:color="000000" w:sz="4" w:space="0"/>
            </w:tcBorders>
            <w:noWrap w:val="0"/>
            <w:vAlign w:val="center"/>
          </w:tcPr>
          <w:p w14:paraId="443E0CB4">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部门履行职责对经济发展所带来的直接或间接影响。</w:t>
            </w:r>
          </w:p>
        </w:tc>
        <w:tc>
          <w:tcPr>
            <w:tcW w:w="2685" w:type="dxa"/>
            <w:tcBorders>
              <w:top w:val="single" w:color="auto" w:sz="4" w:space="0"/>
              <w:left w:val="single" w:color="000000" w:sz="4" w:space="0"/>
              <w:bottom w:val="single" w:color="auto" w:sz="4" w:space="0"/>
              <w:right w:val="single" w:color="000000" w:sz="4" w:space="0"/>
            </w:tcBorders>
            <w:noWrap w:val="0"/>
            <w:vAlign w:val="center"/>
          </w:tcPr>
          <w:p w14:paraId="14EE1A88">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对照绩效目标，按经济效益实现程度计算得分</w:t>
            </w:r>
          </w:p>
        </w:tc>
        <w:tc>
          <w:tcPr>
            <w:tcW w:w="1259" w:type="dxa"/>
            <w:gridSpan w:val="2"/>
            <w:tcBorders>
              <w:top w:val="single" w:color="000000" w:sz="4" w:space="0"/>
              <w:left w:val="single" w:color="000000" w:sz="4" w:space="0"/>
              <w:bottom w:val="single" w:color="000000" w:sz="4" w:space="0"/>
              <w:right w:val="single" w:color="auto" w:sz="4" w:space="0"/>
            </w:tcBorders>
            <w:noWrap w:val="0"/>
            <w:vAlign w:val="center"/>
          </w:tcPr>
          <w:p w14:paraId="05C52238">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达到预期的效益得全分，否则扣1分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781C7EAC">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7</w:t>
            </w:r>
          </w:p>
        </w:tc>
      </w:tr>
      <w:tr w14:paraId="30F2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auto" w:sz="4" w:space="0"/>
            </w:tcBorders>
            <w:noWrap w:val="0"/>
            <w:vAlign w:val="center"/>
          </w:tcPr>
          <w:p w14:paraId="3BD13E09">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top w:val="single" w:color="000000" w:sz="4" w:space="0"/>
              <w:left w:val="single" w:color="auto" w:sz="4" w:space="0"/>
              <w:bottom w:val="single" w:color="000000" w:sz="4" w:space="0"/>
              <w:right w:val="single" w:color="000000" w:sz="4" w:space="0"/>
            </w:tcBorders>
            <w:noWrap w:val="0"/>
            <w:vAlign w:val="center"/>
          </w:tcPr>
          <w:p w14:paraId="1321AFD3">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社会效益</w:t>
            </w: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70FF8616">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对社会发展带来的影响和效果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0C0AB22">
            <w:pPr>
              <w:autoSpaceDN w:val="0"/>
              <w:spacing w:line="260" w:lineRule="exact"/>
              <w:ind w:left="0" w:leftChars="0" w:right="0" w:rightChars="0"/>
              <w:jc w:val="left"/>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17C17DA">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部门履行职责对社会发展所带来的直接或间接影响。</w:t>
            </w:r>
          </w:p>
        </w:tc>
        <w:tc>
          <w:tcPr>
            <w:tcW w:w="2685" w:type="dxa"/>
            <w:tcBorders>
              <w:top w:val="single" w:color="auto" w:sz="4" w:space="0"/>
              <w:left w:val="single" w:color="000000" w:sz="4" w:space="0"/>
              <w:bottom w:val="single" w:color="auto" w:sz="4" w:space="0"/>
              <w:right w:val="single" w:color="000000" w:sz="4" w:space="0"/>
            </w:tcBorders>
            <w:noWrap w:val="0"/>
            <w:vAlign w:val="center"/>
          </w:tcPr>
          <w:p w14:paraId="23E2B697">
            <w:pPr>
              <w:spacing w:line="260" w:lineRule="exac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对照绩效目标，按社会效益实现程度计算得分</w:t>
            </w:r>
          </w:p>
        </w:tc>
        <w:tc>
          <w:tcPr>
            <w:tcW w:w="1259" w:type="dxa"/>
            <w:gridSpan w:val="2"/>
            <w:tcBorders>
              <w:top w:val="single" w:color="000000" w:sz="4" w:space="0"/>
              <w:left w:val="single" w:color="000000" w:sz="4" w:space="0"/>
              <w:bottom w:val="single" w:color="000000" w:sz="4" w:space="0"/>
              <w:right w:val="single" w:color="auto" w:sz="4" w:space="0"/>
            </w:tcBorders>
            <w:noWrap w:val="0"/>
            <w:vAlign w:val="center"/>
          </w:tcPr>
          <w:p w14:paraId="20FBB0E0">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通过工作的开展对社会效益达到设定的目标得全分，否则扣分，直到扣完为止</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3D5326CA">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20</w:t>
            </w:r>
          </w:p>
        </w:tc>
      </w:tr>
      <w:tr w14:paraId="606E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vMerge w:val="continue"/>
            <w:tcBorders>
              <w:left w:val="single" w:color="auto" w:sz="4" w:space="0"/>
              <w:right w:val="single" w:color="auto" w:sz="4" w:space="0"/>
            </w:tcBorders>
            <w:noWrap w:val="0"/>
            <w:vAlign w:val="center"/>
          </w:tcPr>
          <w:p w14:paraId="4EC7A81A">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p>
        </w:tc>
        <w:tc>
          <w:tcPr>
            <w:tcW w:w="620" w:type="dxa"/>
            <w:tcBorders>
              <w:top w:val="single" w:color="000000" w:sz="4" w:space="0"/>
              <w:left w:val="single" w:color="auto" w:sz="4" w:space="0"/>
              <w:bottom w:val="single" w:color="000000" w:sz="4" w:space="0"/>
              <w:right w:val="single" w:color="000000" w:sz="4" w:space="0"/>
            </w:tcBorders>
            <w:noWrap w:val="0"/>
            <w:vAlign w:val="center"/>
          </w:tcPr>
          <w:p w14:paraId="6B5DBE5F">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生态效益</w:t>
            </w: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3DA13E6D">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对自然环境带来的影响和效果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BC76D3F">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C556D7D">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部门履行职责对生态环境所带来的直接或间接影响。</w:t>
            </w:r>
          </w:p>
        </w:tc>
        <w:tc>
          <w:tcPr>
            <w:tcW w:w="2685" w:type="dxa"/>
            <w:tcBorders>
              <w:top w:val="single" w:color="auto" w:sz="4" w:space="0"/>
              <w:left w:val="single" w:color="000000" w:sz="4" w:space="0"/>
              <w:bottom w:val="single" w:color="auto" w:sz="4" w:space="0"/>
              <w:right w:val="single" w:color="000000" w:sz="4" w:space="0"/>
            </w:tcBorders>
            <w:noWrap w:val="0"/>
            <w:vAlign w:val="center"/>
          </w:tcPr>
          <w:p w14:paraId="6E824A22">
            <w:pPr>
              <w:spacing w:line="260" w:lineRule="exac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对照绩效目标，按对环境所产生的实际影响程度计算得分</w:t>
            </w:r>
          </w:p>
        </w:tc>
        <w:tc>
          <w:tcPr>
            <w:tcW w:w="1259" w:type="dxa"/>
            <w:gridSpan w:val="2"/>
            <w:tcBorders>
              <w:top w:val="single" w:color="000000" w:sz="4" w:space="0"/>
              <w:left w:val="single" w:color="000000" w:sz="4" w:space="0"/>
              <w:bottom w:val="single" w:color="000000" w:sz="4" w:space="0"/>
              <w:right w:val="single" w:color="auto" w:sz="4" w:space="0"/>
            </w:tcBorders>
            <w:noWrap w:val="0"/>
            <w:vAlign w:val="center"/>
          </w:tcPr>
          <w:p w14:paraId="0EAA6B52">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达到降低工作成本，得全分，否则扣分，扣完为止。</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3CF2897C">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18</w:t>
            </w:r>
          </w:p>
        </w:tc>
      </w:tr>
      <w:tr w14:paraId="7DEC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0935071C">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满意度</w:t>
            </w:r>
          </w:p>
        </w:tc>
        <w:tc>
          <w:tcPr>
            <w:tcW w:w="620" w:type="dxa"/>
            <w:tcBorders>
              <w:left w:val="single" w:color="auto" w:sz="4" w:space="0"/>
              <w:bottom w:val="single" w:color="auto" w:sz="4" w:space="0"/>
              <w:right w:val="single" w:color="000000" w:sz="4" w:space="0"/>
            </w:tcBorders>
            <w:noWrap w:val="0"/>
            <w:vAlign w:val="center"/>
          </w:tcPr>
          <w:p w14:paraId="69D9E22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满意度</w:t>
            </w:r>
          </w:p>
        </w:tc>
        <w:tc>
          <w:tcPr>
            <w:tcW w:w="943" w:type="dxa"/>
            <w:tcBorders>
              <w:top w:val="single" w:color="000000" w:sz="4" w:space="0"/>
              <w:left w:val="single" w:color="000000" w:sz="4" w:space="0"/>
              <w:bottom w:val="single" w:color="000000" w:sz="4" w:space="0"/>
              <w:right w:val="single" w:color="auto" w:sz="4" w:space="0"/>
            </w:tcBorders>
            <w:noWrap w:val="0"/>
            <w:vAlign w:val="center"/>
          </w:tcPr>
          <w:p w14:paraId="711E75E0">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社会公众或服务对象满意度</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A93C827">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en-US" w:bidi="ar-SA"/>
              </w:rPr>
            </w:pPr>
            <w:r>
              <w:rPr>
                <w:rFonts w:hint="eastAsia" w:ascii="宋体" w:hAnsi="宋体" w:eastAsia="宋体" w:cs="宋体"/>
                <w:kern w:val="2"/>
                <w:sz w:val="18"/>
                <w:szCs w:val="18"/>
                <w:lang w:val="en-US" w:eastAsia="zh-CN" w:bidi="ar-SA"/>
              </w:rPr>
              <w:t>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B0C97FC">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社会公众或部门的服务对象对部门履职效果的满意程度。</w:t>
            </w:r>
          </w:p>
        </w:tc>
        <w:tc>
          <w:tcPr>
            <w:tcW w:w="2701" w:type="dxa"/>
            <w:gridSpan w:val="2"/>
            <w:tcBorders>
              <w:top w:val="single" w:color="auto" w:sz="4" w:space="0"/>
              <w:left w:val="single" w:color="000000" w:sz="4" w:space="0"/>
              <w:bottom w:val="single" w:color="auto" w:sz="4" w:space="0"/>
              <w:right w:val="single" w:color="000000" w:sz="4" w:space="0"/>
            </w:tcBorders>
            <w:noWrap w:val="0"/>
            <w:vAlign w:val="center"/>
          </w:tcPr>
          <w:p w14:paraId="32029079">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社会公众或服务对象是指部门履行职责而影响到的部门、群体或个人。一般采取社会调查的方式。</w:t>
            </w: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5DD6AAEC">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服务对象满意得全分，否则扣1分</w:t>
            </w: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49C013B3">
            <w:pPr>
              <w:autoSpaceDN w:val="0"/>
              <w:spacing w:line="26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w:t>
            </w:r>
          </w:p>
        </w:tc>
      </w:tr>
      <w:tr w14:paraId="3D79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67" w:type="dxa"/>
            <w:gridSpan w:val="3"/>
            <w:tcBorders>
              <w:top w:val="single" w:color="auto" w:sz="4" w:space="0"/>
              <w:left w:val="single" w:color="auto" w:sz="4" w:space="0"/>
              <w:bottom w:val="single" w:color="auto" w:sz="4" w:space="0"/>
              <w:right w:val="single" w:color="auto" w:sz="4" w:space="0"/>
            </w:tcBorders>
            <w:noWrap w:val="0"/>
            <w:vAlign w:val="center"/>
          </w:tcPr>
          <w:p w14:paraId="56C740CD">
            <w:pPr>
              <w:autoSpaceDN w:val="0"/>
              <w:spacing w:line="260" w:lineRule="exact"/>
              <w:ind w:left="0" w:leftChars="0" w:right="0" w:rightChars="0" w:firstLine="0" w:firstLine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总分</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8E20517">
            <w:pPr>
              <w:autoSpaceDN w:val="0"/>
              <w:spacing w:line="260" w:lineRule="exact"/>
              <w:ind w:left="0" w:leftChars="0" w:right="0" w:right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100</w:t>
            </w:r>
          </w:p>
        </w:tc>
        <w:tc>
          <w:tcPr>
            <w:tcW w:w="4120" w:type="dxa"/>
            <w:gridSpan w:val="3"/>
            <w:tcBorders>
              <w:top w:val="single" w:color="000000" w:sz="4" w:space="0"/>
              <w:left w:val="single" w:color="000000" w:sz="4" w:space="0"/>
              <w:bottom w:val="single" w:color="000000" w:sz="4" w:space="0"/>
              <w:right w:val="single" w:color="000000" w:sz="4" w:space="0"/>
            </w:tcBorders>
            <w:noWrap w:val="0"/>
            <w:vAlign w:val="center"/>
          </w:tcPr>
          <w:p w14:paraId="09CF62FD">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5FD56454">
            <w:pPr>
              <w:autoSpaceDN w:val="0"/>
              <w:spacing w:line="260" w:lineRule="exact"/>
              <w:jc w:val="left"/>
              <w:textAlignment w:val="center"/>
              <w:rPr>
                <w:rFonts w:hint="eastAsia" w:ascii="宋体" w:hAnsi="宋体" w:eastAsia="宋体" w:cs="宋体"/>
                <w:kern w:val="2"/>
                <w:sz w:val="18"/>
                <w:szCs w:val="18"/>
                <w:lang w:val="en-US" w:eastAsia="zh-CN" w:bidi="ar-SA"/>
              </w:rPr>
            </w:pPr>
          </w:p>
        </w:tc>
        <w:tc>
          <w:tcPr>
            <w:tcW w:w="668" w:type="dxa"/>
            <w:gridSpan w:val="2"/>
            <w:tcBorders>
              <w:top w:val="single" w:color="000000" w:sz="4" w:space="0"/>
              <w:left w:val="single" w:color="auto" w:sz="4" w:space="0"/>
              <w:bottom w:val="single" w:color="000000" w:sz="4" w:space="0"/>
              <w:right w:val="single" w:color="000000" w:sz="4" w:space="0"/>
            </w:tcBorders>
            <w:noWrap w:val="0"/>
            <w:vAlign w:val="center"/>
          </w:tcPr>
          <w:p w14:paraId="46FE27F3">
            <w:pPr>
              <w:autoSpaceDN w:val="0"/>
              <w:spacing w:line="260" w:lineRule="exact"/>
              <w:jc w:val="left"/>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95</w:t>
            </w:r>
          </w:p>
        </w:tc>
      </w:tr>
    </w:tbl>
    <w:p w14:paraId="2E84F5F4">
      <w:pPr>
        <w:pStyle w:val="3"/>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kern w:val="2"/>
          <w:sz w:val="32"/>
          <w:szCs w:val="32"/>
          <w:lang w:val="en-US" w:eastAsia="zh-CN" w:bidi="ar-SA"/>
        </w:rPr>
      </w:pPr>
    </w:p>
    <w:p w14:paraId="6D5422F8">
      <w:pPr>
        <w:keepNext w:val="0"/>
        <w:keepLines w:val="0"/>
        <w:widowControl/>
        <w:numPr>
          <w:ilvl w:val="0"/>
          <w:numId w:val="5"/>
        </w:numPr>
        <w:suppressLineNumbers w:val="0"/>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评价实施过程 </w:t>
      </w:r>
    </w:p>
    <w:p w14:paraId="43F72E65">
      <w:pPr>
        <w:keepNext w:val="0"/>
        <w:keepLines w:val="0"/>
        <w:pageBreakBefore w:val="0"/>
        <w:kinsoku/>
        <w:wordWrap/>
        <w:overflowPunct/>
        <w:topLinePunct w:val="0"/>
        <w:autoSpaceDE/>
        <w:autoSpaceDN/>
        <w:bidi w:val="0"/>
        <w:adjustRightInd/>
        <w:snapToGrid/>
        <w:spacing w:line="600" w:lineRule="exact"/>
        <w:ind w:firstLine="480" w:firstLineChars="150"/>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 202</w:t>
      </w: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en-US" w:eastAsia="zh-CN" w:bidi="ar-SA"/>
        </w:rPr>
        <w:t>年1月28日前了解情况、收集资料，研究制订评价方案和绩效评价指标体系，以及相关基础信息表。</w:t>
      </w:r>
    </w:p>
    <w:p w14:paraId="665D20D9">
      <w:pPr>
        <w:keepNext w:val="0"/>
        <w:keepLines w:val="0"/>
        <w:pageBreakBefore w:val="0"/>
        <w:kinsoku/>
        <w:wordWrap/>
        <w:overflowPunct/>
        <w:topLinePunct w:val="0"/>
        <w:autoSpaceDE/>
        <w:autoSpaceDN/>
        <w:bidi w:val="0"/>
        <w:adjustRightInd/>
        <w:snapToGrid/>
        <w:spacing w:line="600" w:lineRule="exact"/>
        <w:ind w:firstLine="480" w:firstLineChars="150"/>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 202</w:t>
      </w: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en-US" w:eastAsia="zh-CN" w:bidi="ar-SA"/>
        </w:rPr>
        <w:t>年2月1日至2月13日，绩效评价工作小组进行实地检查，针对绩效评价的相关要求，认真收集、核实评价基础数据，进行绩效自评。</w:t>
      </w:r>
    </w:p>
    <w:p w14:paraId="1FBD8F14">
      <w:pPr>
        <w:keepNext w:val="0"/>
        <w:keepLines w:val="0"/>
        <w:pageBreakBefore w:val="0"/>
        <w:kinsoku/>
        <w:wordWrap/>
        <w:overflowPunct/>
        <w:topLinePunct w:val="0"/>
        <w:autoSpaceDE/>
        <w:autoSpaceDN/>
        <w:bidi w:val="0"/>
        <w:adjustRightInd/>
        <w:snapToGrid/>
        <w:spacing w:line="600" w:lineRule="exact"/>
        <w:ind w:firstLine="480" w:firstLineChars="150"/>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 202</w:t>
      </w: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en-US" w:eastAsia="zh-CN" w:bidi="ar-SA"/>
        </w:rPr>
        <w:t>年3月1日至3月31日根据检查情况，撰写绩效评价报告。</w:t>
      </w:r>
    </w:p>
    <w:p w14:paraId="7C123877">
      <w:pPr>
        <w:keepNext w:val="0"/>
        <w:keepLines w:val="0"/>
        <w:widowControl/>
        <w:numPr>
          <w:ilvl w:val="0"/>
          <w:numId w:val="0"/>
        </w:numPr>
        <w:suppressLineNumbers w:val="0"/>
        <w:ind w:leftChars="0"/>
        <w:jc w:val="left"/>
        <w:rPr>
          <w:rFonts w:hint="eastAsia" w:ascii="宋体" w:hAnsi="宋体" w:eastAsia="宋体" w:cs="宋体"/>
          <w:kern w:val="2"/>
          <w:sz w:val="32"/>
          <w:szCs w:val="32"/>
          <w:lang w:val="en-US" w:eastAsia="zh-CN" w:bidi="ar-SA"/>
        </w:rPr>
      </w:pPr>
    </w:p>
    <w:p w14:paraId="372DC577">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三、评价总体结论 </w:t>
      </w:r>
    </w:p>
    <w:p w14:paraId="6D275C3D">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(一) 评价得分情况 </w:t>
      </w:r>
    </w:p>
    <w:p w14:paraId="24C8E75A">
      <w:pPr>
        <w:keepNext w:val="0"/>
        <w:keepLines w:val="0"/>
        <w:widowControl/>
        <w:suppressLineNumbers w:val="0"/>
        <w:ind w:firstLine="6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整体部门决策指标分析：决策指标由3</w:t>
      </w:r>
      <w:r>
        <w:rPr>
          <w:rFonts w:hint="eastAsia" w:ascii="宋体" w:hAnsi="宋体" w:cs="宋体"/>
          <w:kern w:val="2"/>
          <w:sz w:val="32"/>
          <w:szCs w:val="32"/>
          <w:lang w:val="en-US" w:eastAsia="zh-CN" w:bidi="ar-SA"/>
        </w:rPr>
        <w:t>个</w:t>
      </w:r>
      <w:r>
        <w:rPr>
          <w:rFonts w:hint="eastAsia" w:ascii="宋体" w:hAnsi="宋体" w:eastAsia="宋体" w:cs="宋体"/>
          <w:kern w:val="2"/>
          <w:sz w:val="32"/>
          <w:szCs w:val="32"/>
          <w:lang w:val="en-US" w:eastAsia="zh-CN" w:bidi="ar-SA"/>
        </w:rPr>
        <w:t>二级指标和6个三级批标构成，权重分5分，得分率为100%</w:t>
      </w:r>
    </w:p>
    <w:p w14:paraId="6758A8A4">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中长期规划明确性：本单位根据省委省政府的总体规划，将任务落实到部门中长期规划，对总体目标、规划实施内容及时间安排有明确规定 ，中长期规划对部门各项职能的履行均进行了完整规划。根据评分标准，得0.5分（扣0分）</w:t>
      </w:r>
    </w:p>
    <w:p w14:paraId="511AD000">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年度工作计划明确性：年度工作计划包含明确的总体目标、计划实施内容、责任主体相关内容 年度工作计划针对部门全部职能的履行进行了计划安排。根据评分标准，得0.5分（扣0分）</w:t>
      </w:r>
    </w:p>
    <w:p w14:paraId="392F2D81">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绩效目标合理性：将部门整体支出绩效目标细化分解为具体的绩效指标，绩效目标合理。根据评分标准，得1分。</w:t>
      </w:r>
    </w:p>
    <w:p w14:paraId="3C6B2C3A">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绩效目标明确性：部门整体绩效目标按数量指标，产出指标，效益指标，满意度指标设置，目标明确。根据评分标准，得1分（扣0分）</w:t>
      </w:r>
    </w:p>
    <w:p w14:paraId="7642FBB2">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预算编制科学性：预算编制根据财政预算编制规定编制预算计划，合理安排预算额度，根据评分标准得1分，（扣0分）</w:t>
      </w:r>
    </w:p>
    <w:p w14:paraId="34B67C93">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资金分配合理性：预算资金分配依据部门整体绩效目标一致，合理分配资金，根据评分标准得1分，（扣0分）</w:t>
      </w:r>
    </w:p>
    <w:p w14:paraId="7018C626">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整体管理指标分析：管理指标由5个二级指标和8个三级指标构成，权重分5分，得分率为100%。</w:t>
      </w:r>
    </w:p>
    <w:p w14:paraId="45BA799F">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支出预算执行率：本单位根据预算法及财政预算编制通知编制预算，根据财政要求合理使用资金执行率为97%，支出分三部分，人员支出，商品和服务支出，项目支出。根据评分标准，得1分（满分）。</w:t>
      </w:r>
    </w:p>
    <w:p w14:paraId="025EACA0">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资金使用合规性：本单位资金使用根据财政要求合理使用，根据评分标准，得1分（满分）。</w:t>
      </w:r>
    </w:p>
    <w:p w14:paraId="655F8969">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管理制度健全性：本单位管理制度制定完善健全，根据评分标准，得0.5分（满分）。</w:t>
      </w:r>
    </w:p>
    <w:p w14:paraId="7E280780">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预算决算信息公开性：本单位预算决算均已在财政规定的时间表内在政府公开网站进行了公开，根据评分标准，得0.5分（满分）。</w:t>
      </w:r>
    </w:p>
    <w:p w14:paraId="75231EC3">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政府采购节约支率：本单位在购买固定资金，家具家用，无形资产时，均已走政府采购，根据评分标准，得0.5分（满分）。</w:t>
      </w:r>
    </w:p>
    <w:p w14:paraId="7B5AD76E">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资产管理规范性：本单位银行存款与账分开管理，避免资金的流失，固定资产有专门的人负责管理，实行报账支出三人管理岗，初审，复审，终审，各负其责，根据评分标准，得0.5分（满分）。</w:t>
      </w:r>
    </w:p>
    <w:p w14:paraId="3F610FAB">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固定资金利用率：本单位固定资金百分在使用状态，根据评分标准，得0.5分（满分）</w:t>
      </w:r>
    </w:p>
    <w:p w14:paraId="01AD926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Chars="200" w:right="0" w:rightChars="0"/>
        <w:jc w:val="both"/>
        <w:textAlignment w:val="auto"/>
        <w:outlineLvl w:val="9"/>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（8）组织管理制度健全性：建立了健全的收支业务管理制度、预算管理制度、资金管理制度、采购管理制度，根据评分标准，得0.5分（扣0分），</w:t>
      </w:r>
    </w:p>
    <w:p w14:paraId="51B3F85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Chars="200" w:right="0" w:rightChars="0" w:firstLine="320" w:firstLineChars="1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整体产出指标分析：产出指标由4个二级指标和7个三级指标组成，权重40分，得分率100%。</w:t>
      </w:r>
    </w:p>
    <w:p w14:paraId="5FAF5BE9">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620" w:lineRule="exact"/>
        <w:ind w:left="2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产出数量实际完成率：项目完成与绩效目标一致，全年项目已基本完成，根据评分标准，得6分，（满分）。</w:t>
      </w:r>
    </w:p>
    <w:p w14:paraId="78B4B325">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620" w:lineRule="exact"/>
        <w:ind w:left="2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质量达标率：整体项目完成质量达到绩效目标要求，根据评分标准，得8分（满分）。</w:t>
      </w:r>
    </w:p>
    <w:p w14:paraId="152BBC8B">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620" w:lineRule="exact"/>
        <w:ind w:left="2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整体绩效完成及时性：本单位工作人员按照领导的工作按排在规定的时间内及时完成，从没有拖拉现象，根据评分标准，得6分（满分）</w:t>
      </w:r>
    </w:p>
    <w:p w14:paraId="0A3EF614">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620" w:lineRule="exact"/>
        <w:ind w:left="2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在职人员控制率：本单位按照三定方案编制人员安排工作人员。根据评分标准，得6分（满分）。</w:t>
      </w:r>
    </w:p>
    <w:p w14:paraId="6501092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（5）三公经费控制率：三公经费支出按照预算编制计划安排支出，根据评分标准，得6分（满分）。</w:t>
      </w:r>
    </w:p>
    <w:p w14:paraId="050E8FF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（6）公用经费完成率：公用经费完成与上年对比没有超过5%，根据评分标准，得6分（扣0分）。</w:t>
      </w:r>
    </w:p>
    <w:p w14:paraId="08F74EEC">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（7）预算支出标准率：预算支出严格按照财政制度标准支出，根据评价标准，得4分（扣0分）。</w:t>
      </w:r>
    </w:p>
    <w:p w14:paraId="592F5AA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整体效果指标分析：效果指标由3个二指标和3个三级指标构成，权重40分，得分率100%</w:t>
      </w:r>
    </w:p>
    <w:p w14:paraId="43F4BA8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通过该整体项目的实施，维护社会稳定，创造和谐的社会环境，根据评分标准，得40分（满分）</w:t>
      </w:r>
    </w:p>
    <w:p w14:paraId="700DF93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满意度指标分析：满意度指标由1个二级指标和1人三级指标构成，权重10分，得分率100%。</w:t>
      </w:r>
    </w:p>
    <w:p w14:paraId="33AD93D1">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群众法治满意度对本单位服务很满意，根据评分标准，得10分（满分）。</w:t>
      </w:r>
    </w:p>
    <w:p w14:paraId="2CACCF34">
      <w:pPr>
        <w:keepNext w:val="0"/>
        <w:keepLines w:val="0"/>
        <w:widowControl/>
        <w:numPr>
          <w:ilvl w:val="0"/>
          <w:numId w:val="8"/>
        </w:numPr>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评价总体结论 </w:t>
      </w:r>
    </w:p>
    <w:p w14:paraId="211ECAEC">
      <w:pPr>
        <w:pStyle w:val="3"/>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单位严格根据昌江区财政局关于印发《 昌江区区级项目支出和部门整体支出绩效评价暂行管理办法》通知（昌财绩函〔2023〕1号）相关文件精神，根据细化的各项指标，针对完成情况进行了评估，确保绩效评价能充分反映成效，为来年的项目实施提供第一手的参考信息，为实施过程中的一些存在问题提供有效的解决方案。</w:t>
      </w:r>
    </w:p>
    <w:p w14:paraId="6BEE015F">
      <w:pPr>
        <w:keepNext w:val="0"/>
        <w:keepLines w:val="0"/>
        <w:widowControl/>
        <w:numPr>
          <w:ilvl w:val="0"/>
          <w:numId w:val="0"/>
        </w:numPr>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在绩效评价工作中，我单位各部门</w:t>
      </w:r>
      <w:r>
        <w:rPr>
          <w:rFonts w:hint="eastAsia" w:ascii="宋体" w:hAnsi="宋体" w:cs="宋体"/>
          <w:kern w:val="2"/>
          <w:sz w:val="32"/>
          <w:szCs w:val="32"/>
          <w:lang w:val="en-US" w:eastAsia="zh-CN" w:bidi="ar-SA"/>
        </w:rPr>
        <w:t>股</w:t>
      </w:r>
      <w:r>
        <w:rPr>
          <w:rFonts w:hint="eastAsia" w:ascii="宋体" w:hAnsi="宋体" w:eastAsia="宋体" w:cs="宋体"/>
          <w:kern w:val="2"/>
          <w:sz w:val="32"/>
          <w:szCs w:val="32"/>
          <w:lang w:val="en-US" w:eastAsia="zh-CN" w:bidi="ar-SA"/>
        </w:rPr>
        <w:t>室能分工协作，通过组织调研、数据测算，准确地计算出各项指标的实际得分，并对测算结果进行了细致的复核，形成最终的评价结果。</w:t>
      </w:r>
    </w:p>
    <w:p w14:paraId="07D8267C">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四、部门整体支出绩效实现情况 </w:t>
      </w:r>
    </w:p>
    <w:p w14:paraId="34BC6B59">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 部门决策完成情况</w:t>
      </w:r>
    </w:p>
    <w:p w14:paraId="44E96B80">
      <w:pPr>
        <w:keepNext w:val="0"/>
        <w:keepLines w:val="0"/>
        <w:widowControl/>
        <w:suppressLineNumbers w:val="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本单位在实施整体项目前期按照上年度整体项目完成情况制定本年度预算计划，依据项目测算标准进行预算编制，合理分配预算资金，对总体目标进行中长期规划，制定年度工作计划，绩效目标设置合理，绩效目标与项目年度工作任务相对应；绩效指标设置明确，将绩效目标细化分解为具体的绩效指标，指标设置清晰、可衡量；项目立项规范，项目按规定程序申请立项，提交材料充分、完整，事情进行集体决策。</w:t>
      </w:r>
    </w:p>
    <w:p w14:paraId="755E1EB9">
      <w:pPr>
        <w:keepNext w:val="0"/>
        <w:keepLines w:val="0"/>
        <w:widowControl/>
        <w:numPr>
          <w:ilvl w:val="0"/>
          <w:numId w:val="8"/>
        </w:numPr>
        <w:suppressLineNumbers w:val="0"/>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部门管理完成情况 </w:t>
      </w:r>
    </w:p>
    <w:p w14:paraId="70FAF50D">
      <w:pPr>
        <w:pStyle w:val="3"/>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1）业务管理方面，管理制度健全，具体相应的业务管理制度，业务管理制度合法、合规、完整；制度执行有效，遵守相关法律法规和业务管理制度，项目质量可控，具有或制定了相应的质量要求或标准，实时采取必要的控制措施或手段保证质量。</w:t>
      </w:r>
    </w:p>
    <w:p w14:paraId="69EEF292">
      <w:pPr>
        <w:pStyle w:val="3"/>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资金管理方面，资金使用较为合规，符合国家财经法规和财务管理制度以及专项资金管理办法的规定，资金的拨付有完整的审批程序和手续，固定资产有专人管理，固定资产利用率达100%。项目资金较为安全，较为符合项目批复的用途使用。</w:t>
      </w:r>
    </w:p>
    <w:p w14:paraId="68381139">
      <w:pPr>
        <w:pStyle w:val="3"/>
        <w:keepNext w:val="0"/>
        <w:keepLines w:val="0"/>
        <w:widowControl/>
        <w:suppressLineNumbers w:val="0"/>
        <w:spacing w:before="300" w:beforeAutospacing="0" w:after="0" w:afterAutospacing="0" w:line="360" w:lineRule="auto"/>
        <w:ind w:right="0" w:firstLine="320" w:firstLineChars="100"/>
        <w:jc w:val="both"/>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（3）信息公开方面，预决算均在政府规定的时间内地政府信息网站公开。</w:t>
      </w:r>
    </w:p>
    <w:p w14:paraId="00265C82">
      <w:pPr>
        <w:keepNext w:val="0"/>
        <w:keepLines w:val="0"/>
        <w:widowControl/>
        <w:numPr>
          <w:ilvl w:val="0"/>
          <w:numId w:val="0"/>
        </w:numPr>
        <w:suppressLineNumbers w:val="0"/>
        <w:ind w:leftChars="0"/>
        <w:jc w:val="left"/>
        <w:rPr>
          <w:rFonts w:hint="default" w:ascii="宋体" w:hAnsi="宋体" w:eastAsia="宋体" w:cs="宋体"/>
          <w:kern w:val="2"/>
          <w:sz w:val="32"/>
          <w:szCs w:val="32"/>
          <w:lang w:val="en-US" w:eastAsia="zh-CN" w:bidi="ar-SA"/>
        </w:rPr>
      </w:pPr>
    </w:p>
    <w:p w14:paraId="7A56C024">
      <w:pPr>
        <w:keepNext w:val="0"/>
        <w:keepLines w:val="0"/>
        <w:widowControl/>
        <w:numPr>
          <w:ilvl w:val="0"/>
          <w:numId w:val="8"/>
        </w:numPr>
        <w:suppressLineNumbers w:val="0"/>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部门产出完成情况 </w:t>
      </w:r>
    </w:p>
    <w:p w14:paraId="28022B6D">
      <w:pPr>
        <w:keepNext w:val="0"/>
        <w:keepLines w:val="0"/>
        <w:widowControl/>
        <w:numPr>
          <w:ilvl w:val="0"/>
          <w:numId w:val="0"/>
        </w:numPr>
        <w:suppressLineNumbers w:val="0"/>
        <w:ind w:leftChars="0" w:firstLine="6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产出数量方面，按照项目实际完成的指标任务与年初预算进行对比，项目产出数量指标完成良好。</w:t>
      </w:r>
    </w:p>
    <w:p w14:paraId="6D00C111">
      <w:pPr>
        <w:keepNext w:val="0"/>
        <w:keepLines w:val="0"/>
        <w:widowControl/>
        <w:numPr>
          <w:ilvl w:val="0"/>
          <w:numId w:val="0"/>
        </w:numPr>
        <w:suppressLineNumbers w:val="0"/>
        <w:ind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产出质量方面，对照年初或调整后的绩效目标评价产出质量，通过各部门的努力全年项目基本完成。</w:t>
      </w:r>
    </w:p>
    <w:p w14:paraId="2382CD68">
      <w:pPr>
        <w:keepNext w:val="0"/>
        <w:keepLines w:val="0"/>
        <w:widowControl/>
        <w:numPr>
          <w:ilvl w:val="0"/>
          <w:numId w:val="0"/>
        </w:numPr>
        <w:suppressLineNumbers w:val="0"/>
        <w:ind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产出时效方面，全年整体各项工作均在有效时内完成。</w:t>
      </w:r>
    </w:p>
    <w:p w14:paraId="3F0F5EB6">
      <w:pPr>
        <w:keepNext w:val="0"/>
        <w:keepLines w:val="0"/>
        <w:widowControl/>
        <w:numPr>
          <w:ilvl w:val="0"/>
          <w:numId w:val="0"/>
        </w:numPr>
        <w:suppressLineNumbers w:val="0"/>
        <w:ind w:leftChars="0" w:firstLine="62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产出成本方面，预算支出执行率为97%。</w:t>
      </w:r>
    </w:p>
    <w:p w14:paraId="6D2A918C">
      <w:pPr>
        <w:keepNext w:val="0"/>
        <w:keepLines w:val="0"/>
        <w:widowControl/>
        <w:numPr>
          <w:ilvl w:val="0"/>
          <w:numId w:val="8"/>
        </w:numPr>
        <w:suppressLineNumbers w:val="0"/>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部门效果完成情况 </w:t>
      </w:r>
    </w:p>
    <w:p w14:paraId="0DB61BFA">
      <w:pPr>
        <w:keepNext w:val="0"/>
        <w:keepLines w:val="0"/>
        <w:widowControl/>
        <w:numPr>
          <w:ilvl w:val="0"/>
          <w:numId w:val="0"/>
        </w:numPr>
        <w:suppressLineNumbers w:val="0"/>
        <w:ind w:leftChars="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社会效益方面，本单位在各项工作取得良好成绩，促进社会稳定，维护社会和谐。</w:t>
      </w:r>
    </w:p>
    <w:p w14:paraId="7F500A98">
      <w:pPr>
        <w:keepNext w:val="0"/>
        <w:keepLines w:val="0"/>
        <w:widowControl/>
        <w:numPr>
          <w:ilvl w:val="0"/>
          <w:numId w:val="0"/>
        </w:numPr>
        <w:suppressLineNumbers w:val="0"/>
        <w:ind w:leftChars="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本单位工作得到了社会公众至好评，满意度达到95%。</w:t>
      </w:r>
    </w:p>
    <w:p w14:paraId="1C1B2E39">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五、部门整体支出绩效中存在问题及改进措施 </w:t>
      </w:r>
    </w:p>
    <w:p w14:paraId="22F49733">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(一) 主要问题及原因分析。 </w:t>
      </w:r>
    </w:p>
    <w:p w14:paraId="3CF279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320" w:firstLineChars="1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1、预算执行水平有待提高。预算完成率较低，执行进度不及时。</w:t>
      </w:r>
    </w:p>
    <w:p w14:paraId="715007E5">
      <w:pPr>
        <w:pStyle w:val="3"/>
        <w:keepNext w:val="0"/>
        <w:keepLines w:val="0"/>
        <w:widowControl/>
        <w:suppressLineNumbers w:val="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2、预算管理水平有待提高。基础信息完善性不足，资金使用合规性不足。</w:t>
      </w:r>
    </w:p>
    <w:p w14:paraId="7EABCE4F">
      <w:pPr>
        <w:pStyle w:val="3"/>
        <w:keepNext w:val="0"/>
        <w:keepLines w:val="0"/>
        <w:widowControl/>
        <w:suppressLineNumbers w:val="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3、绩效管理不到位，绩效自评质量不高。</w:t>
      </w:r>
    </w:p>
    <w:p w14:paraId="2DEE71E2">
      <w:pPr>
        <w:keepNext w:val="0"/>
        <w:keepLines w:val="0"/>
        <w:widowControl/>
        <w:suppressLineNumbers w:val="0"/>
        <w:jc w:val="left"/>
        <w:rPr>
          <w:rFonts w:hint="eastAsia" w:ascii="宋体" w:hAnsi="宋体" w:eastAsia="宋体" w:cs="宋体"/>
          <w:kern w:val="2"/>
          <w:sz w:val="32"/>
          <w:szCs w:val="32"/>
          <w:lang w:val="en-US" w:eastAsia="zh-CN" w:bidi="ar-SA"/>
        </w:rPr>
      </w:pPr>
    </w:p>
    <w:p w14:paraId="6CAD300B">
      <w:pPr>
        <w:keepNext w:val="0"/>
        <w:keepLines w:val="0"/>
        <w:widowControl/>
        <w:suppressLineNumbers w:val="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 改进的方向和具体措施</w:t>
      </w:r>
    </w:p>
    <w:p w14:paraId="506C60FD">
      <w:pPr>
        <w:pStyle w:val="3"/>
        <w:keepNext w:val="0"/>
        <w:keepLines w:val="0"/>
        <w:widowControl/>
        <w:suppressLineNumbers w:val="0"/>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1、全面提升预算管理水平，规范预算执行。</w:t>
      </w:r>
    </w:p>
    <w:p w14:paraId="4F5148BE">
      <w:pPr>
        <w:pStyle w:val="3"/>
        <w:keepNext w:val="0"/>
        <w:keepLines w:val="0"/>
        <w:widowControl/>
        <w:suppressLineNumbers w:val="0"/>
        <w:ind w:firstLine="64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2、完善年初资金预算编制，压实责任。</w:t>
      </w:r>
    </w:p>
    <w:p w14:paraId="58E1330A">
      <w:pPr>
        <w:pStyle w:val="3"/>
        <w:keepNext w:val="0"/>
        <w:keepLines w:val="0"/>
        <w:widowControl/>
        <w:suppressLineNumbers w:val="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3、加强项目支出绩效目标设置，项目绩效目标量化细化，落实绩效全流程管理。</w:t>
      </w:r>
    </w:p>
    <w:p w14:paraId="52DC9FB2">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在今后的工作一方面要严格预算编制，做到细化精确，争取一些费用纳入财政预算中；另一方面要严格落实项目经费使用管理规定，做到专款专用;三是要严格按照</w:t>
      </w:r>
      <w:r>
        <w:rPr>
          <w:rFonts w:hint="eastAsia" w:ascii="宋体" w:hAnsi="宋体" w:cs="宋体"/>
          <w:kern w:val="2"/>
          <w:sz w:val="32"/>
          <w:szCs w:val="32"/>
          <w:lang w:val="en-US" w:eastAsia="zh-CN" w:bidi="ar-SA"/>
        </w:rPr>
        <w:t>行政事业法</w:t>
      </w:r>
      <w:r>
        <w:rPr>
          <w:rFonts w:hint="eastAsia" w:ascii="宋体" w:hAnsi="宋体" w:eastAsia="宋体" w:cs="宋体"/>
          <w:kern w:val="2"/>
          <w:sz w:val="32"/>
          <w:szCs w:val="32"/>
          <w:lang w:val="en-US" w:eastAsia="zh-CN" w:bidi="ar-SA"/>
        </w:rPr>
        <w:t>的规定，确保财政供养人员及时到位，保障各项工作的顺利实行；四是在经费开支上严格按照八项规定执行。</w:t>
      </w:r>
    </w:p>
    <w:p w14:paraId="467E3A14">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413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E6DC8">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7AE6DC8">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53E8"/>
    <w:multiLevelType w:val="singleLevel"/>
    <w:tmpl w:val="814353E8"/>
    <w:lvl w:ilvl="0" w:tentative="0">
      <w:start w:val="1"/>
      <w:numFmt w:val="chineseCounting"/>
      <w:suff w:val="nothing"/>
      <w:lvlText w:val="（%1）"/>
      <w:lvlJc w:val="left"/>
      <w:pPr>
        <w:ind w:left="-120"/>
      </w:pPr>
      <w:rPr>
        <w:rFonts w:hint="eastAsia"/>
      </w:rPr>
    </w:lvl>
  </w:abstractNum>
  <w:abstractNum w:abstractNumId="1">
    <w:nsid w:val="91D4CFD8"/>
    <w:multiLevelType w:val="singleLevel"/>
    <w:tmpl w:val="91D4CFD8"/>
    <w:lvl w:ilvl="0" w:tentative="0">
      <w:start w:val="1"/>
      <w:numFmt w:val="decimal"/>
      <w:suff w:val="nothing"/>
      <w:lvlText w:val="（%1）"/>
      <w:lvlJc w:val="left"/>
      <w:pPr>
        <w:ind w:left="20"/>
      </w:pPr>
    </w:lvl>
  </w:abstractNum>
  <w:abstractNum w:abstractNumId="2">
    <w:nsid w:val="E2F23DE7"/>
    <w:multiLevelType w:val="singleLevel"/>
    <w:tmpl w:val="E2F23DE7"/>
    <w:lvl w:ilvl="0" w:tentative="0">
      <w:start w:val="2"/>
      <w:numFmt w:val="chineseCounting"/>
      <w:suff w:val="nothing"/>
      <w:lvlText w:val="（%1）"/>
      <w:lvlJc w:val="left"/>
      <w:rPr>
        <w:rFonts w:hint="eastAsia"/>
      </w:rPr>
    </w:lvl>
  </w:abstractNum>
  <w:abstractNum w:abstractNumId="3">
    <w:nsid w:val="E6B564AA"/>
    <w:multiLevelType w:val="singleLevel"/>
    <w:tmpl w:val="E6B564AA"/>
    <w:lvl w:ilvl="0" w:tentative="0">
      <w:start w:val="2"/>
      <w:numFmt w:val="decimal"/>
      <w:suff w:val="nothing"/>
      <w:lvlText w:val="%1、"/>
      <w:lvlJc w:val="left"/>
    </w:lvl>
  </w:abstractNum>
  <w:abstractNum w:abstractNumId="4">
    <w:nsid w:val="EC67F2D2"/>
    <w:multiLevelType w:val="singleLevel"/>
    <w:tmpl w:val="EC67F2D2"/>
    <w:lvl w:ilvl="0" w:tentative="0">
      <w:start w:val="1"/>
      <w:numFmt w:val="decimal"/>
      <w:suff w:val="nothing"/>
      <w:lvlText w:val="（%1）"/>
      <w:lvlJc w:val="left"/>
    </w:lvl>
  </w:abstractNum>
  <w:abstractNum w:abstractNumId="5">
    <w:nsid w:val="17009ACE"/>
    <w:multiLevelType w:val="singleLevel"/>
    <w:tmpl w:val="17009ACE"/>
    <w:lvl w:ilvl="0" w:tentative="0">
      <w:start w:val="2"/>
      <w:numFmt w:val="chineseCounting"/>
      <w:suff w:val="space"/>
      <w:lvlText w:val="(%1)"/>
      <w:lvlJc w:val="left"/>
      <w:rPr>
        <w:rFonts w:hint="eastAsia"/>
      </w:rPr>
    </w:lvl>
  </w:abstractNum>
  <w:abstractNum w:abstractNumId="6">
    <w:nsid w:val="3C404670"/>
    <w:multiLevelType w:val="singleLevel"/>
    <w:tmpl w:val="3C404670"/>
    <w:lvl w:ilvl="0" w:tentative="0">
      <w:start w:val="2"/>
      <w:numFmt w:val="chineseCounting"/>
      <w:suff w:val="space"/>
      <w:lvlText w:val="(%1)"/>
      <w:lvlJc w:val="left"/>
      <w:rPr>
        <w:rFonts w:hint="eastAsia"/>
      </w:rPr>
    </w:lvl>
  </w:abstractNum>
  <w:abstractNum w:abstractNumId="7">
    <w:nsid w:val="53CDDEE0"/>
    <w:multiLevelType w:val="singleLevel"/>
    <w:tmpl w:val="53CDDEE0"/>
    <w:lvl w:ilvl="0" w:tentative="0">
      <w:start w:val="3"/>
      <w:numFmt w:val="decimal"/>
      <w:suff w:val="nothing"/>
      <w:lvlText w:val="%1．"/>
      <w:lvlJc w:val="left"/>
    </w:lvl>
  </w:abstractNum>
  <w:num w:numId="1">
    <w:abstractNumId w:val="0"/>
  </w:num>
  <w:num w:numId="2">
    <w:abstractNumId w:val="7"/>
  </w:num>
  <w:num w:numId="3">
    <w:abstractNumId w:val="2"/>
  </w:num>
  <w:num w:numId="4">
    <w:abstractNumId w:val="3"/>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mQwZjJkZmM2MWZlYWMxZWJiMzg3MzI3ZjViODIifQ=="/>
  </w:docVars>
  <w:rsids>
    <w:rsidRoot w:val="00000000"/>
    <w:rsid w:val="05C42EA5"/>
    <w:rsid w:val="07BF7BF9"/>
    <w:rsid w:val="20753FDC"/>
    <w:rsid w:val="20FF52A8"/>
    <w:rsid w:val="24316FC0"/>
    <w:rsid w:val="3D37038C"/>
    <w:rsid w:val="40255EF9"/>
    <w:rsid w:val="462C6963"/>
    <w:rsid w:val="5F480D2C"/>
    <w:rsid w:val="63445F4F"/>
    <w:rsid w:val="7F45226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uiPriority w:val="0"/>
  </w:style>
  <w:style w:type="table" w:customStyle="1" w:styleId="8">
    <w:name w:val="普通表格1"/>
    <w:semiHidden/>
    <w:qFormat/>
    <w:uiPriority w:val="0"/>
    <w:tblPr>
      <w:tblCellMar>
        <w:top w:w="0" w:type="dxa"/>
        <w:left w:w="108" w:type="dxa"/>
        <w:bottom w:w="0" w:type="dxa"/>
        <w:right w:w="108" w:type="dxa"/>
      </w:tblCellMar>
    </w:tblPr>
  </w:style>
  <w:style w:type="character" w:customStyle="1" w:styleId="9">
    <w:name w:val="页眉 Char"/>
    <w:link w:val="10"/>
    <w:qFormat/>
    <w:uiPriority w:val="0"/>
    <w:rPr>
      <w:sz w:val="18"/>
      <w:szCs w:val="18"/>
    </w:rPr>
  </w:style>
  <w:style w:type="paragraph" w:customStyle="1" w:styleId="10">
    <w:name w:val="页眉1"/>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脚 Char"/>
    <w:link w:val="12"/>
    <w:qFormat/>
    <w:uiPriority w:val="0"/>
    <w:rPr>
      <w:sz w:val="18"/>
      <w:szCs w:val="18"/>
    </w:rPr>
  </w:style>
  <w:style w:type="paragraph" w:customStyle="1" w:styleId="12">
    <w:name w:val="页脚1"/>
    <w:basedOn w:val="1"/>
    <w:link w:val="11"/>
    <w:qFormat/>
    <w:uiPriority w:val="0"/>
    <w:pPr>
      <w:tabs>
        <w:tab w:val="center" w:pos="4153"/>
        <w:tab w:val="right" w:pos="8306"/>
      </w:tabs>
      <w:snapToGrid w:val="0"/>
      <w:jc w:val="left"/>
    </w:pPr>
    <w:rPr>
      <w:sz w:val="18"/>
      <w:szCs w:val="18"/>
    </w:rPr>
  </w:style>
  <w:style w:type="character" w:customStyle="1" w:styleId="13">
    <w:name w:val="批注框文本 Char"/>
    <w:link w:val="14"/>
    <w:qFormat/>
    <w:uiPriority w:val="0"/>
    <w:rPr>
      <w:sz w:val="18"/>
      <w:szCs w:val="18"/>
    </w:rPr>
  </w:style>
  <w:style w:type="paragraph" w:customStyle="1" w:styleId="14">
    <w:name w:val="批注框文本1"/>
    <w:basedOn w:val="1"/>
    <w:link w:val="13"/>
    <w:qFormat/>
    <w:uiPriority w:val="0"/>
    <w:rPr>
      <w:sz w:val="18"/>
      <w:szCs w:val="18"/>
    </w:rPr>
  </w:style>
  <w:style w:type="paragraph" w:customStyle="1" w:styleId="15">
    <w:name w:val="批注文字1"/>
    <w:basedOn w:val="1"/>
    <w:uiPriority w:val="0"/>
    <w:pPr>
      <w:jc w:val="left"/>
    </w:pPr>
  </w:style>
  <w:style w:type="paragraph" w:customStyle="1" w:styleId="16">
    <w:name w:val="p0"/>
    <w:basedOn w:val="1"/>
    <w:qFormat/>
    <w:uiPriority w:val="0"/>
    <w:pPr>
      <w:widowControl/>
    </w:pPr>
    <w:rPr>
      <w:kern w:val="0"/>
      <w:szCs w:val="21"/>
    </w:rPr>
  </w:style>
  <w:style w:type="table" w:customStyle="1" w:styleId="17">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8"/>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53</Pages>
  <Words>1955</Words>
  <Characters>2114</Characters>
  <Lines>119</Lines>
  <Paragraphs>33</Paragraphs>
  <TotalTime>0</TotalTime>
  <ScaleCrop>false</ScaleCrop>
  <LinksUpToDate>false</LinksUpToDate>
  <CharactersWithSpaces>2234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青悠</cp:lastModifiedBy>
  <cp:lastPrinted>2024-05-22T07:51:00Z</cp:lastPrinted>
  <dcterms:modified xsi:type="dcterms:W3CDTF">2025-05-13T01:21:51Z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762F78C4DEDC47BBB7E29938AF235E15</vt:lpwstr>
  </property>
  <property fmtid="{D5CDD505-2E9C-101B-9397-08002B2CF9AE}" pid="4" name="KSOTemplateDocerSaveRecord">
    <vt:lpwstr>eyJoZGlkIjoiZjgwOGU3ZTczNTA5OTc1NDVlOGQ0ZDM1MjgyZGQ2NjkiLCJ1c2VySWQiOiIzMDg4OTY1MDMifQ==</vt:lpwstr>
  </property>
</Properties>
</file>