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黑体" w:eastAsia="黑体"/>
          <w:sz w:val="44"/>
          <w:szCs w:val="36"/>
        </w:rPr>
      </w:pPr>
      <w:bookmarkStart w:id="0" w:name="_GoBack"/>
      <w:r>
        <w:rPr>
          <w:rFonts w:hint="eastAsia" w:ascii="黑体" w:hAnsi="黑体" w:eastAsia="黑体"/>
          <w:sz w:val="44"/>
          <w:szCs w:val="36"/>
          <w:lang w:eastAsia="zh-CN"/>
        </w:rPr>
        <w:t>昌江区发展和改革委员会</w:t>
      </w:r>
      <w:r>
        <w:rPr>
          <w:rFonts w:hint="eastAsia" w:ascii="黑体" w:hAnsi="黑体" w:eastAsia="黑体"/>
          <w:sz w:val="44"/>
          <w:szCs w:val="36"/>
        </w:rPr>
        <w:t>部门</w:t>
      </w:r>
      <w:r>
        <w:rPr>
          <w:rFonts w:hint="eastAsia" w:ascii="黑体" w:eastAsia="黑体"/>
          <w:sz w:val="44"/>
          <w:szCs w:val="36"/>
        </w:rPr>
        <w:t>2018年度</w:t>
      </w:r>
    </w:p>
    <w:p>
      <w:pPr>
        <w:spacing w:line="600" w:lineRule="exact"/>
        <w:jc w:val="center"/>
        <w:rPr>
          <w:rFonts w:hint="eastAsia" w:ascii="黑体" w:eastAsia="黑体"/>
          <w:sz w:val="44"/>
          <w:szCs w:val="36"/>
        </w:rPr>
      </w:pPr>
      <w:r>
        <w:rPr>
          <w:rFonts w:hint="eastAsia" w:ascii="黑体" w:eastAsia="黑体"/>
          <w:sz w:val="44"/>
          <w:szCs w:val="36"/>
        </w:rPr>
        <w:t>部门决算</w:t>
      </w:r>
    </w:p>
    <w:bookmarkEnd w:id="0"/>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sz w:val="32"/>
          <w:szCs w:val="32"/>
          <w:lang w:eastAsia="zh-CN"/>
        </w:rPr>
        <w:t>昌江区发展和改革委员会</w:t>
      </w:r>
      <w:r>
        <w:rPr>
          <w:rFonts w:hint="eastAsia" w:ascii="黑体" w:hAnsi="黑体" w:eastAsia="黑体"/>
          <w:sz w:val="32"/>
          <w:szCs w:val="32"/>
        </w:rPr>
        <w:t>部门</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2018年度部门决算表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2018年度部门决算情况说明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2"/>
          <w:lang w:eastAsia="zh-CN"/>
        </w:rPr>
        <w:t>昌江区发展和改革委员会</w:t>
      </w:r>
      <w:r>
        <w:rPr>
          <w:rFonts w:hint="eastAsia" w:ascii="宋体" w:hAnsi="宋体"/>
          <w:b/>
          <w:sz w:val="32"/>
          <w:szCs w:val="32"/>
        </w:rPr>
        <w:t>部门</w:t>
      </w:r>
      <w:r>
        <w:rPr>
          <w:rFonts w:hint="eastAsia" w:ascii="宋体" w:hAnsi="宋体"/>
          <w:b/>
          <w:sz w:val="32"/>
          <w:szCs w:val="30"/>
        </w:rPr>
        <w:t>概况</w:t>
      </w:r>
    </w:p>
    <w:p>
      <w:pPr>
        <w:ind w:firstLine="630"/>
        <w:jc w:val="center"/>
        <w:rPr>
          <w:rFonts w:hint="eastAsia"/>
          <w:sz w:val="32"/>
          <w:szCs w:val="32"/>
        </w:rPr>
      </w:pPr>
    </w:p>
    <w:p>
      <w:pPr>
        <w:ind w:firstLine="630"/>
        <w:jc w:val="left"/>
        <w:rPr>
          <w:rFonts w:ascii="黑体" w:hAnsi="黑体" w:eastAsia="黑体"/>
          <w:sz w:val="30"/>
          <w:szCs w:val="30"/>
        </w:rPr>
      </w:pPr>
      <w:r>
        <w:rPr>
          <w:rFonts w:hint="eastAsia" w:ascii="黑体" w:hAnsi="黑体" w:eastAsia="黑体"/>
          <w:sz w:val="30"/>
          <w:szCs w:val="30"/>
        </w:rPr>
        <w:t>一、部门主要职能</w:t>
      </w:r>
    </w:p>
    <w:p>
      <w:pPr>
        <w:pStyle w:val="5"/>
        <w:keepNext w:val="0"/>
        <w:keepLines w:val="0"/>
        <w:widowControl/>
        <w:suppressLineNumbers w:val="0"/>
        <w:spacing w:before="300" w:beforeAutospacing="0" w:after="300" w:afterAutospacing="0" w:line="378" w:lineRule="atLeast"/>
        <w:ind w:left="346" w:right="0" w:firstLine="420"/>
        <w:jc w:val="left"/>
        <w:rPr>
          <w:sz w:val="30"/>
          <w:szCs w:val="30"/>
        </w:rPr>
      </w:pPr>
      <w:r>
        <w:rPr>
          <w:rFonts w:hint="eastAsia" w:ascii="宋体" w:hAnsi="宋体" w:eastAsia="宋体" w:cs="宋体"/>
          <w:color w:val="000000"/>
          <w:sz w:val="30"/>
          <w:szCs w:val="30"/>
        </w:rPr>
        <w:t>（一）拟订本区国民经济和社会发展战略、中长期规划和年度计划，并组织实施；根据国家和</w:t>
      </w:r>
      <w:r>
        <w:rPr>
          <w:rFonts w:hint="eastAsia" w:ascii="宋体" w:hAnsi="宋体" w:cs="宋体"/>
          <w:color w:val="000000"/>
          <w:sz w:val="30"/>
          <w:szCs w:val="30"/>
          <w:lang w:eastAsia="zh-CN"/>
        </w:rPr>
        <w:t>省、</w:t>
      </w:r>
      <w:r>
        <w:rPr>
          <w:rFonts w:hint="eastAsia" w:ascii="宋体" w:hAnsi="宋体" w:eastAsia="宋体" w:cs="宋体"/>
          <w:color w:val="000000"/>
          <w:sz w:val="30"/>
          <w:szCs w:val="30"/>
        </w:rPr>
        <w:t>市宏观调控要求，统筹协调经济社会发展，研究提出经济社会发展、经济结构调整的目标和政策措施，提出综合运用各种调控手段的建议；受区政府委托向区人大提交本区国民经济和社会发展计划的报告。</w:t>
      </w:r>
    </w:p>
    <w:p>
      <w:pPr>
        <w:pStyle w:val="5"/>
        <w:keepNext w:val="0"/>
        <w:keepLines w:val="0"/>
        <w:widowControl/>
        <w:suppressLineNumbers w:val="0"/>
        <w:spacing w:before="300" w:beforeAutospacing="0" w:after="300" w:afterAutospacing="0" w:line="378" w:lineRule="atLeast"/>
        <w:ind w:left="346" w:right="0" w:firstLine="420"/>
        <w:jc w:val="left"/>
        <w:rPr>
          <w:sz w:val="30"/>
          <w:szCs w:val="30"/>
        </w:rPr>
      </w:pPr>
      <w:r>
        <w:rPr>
          <w:rFonts w:hint="eastAsia" w:ascii="宋体" w:hAnsi="宋体" w:eastAsia="宋体" w:cs="宋体"/>
          <w:color w:val="000000"/>
          <w:sz w:val="30"/>
          <w:szCs w:val="30"/>
        </w:rPr>
        <w:t>（二）统筹本区经济信息的收集、整理、研究工作，加强对本区国民经济运行监测、预测；综合研究本区国民经济和社会发展方面的重大问题，提出政策措施和建议；负责追踪区政府决策的规划、计划及重大事项的执行落实情况，协调解决执行中存在的问题。</w:t>
      </w:r>
    </w:p>
    <w:p>
      <w:pPr>
        <w:pStyle w:val="5"/>
        <w:keepNext w:val="0"/>
        <w:keepLines w:val="0"/>
        <w:widowControl/>
        <w:suppressLineNumbers w:val="0"/>
        <w:spacing w:before="300" w:beforeAutospacing="0" w:after="300" w:afterAutospacing="0" w:line="378" w:lineRule="atLeast"/>
        <w:ind w:left="346" w:right="0" w:firstLine="420"/>
        <w:jc w:val="left"/>
        <w:rPr>
          <w:sz w:val="30"/>
          <w:szCs w:val="30"/>
        </w:rPr>
      </w:pPr>
      <w:r>
        <w:rPr>
          <w:rFonts w:hint="eastAsia" w:ascii="宋体" w:hAnsi="宋体" w:eastAsia="宋体" w:cs="宋体"/>
          <w:color w:val="000000"/>
          <w:sz w:val="30"/>
          <w:szCs w:val="30"/>
        </w:rPr>
        <w:t>（三）负责汇总和分析本区财政、金融等方面情况，参与研究街乡财政体制，提出投融资政策建议，拟订投融资体制改革方案并组织实施；研究拟订政府重大项目融资方案。</w:t>
      </w:r>
    </w:p>
    <w:p>
      <w:pPr>
        <w:pStyle w:val="5"/>
        <w:keepNext w:val="0"/>
        <w:keepLines w:val="0"/>
        <w:widowControl/>
        <w:suppressLineNumbers w:val="0"/>
        <w:spacing w:before="300" w:beforeAutospacing="0" w:after="300" w:afterAutospacing="0" w:line="378" w:lineRule="atLeast"/>
        <w:ind w:left="346" w:right="0" w:firstLine="420"/>
        <w:jc w:val="left"/>
        <w:rPr>
          <w:sz w:val="30"/>
          <w:szCs w:val="30"/>
        </w:rPr>
      </w:pPr>
      <w:r>
        <w:rPr>
          <w:rFonts w:hint="eastAsia" w:ascii="宋体" w:hAnsi="宋体" w:eastAsia="宋体" w:cs="宋体"/>
          <w:color w:val="000000"/>
          <w:sz w:val="30"/>
          <w:szCs w:val="30"/>
        </w:rPr>
        <w:t>（四）承担指导推进和综合协调本区经济体制改革的责任，研究经济体制改革的重大问题，组织拟订综合性经济体制改革方案，协调有关专项经济体制改革；研究各个功能区改革与发展的重大问题，并协调相关政策的落实。</w:t>
      </w:r>
    </w:p>
    <w:p>
      <w:pPr>
        <w:pStyle w:val="5"/>
        <w:keepNext w:val="0"/>
        <w:keepLines w:val="0"/>
        <w:widowControl/>
        <w:suppressLineNumbers w:val="0"/>
        <w:spacing w:before="300" w:beforeAutospacing="0" w:after="300" w:afterAutospacing="0" w:line="378" w:lineRule="atLeast"/>
        <w:ind w:left="346" w:right="0" w:firstLine="420"/>
        <w:jc w:val="left"/>
        <w:rPr>
          <w:sz w:val="30"/>
          <w:szCs w:val="30"/>
        </w:rPr>
      </w:pPr>
      <w:r>
        <w:rPr>
          <w:rFonts w:hint="eastAsia" w:ascii="宋体" w:hAnsi="宋体" w:eastAsia="宋体" w:cs="宋体"/>
          <w:color w:val="000000"/>
          <w:sz w:val="30"/>
          <w:szCs w:val="30"/>
        </w:rPr>
        <w:t>（五）承担规划本区重大建设项目的责任；提出本区全社会固定资产投资规模、投资结构和资金平衡方案，组织拟订本区全社会固定资产投资和重大项目中长期规划和年度实施计划，统筹安排本区财政性建设资金，组织拟订并实施区政府投资计划；按权限审批、核准、审核和上报投资建设项目；负责组织拟订本区基础设施发展战略、中长期规划并协调实施；引导民间资金用于固定资产投资的方向，按权限审批和上报外商投资项目；组织开展重大建设项目稽查；按规定指导和协调本区招标投标工作。</w:t>
      </w:r>
    </w:p>
    <w:p>
      <w:pPr>
        <w:pStyle w:val="5"/>
        <w:keepNext w:val="0"/>
        <w:keepLines w:val="0"/>
        <w:widowControl/>
        <w:suppressLineNumbers w:val="0"/>
        <w:spacing w:before="300" w:beforeAutospacing="0" w:after="300" w:afterAutospacing="0" w:line="378" w:lineRule="atLeast"/>
        <w:ind w:left="346" w:right="0" w:firstLine="420"/>
        <w:jc w:val="left"/>
        <w:rPr>
          <w:sz w:val="30"/>
          <w:szCs w:val="30"/>
        </w:rPr>
      </w:pPr>
      <w:r>
        <w:rPr>
          <w:rFonts w:hint="eastAsia" w:ascii="宋体" w:hAnsi="宋体" w:eastAsia="宋体" w:cs="宋体"/>
          <w:color w:val="000000"/>
          <w:sz w:val="30"/>
          <w:szCs w:val="30"/>
        </w:rPr>
        <w:t>（六）统筹规划和综合协调产业发展，组织拟订综合性产业发展战略、规划和政策，推进区域经济结构战略性调整，协调推进各行业的发展。</w:t>
      </w:r>
    </w:p>
    <w:p>
      <w:pPr>
        <w:pStyle w:val="5"/>
        <w:keepNext w:val="0"/>
        <w:keepLines w:val="0"/>
        <w:widowControl/>
        <w:suppressLineNumbers w:val="0"/>
        <w:spacing w:before="300" w:beforeAutospacing="0" w:after="300" w:afterAutospacing="0" w:line="378" w:lineRule="atLeast"/>
        <w:ind w:left="346" w:right="0" w:firstLine="420"/>
        <w:jc w:val="left"/>
        <w:rPr>
          <w:sz w:val="30"/>
          <w:szCs w:val="30"/>
        </w:rPr>
      </w:pPr>
      <w:r>
        <w:rPr>
          <w:rFonts w:hint="eastAsia" w:ascii="宋体" w:hAnsi="宋体" w:eastAsia="宋体" w:cs="宋体"/>
          <w:color w:val="000000"/>
          <w:sz w:val="30"/>
          <w:szCs w:val="30"/>
        </w:rPr>
        <w:t>（七）统筹推进实体经济发展。负责本区实体经济的中长期发展和布局规划、运行态势监测和分析，研究和拟订政策措施、发展方案并组织实施，统筹重大项目落实和推进，提高实体经济发展质量和效益，推进结构优化和升级，促进本区实体经济和虚拟经济的均衡发展；抓好工业资源的开发利用；加大对重大产业项目的协调推进力度，促进重大产业调整战略的落实和实施。</w:t>
      </w:r>
    </w:p>
    <w:p>
      <w:pPr>
        <w:pStyle w:val="5"/>
        <w:keepNext w:val="0"/>
        <w:keepLines w:val="0"/>
        <w:widowControl/>
        <w:suppressLineNumbers w:val="0"/>
        <w:spacing w:before="300" w:beforeAutospacing="0" w:after="300" w:afterAutospacing="0" w:line="378" w:lineRule="atLeast"/>
        <w:ind w:left="346" w:right="0" w:firstLine="420"/>
        <w:jc w:val="left"/>
        <w:rPr>
          <w:sz w:val="30"/>
          <w:szCs w:val="30"/>
        </w:rPr>
      </w:pPr>
      <w:r>
        <w:rPr>
          <w:rFonts w:hint="eastAsia" w:ascii="宋体" w:hAnsi="宋体" w:eastAsia="宋体" w:cs="宋体"/>
          <w:color w:val="000000"/>
          <w:sz w:val="30"/>
          <w:szCs w:val="30"/>
        </w:rPr>
        <w:t>（八）负责组织经济运行调度工作，加强企业帮扶工作；做好中央、市在区企业服务和政策落实工作；指导和促进非公企业、中小企业发展；拟订促进中小企业发展和非国有经济发展的政策和措施，协调解决重大问题；建立和完善企业服务体系。</w:t>
      </w:r>
    </w:p>
    <w:p>
      <w:pPr>
        <w:pStyle w:val="5"/>
        <w:keepNext w:val="0"/>
        <w:keepLines w:val="0"/>
        <w:widowControl/>
        <w:suppressLineNumbers w:val="0"/>
        <w:spacing w:before="300" w:beforeAutospacing="0" w:after="300" w:afterAutospacing="0" w:line="378" w:lineRule="atLeast"/>
        <w:ind w:left="346" w:right="0" w:firstLine="420"/>
        <w:jc w:val="left"/>
        <w:rPr>
          <w:sz w:val="30"/>
          <w:szCs w:val="30"/>
        </w:rPr>
      </w:pPr>
      <w:r>
        <w:rPr>
          <w:rFonts w:hint="eastAsia" w:ascii="宋体" w:hAnsi="宋体" w:eastAsia="宋体" w:cs="宋体"/>
          <w:color w:val="000000"/>
          <w:sz w:val="30"/>
          <w:szCs w:val="30"/>
        </w:rPr>
        <w:t>（九）组织拟订区域统筹发展战略、规划和重大政策，研究推动功能区和城乡一体化的发展战略和措施。</w:t>
      </w:r>
    </w:p>
    <w:p>
      <w:pPr>
        <w:pStyle w:val="5"/>
        <w:keepNext w:val="0"/>
        <w:keepLines w:val="0"/>
        <w:widowControl/>
        <w:suppressLineNumbers w:val="0"/>
        <w:spacing w:before="300" w:beforeAutospacing="0" w:after="300" w:afterAutospacing="0" w:line="378" w:lineRule="atLeast"/>
        <w:ind w:left="346" w:right="0" w:firstLine="420"/>
        <w:jc w:val="left"/>
        <w:rPr>
          <w:sz w:val="30"/>
          <w:szCs w:val="30"/>
        </w:rPr>
      </w:pPr>
      <w:r>
        <w:rPr>
          <w:rFonts w:hint="eastAsia" w:ascii="宋体" w:hAnsi="宋体" w:eastAsia="宋体" w:cs="宋体"/>
          <w:color w:val="000000"/>
          <w:sz w:val="30"/>
          <w:szCs w:val="30"/>
        </w:rPr>
        <w:t>（十）承担本区价格管理职责；贯彻实施国家和</w:t>
      </w:r>
      <w:r>
        <w:rPr>
          <w:rFonts w:hint="eastAsia" w:ascii="宋体" w:hAnsi="宋体" w:cs="宋体"/>
          <w:color w:val="000000"/>
          <w:sz w:val="30"/>
          <w:szCs w:val="30"/>
          <w:lang w:eastAsia="zh-CN"/>
        </w:rPr>
        <w:t>省、</w:t>
      </w:r>
      <w:r>
        <w:rPr>
          <w:rFonts w:hint="eastAsia" w:ascii="宋体" w:hAnsi="宋体" w:eastAsia="宋体" w:cs="宋体"/>
          <w:color w:val="000000"/>
          <w:sz w:val="30"/>
          <w:szCs w:val="30"/>
        </w:rPr>
        <w:t>市的价格宏观调控政策，组织落实</w:t>
      </w:r>
      <w:r>
        <w:rPr>
          <w:rFonts w:hint="eastAsia" w:ascii="宋体" w:hAnsi="宋体" w:cs="宋体"/>
          <w:color w:val="000000"/>
          <w:sz w:val="30"/>
          <w:szCs w:val="30"/>
          <w:lang w:eastAsia="zh-CN"/>
        </w:rPr>
        <w:t>省、</w:t>
      </w:r>
      <w:r>
        <w:rPr>
          <w:rFonts w:hint="eastAsia" w:ascii="宋体" w:hAnsi="宋体" w:eastAsia="宋体" w:cs="宋体"/>
          <w:color w:val="000000"/>
          <w:sz w:val="30"/>
          <w:szCs w:val="30"/>
        </w:rPr>
        <w:t>市政府下达的定调价方案；负责监测分析价格运行情况；按规定权限作价原则和办法制定、调整商品价格和收费标准，并组织价格听证会；依法查处价格违法行为和价格垄断行为等；依法处理有关商品价格和收费的重大价格违法案件。</w:t>
      </w:r>
    </w:p>
    <w:p>
      <w:pPr>
        <w:pStyle w:val="5"/>
        <w:keepNext w:val="0"/>
        <w:keepLines w:val="0"/>
        <w:widowControl/>
        <w:suppressLineNumbers w:val="0"/>
        <w:spacing w:before="300" w:beforeAutospacing="0" w:after="300" w:afterAutospacing="0" w:line="378" w:lineRule="atLeast"/>
        <w:ind w:left="346" w:right="0" w:firstLine="420"/>
        <w:jc w:val="left"/>
        <w:rPr>
          <w:sz w:val="30"/>
          <w:szCs w:val="30"/>
        </w:rPr>
      </w:pPr>
      <w:r>
        <w:rPr>
          <w:rFonts w:hint="eastAsia" w:ascii="宋体" w:hAnsi="宋体" w:eastAsia="宋体" w:cs="宋体"/>
          <w:color w:val="000000"/>
          <w:sz w:val="30"/>
          <w:szCs w:val="30"/>
        </w:rPr>
        <w:t>（十一）负责本区社会发展与国民经济发展的政策衔接，组织拟订社会发展战略、总体规划和年度计划；参与拟订各项社会事业发展政策，推进社会事业建设，提出经济与社会协调发展、相互促进的政策措施，完善社会保障与经济协调发展的政策建议，协调社会事业发展与改革的重大问题。</w:t>
      </w:r>
    </w:p>
    <w:p>
      <w:pPr>
        <w:pStyle w:val="5"/>
        <w:keepNext w:val="0"/>
        <w:keepLines w:val="0"/>
        <w:widowControl/>
        <w:suppressLineNumbers w:val="0"/>
        <w:spacing w:before="300" w:beforeAutospacing="0" w:after="300" w:afterAutospacing="0" w:line="378" w:lineRule="atLeast"/>
        <w:ind w:left="346" w:right="0" w:firstLine="420"/>
        <w:jc w:val="left"/>
        <w:rPr>
          <w:sz w:val="30"/>
          <w:szCs w:val="30"/>
        </w:rPr>
      </w:pPr>
      <w:r>
        <w:rPr>
          <w:rFonts w:hint="eastAsia" w:ascii="宋体" w:hAnsi="宋体" w:eastAsia="宋体" w:cs="宋体"/>
          <w:color w:val="000000"/>
          <w:sz w:val="30"/>
          <w:szCs w:val="30"/>
        </w:rPr>
        <w:t>（十二）推进可持续发展战略，参与编制本区土地利用总体规划和土地供应计划；负责本区节能减排的综合协调工作；组织拟订发展循环经济、全社会能源资源节约和综合利用的规划及政策措施，并协调实施；参与编制生态建设、环境保护规划、能源资源节约和综合利用的重大问题，指导资源节约与综合利用，协调环保产业发展；组织实施节能监察和考核工作。</w:t>
      </w:r>
    </w:p>
    <w:p>
      <w:pPr>
        <w:pStyle w:val="5"/>
        <w:keepNext w:val="0"/>
        <w:keepLines w:val="0"/>
        <w:widowControl/>
        <w:suppressLineNumbers w:val="0"/>
        <w:spacing w:before="300" w:beforeAutospacing="0" w:after="300" w:afterAutospacing="0" w:line="378" w:lineRule="atLeast"/>
        <w:ind w:left="346" w:right="0" w:firstLine="420"/>
        <w:jc w:val="left"/>
        <w:rPr>
          <w:sz w:val="30"/>
          <w:szCs w:val="30"/>
        </w:rPr>
      </w:pPr>
      <w:r>
        <w:rPr>
          <w:rFonts w:hint="eastAsia" w:ascii="宋体" w:hAnsi="宋体" w:eastAsia="宋体" w:cs="宋体"/>
          <w:color w:val="000000"/>
          <w:sz w:val="30"/>
          <w:szCs w:val="30"/>
        </w:rPr>
        <w:t>（十三）负责研究提出税源建设长效机制和工作方案，并组织落实；负责税源建设工作的监测、预测和分析，做好重点问题的研究与政策措施的制定；组织协调相关职能部门为街乡税源建设提供服务，做好与驻区重点纳税企业之间的联系沟通；负责对重点企业及各部门、街乡的税源建设奖励工作。</w:t>
      </w:r>
    </w:p>
    <w:p>
      <w:pPr>
        <w:keepNext w:val="0"/>
        <w:keepLines w:val="0"/>
        <w:widowControl/>
        <w:suppressLineNumbers w:val="0"/>
        <w:spacing w:before="300" w:beforeAutospacing="0" w:after="300" w:afterAutospacing="0"/>
        <w:ind w:left="346" w:right="0"/>
        <w:jc w:val="left"/>
        <w:rPr>
          <w:sz w:val="30"/>
          <w:szCs w:val="30"/>
        </w:rPr>
      </w:pPr>
      <w:r>
        <w:rPr>
          <w:rFonts w:hint="eastAsia" w:ascii="宋体" w:hAnsi="宋体" w:eastAsia="宋体" w:cs="宋体"/>
          <w:color w:val="000000"/>
          <w:kern w:val="0"/>
          <w:sz w:val="30"/>
          <w:szCs w:val="30"/>
          <w:lang w:val="en-US" w:eastAsia="zh-CN" w:bidi="ar"/>
        </w:rPr>
        <w:t xml:space="preserve">（十四）负责组织拟订本区国民经济动员规划、计划；研究国民经济动员与国民经济、国防建设的关系，协调相关重大问题；负责组织实施国民经济动员有关工作。 </w:t>
      </w:r>
    </w:p>
    <w:p>
      <w:pPr>
        <w:pStyle w:val="5"/>
        <w:keepNext w:val="0"/>
        <w:keepLines w:val="0"/>
        <w:widowControl/>
        <w:suppressLineNumbers w:val="0"/>
        <w:spacing w:before="300" w:beforeAutospacing="0" w:after="300" w:afterAutospacing="0" w:line="378" w:lineRule="atLeast"/>
        <w:ind w:right="0" w:firstLine="300" w:firstLineChars="100"/>
        <w:jc w:val="left"/>
        <w:rPr>
          <w:sz w:val="30"/>
          <w:szCs w:val="30"/>
        </w:rPr>
      </w:pPr>
      <w:r>
        <w:rPr>
          <w:rFonts w:hint="eastAsia" w:ascii="宋体" w:hAnsi="宋体" w:eastAsia="宋体" w:cs="宋体"/>
          <w:color w:val="000000"/>
          <w:sz w:val="30"/>
          <w:szCs w:val="30"/>
        </w:rPr>
        <w:t>（十</w:t>
      </w:r>
      <w:r>
        <w:rPr>
          <w:rFonts w:hint="eastAsia" w:ascii="宋体" w:hAnsi="宋体" w:cs="宋体"/>
          <w:color w:val="000000"/>
          <w:sz w:val="30"/>
          <w:szCs w:val="30"/>
          <w:lang w:eastAsia="zh-CN"/>
        </w:rPr>
        <w:t>五</w:t>
      </w:r>
      <w:r>
        <w:rPr>
          <w:rFonts w:hint="eastAsia" w:ascii="宋体" w:hAnsi="宋体" w:eastAsia="宋体" w:cs="宋体"/>
          <w:color w:val="000000"/>
          <w:sz w:val="30"/>
          <w:szCs w:val="30"/>
        </w:rPr>
        <w:t>）承办</w:t>
      </w:r>
      <w:r>
        <w:rPr>
          <w:rFonts w:hint="eastAsia" w:ascii="宋体" w:hAnsi="宋体" w:cs="宋体"/>
          <w:color w:val="000000"/>
          <w:sz w:val="30"/>
          <w:szCs w:val="30"/>
          <w:lang w:eastAsia="zh-CN"/>
        </w:rPr>
        <w:t>区委、</w:t>
      </w:r>
      <w:r>
        <w:rPr>
          <w:rFonts w:hint="eastAsia" w:ascii="宋体" w:hAnsi="宋体" w:eastAsia="宋体" w:cs="宋体"/>
          <w:color w:val="000000"/>
          <w:sz w:val="30"/>
          <w:szCs w:val="30"/>
        </w:rPr>
        <w:t>区政府交办的其他事项。</w:t>
      </w:r>
    </w:p>
    <w:p>
      <w:pPr>
        <w:numPr>
          <w:ilvl w:val="0"/>
          <w:numId w:val="1"/>
        </w:numPr>
        <w:ind w:firstLine="630"/>
        <w:jc w:val="left"/>
        <w:rPr>
          <w:rFonts w:hint="eastAsia" w:ascii="黑体" w:hAnsi="黑体" w:eastAsia="黑体"/>
          <w:sz w:val="30"/>
          <w:szCs w:val="30"/>
        </w:rPr>
      </w:pPr>
      <w:r>
        <w:rPr>
          <w:rFonts w:hint="eastAsia" w:ascii="黑体" w:hAnsi="黑体" w:eastAsia="黑体"/>
          <w:sz w:val="30"/>
          <w:szCs w:val="30"/>
        </w:rPr>
        <w:t>机构设置</w:t>
      </w:r>
    </w:p>
    <w:p>
      <w:pPr>
        <w:numPr>
          <w:ilvl w:val="0"/>
          <w:numId w:val="0"/>
        </w:numPr>
        <w:ind w:firstLine="600" w:firstLineChars="200"/>
        <w:jc w:val="left"/>
        <w:rPr>
          <w:rFonts w:hint="eastAsia" w:ascii="宋体" w:hAnsi="宋体" w:eastAsia="宋体" w:cs="宋体"/>
          <w:sz w:val="30"/>
          <w:szCs w:val="30"/>
          <w:lang w:eastAsia="zh-CN"/>
        </w:rPr>
      </w:pPr>
      <w:r>
        <w:rPr>
          <w:rFonts w:hint="eastAsia" w:ascii="宋体" w:hAnsi="宋体" w:eastAsia="宋体" w:cs="宋体"/>
          <w:b w:val="0"/>
          <w:i w:val="0"/>
          <w:caps w:val="0"/>
          <w:color w:val="333333"/>
          <w:spacing w:val="0"/>
          <w:sz w:val="30"/>
          <w:szCs w:val="30"/>
          <w:shd w:val="clear" w:color="auto" w:fill="FFFFFF"/>
          <w:lang w:eastAsia="zh-CN"/>
        </w:rPr>
        <w:t>区发改委现内设股室</w:t>
      </w:r>
      <w:r>
        <w:rPr>
          <w:rFonts w:hint="eastAsia" w:ascii="宋体" w:hAnsi="宋体" w:eastAsia="宋体" w:cs="宋体"/>
          <w:b w:val="0"/>
          <w:i w:val="0"/>
          <w:caps w:val="0"/>
          <w:color w:val="333333"/>
          <w:spacing w:val="0"/>
          <w:sz w:val="30"/>
          <w:szCs w:val="30"/>
          <w:shd w:val="clear" w:color="auto" w:fill="FFFFFF"/>
          <w:lang w:val="en-US" w:eastAsia="zh-CN"/>
        </w:rPr>
        <w:t>4个，内设事业单位1个。</w:t>
      </w:r>
      <w:r>
        <w:rPr>
          <w:rFonts w:hint="eastAsia" w:ascii="宋体" w:hAnsi="宋体" w:eastAsia="宋体" w:cs="宋体"/>
          <w:b w:val="0"/>
          <w:i w:val="0"/>
          <w:caps w:val="0"/>
          <w:color w:val="333333"/>
          <w:spacing w:val="0"/>
          <w:sz w:val="30"/>
          <w:szCs w:val="30"/>
          <w:shd w:val="clear" w:color="auto" w:fill="FFFFFF"/>
          <w:lang w:eastAsia="zh-CN"/>
        </w:rPr>
        <w:t>在编在岗人员</w:t>
      </w:r>
      <w:r>
        <w:rPr>
          <w:rFonts w:hint="eastAsia" w:ascii="宋体" w:hAnsi="宋体" w:eastAsia="宋体" w:cs="宋体"/>
          <w:b w:val="0"/>
          <w:i w:val="0"/>
          <w:caps w:val="0"/>
          <w:color w:val="333333"/>
          <w:spacing w:val="0"/>
          <w:sz w:val="30"/>
          <w:szCs w:val="30"/>
          <w:shd w:val="clear" w:color="auto" w:fill="FFFFFF"/>
          <w:lang w:val="en-US" w:eastAsia="zh-CN"/>
        </w:rPr>
        <w:t>人13，退休人员3人。</w:t>
      </w:r>
      <w:r>
        <w:rPr>
          <w:rFonts w:hint="eastAsia" w:ascii="宋体" w:hAnsi="宋体" w:eastAsia="宋体" w:cs="宋体"/>
          <w:sz w:val="30"/>
          <w:szCs w:val="30"/>
        </w:rPr>
        <w:t>纳入本套部门决算汇编范围的单位共1个，</w:t>
      </w:r>
      <w:r>
        <w:rPr>
          <w:rFonts w:hint="eastAsia" w:ascii="宋体" w:hAnsi="宋体" w:eastAsia="宋体" w:cs="宋体"/>
          <w:sz w:val="30"/>
          <w:szCs w:val="30"/>
          <w:lang w:eastAsia="zh-CN"/>
        </w:rPr>
        <w:t>即昌江区发改委。</w:t>
      </w:r>
    </w:p>
    <w:p>
      <w:pPr>
        <w:ind w:firstLine="630"/>
        <w:jc w:val="left"/>
        <w:rPr>
          <w:rFonts w:hint="eastAsia" w:ascii="仿宋" w:hAnsi="仿宋" w:eastAsia="仿宋"/>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numPr>
          <w:ilvl w:val="0"/>
          <w:numId w:val="2"/>
        </w:numPr>
        <w:spacing w:line="600" w:lineRule="exact"/>
        <w:ind w:firstLine="640"/>
        <w:jc w:val="center"/>
        <w:rPr>
          <w:rFonts w:hint="eastAsia" w:ascii="宋体" w:hAnsi="宋体"/>
          <w:b/>
          <w:sz w:val="32"/>
          <w:szCs w:val="32"/>
        </w:rPr>
      </w:pPr>
      <w:r>
        <w:rPr>
          <w:rFonts w:hint="eastAsia" w:ascii="宋体" w:hAnsi="宋体"/>
          <w:b/>
          <w:sz w:val="32"/>
          <w:szCs w:val="32"/>
        </w:rPr>
        <w:t xml:space="preserve"> 2018年度部门决算表</w:t>
      </w:r>
    </w:p>
    <w:p>
      <w:pPr>
        <w:autoSpaceDE w:val="0"/>
        <w:autoSpaceDN w:val="0"/>
        <w:adjustRightInd w:val="0"/>
        <w:spacing w:line="360" w:lineRule="auto"/>
        <w:jc w:val="left"/>
      </w:pPr>
    </w:p>
    <w:p>
      <w:pPr>
        <w:autoSpaceDE w:val="0"/>
        <w:autoSpaceDN w:val="0"/>
        <w:adjustRightInd w:val="0"/>
        <w:spacing w:line="360" w:lineRule="auto"/>
        <w:jc w:val="left"/>
      </w:pPr>
    </w:p>
    <w:p>
      <w:pPr>
        <w:autoSpaceDE w:val="0"/>
        <w:autoSpaceDN w:val="0"/>
        <w:adjustRightInd w:val="0"/>
        <w:spacing w:line="360" w:lineRule="auto"/>
        <w:jc w:val="left"/>
        <w:rPr>
          <w:rFonts w:hint="eastAsia"/>
          <w:szCs w:val="30"/>
        </w:rPr>
      </w:pPr>
      <w:r>
        <w:drawing>
          <wp:inline distT="0" distB="0" distL="114300" distR="114300">
            <wp:extent cx="5266690" cy="3856355"/>
            <wp:effectExtent l="0" t="0" r="10160" b="10795"/>
            <wp:docPr id="1"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6"/>
                    <pic:cNvPicPr>
                      <a:picLocks noChangeAspect="1"/>
                    </pic:cNvPicPr>
                  </pic:nvPicPr>
                  <pic:blipFill>
                    <a:blip r:embed="rId4"/>
                    <a:stretch>
                      <a:fillRect/>
                    </a:stretch>
                  </pic:blipFill>
                  <pic:spPr>
                    <a:xfrm>
                      <a:off x="0" y="0"/>
                      <a:ext cx="5266690" cy="385635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w: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69865" cy="3277235"/>
            <wp:effectExtent l="0" t="0" r="6985" b="18415"/>
            <wp:docPr id="2"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7"/>
                    <pic:cNvPicPr>
                      <a:picLocks noChangeAspect="1"/>
                    </pic:cNvPicPr>
                  </pic:nvPicPr>
                  <pic:blipFill>
                    <a:blip r:embed="rId5"/>
                    <a:stretch>
                      <a:fillRect/>
                    </a:stretch>
                  </pic:blipFill>
                  <pic:spPr>
                    <a:xfrm>
                      <a:off x="0" y="0"/>
                      <a:ext cx="5269865" cy="327723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szCs w:val="30"/>
          <w:lang w:val="en-US" w:eastAsia="zh-CN"/>
        </w:rPr>
        <w:t xml:space="preserve">     </w:t>
      </w:r>
      <w:r>
        <w:drawing>
          <wp:inline distT="0" distB="0" distL="114300" distR="114300">
            <wp:extent cx="5265420" cy="3186430"/>
            <wp:effectExtent l="0" t="0" r="11430" b="13970"/>
            <wp:docPr id="3"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28"/>
                    <pic:cNvPicPr>
                      <a:picLocks noChangeAspect="1"/>
                    </pic:cNvPicPr>
                  </pic:nvPicPr>
                  <pic:blipFill>
                    <a:blip r:embed="rId6"/>
                    <a:stretch>
                      <a:fillRect/>
                    </a:stretch>
                  </pic:blipFill>
                  <pic:spPr>
                    <a:xfrm>
                      <a:off x="0" y="0"/>
                      <a:ext cx="5265420" cy="318643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71770" cy="4412615"/>
            <wp:effectExtent l="0" t="0" r="5080" b="6985"/>
            <wp:docPr id="4"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29"/>
                    <pic:cNvPicPr>
                      <a:picLocks noChangeAspect="1"/>
                    </pic:cNvPicPr>
                  </pic:nvPicPr>
                  <pic:blipFill>
                    <a:blip r:embed="rId7"/>
                    <a:stretch>
                      <a:fillRect/>
                    </a:stretch>
                  </pic:blipFill>
                  <pic:spPr>
                    <a:xfrm>
                      <a:off x="0" y="0"/>
                      <a:ext cx="5271770" cy="4412615"/>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268595" cy="4984115"/>
            <wp:effectExtent l="0" t="0" r="8255" b="6985"/>
            <wp:docPr id="5"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31"/>
                    <pic:cNvPicPr>
                      <a:picLocks noChangeAspect="1"/>
                    </pic:cNvPicPr>
                  </pic:nvPicPr>
                  <pic:blipFill>
                    <a:blip r:embed="rId8"/>
                    <a:stretch>
                      <a:fillRect/>
                    </a:stretch>
                  </pic:blipFill>
                  <pic:spPr>
                    <a:xfrm>
                      <a:off x="0" y="0"/>
                      <a:ext cx="5268595" cy="4984115"/>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65420" cy="8819515"/>
            <wp:effectExtent l="0" t="0" r="11430" b="635"/>
            <wp:docPr id="6"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32"/>
                    <pic:cNvPicPr>
                      <a:picLocks noChangeAspect="1"/>
                    </pic:cNvPicPr>
                  </pic:nvPicPr>
                  <pic:blipFill>
                    <a:blip r:embed="rId9"/>
                    <a:stretch>
                      <a:fillRect/>
                    </a:stretch>
                  </pic:blipFill>
                  <pic:spPr>
                    <a:xfrm>
                      <a:off x="0" y="0"/>
                      <a:ext cx="5265420" cy="881951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143500" cy="5391150"/>
            <wp:effectExtent l="0" t="0" r="0" b="0"/>
            <wp:docPr id="7"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33"/>
                    <pic:cNvPicPr>
                      <a:picLocks noChangeAspect="1"/>
                    </pic:cNvPicPr>
                  </pic:nvPicPr>
                  <pic:blipFill>
                    <a:blip r:embed="rId10"/>
                    <a:stretch>
                      <a:fillRect/>
                    </a:stretch>
                  </pic:blipFill>
                  <pic:spPr>
                    <a:xfrm>
                      <a:off x="0" y="0"/>
                      <a:ext cx="5143500" cy="539115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r>
        <w:drawing>
          <wp:inline distT="0" distB="0" distL="114300" distR="114300">
            <wp:extent cx="5271770" cy="1582420"/>
            <wp:effectExtent l="0" t="0" r="5080" b="17780"/>
            <wp:docPr id="8"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34"/>
                    <pic:cNvPicPr>
                      <a:picLocks noChangeAspect="1"/>
                    </pic:cNvPicPr>
                  </pic:nvPicPr>
                  <pic:blipFill>
                    <a:blip r:embed="rId11"/>
                    <a:stretch>
                      <a:fillRect/>
                    </a:stretch>
                  </pic:blipFill>
                  <pic:spPr>
                    <a:xfrm>
                      <a:off x="0" y="0"/>
                      <a:ext cx="5271770" cy="1582420"/>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2018年度部门决算情况说明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本部门2018年度收入总计</w:t>
      </w:r>
      <w:r>
        <w:rPr>
          <w:rFonts w:hint="eastAsia" w:ascii="仿宋" w:hAnsi="仿宋" w:eastAsia="仿宋"/>
          <w:sz w:val="30"/>
          <w:szCs w:val="30"/>
          <w:lang w:val="en-US" w:eastAsia="zh-CN"/>
        </w:rPr>
        <w:t>2042.31</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37.6</w:t>
      </w:r>
      <w:r>
        <w:rPr>
          <w:rFonts w:hint="eastAsia" w:ascii="仿宋" w:hAnsi="仿宋" w:eastAsia="仿宋"/>
          <w:sz w:val="30"/>
          <w:szCs w:val="30"/>
        </w:rPr>
        <w:t>万元，较2017年</w:t>
      </w:r>
      <w:r>
        <w:rPr>
          <w:rFonts w:hint="eastAsia" w:ascii="仿宋" w:hAnsi="仿宋" w:eastAsia="仿宋"/>
          <w:sz w:val="30"/>
          <w:szCs w:val="30"/>
          <w:lang w:eastAsia="zh-CN"/>
        </w:rPr>
        <w:t>增加</w:t>
      </w:r>
      <w:r>
        <w:rPr>
          <w:rFonts w:hint="eastAsia" w:ascii="仿宋" w:hAnsi="仿宋" w:eastAsia="仿宋"/>
          <w:sz w:val="30"/>
          <w:szCs w:val="30"/>
          <w:lang w:val="en-US" w:eastAsia="zh-CN"/>
        </w:rPr>
        <w:t>1760.92</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86.22</w:t>
      </w:r>
      <w:r>
        <w:rPr>
          <w:rFonts w:hint="eastAsia" w:ascii="仿宋" w:hAnsi="仿宋" w:eastAsia="仿宋"/>
          <w:sz w:val="30"/>
          <w:szCs w:val="30"/>
        </w:rPr>
        <w:t xml:space="preserve"> %；本年收入合计</w:t>
      </w:r>
      <w:r>
        <w:rPr>
          <w:rFonts w:hint="eastAsia" w:ascii="仿宋" w:hAnsi="仿宋" w:eastAsia="仿宋"/>
          <w:sz w:val="30"/>
          <w:szCs w:val="30"/>
          <w:lang w:val="en-US" w:eastAsia="zh-CN"/>
        </w:rPr>
        <w:t>2004.71</w:t>
      </w:r>
      <w:r>
        <w:rPr>
          <w:rFonts w:hint="eastAsia" w:ascii="仿宋" w:hAnsi="仿宋" w:eastAsia="仿宋"/>
          <w:sz w:val="30"/>
          <w:szCs w:val="30"/>
        </w:rPr>
        <w:t>万元，较2017年增加</w:t>
      </w:r>
      <w:r>
        <w:rPr>
          <w:rFonts w:hint="eastAsia" w:ascii="仿宋" w:hAnsi="仿宋" w:eastAsia="仿宋"/>
          <w:sz w:val="30"/>
          <w:szCs w:val="30"/>
          <w:lang w:val="en-US" w:eastAsia="zh-CN"/>
        </w:rPr>
        <w:t>1758.11</w:t>
      </w:r>
      <w:r>
        <w:rPr>
          <w:rFonts w:hint="eastAsia" w:ascii="仿宋" w:hAnsi="仿宋" w:eastAsia="仿宋"/>
          <w:sz w:val="30"/>
          <w:szCs w:val="30"/>
        </w:rPr>
        <w:t>万元，增长</w:t>
      </w:r>
      <w:r>
        <w:rPr>
          <w:rFonts w:hint="eastAsia" w:ascii="仿宋" w:hAnsi="仿宋" w:eastAsia="仿宋"/>
          <w:sz w:val="30"/>
          <w:szCs w:val="30"/>
          <w:lang w:val="en-US" w:eastAsia="zh-CN"/>
        </w:rPr>
        <w:t>87.70</w:t>
      </w:r>
      <w:r>
        <w:rPr>
          <w:rFonts w:hint="eastAsia" w:ascii="仿宋" w:hAnsi="仿宋" w:eastAsia="仿宋"/>
          <w:sz w:val="30"/>
          <w:szCs w:val="30"/>
        </w:rPr>
        <w:t>%，主要原因是：</w:t>
      </w:r>
      <w:r>
        <w:rPr>
          <w:rFonts w:hint="eastAsia" w:ascii="仿宋" w:hAnsi="仿宋" w:eastAsia="仿宋"/>
          <w:sz w:val="30"/>
          <w:szCs w:val="30"/>
          <w:lang w:eastAsia="zh-CN"/>
        </w:rPr>
        <w:t>宁封窑项目资金启动增加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2004.71</w:t>
      </w:r>
      <w:r>
        <w:rPr>
          <w:rFonts w:hint="eastAsia" w:ascii="仿宋" w:hAnsi="仿宋" w:eastAsia="仿宋"/>
          <w:sz w:val="30"/>
          <w:szCs w:val="30"/>
        </w:rPr>
        <w:t>万元，占</w:t>
      </w:r>
      <w:r>
        <w:rPr>
          <w:rFonts w:hint="eastAsia" w:ascii="仿宋" w:hAnsi="仿宋" w:eastAsia="仿宋"/>
          <w:sz w:val="30"/>
          <w:szCs w:val="30"/>
          <w:lang w:val="en-US" w:eastAsia="zh-CN"/>
        </w:rPr>
        <w:t>100</w:t>
      </w:r>
      <w:r>
        <w:rPr>
          <w:rFonts w:hint="eastAsia" w:ascii="仿宋" w:hAnsi="仿宋" w:eastAsia="仿宋"/>
          <w:sz w:val="30"/>
          <w:szCs w:val="30"/>
        </w:rPr>
        <w:t>%；事业收入</w:t>
      </w:r>
      <w:r>
        <w:rPr>
          <w:rFonts w:hint="eastAsia" w:ascii="仿宋" w:hAnsi="仿宋" w:eastAsia="仿宋"/>
          <w:sz w:val="30"/>
          <w:szCs w:val="30"/>
          <w:lang w:val="en-US" w:eastAsia="zh-CN"/>
        </w:rPr>
        <w:t>0</w:t>
      </w:r>
      <w:r>
        <w:rPr>
          <w:rFonts w:hint="eastAsia" w:ascii="仿宋" w:hAnsi="仿宋" w:eastAsia="仿宋"/>
          <w:sz w:val="30"/>
          <w:szCs w:val="30"/>
        </w:rPr>
        <w:t xml:space="preserve"> 万元，占</w:t>
      </w:r>
      <w:r>
        <w:rPr>
          <w:rFonts w:hint="eastAsia" w:ascii="仿宋" w:hAnsi="仿宋" w:eastAsia="仿宋"/>
          <w:sz w:val="30"/>
          <w:szCs w:val="30"/>
          <w:lang w:val="en-US" w:eastAsia="zh-CN"/>
        </w:rPr>
        <w:t>0</w:t>
      </w:r>
      <w:r>
        <w:rPr>
          <w:rFonts w:hint="eastAsia" w:ascii="仿宋" w:hAnsi="仿宋" w:eastAsia="仿宋"/>
          <w:sz w:val="30"/>
          <w:szCs w:val="30"/>
        </w:rPr>
        <w:t>%；经营收入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本部门2018年度支出总计</w:t>
      </w:r>
      <w:r>
        <w:rPr>
          <w:rFonts w:hint="eastAsia" w:ascii="仿宋" w:hAnsi="仿宋" w:eastAsia="仿宋"/>
          <w:sz w:val="30"/>
          <w:szCs w:val="30"/>
          <w:lang w:val="en-US" w:eastAsia="zh-CN"/>
        </w:rPr>
        <w:t>2010.23</w:t>
      </w:r>
      <w:r>
        <w:rPr>
          <w:rFonts w:hint="eastAsia" w:ascii="仿宋" w:hAnsi="仿宋" w:eastAsia="仿宋"/>
          <w:sz w:val="30"/>
          <w:szCs w:val="30"/>
        </w:rPr>
        <w:t xml:space="preserve">万元，其中本年支出合计 </w:t>
      </w:r>
      <w:r>
        <w:rPr>
          <w:rFonts w:hint="eastAsia" w:ascii="仿宋" w:hAnsi="仿宋" w:eastAsia="仿宋"/>
          <w:sz w:val="30"/>
          <w:szCs w:val="30"/>
          <w:lang w:val="en-US" w:eastAsia="zh-CN"/>
        </w:rPr>
        <w:t>2010.23</w:t>
      </w:r>
      <w:r>
        <w:rPr>
          <w:rFonts w:hint="eastAsia" w:ascii="仿宋" w:hAnsi="仿宋" w:eastAsia="仿宋"/>
          <w:sz w:val="30"/>
          <w:szCs w:val="30"/>
        </w:rPr>
        <w:t>万元，较2017年增加</w:t>
      </w:r>
      <w:r>
        <w:rPr>
          <w:rFonts w:hint="eastAsia" w:ascii="仿宋" w:hAnsi="仿宋" w:eastAsia="仿宋"/>
          <w:sz w:val="30"/>
          <w:szCs w:val="30"/>
          <w:lang w:val="en-US" w:eastAsia="zh-CN"/>
        </w:rPr>
        <w:t>1766.44</w:t>
      </w:r>
      <w:r>
        <w:rPr>
          <w:rFonts w:hint="eastAsia" w:ascii="仿宋" w:hAnsi="仿宋" w:eastAsia="仿宋"/>
          <w:sz w:val="30"/>
          <w:szCs w:val="30"/>
        </w:rPr>
        <w:t>元，增长</w:t>
      </w:r>
      <w:r>
        <w:rPr>
          <w:rFonts w:hint="eastAsia" w:ascii="仿宋" w:hAnsi="仿宋" w:eastAsia="仿宋"/>
          <w:sz w:val="30"/>
          <w:szCs w:val="30"/>
          <w:lang w:val="en-US" w:eastAsia="zh-CN"/>
        </w:rPr>
        <w:t>724.57</w:t>
      </w:r>
      <w:r>
        <w:rPr>
          <w:rFonts w:hint="eastAsia" w:ascii="仿宋" w:hAnsi="仿宋" w:eastAsia="仿宋"/>
          <w:sz w:val="30"/>
          <w:szCs w:val="30"/>
        </w:rPr>
        <w:t>%，主要原因是：</w:t>
      </w:r>
      <w:r>
        <w:rPr>
          <w:rFonts w:hint="eastAsia" w:ascii="仿宋" w:hAnsi="仿宋" w:eastAsia="仿宋"/>
          <w:sz w:val="30"/>
          <w:szCs w:val="30"/>
          <w:lang w:eastAsia="zh-CN"/>
        </w:rPr>
        <w:t>宁封窑项目支出增加</w:t>
      </w:r>
      <w:r>
        <w:rPr>
          <w:rFonts w:hint="eastAsia" w:ascii="仿宋" w:hAnsi="仿宋" w:eastAsia="仿宋"/>
          <w:sz w:val="30"/>
          <w:szCs w:val="30"/>
        </w:rPr>
        <w:t>；年末结转和结余</w:t>
      </w:r>
      <w:r>
        <w:rPr>
          <w:rFonts w:hint="eastAsia" w:ascii="仿宋" w:hAnsi="仿宋" w:eastAsia="仿宋"/>
          <w:sz w:val="30"/>
          <w:szCs w:val="30"/>
          <w:lang w:val="en-US" w:eastAsia="zh-CN"/>
        </w:rPr>
        <w:t>32.08</w:t>
      </w:r>
      <w:r>
        <w:rPr>
          <w:rFonts w:hint="eastAsia" w:ascii="仿宋" w:hAnsi="仿宋" w:eastAsia="仿宋"/>
          <w:sz w:val="30"/>
          <w:szCs w:val="30"/>
        </w:rPr>
        <w:t>万元，较2017年</w:t>
      </w:r>
      <w:r>
        <w:rPr>
          <w:rFonts w:hint="eastAsia" w:ascii="仿宋" w:hAnsi="仿宋" w:eastAsia="仿宋"/>
          <w:sz w:val="30"/>
          <w:szCs w:val="30"/>
          <w:lang w:eastAsia="zh-CN"/>
        </w:rPr>
        <w:t>减少</w:t>
      </w:r>
      <w:r>
        <w:rPr>
          <w:rFonts w:hint="eastAsia" w:ascii="仿宋" w:hAnsi="仿宋" w:eastAsia="仿宋"/>
          <w:sz w:val="30"/>
          <w:szCs w:val="30"/>
          <w:lang w:val="en-US" w:eastAsia="zh-CN"/>
        </w:rPr>
        <w:t>5.52</w:t>
      </w:r>
      <w:r>
        <w:rPr>
          <w:rFonts w:hint="eastAsia" w:ascii="仿宋" w:hAnsi="仿宋" w:eastAsia="仿宋"/>
          <w:sz w:val="30"/>
          <w:szCs w:val="30"/>
        </w:rPr>
        <w:t>万元，</w:t>
      </w:r>
      <w:r>
        <w:rPr>
          <w:rFonts w:hint="eastAsia" w:ascii="仿宋" w:hAnsi="仿宋" w:eastAsia="仿宋"/>
          <w:sz w:val="30"/>
          <w:szCs w:val="30"/>
          <w:lang w:eastAsia="zh-CN"/>
        </w:rPr>
        <w:t>减少</w:t>
      </w:r>
      <w:r>
        <w:rPr>
          <w:rFonts w:hint="eastAsia" w:ascii="仿宋" w:hAnsi="仿宋" w:eastAsia="仿宋"/>
          <w:sz w:val="30"/>
          <w:szCs w:val="30"/>
          <w:lang w:val="en-US" w:eastAsia="zh-CN"/>
        </w:rPr>
        <w:t>17.21%</w:t>
      </w:r>
      <w:r>
        <w:rPr>
          <w:rFonts w:hint="eastAsia" w:ascii="仿宋" w:hAnsi="仿宋" w:eastAsia="仿宋"/>
          <w:sz w:val="30"/>
          <w:szCs w:val="30"/>
        </w:rPr>
        <w:t>，主要原因是：</w:t>
      </w:r>
      <w:r>
        <w:rPr>
          <w:rFonts w:hint="eastAsia" w:ascii="仿宋" w:hAnsi="仿宋" w:eastAsia="仿宋"/>
          <w:sz w:val="30"/>
          <w:szCs w:val="30"/>
          <w:lang w:eastAsia="zh-CN"/>
        </w:rPr>
        <w:t>例行节俭，压缩开支</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222.47</w:t>
      </w:r>
      <w:r>
        <w:rPr>
          <w:rFonts w:hint="eastAsia" w:ascii="仿宋" w:hAnsi="仿宋" w:eastAsia="仿宋"/>
          <w:sz w:val="30"/>
          <w:szCs w:val="30"/>
        </w:rPr>
        <w:t>万元，占</w:t>
      </w:r>
      <w:r>
        <w:rPr>
          <w:rFonts w:hint="eastAsia" w:ascii="仿宋" w:hAnsi="仿宋" w:eastAsia="仿宋"/>
          <w:sz w:val="30"/>
          <w:szCs w:val="30"/>
          <w:lang w:val="en-US" w:eastAsia="zh-CN"/>
        </w:rPr>
        <w:t>11.07</w:t>
      </w:r>
      <w:r>
        <w:rPr>
          <w:rFonts w:hint="eastAsia" w:ascii="仿宋" w:hAnsi="仿宋" w:eastAsia="仿宋"/>
          <w:sz w:val="30"/>
          <w:szCs w:val="30"/>
        </w:rPr>
        <w:t>%；项目支出</w:t>
      </w:r>
      <w:r>
        <w:rPr>
          <w:rFonts w:hint="eastAsia" w:ascii="仿宋" w:hAnsi="仿宋" w:eastAsia="仿宋"/>
          <w:sz w:val="30"/>
          <w:szCs w:val="30"/>
          <w:lang w:val="en-US" w:eastAsia="zh-CN"/>
        </w:rPr>
        <w:t>1787.75</w:t>
      </w:r>
      <w:r>
        <w:rPr>
          <w:rFonts w:hint="eastAsia" w:ascii="仿宋" w:hAnsi="仿宋" w:eastAsia="仿宋"/>
          <w:sz w:val="30"/>
          <w:szCs w:val="30"/>
        </w:rPr>
        <w:t>万元，占</w:t>
      </w:r>
      <w:r>
        <w:rPr>
          <w:rFonts w:hint="eastAsia" w:ascii="仿宋" w:hAnsi="仿宋" w:eastAsia="仿宋"/>
          <w:sz w:val="30"/>
          <w:szCs w:val="30"/>
          <w:lang w:val="en-US" w:eastAsia="zh-CN"/>
        </w:rPr>
        <w:t>88.93</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 xml:space="preserve"> 万元，占</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本部门2018年度财政拨款本年支出年初预算数为</w:t>
      </w:r>
      <w:r>
        <w:rPr>
          <w:rFonts w:hint="eastAsia" w:ascii="仿宋" w:hAnsi="仿宋" w:eastAsia="仿宋"/>
          <w:sz w:val="30"/>
          <w:szCs w:val="30"/>
          <w:lang w:val="en-US" w:eastAsia="zh-CN"/>
        </w:rPr>
        <w:t>175.07</w:t>
      </w:r>
      <w:r>
        <w:rPr>
          <w:rFonts w:hint="eastAsia" w:ascii="仿宋" w:hAnsi="仿宋" w:eastAsia="仿宋"/>
          <w:sz w:val="30"/>
          <w:szCs w:val="30"/>
        </w:rPr>
        <w:t>万元，决算数为</w:t>
      </w:r>
      <w:r>
        <w:rPr>
          <w:rFonts w:hint="eastAsia" w:ascii="仿宋" w:hAnsi="仿宋" w:eastAsia="仿宋"/>
          <w:sz w:val="30"/>
          <w:szCs w:val="30"/>
          <w:lang w:val="en-US" w:eastAsia="zh-CN"/>
        </w:rPr>
        <w:t>2004.71</w:t>
      </w:r>
      <w:r>
        <w:rPr>
          <w:rFonts w:hint="eastAsia" w:ascii="仿宋" w:hAnsi="仿宋" w:eastAsia="仿宋"/>
          <w:sz w:val="30"/>
          <w:szCs w:val="30"/>
        </w:rPr>
        <w:t>万元，完成年初预算的</w:t>
      </w:r>
      <w:r>
        <w:rPr>
          <w:rFonts w:hint="eastAsia" w:ascii="仿宋" w:hAnsi="仿宋" w:eastAsia="仿宋"/>
          <w:sz w:val="30"/>
          <w:szCs w:val="30"/>
          <w:lang w:val="en-US" w:eastAsia="zh-CN"/>
        </w:rPr>
        <w:t>114.09</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w:t>
      </w:r>
      <w:r>
        <w:rPr>
          <w:rFonts w:hint="eastAsia" w:ascii="仿宋" w:hAnsi="仿宋" w:eastAsia="仿宋"/>
          <w:sz w:val="30"/>
          <w:szCs w:val="30"/>
          <w:lang w:eastAsia="zh-CN"/>
        </w:rPr>
        <w:t>社会保障和就业支出</w:t>
      </w:r>
      <w:r>
        <w:rPr>
          <w:rFonts w:hint="eastAsia" w:ascii="仿宋" w:hAnsi="仿宋" w:eastAsia="仿宋"/>
          <w:sz w:val="30"/>
          <w:szCs w:val="30"/>
        </w:rPr>
        <w:t>年初预算数为</w:t>
      </w:r>
      <w:r>
        <w:rPr>
          <w:rFonts w:hint="eastAsia" w:ascii="仿宋" w:hAnsi="仿宋" w:eastAsia="仿宋"/>
          <w:sz w:val="30"/>
          <w:szCs w:val="30"/>
          <w:lang w:val="en-US" w:eastAsia="zh-CN"/>
        </w:rPr>
        <w:t>0.52</w:t>
      </w:r>
      <w:r>
        <w:rPr>
          <w:rFonts w:hint="eastAsia" w:ascii="仿宋" w:hAnsi="仿宋" w:eastAsia="仿宋"/>
          <w:sz w:val="30"/>
          <w:szCs w:val="30"/>
        </w:rPr>
        <w:t>万元，决算数为</w:t>
      </w:r>
      <w:r>
        <w:rPr>
          <w:rFonts w:hint="eastAsia" w:ascii="仿宋" w:hAnsi="仿宋" w:eastAsia="仿宋"/>
          <w:sz w:val="30"/>
          <w:szCs w:val="30"/>
          <w:lang w:val="en-US" w:eastAsia="zh-CN"/>
        </w:rPr>
        <w:t>11.26</w:t>
      </w:r>
      <w:r>
        <w:rPr>
          <w:rFonts w:hint="eastAsia" w:ascii="仿宋" w:hAnsi="仿宋" w:eastAsia="仿宋"/>
          <w:sz w:val="30"/>
          <w:szCs w:val="30"/>
        </w:rPr>
        <w:t>万元，完成年初预算的</w:t>
      </w:r>
      <w:r>
        <w:rPr>
          <w:rFonts w:hint="eastAsia" w:ascii="仿宋" w:hAnsi="仿宋" w:eastAsia="仿宋"/>
          <w:sz w:val="30"/>
          <w:szCs w:val="30"/>
          <w:lang w:val="en-US" w:eastAsia="zh-CN"/>
        </w:rPr>
        <w:t>2065.38</w:t>
      </w:r>
      <w:r>
        <w:rPr>
          <w:rFonts w:hint="eastAsia" w:ascii="仿宋" w:hAnsi="仿宋" w:eastAsia="仿宋"/>
          <w:sz w:val="30"/>
          <w:szCs w:val="30"/>
        </w:rPr>
        <w:t>%，主要原因是：</w:t>
      </w:r>
      <w:r>
        <w:rPr>
          <w:rFonts w:hint="eastAsia" w:ascii="仿宋" w:hAnsi="仿宋" w:eastAsia="仿宋"/>
          <w:sz w:val="30"/>
          <w:szCs w:val="30"/>
          <w:lang w:eastAsia="zh-CN"/>
        </w:rPr>
        <w:t>人员编制变动</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eastAsia="zh-CN"/>
        </w:rPr>
        <w:t>医疗卫生与计划生育支出</w:t>
      </w:r>
      <w:r>
        <w:rPr>
          <w:rFonts w:hint="eastAsia" w:ascii="仿宋" w:hAnsi="仿宋" w:eastAsia="仿宋"/>
          <w:sz w:val="30"/>
          <w:szCs w:val="30"/>
        </w:rPr>
        <w:t>年初预算数为</w:t>
      </w:r>
      <w:r>
        <w:rPr>
          <w:rFonts w:hint="eastAsia" w:ascii="仿宋" w:hAnsi="仿宋" w:eastAsia="仿宋"/>
          <w:sz w:val="30"/>
          <w:szCs w:val="30"/>
          <w:lang w:val="en-US" w:eastAsia="zh-CN"/>
        </w:rPr>
        <w:t>6.03</w:t>
      </w:r>
      <w:r>
        <w:rPr>
          <w:rFonts w:hint="eastAsia" w:ascii="仿宋" w:hAnsi="仿宋" w:eastAsia="仿宋"/>
          <w:sz w:val="30"/>
          <w:szCs w:val="30"/>
        </w:rPr>
        <w:t>万元，决算数为</w:t>
      </w:r>
      <w:r>
        <w:rPr>
          <w:rFonts w:hint="eastAsia" w:ascii="仿宋" w:hAnsi="仿宋" w:eastAsia="仿宋"/>
          <w:sz w:val="30"/>
          <w:szCs w:val="30"/>
          <w:lang w:val="en-US" w:eastAsia="zh-CN"/>
        </w:rPr>
        <w:t>4.33</w:t>
      </w:r>
      <w:r>
        <w:rPr>
          <w:rFonts w:hint="eastAsia" w:ascii="仿宋" w:hAnsi="仿宋" w:eastAsia="仿宋"/>
          <w:sz w:val="30"/>
          <w:szCs w:val="30"/>
        </w:rPr>
        <w:t>万元，完成年初预算的</w:t>
      </w:r>
      <w:r>
        <w:rPr>
          <w:rFonts w:hint="eastAsia" w:ascii="仿宋" w:hAnsi="仿宋" w:eastAsia="仿宋"/>
          <w:sz w:val="30"/>
          <w:szCs w:val="30"/>
          <w:lang w:val="en-US" w:eastAsia="zh-CN"/>
        </w:rPr>
        <w:t>71.81</w:t>
      </w:r>
      <w:r>
        <w:rPr>
          <w:rFonts w:hint="eastAsia" w:ascii="仿宋" w:hAnsi="仿宋" w:eastAsia="仿宋"/>
          <w:sz w:val="30"/>
          <w:szCs w:val="30"/>
        </w:rPr>
        <w:t>%，主要原因是：</w:t>
      </w:r>
      <w:r>
        <w:rPr>
          <w:rFonts w:hint="eastAsia" w:ascii="仿宋" w:hAnsi="仿宋" w:eastAsia="仿宋"/>
          <w:sz w:val="30"/>
          <w:szCs w:val="30"/>
          <w:lang w:eastAsia="zh-CN"/>
        </w:rPr>
        <w:t>人员编制变动</w:t>
      </w:r>
      <w:r>
        <w:rPr>
          <w:rFonts w:hint="eastAsia" w:ascii="仿宋" w:hAnsi="仿宋" w:eastAsia="仿宋"/>
          <w:sz w:val="30"/>
          <w:szCs w:val="30"/>
        </w:rPr>
        <w:t>。</w:t>
      </w:r>
    </w:p>
    <w:p>
      <w:pPr>
        <w:ind w:firstLine="630"/>
        <w:jc w:val="left"/>
        <w:rPr>
          <w:rFonts w:hint="eastAsia" w:ascii="仿宋" w:hAnsi="仿宋" w:eastAsia="仿宋"/>
          <w:sz w:val="30"/>
          <w:szCs w:val="30"/>
          <w:lang w:val="en-US" w:eastAsia="zh-CN"/>
        </w:rPr>
      </w:pPr>
      <w:r>
        <w:rPr>
          <w:rFonts w:hint="eastAsia" w:ascii="仿宋" w:hAnsi="仿宋" w:eastAsia="仿宋"/>
          <w:sz w:val="30"/>
          <w:szCs w:val="30"/>
          <w:lang w:eastAsia="zh-CN"/>
        </w:rPr>
        <w:t>（三）商业服务业等支出年初预算数为</w:t>
      </w:r>
      <w:r>
        <w:rPr>
          <w:rFonts w:hint="eastAsia" w:ascii="仿宋" w:hAnsi="仿宋" w:eastAsia="仿宋"/>
          <w:sz w:val="30"/>
          <w:szCs w:val="30"/>
          <w:lang w:val="en-US" w:eastAsia="zh-CN"/>
        </w:rPr>
        <w:t>0万元，决算数支出为47.24万元，完成年初预算的4700.24%，主要原因是：宁封窑项目启动资金未做年初预算。</w:t>
      </w:r>
    </w:p>
    <w:p>
      <w:pPr>
        <w:ind w:firstLine="630"/>
        <w:jc w:val="left"/>
        <w:rPr>
          <w:rFonts w:hint="default" w:ascii="仿宋" w:hAnsi="仿宋" w:eastAsia="仿宋"/>
          <w:sz w:val="30"/>
          <w:szCs w:val="30"/>
          <w:lang w:val="en-US" w:eastAsia="zh-CN"/>
        </w:rPr>
      </w:pPr>
      <w:r>
        <w:rPr>
          <w:rFonts w:hint="eastAsia" w:ascii="仿宋" w:hAnsi="仿宋" w:eastAsia="仿宋"/>
          <w:sz w:val="30"/>
          <w:szCs w:val="30"/>
          <w:lang w:val="en-US" w:eastAsia="zh-CN"/>
        </w:rPr>
        <w:t>（四）住房保障支出年初预算数为9.33万元，决算数支出为3.94万元，完成年初预算的42.23%，主要原因是：人员编制的变动。</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本部门2018年度一般公共预算财政拨款基本支出</w:t>
      </w:r>
      <w:r>
        <w:rPr>
          <w:rFonts w:hint="eastAsia" w:ascii="仿宋" w:hAnsi="仿宋" w:eastAsia="仿宋"/>
          <w:sz w:val="30"/>
          <w:szCs w:val="30"/>
          <w:lang w:val="en-US" w:eastAsia="zh-CN"/>
        </w:rPr>
        <w:t>222.47</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126.34</w:t>
      </w:r>
      <w:r>
        <w:rPr>
          <w:rFonts w:hint="eastAsia" w:ascii="仿宋" w:hAnsi="仿宋" w:eastAsia="仿宋"/>
          <w:sz w:val="30"/>
          <w:szCs w:val="30"/>
        </w:rPr>
        <w:t>万元，较2017年增加</w:t>
      </w:r>
      <w:r>
        <w:rPr>
          <w:rFonts w:hint="eastAsia" w:ascii="仿宋" w:hAnsi="仿宋" w:eastAsia="仿宋"/>
          <w:sz w:val="30"/>
          <w:szCs w:val="30"/>
          <w:lang w:val="en-US" w:eastAsia="zh-CN"/>
        </w:rPr>
        <w:t>23.10</w:t>
      </w:r>
      <w:r>
        <w:rPr>
          <w:rFonts w:hint="eastAsia" w:ascii="仿宋" w:hAnsi="仿宋" w:eastAsia="仿宋"/>
          <w:sz w:val="30"/>
          <w:szCs w:val="30"/>
        </w:rPr>
        <w:t>万元，增长</w:t>
      </w:r>
      <w:r>
        <w:rPr>
          <w:rFonts w:hint="eastAsia" w:ascii="仿宋" w:hAnsi="仿宋" w:eastAsia="仿宋"/>
          <w:sz w:val="30"/>
          <w:szCs w:val="30"/>
          <w:lang w:val="en-US" w:eastAsia="zh-CN"/>
        </w:rPr>
        <w:t>18.28</w:t>
      </w:r>
      <w:r>
        <w:rPr>
          <w:rFonts w:hint="eastAsia" w:ascii="仿宋" w:hAnsi="仿宋" w:eastAsia="仿宋"/>
          <w:sz w:val="30"/>
          <w:szCs w:val="30"/>
        </w:rPr>
        <w:t>%，主要原因是：</w:t>
      </w:r>
      <w:r>
        <w:rPr>
          <w:rFonts w:hint="eastAsia" w:ascii="仿宋" w:hAnsi="仿宋" w:eastAsia="仿宋"/>
          <w:sz w:val="30"/>
          <w:szCs w:val="30"/>
          <w:lang w:eastAsia="zh-CN"/>
        </w:rPr>
        <w:t>人员增资及经济科目调整</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47.34</w:t>
      </w:r>
      <w:r>
        <w:rPr>
          <w:rFonts w:hint="eastAsia" w:ascii="仿宋" w:hAnsi="仿宋" w:eastAsia="仿宋"/>
          <w:sz w:val="30"/>
          <w:szCs w:val="30"/>
        </w:rPr>
        <w:t>万元，较2017年增加</w:t>
      </w:r>
      <w:r>
        <w:rPr>
          <w:rFonts w:hint="eastAsia" w:ascii="仿宋" w:hAnsi="仿宋" w:eastAsia="仿宋"/>
          <w:sz w:val="30"/>
          <w:szCs w:val="30"/>
          <w:lang w:val="en-US" w:eastAsia="zh-CN"/>
        </w:rPr>
        <w:t>15.76</w:t>
      </w:r>
      <w:r>
        <w:rPr>
          <w:rFonts w:hint="eastAsia" w:ascii="仿宋" w:hAnsi="仿宋" w:eastAsia="仿宋"/>
          <w:sz w:val="30"/>
          <w:szCs w:val="30"/>
        </w:rPr>
        <w:t xml:space="preserve"> 万元，增长</w:t>
      </w:r>
      <w:r>
        <w:rPr>
          <w:rFonts w:hint="eastAsia" w:ascii="仿宋" w:hAnsi="仿宋" w:eastAsia="仿宋"/>
          <w:sz w:val="30"/>
          <w:szCs w:val="30"/>
          <w:lang w:val="en-US" w:eastAsia="zh-CN"/>
        </w:rPr>
        <w:t>33.29</w:t>
      </w:r>
      <w:r>
        <w:rPr>
          <w:rFonts w:hint="eastAsia" w:ascii="仿宋" w:hAnsi="仿宋" w:eastAsia="仿宋"/>
          <w:sz w:val="30"/>
          <w:szCs w:val="30"/>
        </w:rPr>
        <w:t>%，主要原因是：</w:t>
      </w:r>
      <w:r>
        <w:rPr>
          <w:rFonts w:hint="eastAsia" w:ascii="仿宋" w:hAnsi="仿宋" w:eastAsia="仿宋"/>
          <w:sz w:val="30"/>
          <w:szCs w:val="30"/>
          <w:lang w:eastAsia="zh-CN"/>
        </w:rPr>
        <w:t>人员调动及印刷费等增加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46.19</w:t>
      </w:r>
      <w:r>
        <w:rPr>
          <w:rFonts w:hint="eastAsia" w:ascii="仿宋" w:hAnsi="仿宋" w:eastAsia="仿宋"/>
          <w:sz w:val="30"/>
          <w:szCs w:val="30"/>
        </w:rPr>
        <w:t>万元，较2017年减少</w:t>
      </w:r>
      <w:r>
        <w:rPr>
          <w:rFonts w:hint="eastAsia" w:ascii="仿宋" w:hAnsi="仿宋" w:eastAsia="仿宋"/>
          <w:sz w:val="30"/>
          <w:szCs w:val="30"/>
          <w:lang w:val="en-US" w:eastAsia="zh-CN"/>
        </w:rPr>
        <w:t>4.43</w:t>
      </w:r>
      <w:r>
        <w:rPr>
          <w:rFonts w:hint="eastAsia" w:ascii="仿宋" w:hAnsi="仿宋" w:eastAsia="仿宋"/>
          <w:sz w:val="30"/>
          <w:szCs w:val="30"/>
        </w:rPr>
        <w:t>万元，</w:t>
      </w:r>
      <w:r>
        <w:rPr>
          <w:rFonts w:hint="eastAsia" w:ascii="仿宋" w:hAnsi="仿宋" w:eastAsia="仿宋"/>
          <w:sz w:val="30"/>
          <w:szCs w:val="30"/>
          <w:lang w:eastAsia="zh-CN"/>
        </w:rPr>
        <w:t>减少</w:t>
      </w:r>
      <w:r>
        <w:rPr>
          <w:rFonts w:hint="eastAsia" w:ascii="仿宋" w:hAnsi="仿宋" w:eastAsia="仿宋"/>
          <w:sz w:val="30"/>
          <w:szCs w:val="30"/>
          <w:lang w:val="en-US" w:eastAsia="zh-CN"/>
        </w:rPr>
        <w:t>9.59</w:t>
      </w:r>
      <w:r>
        <w:rPr>
          <w:rFonts w:hint="eastAsia" w:ascii="仿宋" w:hAnsi="仿宋" w:eastAsia="仿宋"/>
          <w:sz w:val="30"/>
          <w:szCs w:val="30"/>
        </w:rPr>
        <w:t>%，主要原因是：</w:t>
      </w:r>
      <w:r>
        <w:rPr>
          <w:rFonts w:hint="eastAsia" w:ascii="仿宋" w:hAnsi="仿宋" w:eastAsia="仿宋"/>
          <w:sz w:val="30"/>
          <w:szCs w:val="30"/>
          <w:lang w:eastAsia="zh-CN"/>
        </w:rPr>
        <w:t>会计经济科目调整</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2.61</w:t>
      </w:r>
      <w:r>
        <w:rPr>
          <w:rFonts w:hint="eastAsia" w:ascii="仿宋" w:hAnsi="仿宋" w:eastAsia="仿宋"/>
          <w:sz w:val="30"/>
          <w:szCs w:val="30"/>
        </w:rPr>
        <w:t>万元，较2017年减少</w:t>
      </w:r>
      <w:r>
        <w:rPr>
          <w:rFonts w:hint="eastAsia" w:ascii="仿宋" w:hAnsi="仿宋" w:eastAsia="仿宋"/>
          <w:sz w:val="30"/>
          <w:szCs w:val="30"/>
          <w:lang w:val="en-US" w:eastAsia="zh-CN"/>
        </w:rPr>
        <w:t>0.26</w:t>
      </w:r>
      <w:r>
        <w:rPr>
          <w:rFonts w:hint="eastAsia" w:ascii="仿宋" w:hAnsi="仿宋" w:eastAsia="仿宋"/>
          <w:sz w:val="30"/>
          <w:szCs w:val="30"/>
        </w:rPr>
        <w:t>万元，下降</w:t>
      </w:r>
      <w:r>
        <w:rPr>
          <w:rFonts w:hint="eastAsia" w:ascii="仿宋" w:hAnsi="仿宋" w:eastAsia="仿宋"/>
          <w:sz w:val="30"/>
          <w:szCs w:val="30"/>
          <w:lang w:val="en-US" w:eastAsia="zh-CN"/>
        </w:rPr>
        <w:t>9.96</w:t>
      </w:r>
      <w:r>
        <w:rPr>
          <w:rFonts w:hint="eastAsia" w:ascii="仿宋" w:hAnsi="仿宋" w:eastAsia="仿宋"/>
          <w:sz w:val="30"/>
          <w:szCs w:val="30"/>
        </w:rPr>
        <w:t>%，主要原因是：</w:t>
      </w:r>
      <w:r>
        <w:rPr>
          <w:rFonts w:hint="eastAsia" w:ascii="仿宋" w:hAnsi="仿宋" w:eastAsia="仿宋"/>
          <w:sz w:val="30"/>
          <w:szCs w:val="30"/>
          <w:lang w:eastAsia="zh-CN"/>
        </w:rPr>
        <w:t>减少固定资产添置</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本部门2018年度一般公共预算财政拨款“三公”经费支出年初预算数为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万元，完成预算的</w:t>
      </w:r>
      <w:r>
        <w:rPr>
          <w:rFonts w:hint="eastAsia" w:ascii="仿宋" w:hAnsi="仿宋" w:eastAsia="仿宋"/>
          <w:sz w:val="30"/>
          <w:szCs w:val="30"/>
          <w:lang w:val="en-US" w:eastAsia="zh-CN"/>
        </w:rPr>
        <w:t>0</w:t>
      </w:r>
      <w:r>
        <w:rPr>
          <w:rFonts w:hint="eastAsia" w:ascii="仿宋" w:hAnsi="仿宋" w:eastAsia="仿宋"/>
          <w:sz w:val="30"/>
          <w:szCs w:val="30"/>
        </w:rPr>
        <w:t>%，决算数较2017年</w:t>
      </w:r>
      <w:r>
        <w:rPr>
          <w:rFonts w:hint="eastAsia" w:ascii="仿宋" w:hAnsi="仿宋" w:eastAsia="仿宋"/>
          <w:sz w:val="30"/>
          <w:szCs w:val="30"/>
          <w:lang w:eastAsia="zh-CN"/>
        </w:rPr>
        <w:t>减少</w:t>
      </w:r>
      <w:r>
        <w:rPr>
          <w:rFonts w:hint="eastAsia" w:ascii="仿宋" w:hAnsi="仿宋" w:eastAsia="仿宋"/>
          <w:sz w:val="30"/>
          <w:szCs w:val="30"/>
          <w:lang w:val="en-US" w:eastAsia="zh-CN"/>
        </w:rPr>
        <w:t>0.4</w:t>
      </w:r>
      <w:r>
        <w:rPr>
          <w:rFonts w:hint="eastAsia" w:ascii="仿宋" w:hAnsi="仿宋" w:eastAsia="仿宋"/>
          <w:sz w:val="30"/>
          <w:szCs w:val="30"/>
        </w:rPr>
        <w:t>万元，</w:t>
      </w:r>
      <w:r>
        <w:rPr>
          <w:rFonts w:hint="eastAsia" w:ascii="仿宋" w:hAnsi="仿宋" w:eastAsia="仿宋"/>
          <w:sz w:val="30"/>
          <w:szCs w:val="30"/>
          <w:lang w:eastAsia="zh-CN"/>
        </w:rPr>
        <w:t>减少</w:t>
      </w:r>
      <w:r>
        <w:rPr>
          <w:rFonts w:hint="eastAsia" w:ascii="仿宋" w:hAnsi="仿宋" w:eastAsia="仿宋"/>
          <w:sz w:val="30"/>
          <w:szCs w:val="30"/>
          <w:lang w:val="en-US" w:eastAsia="zh-CN"/>
        </w:rPr>
        <w:t>100</w:t>
      </w:r>
      <w:r>
        <w:rPr>
          <w:rFonts w:hint="eastAsia" w:ascii="仿宋" w:hAnsi="仿宋" w:eastAsia="仿宋"/>
          <w:sz w:val="30"/>
          <w:szCs w:val="30"/>
        </w:rPr>
        <w:t>%，其中：</w:t>
      </w:r>
    </w:p>
    <w:p>
      <w:pPr>
        <w:numPr>
          <w:ilvl w:val="0"/>
          <w:numId w:val="3"/>
        </w:numPr>
        <w:ind w:firstLine="630"/>
        <w:jc w:val="left"/>
        <w:rPr>
          <w:rFonts w:hint="eastAsia" w:ascii="仿宋" w:hAnsi="仿宋" w:eastAsia="仿宋"/>
          <w:sz w:val="30"/>
          <w:szCs w:val="30"/>
          <w:lang w:val="en-US" w:eastAsia="zh-CN"/>
        </w:rPr>
      </w:pPr>
      <w:r>
        <w:rPr>
          <w:rFonts w:hint="eastAsia" w:ascii="仿宋" w:hAnsi="仿宋" w:eastAsia="仿宋"/>
          <w:sz w:val="30"/>
          <w:szCs w:val="30"/>
        </w:rPr>
        <w:t>因公出国（境）支出年初预算数为</w:t>
      </w:r>
      <w:r>
        <w:rPr>
          <w:rFonts w:hint="eastAsia" w:ascii="仿宋" w:hAnsi="仿宋" w:eastAsia="仿宋"/>
          <w:sz w:val="30"/>
          <w:szCs w:val="30"/>
          <w:lang w:val="en-US" w:eastAsia="zh-CN"/>
        </w:rPr>
        <w:t xml:space="preserve"> 0</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0</w:t>
      </w:r>
      <w:r>
        <w:rPr>
          <w:rFonts w:hint="eastAsia" w:ascii="仿宋" w:hAnsi="仿宋" w:eastAsia="仿宋"/>
          <w:sz w:val="30"/>
          <w:szCs w:val="30"/>
        </w:rPr>
        <w:t>万元，完成预算的</w:t>
      </w:r>
      <w:r>
        <w:rPr>
          <w:rFonts w:hint="eastAsia" w:ascii="仿宋" w:hAnsi="仿宋" w:eastAsia="仿宋"/>
          <w:sz w:val="30"/>
          <w:szCs w:val="30"/>
          <w:lang w:val="en-US" w:eastAsia="zh-CN"/>
        </w:rPr>
        <w:t>0</w:t>
      </w:r>
      <w:r>
        <w:rPr>
          <w:rFonts w:hint="eastAsia" w:ascii="仿宋" w:hAnsi="仿宋" w:eastAsia="仿宋"/>
          <w:sz w:val="30"/>
          <w:szCs w:val="30"/>
        </w:rPr>
        <w:t>%，决算数较2017年减少</w:t>
      </w:r>
      <w:r>
        <w:rPr>
          <w:rFonts w:hint="eastAsia" w:ascii="仿宋" w:hAnsi="仿宋" w:eastAsia="仿宋"/>
          <w:sz w:val="30"/>
          <w:szCs w:val="30"/>
          <w:lang w:val="en-US" w:eastAsia="zh-CN"/>
        </w:rPr>
        <w:t>0</w:t>
      </w:r>
      <w:r>
        <w:rPr>
          <w:rFonts w:hint="eastAsia" w:ascii="仿宋" w:hAnsi="仿宋" w:eastAsia="仿宋"/>
          <w:sz w:val="30"/>
          <w:szCs w:val="30"/>
        </w:rPr>
        <w:t>万元，下降</w:t>
      </w:r>
      <w:r>
        <w:rPr>
          <w:rFonts w:hint="eastAsia" w:ascii="仿宋" w:hAnsi="仿宋" w:eastAsia="仿宋"/>
          <w:sz w:val="30"/>
          <w:szCs w:val="30"/>
          <w:lang w:val="en-US" w:eastAsia="zh-CN"/>
        </w:rPr>
        <w:t>0</w:t>
      </w:r>
      <w:r>
        <w:rPr>
          <w:rFonts w:hint="eastAsia" w:ascii="仿宋" w:hAnsi="仿宋" w:eastAsia="仿宋"/>
          <w:sz w:val="30"/>
          <w:szCs w:val="30"/>
        </w:rPr>
        <w:t>%。决算数较年初预算数减少的主要原因是：</w:t>
      </w:r>
      <w:r>
        <w:rPr>
          <w:rFonts w:hint="eastAsia" w:ascii="仿宋" w:hAnsi="仿宋" w:eastAsia="仿宋"/>
          <w:sz w:val="30"/>
          <w:szCs w:val="30"/>
          <w:lang w:val="en-US" w:eastAsia="zh-CN"/>
        </w:rPr>
        <w:t>2018年未发生因公出国费用。</w:t>
      </w:r>
    </w:p>
    <w:p>
      <w:pPr>
        <w:numPr>
          <w:ilvl w:val="0"/>
          <w:numId w:val="0"/>
        </w:numPr>
        <w:ind w:firstLine="600" w:firstLineChars="200"/>
        <w:jc w:val="left"/>
        <w:rPr>
          <w:rFonts w:hint="default" w:ascii="仿宋" w:hAnsi="仿宋" w:eastAsia="仿宋"/>
          <w:sz w:val="30"/>
          <w:szCs w:val="30"/>
          <w:lang w:val="en-US" w:eastAsia="zh-CN"/>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 xml:space="preserve">  万元，完成预算的</w:t>
      </w:r>
      <w:r>
        <w:rPr>
          <w:rFonts w:hint="eastAsia" w:ascii="仿宋" w:hAnsi="仿宋" w:eastAsia="仿宋"/>
          <w:sz w:val="30"/>
          <w:szCs w:val="30"/>
          <w:lang w:val="en-US" w:eastAsia="zh-CN"/>
        </w:rPr>
        <w:t>0</w:t>
      </w:r>
      <w:r>
        <w:rPr>
          <w:rFonts w:hint="eastAsia" w:ascii="仿宋" w:hAnsi="仿宋" w:eastAsia="仿宋"/>
          <w:sz w:val="30"/>
          <w:szCs w:val="30"/>
        </w:rPr>
        <w:t>%，决算数较2017年</w:t>
      </w:r>
      <w:r>
        <w:rPr>
          <w:rFonts w:hint="eastAsia" w:ascii="仿宋" w:hAnsi="仿宋" w:eastAsia="仿宋"/>
          <w:sz w:val="30"/>
          <w:szCs w:val="30"/>
          <w:lang w:eastAsia="zh-CN"/>
        </w:rPr>
        <w:t>减少</w:t>
      </w:r>
      <w:r>
        <w:rPr>
          <w:rFonts w:hint="eastAsia" w:ascii="仿宋" w:hAnsi="仿宋" w:eastAsia="仿宋"/>
          <w:sz w:val="30"/>
          <w:szCs w:val="30"/>
          <w:lang w:val="en-US" w:eastAsia="zh-CN"/>
        </w:rPr>
        <w:t>0.4</w:t>
      </w:r>
      <w:r>
        <w:rPr>
          <w:rFonts w:hint="eastAsia" w:ascii="仿宋" w:hAnsi="仿宋" w:eastAsia="仿宋"/>
          <w:sz w:val="30"/>
          <w:szCs w:val="30"/>
        </w:rPr>
        <w:t>万元，</w:t>
      </w:r>
      <w:r>
        <w:rPr>
          <w:rFonts w:hint="eastAsia" w:ascii="仿宋" w:hAnsi="仿宋" w:eastAsia="仿宋"/>
          <w:sz w:val="30"/>
          <w:szCs w:val="30"/>
          <w:lang w:eastAsia="zh-CN"/>
        </w:rPr>
        <w:t>减少</w:t>
      </w:r>
      <w:r>
        <w:rPr>
          <w:rFonts w:hint="eastAsia" w:ascii="仿宋" w:hAnsi="仿宋" w:eastAsia="仿宋"/>
          <w:sz w:val="30"/>
          <w:szCs w:val="30"/>
          <w:lang w:val="en-US" w:eastAsia="zh-CN"/>
        </w:rPr>
        <w:t>100</w:t>
      </w:r>
      <w:r>
        <w:rPr>
          <w:rFonts w:hint="eastAsia" w:ascii="仿宋" w:hAnsi="仿宋" w:eastAsia="仿宋"/>
          <w:sz w:val="30"/>
          <w:szCs w:val="30"/>
        </w:rPr>
        <w:t>%。决算数较年初预算数增加的主要原因是：</w:t>
      </w:r>
      <w:r>
        <w:rPr>
          <w:rFonts w:hint="eastAsia" w:ascii="仿宋" w:hAnsi="仿宋" w:eastAsia="仿宋"/>
          <w:sz w:val="30"/>
          <w:szCs w:val="30"/>
          <w:lang w:val="en-US" w:eastAsia="zh-CN"/>
        </w:rPr>
        <w:t>2018年未发生三公经费。</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0</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万元，完成预算的</w:t>
      </w:r>
      <w:r>
        <w:rPr>
          <w:rFonts w:hint="eastAsia" w:ascii="仿宋" w:hAnsi="仿宋" w:eastAsia="仿宋"/>
          <w:sz w:val="30"/>
          <w:szCs w:val="30"/>
          <w:lang w:val="en-US" w:eastAsia="zh-CN"/>
        </w:rPr>
        <w:t>0</w:t>
      </w:r>
      <w:r>
        <w:rPr>
          <w:rFonts w:hint="eastAsia" w:ascii="仿宋" w:hAnsi="仿宋" w:eastAsia="仿宋"/>
          <w:sz w:val="30"/>
          <w:szCs w:val="30"/>
        </w:rPr>
        <w:t>%，决算数较2017年增加（减少）</w:t>
      </w:r>
      <w:r>
        <w:rPr>
          <w:rFonts w:hint="eastAsia" w:ascii="仿宋" w:hAnsi="仿宋" w:eastAsia="仿宋"/>
          <w:sz w:val="30"/>
          <w:szCs w:val="30"/>
          <w:lang w:val="en-US" w:eastAsia="zh-CN"/>
        </w:rPr>
        <w:t>0</w:t>
      </w:r>
      <w:r>
        <w:rPr>
          <w:rFonts w:hint="eastAsia" w:ascii="仿宋" w:hAnsi="仿宋" w:eastAsia="仿宋"/>
          <w:sz w:val="30"/>
          <w:szCs w:val="30"/>
        </w:rPr>
        <w:t>万元，增长（下降）</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%。决算数较年初预算数增加（减少）的主要原因是：</w:t>
      </w:r>
      <w:r>
        <w:rPr>
          <w:rFonts w:hint="eastAsia" w:ascii="仿宋" w:hAnsi="仿宋" w:eastAsia="仿宋"/>
          <w:sz w:val="30"/>
          <w:szCs w:val="30"/>
          <w:lang w:eastAsia="zh-CN"/>
        </w:rPr>
        <w:t>无公务用车购置及运行维护费</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0</w:t>
      </w:r>
      <w:r>
        <w:rPr>
          <w:rFonts w:hint="eastAsia" w:ascii="仿宋" w:hAnsi="仿宋" w:eastAsia="仿宋"/>
          <w:sz w:val="30"/>
          <w:szCs w:val="30"/>
        </w:rPr>
        <w:t xml:space="preserve"> 万元，决算数为</w:t>
      </w:r>
      <w:r>
        <w:rPr>
          <w:rFonts w:hint="eastAsia" w:ascii="仿宋" w:hAnsi="仿宋" w:eastAsia="仿宋"/>
          <w:sz w:val="30"/>
          <w:szCs w:val="30"/>
          <w:lang w:val="en-US" w:eastAsia="zh-CN"/>
        </w:rPr>
        <w:t>0</w:t>
      </w:r>
      <w:r>
        <w:rPr>
          <w:rFonts w:hint="eastAsia" w:ascii="仿宋" w:hAnsi="仿宋" w:eastAsia="仿宋"/>
          <w:sz w:val="30"/>
          <w:szCs w:val="30"/>
        </w:rPr>
        <w:t>万元，完成预算的</w:t>
      </w:r>
      <w:r>
        <w:rPr>
          <w:rFonts w:hint="eastAsia" w:ascii="仿宋" w:hAnsi="仿宋" w:eastAsia="仿宋"/>
          <w:sz w:val="30"/>
          <w:szCs w:val="30"/>
          <w:lang w:val="en-US" w:eastAsia="zh-CN"/>
        </w:rPr>
        <w:t>0</w:t>
      </w:r>
      <w:r>
        <w:rPr>
          <w:rFonts w:hint="eastAsia" w:ascii="仿宋" w:hAnsi="仿宋" w:eastAsia="仿宋"/>
          <w:sz w:val="30"/>
          <w:szCs w:val="30"/>
        </w:rPr>
        <w:t>%，决算数较2017年减少</w:t>
      </w:r>
      <w:r>
        <w:rPr>
          <w:rFonts w:hint="eastAsia" w:ascii="仿宋" w:hAnsi="仿宋" w:eastAsia="仿宋"/>
          <w:sz w:val="30"/>
          <w:szCs w:val="30"/>
          <w:lang w:val="en-US" w:eastAsia="zh-CN"/>
        </w:rPr>
        <w:t>0</w:t>
      </w:r>
      <w:r>
        <w:rPr>
          <w:rFonts w:hint="eastAsia" w:ascii="仿宋" w:hAnsi="仿宋" w:eastAsia="仿宋"/>
          <w:sz w:val="30"/>
          <w:szCs w:val="30"/>
        </w:rPr>
        <w:t>万元，下降</w:t>
      </w:r>
      <w:r>
        <w:rPr>
          <w:rFonts w:hint="eastAsia" w:ascii="仿宋" w:hAnsi="仿宋" w:eastAsia="仿宋"/>
          <w:sz w:val="30"/>
          <w:szCs w:val="30"/>
          <w:lang w:val="en-US" w:eastAsia="zh-CN"/>
        </w:rPr>
        <w:t>0</w:t>
      </w:r>
      <w:r>
        <w:rPr>
          <w:rFonts w:hint="eastAsia" w:ascii="仿宋" w:hAnsi="仿宋" w:eastAsia="仿宋"/>
          <w:sz w:val="30"/>
          <w:szCs w:val="30"/>
        </w:rPr>
        <w:t>%。决算数较年初预算数减少的主要原因是：</w:t>
      </w:r>
      <w:r>
        <w:rPr>
          <w:rFonts w:hint="eastAsia" w:ascii="仿宋" w:hAnsi="仿宋" w:eastAsia="仿宋"/>
          <w:sz w:val="30"/>
          <w:szCs w:val="30"/>
          <w:lang w:eastAsia="zh-CN"/>
        </w:rPr>
        <w:t>公车改革已基本完成</w:t>
      </w:r>
      <w:r>
        <w:rPr>
          <w:rFonts w:hint="eastAsia" w:ascii="仿宋" w:hAnsi="仿宋" w:eastAsia="仿宋"/>
          <w:sz w:val="30"/>
          <w:szCs w:val="30"/>
        </w:rPr>
        <w:t>。</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rPr>
      </w:pPr>
      <w:r>
        <w:rPr>
          <w:rFonts w:hint="eastAsia" w:ascii="仿宋" w:hAnsi="仿宋" w:eastAsia="仿宋"/>
          <w:sz w:val="30"/>
          <w:szCs w:val="30"/>
        </w:rPr>
        <w:t>本部门2018年度机关运行经费支出</w:t>
      </w:r>
      <w:r>
        <w:rPr>
          <w:rFonts w:hint="eastAsia" w:ascii="仿宋" w:hAnsi="仿宋" w:eastAsia="仿宋"/>
          <w:sz w:val="30"/>
          <w:szCs w:val="30"/>
          <w:lang w:val="en-US" w:eastAsia="zh-CN"/>
        </w:rPr>
        <w:t>49.94</w:t>
      </w:r>
      <w:r>
        <w:rPr>
          <w:rFonts w:hint="eastAsia" w:ascii="仿宋" w:hAnsi="仿宋" w:eastAsia="仿宋"/>
          <w:sz w:val="30"/>
          <w:szCs w:val="30"/>
        </w:rPr>
        <w:t>万元，较年初预算数</w:t>
      </w:r>
      <w:r>
        <w:rPr>
          <w:rFonts w:hint="eastAsia" w:ascii="仿宋" w:hAnsi="仿宋" w:eastAsia="仿宋"/>
          <w:sz w:val="30"/>
          <w:szCs w:val="30"/>
          <w:lang w:eastAsia="zh-CN"/>
        </w:rPr>
        <w:t>增加</w:t>
      </w:r>
      <w:r>
        <w:rPr>
          <w:rFonts w:hint="eastAsia" w:ascii="仿宋" w:hAnsi="仿宋" w:eastAsia="仿宋"/>
          <w:sz w:val="30"/>
          <w:szCs w:val="30"/>
          <w:lang w:val="en-US" w:eastAsia="zh-CN"/>
        </w:rPr>
        <w:t>1.29</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2.58</w:t>
      </w:r>
      <w:r>
        <w:rPr>
          <w:rFonts w:hint="eastAsia" w:ascii="仿宋" w:hAnsi="仿宋" w:eastAsia="仿宋"/>
          <w:sz w:val="30"/>
          <w:szCs w:val="30"/>
        </w:rPr>
        <w:t>%，主要原因是：</w:t>
      </w:r>
      <w:r>
        <w:rPr>
          <w:rFonts w:hint="eastAsia" w:ascii="仿宋" w:hAnsi="仿宋" w:eastAsia="仿宋"/>
          <w:sz w:val="30"/>
          <w:szCs w:val="30"/>
          <w:lang w:eastAsia="zh-CN"/>
        </w:rPr>
        <w:t>人员调动及商品服务支出小幅度增加</w:t>
      </w:r>
      <w:r>
        <w:rPr>
          <w:rFonts w:hint="eastAsia" w:ascii="仿宋" w:hAnsi="仿宋" w:eastAsia="仿宋"/>
          <w:sz w:val="30"/>
          <w:szCs w:val="30"/>
        </w:rPr>
        <w:t xml:space="preserve">。 </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8"/>
        <w:spacing w:line="600" w:lineRule="atLeast"/>
        <w:ind w:firstLine="600"/>
        <w:rPr>
          <w:rFonts w:hint="eastAsia" w:ascii="仿宋" w:hAnsi="仿宋" w:eastAsia="仿宋"/>
          <w:sz w:val="30"/>
          <w:szCs w:val="30"/>
        </w:rPr>
      </w:pPr>
      <w:r>
        <w:rPr>
          <w:rFonts w:hint="eastAsia" w:ascii="仿宋" w:hAnsi="仿宋" w:eastAsia="仿宋"/>
          <w:sz w:val="30"/>
          <w:szCs w:val="30"/>
        </w:rPr>
        <w:t>本部门2018年度政府采购支出总额</w:t>
      </w:r>
      <w:r>
        <w:rPr>
          <w:rFonts w:hint="eastAsia" w:ascii="仿宋" w:hAnsi="仿宋" w:eastAsia="仿宋"/>
          <w:sz w:val="30"/>
          <w:szCs w:val="30"/>
          <w:lang w:val="en-US" w:eastAsia="zh-CN"/>
        </w:rPr>
        <w:t>2.61</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0</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2.61</w:t>
      </w:r>
      <w:r>
        <w:rPr>
          <w:rFonts w:hint="eastAsia" w:ascii="仿宋" w:hAnsi="仿宋" w:eastAsia="仿宋"/>
          <w:sz w:val="30"/>
          <w:szCs w:val="30"/>
        </w:rPr>
        <w:t>万元。授予中小企业合同金额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截止2018年12月31日，本部门共有车辆</w:t>
      </w:r>
      <w:r>
        <w:rPr>
          <w:rFonts w:hint="eastAsia" w:ascii="仿宋" w:hAnsi="仿宋" w:eastAsia="仿宋"/>
          <w:kern w:val="0"/>
          <w:sz w:val="30"/>
          <w:szCs w:val="30"/>
          <w:lang w:val="en-US" w:eastAsia="zh-CN"/>
        </w:rPr>
        <w:t>0</w:t>
      </w:r>
      <w:r>
        <w:rPr>
          <w:rFonts w:hint="eastAsia" w:ascii="仿宋" w:hAnsi="仿宋" w:eastAsia="仿宋"/>
          <w:kern w:val="0"/>
          <w:sz w:val="30"/>
          <w:szCs w:val="30"/>
        </w:rPr>
        <w:t>辆，其中，副部（省）级及以上领导用车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辆、主要领导干部用车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辆、机要通信用车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辆、应急保障用车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辆、执法执勤用车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辆、特种专业技术用车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辆、其他用车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辆；单位价值50万元以上通用设备</w:t>
      </w:r>
      <w:r>
        <w:rPr>
          <w:rFonts w:hint="eastAsia" w:ascii="仿宋" w:hAnsi="仿宋" w:eastAsia="仿宋"/>
          <w:kern w:val="0"/>
          <w:sz w:val="30"/>
          <w:szCs w:val="30"/>
          <w:lang w:val="en-US" w:eastAsia="zh-CN"/>
        </w:rPr>
        <w:t>0</w:t>
      </w:r>
      <w:r>
        <w:rPr>
          <w:rFonts w:hint="eastAsia" w:ascii="仿宋" w:hAnsi="仿宋" w:eastAsia="仿宋"/>
          <w:kern w:val="0"/>
          <w:sz w:val="30"/>
          <w:szCs w:val="30"/>
        </w:rPr>
        <w:t>台（套）；单位价值100万元以上专用设备</w:t>
      </w:r>
      <w:r>
        <w:rPr>
          <w:rFonts w:hint="eastAsia" w:ascii="仿宋" w:hAnsi="仿宋" w:eastAsia="仿宋"/>
          <w:kern w:val="0"/>
          <w:sz w:val="30"/>
          <w:szCs w:val="30"/>
          <w:lang w:val="en-US" w:eastAsia="zh-CN"/>
        </w:rPr>
        <w:t>0</w:t>
      </w:r>
      <w:r>
        <w:rPr>
          <w:rFonts w:hint="eastAsia" w:ascii="仿宋" w:hAnsi="仿宋" w:eastAsia="仿宋"/>
          <w:kern w:val="0"/>
          <w:sz w:val="30"/>
          <w:szCs w:val="30"/>
        </w:rPr>
        <w:t>台（套）。</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ind w:firstLine="600" w:firstLineChars="200"/>
        <w:rPr>
          <w:rFonts w:hint="eastAsia" w:ascii="仿宋_GB2312" w:eastAsia="仿宋_GB2312"/>
          <w:b/>
          <w:sz w:val="32"/>
          <w:szCs w:val="32"/>
        </w:rPr>
      </w:pPr>
      <w:r>
        <w:rPr>
          <w:rFonts w:hint="eastAsia" w:ascii="仿宋" w:hAnsi="仿宋" w:eastAsia="仿宋" w:cs="仿宋_GB2312"/>
          <w:kern w:val="0"/>
          <w:sz w:val="30"/>
          <w:szCs w:val="30"/>
        </w:rPr>
        <w:t xml:space="preserve">  </w:t>
      </w:r>
    </w:p>
    <w:p>
      <w:pPr>
        <w:spacing w:line="48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2018年以来，在区委、区政府的正确领导和区人大、区政协的监督下，在市发改委的指导和支持下，区发改委认真履行工作职责、强化学习、转变作风、扎实工作、努力进取，较好地完成了全年工作目标任务。现将有关情况汇报如下：</w:t>
      </w:r>
    </w:p>
    <w:p>
      <w:pPr>
        <w:spacing w:line="48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一、2018年工作情况</w:t>
      </w:r>
    </w:p>
    <w:p>
      <w:pPr>
        <w:spacing w:line="48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1、认真做好2018年国民经济和社会发展计划的执行。区发改委作为区政府的综合部门，认真做好2018年国民经济和社会发展计划的编制工作。同时，在区委、区政府的正确领导下，协调区直相关部门努力抓好2018年国民经济和社会发展计划的执行，当好区委、区政府的参谋。按照区委第十一次党代会的总体部署，以习近平新时代中国特色社会主义思想为指导，深入贯彻新发展理念，围绕市委“打造一座与世界对话的城市”的发展定位，建设魅力昌江、做靓瓷都门户，努力将我区建设成为重点产业集聚区、创新创业示范区、生态文明样板区、文化旅游拓展区和幸福都市生活区。预计到年底2018年国民经济和社会发展各项目标任务能圆满完成，为我区建设魅力昌江，做靓瓷都门户,在打造一座与世界对话的城市中实现新跨越打下坚定的基础。</w:t>
      </w:r>
    </w:p>
    <w:p>
      <w:pPr>
        <w:spacing w:line="48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2、促进机关效能提升，强化服务。一是做好“预测型”服务，制定调查研究计划，深入研究国家政策，及时把握经济运行和社会发展的脉搏， 主动收集整理分析社会经济活动中的热点和难点问题，提供预测、预警。二是做好“需求型”服务。根据经济社会发展的需要，根据区委、区政府的要求，主动分析预测，力求在第一时间，全面准确地提供各项服务，当好参谋。三是做好“监督型”服务。及时追踪经济运行的走势，监督项目建设，查找问题，分析根源，提出思路和方法建议。四是做好“成果型”服务。积极提供和发布国民经济发展的阶段性成果、调查成果，为区委、区政府决策提供依据。进一步规范项目审批（核准、备案）、资金安排、项目招投标等工作流程，提高工作效率，使机关作风得到明显改进。</w:t>
      </w:r>
    </w:p>
    <w:p>
      <w:pPr>
        <w:spacing w:line="48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3、重视规划编制，积极推进项目谋划。规划工作是项目谋划的基础，是项目决策和实施的重要依据。2018年，在区直各部门的共同努力下，我委认真组织、谋划项目，编制项目信息。区项目库储存项目101个，其中：综合类项目5个、工业类项目12个、社会事业类项目15个、农林水类项目21个、基础设施类项目40个、服务业类项目8个。我区2018年重点调度建设项目38个，到目前为止，已基本完工项目8个，已开工建设项目22个，正在办理前期手续项目5个，处于启动阶段项目3个。区发改委积极做好项目推进的协调工作，加强项目前期工作的服务力度，协助各乡镇街道、区直各部门做好项目的前期工作，即项目的可行性研究报告、节能评估报告、初步设计、初步设计审批、项目立项等工作。区发改委2018年审批项目  共计227个。</w:t>
      </w:r>
    </w:p>
    <w:p>
      <w:pPr>
        <w:spacing w:line="48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 xml:space="preserve">4、努力争取项目资金，力保投资稳定增长。学习研究国家和省、市相关投资政策，认真组织全区国民经济和各项社会事业发展项目的编制、审批、上报，努力争取上级对我区发展项目和资金的支持。今年以来，我委组织申报项目达160多项，为我区社会事业发展打下基础。组织申报了社会事业发展项目、文化旅游建设项目、城镇基础设施项目、生态文明示范工程试点项目、农林水基础投资等项目。1--11月份，据不完全统计，全区争取上级补助及项目在80个左右，项目资金在9340万元左右，主要集中在农业、水利、民政、教育、文化、交通等部门。其中我委共争取资金1060 万元，分别是：流域资金514万元，应急救灾补助中央预算内投资10万元，农村饮用水提升456万元，2018年重点防护林工程中央预算内投资计划20万元，现代服务业专项扶持资金60万。       </w:t>
      </w:r>
    </w:p>
    <w:p>
      <w:pPr>
        <w:spacing w:line="48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5、全力做好招商引资工作。今年，在区委、区政府领导的高位推动下，我委把招商引资工作摆上重要议事日程，作为“一把手”工程来抓，主要负责人是第一责任人。主动收集适合我区产业发展的重大投资项目信息，强化跟踪对接，进行“零距离”接触，力促投资信息转化为新的投资项目，为我区今后经济又快又好发展奠定坚实基础。</w:t>
      </w:r>
    </w:p>
    <w:p>
      <w:pPr>
        <w:spacing w:line="480" w:lineRule="exact"/>
        <w:ind w:firstLine="600" w:firstLineChars="200"/>
        <w:outlineLvl w:val="0"/>
        <w:rPr>
          <w:rFonts w:hint="eastAsia" w:ascii="仿宋" w:hAnsi="仿宋" w:eastAsia="仿宋" w:cs="仿宋"/>
          <w:b w:val="0"/>
          <w:bCs w:val="0"/>
          <w:sz w:val="30"/>
          <w:szCs w:val="30"/>
        </w:rPr>
      </w:pPr>
      <w:r>
        <w:rPr>
          <w:rFonts w:hint="eastAsia" w:ascii="仿宋" w:hAnsi="仿宋" w:eastAsia="仿宋" w:cs="仿宋"/>
          <w:b w:val="0"/>
          <w:bCs w:val="0"/>
          <w:sz w:val="30"/>
          <w:szCs w:val="30"/>
        </w:rPr>
        <w:t>6、推进各项改革，优化发展环境。改革是加速发展、加快转型、实现跨越的动力之源。当前，我们要敢于破除各种思想障碍，克服阻碍发展的职能缺失，敢于突破，勇于担当，积极探索，深化改革。一是生态文明体制改革。紧扣生态文明建设总体目标要求，立足昌江实际，明确“六个一” 工作部署，以打造“一带四片七线” 为主轴，以实施乡村振兴战略为辅助，着力提升全区城乡品位和生态文明程度，全力实现生产空间集约高效、生活空间宜居适度、生态空间山清水秀的发展目标。2017年我区被评为江西省第三批生态文明示范区。二是推进机构和行政审批制度改革。随着审批事项的下放,区发改委在市发改委指导下，继续做好审批事项下放后的相关工作。该审批的项目及时审批，进一步简化审批程序，再造流程，积极构建起“科学合理、公开便捷、规范长效”的行政审批绿色通道。三是认真开展降成本优环境专项行动。按照省市要求，结合我区实际，出台了《昌江区2018年降成本优环境专项行动实施方案》。同时为扩大政策知晓度，帮助企业用好政策，我区“降成本、优环境”政策宣讲组深入企业，帮助企业吃透省、市税收优惠政策，对省80条及市36条涉企行政事业性收费及税费简免印制了宣传手册发放到企业手中。同时我区出台了22条政策措施，通过对减负效果测算，经统计实际减免了1944.87万余元，使企业真正从“降成本、优环境”工作中得到实惠。</w:t>
      </w:r>
    </w:p>
    <w:p>
      <w:pPr>
        <w:pStyle w:val="8"/>
        <w:widowControl w:val="0"/>
        <w:autoSpaceDN w:val="0"/>
        <w:spacing w:line="480" w:lineRule="exact"/>
        <w:ind w:firstLine="600" w:firstLineChars="200"/>
        <w:rPr>
          <w:rFonts w:hint="eastAsia" w:ascii="仿宋" w:hAnsi="仿宋" w:eastAsia="仿宋" w:cs="仿宋"/>
          <w:b w:val="0"/>
          <w:bCs w:val="0"/>
          <w:kern w:val="2"/>
          <w:sz w:val="30"/>
          <w:szCs w:val="30"/>
        </w:rPr>
      </w:pPr>
      <w:r>
        <w:rPr>
          <w:rFonts w:hint="eastAsia" w:ascii="仿宋" w:hAnsi="仿宋" w:eastAsia="仿宋" w:cs="仿宋"/>
          <w:b w:val="0"/>
          <w:bCs w:val="0"/>
          <w:kern w:val="2"/>
          <w:sz w:val="30"/>
          <w:szCs w:val="30"/>
        </w:rPr>
        <w:t>7、固定资产投资保持稳中有升。今年以来，我委会同区统计局每月定期组织各乡镇、街道召开全区固定资产投资工作调度会，认真梳理项目，进一步挖掘潜力，同时加强与上级部门的沟通衔接，确保顺利完成全年目标任务。1--10月份，我区固定资产投资完成76.11亿元，同比增长11%。</w:t>
      </w:r>
    </w:p>
    <w:p>
      <w:pPr>
        <w:spacing w:line="48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8、加大项目资金监督检查工作力度。组织开展规范工程项目、防范廉政风险专项治理工作。以项目为重点，找准重点项目查找廉政风险，认真组织对全区政府投资和使用国有资金300万以上工程项目进行重点检查，针对项目决策、规划审批、项目核准、土地审批、环境评价、工程招投标、资金拨付使用等重点部位和关键环节，对廉政风险点进行逐项排，细化到工作中的各个岗位、各个环节，责任到人。 同时立足于防范在前、预防为主，努力建立预防腐败的长效工作机制。在做好分析、识别、预警工作的基础上，不断完善制度，强化制度意识，提升制度执行力，用制度防控和化解潜在的廉政风险，使预防风险的举措“固化于制”。一是针对重点、关键和敏感岗位，提出风险防控具体措施。二是针对工作程序中重点环节，从加强教育管理、规范和监督职权运行等方面制定风险防控措施。三是切实加强对项目实施过程中廉政风险点的监控。通过实施廉政跟踪检查，把廉政风险点管理延伸到项目管理工作的各个岗位，打造覆盖权力运行全过程的监控链条。</w:t>
      </w:r>
    </w:p>
    <w:p>
      <w:pPr>
        <w:spacing w:line="48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9、认真做好价格监督检查工作。加强了行政事业单位收费管理和价格认证工作。加强事中事后监管工作力度，强化收费公示制度，建立收费清单；在“放、管、服”方面，根据《昌江区人民政府印发关于在市场体系建设中建立公平竞争审査制度实施方案的通知》(昌府字【2018】34 号)文件精神,在全区开展了2018年度清理现行排除限制竞争政策措施的工作，清理有碍和限制竞争政策措施文件，加快了建立竞争有序的市场体系，促进商品和要素的自由流通，尽快形成统一开放的全国市场，促进了市场经济建设。进一步厘清政府和市场边界、确立竞争政策的基础性地位。在“降成本、优环境”方面，配合市发改委开展了清理规范转供电环节加价工作，</w:t>
      </w:r>
      <w:r>
        <w:rPr>
          <w:rFonts w:hint="eastAsia" w:ascii="仿宋" w:hAnsi="仿宋" w:eastAsia="仿宋" w:cs="仿宋"/>
          <w:b w:val="0"/>
          <w:bCs w:val="0"/>
          <w:sz w:val="30"/>
          <w:szCs w:val="30"/>
          <w:lang w:val="en-US" w:eastAsia="zh-CN"/>
        </w:rPr>
        <w:t>2018</w:t>
      </w:r>
      <w:r>
        <w:rPr>
          <w:rFonts w:hint="eastAsia" w:ascii="仿宋" w:hAnsi="仿宋" w:eastAsia="仿宋" w:cs="仿宋"/>
          <w:b w:val="0"/>
          <w:bCs w:val="0"/>
          <w:sz w:val="30"/>
          <w:szCs w:val="30"/>
        </w:rPr>
        <w:t>年对辖区内的转供体开展了全面检查，督促转供体认真执行一般工商业电价降价落实政策，将国家减负优惠电价落实到终端用户。目前辖区内转供体降价政策已经落实到位。切实落实了李克强总理关于一般工商业电价降价10%的要求，进一步减轻了企业和群众的负担，为企业创业提高更好的服务。积极受理群众对价格和收费方面的来电、来访、来信工作，有效化解了价格矛盾。全力做好价格认定工作，服务于司法公正。完成价格认定53余起，认定标的187余万，有力打击了违法犯罪分子，促进社会和谐发展。</w:t>
      </w:r>
    </w:p>
    <w:p>
      <w:pPr>
        <w:spacing w:line="48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10、认真做好相关工作。认真抓好政务信息中心工作和政务信息公开，确保政务网畅通和信息公开及时，同时协助区行政服务中心的工作，确保行政服务中心网络的正常运转。做好“双拥”的各项工作和人大、政协提案的办理工作。做好精准扶贫工作，我委选派优秀干部进驻鱼山镇留阳村担任第一书记及驻村工作队，同时做好6户贫困户的结对帮扶工作。积极参与挂点包村及五金厂征地拆迁等区委、区政府交办的其他中心工作。</w:t>
      </w:r>
    </w:p>
    <w:p>
      <w:pPr>
        <w:spacing w:line="48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2018年在全体干部职工的不懈努力下，取得了一些成绩，但离区委、区政府的要求还存在一定的差距。主要表现在：一是创造性地开展工作不够；二是做好做强项目，争取上级支持还要努力。这些都有待在今后的工作中加以解决、改进和提高。</w:t>
      </w:r>
    </w:p>
    <w:p>
      <w:pPr>
        <w:autoSpaceDE w:val="0"/>
        <w:autoSpaceDN w:val="0"/>
        <w:adjustRightInd w:val="0"/>
        <w:spacing w:line="360" w:lineRule="auto"/>
        <w:jc w:val="left"/>
        <w:rPr>
          <w:rFonts w:ascii="仿宋" w:hAnsi="仿宋" w:eastAsia="仿宋" w:cs="仿宋_GB2312"/>
          <w:kern w:val="0"/>
          <w:sz w:val="30"/>
          <w:szCs w:val="30"/>
        </w:rPr>
      </w:pP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8"/>
        <w:spacing w:line="600" w:lineRule="atLeast"/>
        <w:ind w:firstLine="600"/>
        <w:rPr>
          <w:rFonts w:hint="eastAsia" w:ascii="仿宋" w:hAnsi="仿宋" w:eastAsia="仿宋"/>
          <w:sz w:val="30"/>
          <w:szCs w:val="30"/>
        </w:rPr>
      </w:pPr>
    </w:p>
    <w:p>
      <w:pPr>
        <w:ind w:firstLine="630"/>
        <w:jc w:val="left"/>
        <w:rPr>
          <w:rFonts w:hint="eastAsia" w:ascii="仿宋" w:hAnsi="仿宋" w:eastAsia="仿宋" w:cs="仿宋"/>
          <w:sz w:val="30"/>
          <w:szCs w:val="30"/>
        </w:rPr>
      </w:pPr>
      <w:r>
        <w:rPr>
          <w:rFonts w:hint="eastAsia" w:ascii="仿宋" w:hAnsi="仿宋" w:eastAsia="仿宋"/>
          <w:kern w:val="0"/>
          <w:sz w:val="30"/>
          <w:szCs w:val="30"/>
        </w:rPr>
        <w:t xml:space="preserve">  </w:t>
      </w:r>
      <w:r>
        <w:rPr>
          <w:rFonts w:hint="eastAsia" w:ascii="仿宋" w:hAnsi="仿宋" w:eastAsia="仿宋" w:cs="仿宋"/>
          <w:b w:val="0"/>
          <w:bCs w:val="0"/>
          <w:sz w:val="30"/>
          <w:szCs w:val="30"/>
          <w:lang w:eastAsia="zh-CN"/>
        </w:rPr>
        <w:t>（一）</w:t>
      </w:r>
      <w:r>
        <w:rPr>
          <w:rFonts w:hint="eastAsia" w:ascii="仿宋" w:hAnsi="仿宋" w:eastAsia="仿宋" w:cs="仿宋"/>
          <w:sz w:val="30"/>
          <w:szCs w:val="30"/>
        </w:rPr>
        <w:t>(代码：2</w:t>
      </w:r>
      <w:r>
        <w:rPr>
          <w:rFonts w:hint="eastAsia" w:ascii="仿宋" w:hAnsi="仿宋" w:eastAsia="仿宋" w:cs="仿宋"/>
          <w:sz w:val="30"/>
          <w:szCs w:val="30"/>
          <w:lang w:val="en-US" w:eastAsia="zh-CN"/>
        </w:rPr>
        <w:t>010401</w:t>
      </w:r>
      <w:r>
        <w:rPr>
          <w:rFonts w:hint="eastAsia" w:ascii="仿宋" w:hAnsi="仿宋" w:eastAsia="仿宋" w:cs="仿宋"/>
          <w:sz w:val="30"/>
          <w:szCs w:val="30"/>
        </w:rPr>
        <w:t>)</w:t>
      </w:r>
      <w:r>
        <w:rPr>
          <w:rFonts w:hint="eastAsia" w:ascii="仿宋" w:hAnsi="仿宋" w:eastAsia="仿宋" w:cs="仿宋"/>
          <w:sz w:val="30"/>
          <w:szCs w:val="30"/>
          <w:lang w:eastAsia="zh-CN"/>
        </w:rPr>
        <w:t>一般公共服务支出</w:t>
      </w:r>
      <w:r>
        <w:rPr>
          <w:rFonts w:hint="eastAsia" w:ascii="仿宋" w:hAnsi="仿宋" w:eastAsia="仿宋" w:cs="仿宋"/>
          <w:sz w:val="30"/>
          <w:szCs w:val="30"/>
        </w:rPr>
        <w:t>——</w:t>
      </w:r>
      <w:r>
        <w:rPr>
          <w:rFonts w:hint="eastAsia" w:ascii="仿宋" w:hAnsi="仿宋" w:eastAsia="仿宋" w:cs="仿宋"/>
          <w:sz w:val="30"/>
          <w:szCs w:val="30"/>
          <w:lang w:eastAsia="zh-CN"/>
        </w:rPr>
        <w:t>发展与改革事务</w:t>
      </w:r>
      <w:r>
        <w:rPr>
          <w:rFonts w:hint="eastAsia" w:ascii="仿宋" w:hAnsi="仿宋" w:eastAsia="仿宋" w:cs="仿宋"/>
          <w:sz w:val="30"/>
          <w:szCs w:val="30"/>
        </w:rPr>
        <w:t>——行政运行：反映昌江区</w:t>
      </w:r>
      <w:r>
        <w:rPr>
          <w:rFonts w:hint="eastAsia" w:ascii="仿宋" w:hAnsi="仿宋" w:eastAsia="仿宋" w:cs="仿宋"/>
          <w:sz w:val="30"/>
          <w:szCs w:val="30"/>
          <w:lang w:eastAsia="zh-CN"/>
        </w:rPr>
        <w:t>发展和改革委员会</w:t>
      </w:r>
      <w:r>
        <w:rPr>
          <w:rFonts w:hint="eastAsia" w:ascii="仿宋" w:hAnsi="仿宋" w:eastAsia="仿宋" w:cs="仿宋"/>
          <w:sz w:val="30"/>
          <w:szCs w:val="30"/>
        </w:rPr>
        <w:t>的基本支出。</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（二）</w:t>
      </w:r>
      <w:r>
        <w:rPr>
          <w:rFonts w:hint="eastAsia" w:ascii="仿宋" w:hAnsi="仿宋" w:eastAsia="仿宋" w:cs="仿宋"/>
          <w:sz w:val="30"/>
          <w:szCs w:val="30"/>
        </w:rPr>
        <w:t>(代码：2</w:t>
      </w:r>
      <w:r>
        <w:rPr>
          <w:rFonts w:hint="eastAsia" w:ascii="仿宋" w:hAnsi="仿宋" w:eastAsia="仿宋" w:cs="仿宋"/>
          <w:sz w:val="30"/>
          <w:szCs w:val="30"/>
          <w:lang w:val="en-US" w:eastAsia="zh-CN"/>
        </w:rPr>
        <w:t>010402</w:t>
      </w:r>
      <w:r>
        <w:rPr>
          <w:rFonts w:hint="eastAsia" w:ascii="仿宋" w:hAnsi="仿宋" w:eastAsia="仿宋" w:cs="仿宋"/>
          <w:sz w:val="30"/>
          <w:szCs w:val="30"/>
        </w:rPr>
        <w:t>)</w:t>
      </w:r>
      <w:r>
        <w:rPr>
          <w:rFonts w:hint="eastAsia" w:ascii="仿宋" w:hAnsi="仿宋" w:eastAsia="仿宋" w:cs="仿宋"/>
          <w:sz w:val="30"/>
          <w:szCs w:val="30"/>
          <w:lang w:eastAsia="zh-CN"/>
        </w:rPr>
        <w:t>一般公共服务支出</w:t>
      </w:r>
      <w:r>
        <w:rPr>
          <w:rFonts w:hint="eastAsia" w:ascii="仿宋" w:hAnsi="仿宋" w:eastAsia="仿宋" w:cs="仿宋"/>
          <w:sz w:val="30"/>
          <w:szCs w:val="30"/>
        </w:rPr>
        <w:t>——</w:t>
      </w:r>
      <w:r>
        <w:rPr>
          <w:rFonts w:hint="eastAsia" w:ascii="仿宋" w:hAnsi="仿宋" w:eastAsia="仿宋" w:cs="仿宋"/>
          <w:sz w:val="30"/>
          <w:szCs w:val="30"/>
          <w:lang w:eastAsia="zh-CN"/>
        </w:rPr>
        <w:t>发展与改革事务</w:t>
      </w:r>
      <w:r>
        <w:rPr>
          <w:rFonts w:hint="eastAsia" w:ascii="仿宋" w:hAnsi="仿宋" w:eastAsia="仿宋" w:cs="仿宋"/>
          <w:sz w:val="30"/>
          <w:szCs w:val="30"/>
        </w:rPr>
        <w:t>——一般行政管理事务：反映昌江区</w:t>
      </w:r>
      <w:r>
        <w:rPr>
          <w:rFonts w:hint="eastAsia" w:ascii="仿宋" w:hAnsi="仿宋" w:eastAsia="仿宋" w:cs="仿宋"/>
          <w:sz w:val="30"/>
          <w:szCs w:val="30"/>
          <w:lang w:eastAsia="zh-CN"/>
        </w:rPr>
        <w:t>发展和改革委员会</w:t>
      </w:r>
      <w:r>
        <w:rPr>
          <w:rFonts w:hint="eastAsia" w:ascii="仿宋" w:hAnsi="仿宋" w:eastAsia="仿宋" w:cs="仿宋"/>
          <w:sz w:val="30"/>
          <w:szCs w:val="30"/>
        </w:rPr>
        <w:t>未单独设置项级科目的其他项目支出（包括公车补贴）</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（三）</w:t>
      </w:r>
      <w:r>
        <w:rPr>
          <w:rFonts w:hint="eastAsia" w:ascii="仿宋" w:hAnsi="仿宋" w:eastAsia="仿宋" w:cs="仿宋"/>
          <w:sz w:val="30"/>
          <w:szCs w:val="30"/>
        </w:rPr>
        <w:t>(代码：</w:t>
      </w:r>
      <w:r>
        <w:rPr>
          <w:rFonts w:hint="eastAsia" w:ascii="仿宋" w:hAnsi="仿宋" w:eastAsia="仿宋" w:cs="仿宋"/>
          <w:sz w:val="30"/>
          <w:szCs w:val="30"/>
          <w:lang w:val="en-US" w:eastAsia="zh-CN"/>
        </w:rPr>
        <w:t>2010408</w:t>
      </w:r>
      <w:r>
        <w:rPr>
          <w:rFonts w:hint="eastAsia" w:ascii="仿宋" w:hAnsi="仿宋" w:eastAsia="仿宋" w:cs="仿宋"/>
          <w:sz w:val="30"/>
          <w:szCs w:val="30"/>
        </w:rPr>
        <w:t>)</w:t>
      </w:r>
      <w:r>
        <w:rPr>
          <w:rFonts w:hint="eastAsia" w:ascii="仿宋" w:hAnsi="仿宋" w:eastAsia="仿宋" w:cs="仿宋"/>
          <w:sz w:val="30"/>
          <w:szCs w:val="30"/>
          <w:lang w:eastAsia="zh-CN"/>
        </w:rPr>
        <w:t>一般公共服务支出</w:t>
      </w:r>
      <w:r>
        <w:rPr>
          <w:rFonts w:hint="eastAsia" w:ascii="仿宋" w:hAnsi="仿宋" w:eastAsia="仿宋" w:cs="仿宋"/>
          <w:sz w:val="30"/>
          <w:szCs w:val="30"/>
        </w:rPr>
        <w:t>——</w:t>
      </w:r>
      <w:r>
        <w:rPr>
          <w:rFonts w:hint="eastAsia" w:ascii="仿宋" w:hAnsi="仿宋" w:eastAsia="仿宋" w:cs="仿宋"/>
          <w:sz w:val="30"/>
          <w:szCs w:val="30"/>
          <w:lang w:eastAsia="zh-CN"/>
        </w:rPr>
        <w:t>发展与改革事务</w:t>
      </w:r>
      <w:r>
        <w:rPr>
          <w:rFonts w:hint="eastAsia" w:ascii="仿宋" w:hAnsi="仿宋" w:eastAsia="仿宋" w:cs="仿宋"/>
          <w:sz w:val="30"/>
          <w:szCs w:val="30"/>
        </w:rPr>
        <w:t>——一</w:t>
      </w:r>
      <w:r>
        <w:rPr>
          <w:rFonts w:hint="eastAsia" w:ascii="仿宋" w:hAnsi="仿宋" w:eastAsia="仿宋" w:cs="仿宋"/>
          <w:sz w:val="30"/>
          <w:szCs w:val="30"/>
          <w:lang w:eastAsia="zh-CN"/>
        </w:rPr>
        <w:t>物价管理</w:t>
      </w:r>
      <w:r>
        <w:rPr>
          <w:rFonts w:hint="eastAsia" w:ascii="仿宋" w:hAnsi="仿宋" w:eastAsia="仿宋" w:cs="仿宋"/>
          <w:sz w:val="30"/>
          <w:szCs w:val="30"/>
        </w:rPr>
        <w:t>：反映昌江区</w:t>
      </w:r>
      <w:r>
        <w:rPr>
          <w:rFonts w:hint="eastAsia" w:ascii="仿宋" w:hAnsi="仿宋" w:eastAsia="仿宋" w:cs="仿宋"/>
          <w:sz w:val="30"/>
          <w:szCs w:val="30"/>
          <w:lang w:eastAsia="zh-CN"/>
        </w:rPr>
        <w:t>发展和改革委员会物价管理方面的支出。</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（四）</w:t>
      </w:r>
      <w:r>
        <w:rPr>
          <w:rFonts w:hint="eastAsia" w:ascii="仿宋" w:hAnsi="仿宋" w:eastAsia="仿宋" w:cs="仿宋"/>
          <w:sz w:val="30"/>
          <w:szCs w:val="30"/>
        </w:rPr>
        <w:t>(代码：2082799)社会保障和就业支出——财政对其他社会保险基金的补助——其他财政对社会保险基金的补助：反映昌江区</w:t>
      </w:r>
      <w:r>
        <w:rPr>
          <w:rFonts w:hint="eastAsia" w:ascii="仿宋" w:hAnsi="仿宋" w:eastAsia="仿宋" w:cs="仿宋"/>
          <w:sz w:val="30"/>
          <w:szCs w:val="30"/>
          <w:lang w:eastAsia="zh-CN"/>
        </w:rPr>
        <w:t>发展和改革委员会</w:t>
      </w:r>
      <w:r>
        <w:rPr>
          <w:rFonts w:hint="eastAsia" w:ascii="仿宋" w:hAnsi="仿宋" w:eastAsia="仿宋" w:cs="仿宋"/>
          <w:sz w:val="30"/>
          <w:szCs w:val="30"/>
        </w:rPr>
        <w:t>为职工缴纳的养老保险缴费。</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（五）</w:t>
      </w:r>
      <w:r>
        <w:rPr>
          <w:rFonts w:hint="eastAsia" w:ascii="仿宋" w:hAnsi="仿宋" w:eastAsia="仿宋" w:cs="仿宋"/>
          <w:sz w:val="30"/>
          <w:szCs w:val="30"/>
        </w:rPr>
        <w:t>(代码：2081101)医疗卫生和计划生育支出——行政事业单位医疗——行政单位医疗：反映昌江区</w:t>
      </w:r>
      <w:r>
        <w:rPr>
          <w:rFonts w:hint="eastAsia" w:ascii="仿宋" w:hAnsi="仿宋" w:eastAsia="仿宋" w:cs="仿宋"/>
          <w:sz w:val="30"/>
          <w:szCs w:val="30"/>
          <w:lang w:eastAsia="zh-CN"/>
        </w:rPr>
        <w:t>发展和改革委员会</w:t>
      </w:r>
      <w:r>
        <w:rPr>
          <w:rFonts w:hint="eastAsia" w:ascii="仿宋" w:hAnsi="仿宋" w:eastAsia="仿宋" w:cs="仿宋"/>
          <w:sz w:val="30"/>
          <w:szCs w:val="30"/>
        </w:rPr>
        <w:t>为在职职工以及离退休人员缴纳的基本医疗保险。</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(六)</w:t>
      </w:r>
      <w:r>
        <w:rPr>
          <w:rFonts w:hint="eastAsia" w:ascii="仿宋" w:hAnsi="仿宋" w:eastAsia="仿宋" w:cs="仿宋"/>
          <w:sz w:val="30"/>
          <w:szCs w:val="30"/>
        </w:rPr>
        <w:t>(代码：2210201)住房保障支出——住房改革支出——住房公积金：反映昌江区</w:t>
      </w:r>
      <w:r>
        <w:rPr>
          <w:rFonts w:hint="eastAsia" w:ascii="仿宋" w:hAnsi="仿宋" w:eastAsia="仿宋" w:cs="仿宋"/>
          <w:sz w:val="30"/>
          <w:szCs w:val="30"/>
          <w:lang w:eastAsia="zh-CN"/>
        </w:rPr>
        <w:t>发展和改革委员会</w:t>
      </w:r>
      <w:r>
        <w:rPr>
          <w:rFonts w:hint="eastAsia" w:ascii="仿宋" w:hAnsi="仿宋" w:eastAsia="仿宋" w:cs="仿宋"/>
          <w:sz w:val="30"/>
          <w:szCs w:val="30"/>
        </w:rPr>
        <w:t>为在职职工缴纳住房公积金。</w:t>
      </w:r>
    </w:p>
    <w:p>
      <w:pPr>
        <w:ind w:firstLine="630"/>
        <w:jc w:val="left"/>
        <w:rPr>
          <w:rFonts w:hint="eastAsia"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w:t>
      </w:r>
      <w:r>
        <w:rPr>
          <w:rFonts w:hint="eastAsia" w:ascii="黑体" w:hAnsi="黑体" w:eastAsia="黑体"/>
          <w:sz w:val="30"/>
          <w:szCs w:val="30"/>
        </w:rPr>
        <w:t>经济科目说明</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（一）</w:t>
      </w:r>
      <w:r>
        <w:rPr>
          <w:rFonts w:hint="eastAsia" w:ascii="仿宋" w:hAnsi="仿宋" w:eastAsia="仿宋" w:cs="仿宋"/>
          <w:sz w:val="30"/>
          <w:szCs w:val="30"/>
        </w:rPr>
        <w:t>（代码：301）工资福利支出：反映昌江区</w:t>
      </w:r>
      <w:r>
        <w:rPr>
          <w:rFonts w:hint="eastAsia" w:ascii="仿宋" w:hAnsi="仿宋" w:eastAsia="仿宋" w:cs="仿宋"/>
          <w:sz w:val="30"/>
          <w:szCs w:val="30"/>
          <w:lang w:eastAsia="zh-CN"/>
        </w:rPr>
        <w:t>发展和改革委员会</w:t>
      </w:r>
      <w:r>
        <w:rPr>
          <w:rFonts w:hint="eastAsia" w:ascii="仿宋" w:hAnsi="仿宋" w:eastAsia="仿宋" w:cs="仿宋"/>
          <w:sz w:val="30"/>
          <w:szCs w:val="30"/>
        </w:rPr>
        <w:t>按规定开支的在职职工以及编制外聘用人员的各类劳动报酬，以及为上述人员缴纳的各项社会保险缴费（不包括住房公积金缴费）。</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（二）</w:t>
      </w:r>
      <w:r>
        <w:rPr>
          <w:rFonts w:hint="eastAsia" w:ascii="仿宋" w:hAnsi="仿宋" w:eastAsia="仿宋" w:cs="仿宋"/>
          <w:sz w:val="30"/>
          <w:szCs w:val="30"/>
        </w:rPr>
        <w:t>（代码：302）商品和服务支出：反映昌江区</w:t>
      </w:r>
      <w:r>
        <w:rPr>
          <w:rFonts w:hint="eastAsia" w:ascii="仿宋" w:hAnsi="仿宋" w:eastAsia="仿宋" w:cs="仿宋"/>
          <w:sz w:val="30"/>
          <w:szCs w:val="30"/>
          <w:lang w:eastAsia="zh-CN"/>
        </w:rPr>
        <w:t>发展和改革委员会</w:t>
      </w:r>
      <w:r>
        <w:rPr>
          <w:rFonts w:hint="eastAsia" w:ascii="仿宋" w:hAnsi="仿宋" w:eastAsia="仿宋" w:cs="仿宋"/>
          <w:sz w:val="30"/>
          <w:szCs w:val="30"/>
        </w:rPr>
        <w:t>购买商品和服务的支出，不包括购买固定资产，包括购买办公用品、印刷，差旅、会议、培训等支出。</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（三）</w:t>
      </w:r>
      <w:r>
        <w:rPr>
          <w:rFonts w:hint="eastAsia" w:ascii="仿宋" w:hAnsi="仿宋" w:eastAsia="仿宋" w:cs="仿宋"/>
          <w:sz w:val="30"/>
          <w:szCs w:val="30"/>
        </w:rPr>
        <w:t>（代码：303）对个人和家庭的补助支出：</w:t>
      </w:r>
      <w:r>
        <w:rPr>
          <w:rFonts w:hint="eastAsia" w:ascii="仿宋" w:hAnsi="仿宋" w:eastAsia="仿宋" w:cs="仿宋"/>
          <w:sz w:val="30"/>
          <w:szCs w:val="30"/>
          <w:lang w:eastAsia="zh-CN"/>
        </w:rPr>
        <w:t>反映</w:t>
      </w:r>
      <w:r>
        <w:rPr>
          <w:rFonts w:hint="eastAsia" w:ascii="仿宋" w:hAnsi="仿宋" w:eastAsia="仿宋" w:cs="仿宋"/>
          <w:sz w:val="30"/>
          <w:szCs w:val="30"/>
        </w:rPr>
        <w:t>昌江区</w:t>
      </w:r>
      <w:r>
        <w:rPr>
          <w:rFonts w:hint="eastAsia" w:ascii="仿宋" w:hAnsi="仿宋" w:eastAsia="仿宋" w:cs="仿宋"/>
          <w:sz w:val="30"/>
          <w:szCs w:val="30"/>
          <w:lang w:eastAsia="zh-CN"/>
        </w:rPr>
        <w:t>发展和改革委员会</w:t>
      </w:r>
      <w:r>
        <w:rPr>
          <w:rFonts w:hint="eastAsia" w:ascii="仿宋" w:hAnsi="仿宋" w:eastAsia="仿宋" w:cs="仿宋"/>
          <w:sz w:val="30"/>
          <w:szCs w:val="30"/>
        </w:rPr>
        <w:t>用于对个人和家庭的补助支出，包括离退休费（退休费发至5月份），抚恤金、生活补助、住房公积金缴费，奖励金等支出</w:t>
      </w:r>
      <w:r>
        <w:rPr>
          <w:rFonts w:hint="eastAsia" w:ascii="仿宋" w:hAnsi="仿宋" w:eastAsia="仿宋" w:cs="仿宋"/>
          <w:sz w:val="30"/>
          <w:szCs w:val="30"/>
          <w:lang w:eastAsia="zh-CN"/>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（四）</w:t>
      </w:r>
      <w:r>
        <w:rPr>
          <w:rFonts w:hint="eastAsia" w:ascii="仿宋" w:hAnsi="仿宋" w:eastAsia="仿宋" w:cs="仿宋"/>
          <w:sz w:val="30"/>
          <w:szCs w:val="30"/>
        </w:rPr>
        <w:t>（代码：310）其他资本性支出：反映昌江区</w:t>
      </w:r>
      <w:r>
        <w:rPr>
          <w:rFonts w:hint="eastAsia" w:ascii="仿宋" w:hAnsi="仿宋" w:eastAsia="仿宋" w:cs="仿宋"/>
          <w:sz w:val="30"/>
          <w:szCs w:val="30"/>
          <w:lang w:eastAsia="zh-CN"/>
        </w:rPr>
        <w:t>发展和改革委员会</w:t>
      </w:r>
      <w:r>
        <w:rPr>
          <w:rFonts w:hint="eastAsia" w:ascii="仿宋" w:hAnsi="仿宋" w:eastAsia="仿宋" w:cs="仿宋"/>
          <w:sz w:val="30"/>
          <w:szCs w:val="30"/>
        </w:rPr>
        <w:t>购买固定资产以及装修会议室等支出。</w:t>
      </w:r>
    </w:p>
    <w:p>
      <w:pPr>
        <w:spacing w:line="60" w:lineRule="auto"/>
        <w:ind w:firstLine="600" w:firstLineChars="200"/>
        <w:rPr>
          <w:rFonts w:hint="eastAsia" w:ascii="仿宋" w:hAnsi="仿宋" w:eastAsia="仿宋" w:cs="仿宋"/>
          <w:kern w:val="0"/>
          <w:sz w:val="30"/>
          <w:szCs w:val="30"/>
        </w:rPr>
      </w:pPr>
      <w:r>
        <w:rPr>
          <w:rFonts w:hint="eastAsia" w:ascii="黑体" w:hAnsi="黑体" w:eastAsia="黑体"/>
          <w:sz w:val="30"/>
          <w:szCs w:val="30"/>
        </w:rPr>
        <w:t>三</w:t>
      </w:r>
      <w:r>
        <w:rPr>
          <w:rFonts w:hint="eastAsia" w:ascii="黑体" w:hAnsi="黑体" w:eastAsia="黑体"/>
          <w:sz w:val="30"/>
          <w:szCs w:val="30"/>
          <w:lang w:eastAsia="zh-CN"/>
        </w:rPr>
        <w:t>、</w:t>
      </w:r>
      <w:r>
        <w:rPr>
          <w:rFonts w:hint="eastAsia" w:ascii="黑体" w:hAnsi="黑体" w:eastAsia="黑体"/>
          <w:sz w:val="30"/>
          <w:szCs w:val="30"/>
        </w:rPr>
        <w:t>“三公”经费支出：</w:t>
      </w:r>
      <w:r>
        <w:rPr>
          <w:rFonts w:hint="eastAsia" w:ascii="仿宋" w:hAnsi="仿宋" w:eastAsia="仿宋" w:cs="仿宋"/>
          <w:kern w:val="0"/>
          <w:sz w:val="30"/>
          <w:szCs w:val="30"/>
        </w:rPr>
        <w:t>反映昌江区</w:t>
      </w:r>
      <w:r>
        <w:rPr>
          <w:rFonts w:hint="eastAsia" w:ascii="仿宋" w:hAnsi="仿宋" w:eastAsia="仿宋" w:cs="仿宋"/>
          <w:kern w:val="0"/>
          <w:sz w:val="30"/>
          <w:szCs w:val="30"/>
          <w:lang w:eastAsia="zh-CN"/>
        </w:rPr>
        <w:t>发展和改革委员会2018</w:t>
      </w:r>
      <w:r>
        <w:rPr>
          <w:rFonts w:hint="eastAsia" w:ascii="仿宋" w:hAnsi="仿宋" w:eastAsia="仿宋" w:cs="仿宋"/>
          <w:kern w:val="0"/>
          <w:sz w:val="30"/>
          <w:szCs w:val="30"/>
        </w:rPr>
        <w:t>年度“三公”经费开支情况，包括出国出境费、接待费、公务用车运行维护费。</w:t>
      </w:r>
    </w:p>
    <w:p>
      <w:pPr>
        <w:spacing w:line="60" w:lineRule="auto"/>
        <w:ind w:firstLine="600" w:firstLineChars="200"/>
        <w:rPr>
          <w:rFonts w:hint="eastAsia" w:ascii="仿宋" w:hAnsi="仿宋" w:eastAsia="仿宋" w:cs="仿宋"/>
          <w:sz w:val="30"/>
          <w:szCs w:val="30"/>
        </w:rPr>
      </w:pPr>
      <w:r>
        <w:rPr>
          <w:rFonts w:hint="eastAsia" w:ascii="黑体" w:hAnsi="黑体" w:eastAsia="黑体"/>
          <w:sz w:val="30"/>
          <w:szCs w:val="30"/>
        </w:rPr>
        <w:t>四、机关运行经费：</w:t>
      </w:r>
      <w:r>
        <w:rPr>
          <w:rFonts w:hint="eastAsia" w:ascii="仿宋" w:hAnsi="仿宋" w:eastAsia="仿宋" w:cs="仿宋"/>
          <w:kern w:val="0"/>
          <w:sz w:val="30"/>
          <w:szCs w:val="30"/>
        </w:rPr>
        <w:t>反映昌江区</w:t>
      </w:r>
      <w:r>
        <w:rPr>
          <w:rFonts w:hint="eastAsia" w:ascii="仿宋" w:hAnsi="仿宋" w:eastAsia="仿宋" w:cs="仿宋"/>
          <w:kern w:val="0"/>
          <w:sz w:val="30"/>
          <w:szCs w:val="30"/>
          <w:lang w:eastAsia="zh-CN"/>
        </w:rPr>
        <w:t>发展和改革委员会2018</w:t>
      </w:r>
      <w:r>
        <w:rPr>
          <w:rFonts w:hint="eastAsia" w:ascii="仿宋" w:hAnsi="仿宋" w:eastAsia="仿宋" w:cs="仿宋"/>
          <w:kern w:val="0"/>
          <w:sz w:val="30"/>
          <w:szCs w:val="30"/>
        </w:rPr>
        <w:t>年度机关日常运行经费开支，包括办公费、印刷费、差旅费、公车补贴、零星会议费、培训费、办公用品购置等。</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7D11F"/>
    <w:multiLevelType w:val="singleLevel"/>
    <w:tmpl w:val="59F7D11F"/>
    <w:lvl w:ilvl="0" w:tentative="0">
      <w:start w:val="2"/>
      <w:numFmt w:val="chineseCounting"/>
      <w:suff w:val="nothing"/>
      <w:lvlText w:val="%1、"/>
      <w:lvlJc w:val="left"/>
    </w:lvl>
  </w:abstractNum>
  <w:abstractNum w:abstractNumId="1">
    <w:nsid w:val="5E33D981"/>
    <w:multiLevelType w:val="singleLevel"/>
    <w:tmpl w:val="5E33D981"/>
    <w:lvl w:ilvl="0" w:tentative="0">
      <w:start w:val="1"/>
      <w:numFmt w:val="chineseCounting"/>
      <w:suff w:val="nothing"/>
      <w:lvlText w:val="（%1）"/>
      <w:lvlJc w:val="left"/>
      <w:rPr>
        <w:rFonts w:hint="eastAsia"/>
      </w:rPr>
    </w:lvl>
  </w:abstractNum>
  <w:abstractNum w:abstractNumId="2">
    <w:nsid w:val="60BC7D89"/>
    <w:multiLevelType w:val="singleLevel"/>
    <w:tmpl w:val="60BC7D89"/>
    <w:lvl w:ilvl="0" w:tentative="0">
      <w:start w:val="2"/>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NzQ1ODdkOTdmZTYzODRmNGUyOTAyYzdhZmQzYTUifQ=="/>
  </w:docVars>
  <w:rsids>
    <w:rsidRoot w:val="00172A27"/>
    <w:rsid w:val="00072123"/>
    <w:rsid w:val="00134E3E"/>
    <w:rsid w:val="001E16E5"/>
    <w:rsid w:val="00226F24"/>
    <w:rsid w:val="002E6EE6"/>
    <w:rsid w:val="0039141B"/>
    <w:rsid w:val="0042258B"/>
    <w:rsid w:val="0044614B"/>
    <w:rsid w:val="00563B63"/>
    <w:rsid w:val="005C1BDA"/>
    <w:rsid w:val="00617696"/>
    <w:rsid w:val="00646930"/>
    <w:rsid w:val="00684524"/>
    <w:rsid w:val="008159E2"/>
    <w:rsid w:val="00830F13"/>
    <w:rsid w:val="00897FBF"/>
    <w:rsid w:val="00924C01"/>
    <w:rsid w:val="009347EC"/>
    <w:rsid w:val="009C73F0"/>
    <w:rsid w:val="00A1023C"/>
    <w:rsid w:val="00B84CF0"/>
    <w:rsid w:val="00CC43AF"/>
    <w:rsid w:val="00CE1B3F"/>
    <w:rsid w:val="00D3481C"/>
    <w:rsid w:val="00DC7317"/>
    <w:rsid w:val="00E900AE"/>
    <w:rsid w:val="00EC4EF7"/>
    <w:rsid w:val="00FD5D60"/>
    <w:rsid w:val="094D790A"/>
    <w:rsid w:val="0FC23EBC"/>
    <w:rsid w:val="171C403D"/>
    <w:rsid w:val="1D4D235E"/>
    <w:rsid w:val="28210B1B"/>
    <w:rsid w:val="2D2F35C1"/>
    <w:rsid w:val="38C734C0"/>
    <w:rsid w:val="5C1D5AE7"/>
    <w:rsid w:val="5FFF33C8"/>
    <w:rsid w:val="6CB20E55"/>
    <w:rsid w:val="73DD29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23</Pages>
  <Words>8068</Words>
  <Characters>8582</Characters>
  <Lines>24</Lines>
  <Paragraphs>6</Paragraphs>
  <TotalTime>1</TotalTime>
  <ScaleCrop>false</ScaleCrop>
  <LinksUpToDate>false</LinksUpToDate>
  <CharactersWithSpaces>8696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2011-09-13T03:13:00Z</dcterms:created>
  <dc:creator>hushuping</dc:creator>
  <cp:lastModifiedBy>你是我唯一的烟火</cp:lastModifiedBy>
  <dcterms:modified xsi:type="dcterms:W3CDTF">2023-05-19T07:37:32Z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DA2CE819140C46E48F65002F2135219B_13</vt:lpwstr>
  </property>
</Properties>
</file>