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77B1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区发改委2025年工作总结及</w:t>
      </w:r>
    </w:p>
    <w:p w14:paraId="7A5DE20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2026年工作安排</w:t>
      </w:r>
    </w:p>
    <w:p w14:paraId="5AB2890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2AC3921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昌江区发改委在区委、区政府的坚强领导下，紧紧围绕全区经济社会发展大局，聚焦经济指标稳增长、重点项目强推进、资金争取破难题、服务保障提质效等核心任务，扎实履职尽责，各项工作取得显著成效。现将全年工作情况总结如下：​</w:t>
      </w:r>
    </w:p>
    <w:p w14:paraId="0E5B578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一、重点工作推进情况​</w:t>
      </w:r>
    </w:p>
    <w:p w14:paraId="60B49A2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（一）经济运行稳中有进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​</w:t>
      </w:r>
    </w:p>
    <w:p w14:paraId="53A90EC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1、经济指标完成情况</w:t>
      </w:r>
    </w:p>
    <w:p w14:paraId="581F572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服务业：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1-10月累计营收达36.58亿元，全口径增速6.6%位列全市第三，小口径加权增速12%位列全市第二。服务业年度入库任务10家，已完成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5家，暂列全市第一。另正在申报第一批年度入库企业5家，其实4家已顺利通过省级审核。​</w:t>
      </w:r>
    </w:p>
    <w:p w14:paraId="3E8EE10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固定资产投资：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1-10月完成总投资51.05亿元，同比增速5%，排名全市第一；全区在库项目87个（含亿元以上项目69个），有效剩余投资约180亿元，今年新入库固投项目28个、新增亿元以上项目18个，新增投资额51.9亿元。</w:t>
      </w:r>
    </w:p>
    <w:p w14:paraId="0CD9F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做好经济运行预警监测工作</w:t>
      </w:r>
    </w:p>
    <w:p w14:paraId="732A0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今年以来，我委认真组织制定经济社会发展计划目标，加强经济形势预警监测，跟踪全区经济运行态势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抓好区委财经委员会办公室日常工作，及时研究解决经济运行中出现的矛盾和问题，并向区委、区政府提出有针对性的对策建议。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完成《关于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昌江区202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1--6月份</w:t>
      </w:r>
      <w:r>
        <w:rPr>
          <w:rFonts w:hint="eastAsia" w:ascii="仿宋_GB2312" w:hAnsi="仿宋_GB2312" w:eastAsia="仿宋_GB2312" w:cs="仿宋_GB2312"/>
          <w:sz w:val="32"/>
          <w:szCs w:val="32"/>
        </w:rPr>
        <w:t>国民经济和社会发展计划执行情况的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报告》。目前，“十五五”规划编制稳步开展，牵头完成资料收集、实地调研等基础工作，形成规划基本思路及相关建议，目前纲要文稿正在起草，后续将按程序征求意见、提请审议。​</w:t>
      </w:r>
    </w:p>
    <w:p w14:paraId="2197E00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（二）重点项目建设高效推进</w:t>
      </w:r>
    </w:p>
    <w:p w14:paraId="79C522C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全区各类重点项目开工率均达100%，投资完成率保持高位运行，建设态势良好。</w:t>
      </w:r>
    </w:p>
    <w:p w14:paraId="0D527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省大中型项目：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16个列入省大中型的项目总投资65.99亿元，年度计划投资26.98亿元；1-11月完成投资26.5亿元，投资完成率98.19%，所有项目均已开工。​</w:t>
      </w:r>
    </w:p>
    <w:p w14:paraId="0F166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市重点工程建设项目：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31个项目列入市重点项目，总投资272.29亿元，年度计划投资42.32亿元，1—11月完成年度计划投资42.88亿元，完成投资进度101.34%，所有项目均已开工，截止11月已完工项目7个。</w:t>
      </w:r>
    </w:p>
    <w:p w14:paraId="31DE594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3、区重点工程建设项目：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全年确定52个项目，总投资311.85亿元，年度计划投资53.52亿元；1-11月完成投资50.12亿元，投资完成率93.65%，52个项目全部开工建设。</w:t>
      </w:r>
    </w:p>
    <w:p w14:paraId="671FB52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（三）项目资金争取成果丰硕</w:t>
      </w:r>
    </w:p>
    <w:p w14:paraId="5E18EAC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截至目前，累计争取各类资金3.41亿元（含专项债），为项目建设提供资金保障：</w:t>
      </w:r>
    </w:p>
    <w:p w14:paraId="3571E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超长期特别国债资金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4421万元：昌江区部分城中村排水防涝设施建设项目3200万元，富祥药业产品工艺装备提升项目1221万元；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中央预算内资金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2918万元，全部用于城镇老旧小区改造；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省基建资金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225万元，覆盖以工代赈、产业园区建设等多个领域；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地方政府专项债券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实现重大突破，安正科技MINI显示屏PCB产业园、鱼丽电子产业园及基础配套设施建设、森林公园康养中心建设、鱼丽农贸综合批发市场等4个项目成功发行2.65亿元。同时， 西河农贸综合批发市场建设、部分城中村排水防涝设施建设、宁封窑产业园区标准厂房建设等3个项目已根据国家反馈意见修改并重新申报，后续资金争取工作稳步推进。</w:t>
      </w:r>
    </w:p>
    <w:p w14:paraId="05C2A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数字经济多元化发展</w:t>
      </w:r>
    </w:p>
    <w:p w14:paraId="24B66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以“领头雁”效应推动制造业数字化协同转型升级，多领域培育数字化标杆。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数字工厂申报方面，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组织黑猫股份申报2025年第一批“数智工厂”；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数字化转型培育方面，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成功培育数字化发展水平达L6级（含）以上企业5户；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数转标杆申报方面，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荐江西黑猫炭黑股份有限公司申报2025年制造业数字化转型典型成效，江西富祥药业股份有限公司申报国家数字化转型领域标杆，树立行业转型典范。江西浪潮兆谷云计算服务有限公司、景德镇市国信智慧数字科技有限公司2家企业纳入省级数据企业培育库。1-10月数字经济营收同比增速1.7%，其中服务业营收160316万元（增幅3.2%）、贸易业营收6150.4万元（增幅11.2%），工业营收54776万元（降幅3.3%），产业结构呈现差异化发展态势。</w:t>
      </w:r>
    </w:p>
    <w:p w14:paraId="65DE86C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（五）服务保障提质增效</w:t>
      </w:r>
    </w:p>
    <w:p w14:paraId="7D62465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1、审批服务高效便捷。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1-11月共审批、备案项目279个，总投资额138.81亿元，其中审批类165个（总投资32.06亿元）、备案类114个（总投资106.75亿元）；累计提供立项、备案咨询83次，常态化开展项目调度，确保信息及时准确上报。​</w:t>
      </w:r>
    </w:p>
    <w:p w14:paraId="52EC96B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2、安全生产防线牢固。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治本攻坚三年行动为抓手，构建“党政同责”责任体系建立三级排查机制；围绕重要节点和特殊时段开展4次集中排查，整改60项隐患，完成防汛、天然气泄漏、迎峰度夏负荷管理等多场实战演练；辖区内28.5公里天然气长输管道持续安全运行，截至当前已实现连续安全运行5622天，且未发生较大及以上安全事故。电力设施等重点领域，开展13次督导检查，规范43个小区充电设施收费；同时完善应急预案，开展安全宣传咨询日活动，组织4期培训覆盖200余人次。</w:t>
      </w:r>
    </w:p>
    <w:p w14:paraId="2622A0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3、工程建设招投标领域专项整治成效显著。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为规范工程建设市场秩序，切实防范招投标领域风险，我区深入开展工程建设招投标领域专项整治工作，重点对2022年1月以来的工程项目进行全面排查整治。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全区400万以上工程项目共立项53个，其中未实施项目31个，已实施项目22个。经排查，共有问题项目17个，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向纪委移交问题线索7个，向公安部门移交线索3个，涉及罚款金额22.64万元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。此外，昌江区根据省纪委文件精神，就工程项目招投标问题查摆工作举一反三，全面梳理2022年以来400万元以下的工程建设项目，截至目前发现问题11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个,已整改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个，向纪委移交问题线索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个，挽回经济损失36.3万元。</w:t>
      </w:r>
    </w:p>
    <w:p w14:paraId="3527CD7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4、专项工作扎实推进。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振兴领域，光伏电站运维管护强化，全区4座电站（总装机402.02kw）1-9月累计上网电量323699kwh，结算电费134108.49元，总体发电效率达100.28%，补助资金拨付到位，以工代赈项目完工且资金落实；国动工作方面，完成早期人防工程隐患排查，规范人防地下车库使用，加强国防宣传教育；大数据中心圆满完成国家攻防演习，牵头24小时值班值守开展护网行动，行动中累计监测访问50余万次，抵御各类攻击79次，同步整改省信息中心通报风险点3096个，未发生重大安全事件。已对全区65家政务外网使用单位进行改造，实现政务外网IPv6全覆盖，政务数据目录治理与共享工作并列全市第一；试验区建设建立“周调度、月汇总”机制，5个重点项目按计划推进。​</w:t>
      </w:r>
    </w:p>
    <w:p w14:paraId="184CF04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二、存在的问题​</w:t>
      </w:r>
    </w:p>
    <w:p w14:paraId="6244520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固定资产投资新增项目个数与全年总目标差距较大，后续项目储备不足，可能影响长期投资增长后劲；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数字化转型存在企业间发展不均衡问题，部分中小企业转型动力不足，基础设施场景应用落地需加快进度；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部分项目推进过程中仍可能面临要素保障、审批流程衔接等问题，服务精细化水平需持续提高。​</w:t>
      </w:r>
    </w:p>
    <w:p w14:paraId="560788E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三、2026年工作安排​</w:t>
      </w:r>
    </w:p>
    <w:p w14:paraId="580EB5B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（一）聚焦规划抓落实，谋划长远发展蓝图​</w:t>
      </w:r>
    </w:p>
    <w:p w14:paraId="59EB95D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高质量完成昌江区“十五五”规划纲要起草工作，广泛征求意见建议，按程序报请区十一届人大六次会议审议通过，为全区未来五年发展提供科学指引；持续推进试验区建设，完善“周调度、月汇总”机制，推动重点项目建设与重大事项落地，助力试验区高质量发展；稳步推进乡村振兴、国动、大数据管理等专项工作，强化光伏电站运维、人防工程管理、政务数据共享等重点任务落实，统筹推进各项事业协调发展。    </w:t>
      </w:r>
    </w:p>
    <w:p w14:paraId="5AE1897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（二）聚焦指标稳增长，夯实经济发展基础​</w:t>
      </w:r>
    </w:p>
    <w:p w14:paraId="3C7A6AC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盯服务业、固定资产投资、数字经济等核心指标，加强运行监测分析，针对性制定提升措施，确保各项指标保持全市领先水平；加大固定资产投资项目储备与入库力度，破解项目落地瓶颈，全力补齐新增项目个数差距，稳定投资增长态势；推动数字经济工业板块转型升级，培育数字化转型示范企业，促进数字经济与实体经济深度融合，优化产业结构。</w:t>
      </w:r>
    </w:p>
    <w:p w14:paraId="4D2E66B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（三）聚焦项目强推进，强化资金要素保障​</w:t>
      </w:r>
    </w:p>
    <w:p w14:paraId="7B99471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昌江产业园申请零碳园区，培育绿色低碳发展新引擎；全力争取2026年中央预算内资金、专项债、超长期国债等各类资金获批，做好项目落地实施准备，确保资金精准高效使用；持续推进区重点工程、省大中型项目建设，紧盯投资完成率与建设进度，保障项目早竣工、早见效。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C1882"/>
    <w:rsid w:val="183F48C2"/>
    <w:rsid w:val="1A2A7B0C"/>
    <w:rsid w:val="1AED2AF7"/>
    <w:rsid w:val="29984DDA"/>
    <w:rsid w:val="3A9C118B"/>
    <w:rsid w:val="4CAB2EE4"/>
    <w:rsid w:val="4D683FF5"/>
    <w:rsid w:val="57352301"/>
    <w:rsid w:val="57EF3312"/>
    <w:rsid w:val="658C1882"/>
    <w:rsid w:val="69D81C91"/>
    <w:rsid w:val="701C014F"/>
    <w:rsid w:val="70B56644"/>
    <w:rsid w:val="796C7369"/>
    <w:rsid w:val="7E2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dcde5019-3909-458b-b905-2172eed2a805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45003C9F</paraID>
      <start>0</start>
      <end>2</end>
      <status>unmodified</status>
      <modifiedWord/>
      <trackRevisions>false</trackRevisions>
    </reviewItem>
    <reviewItem>
      <errorID>55614dc0-30b6-4e3a-9cfe-db095ae77373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581F5724</paraID>
      <start>0</start>
      <end>2</end>
      <status>unmodified</status>
      <modifiedWord/>
      <trackRevisions>false</trackRevisions>
    </reviewItem>
    <reviewItem>
      <errorID>75dde1de-6eb6-4e12-b254-24028aaa89b2</errorID>
      <errorWord>新</errorWord>
      <group>L1_Word</group>
      <groupName>字词问题</groupName>
      <ability>L2_Typo</ability>
      <abilityName>字词错误</abilityName>
      <candidateList>
        <item>新区</item>
      </candidateList>
      <explain/>
      <paraID>581F5724</paraID>
      <start>71</start>
      <end>72</end>
      <status>unmodified</status>
      <modifiedWord/>
      <trackRevisions>false</trackRevisions>
    </reviewItem>
    <reviewItem>
      <errorID>0c5055e7-c1a8-4ea3-84b4-cce090f8eaaa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3E8EE10C</paraID>
      <start>0</start>
      <end>2</end>
      <status>unmodified</status>
      <modifiedWord/>
      <trackRevisions>false</trackRevisions>
    </reviewItem>
    <reviewItem>
      <errorID>288615b5-cfee-4084-a718-d84948b97e70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5ECF2DD7</paraID>
      <start>0</start>
      <end>2</end>
      <status>unmodified</status>
      <modifiedWord/>
      <trackRevisions>false</trackRevisions>
    </reviewItem>
    <reviewItem>
      <errorID>2ec81eb5-12f8-44e2-a3a7-7838909ad1ec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D527985</paraID>
      <start>0</start>
      <end>2</end>
      <status>unmodified</status>
      <modifiedWord/>
      <trackRevisions>false</trackRevisions>
    </reviewItem>
    <reviewItem>
      <errorID>84056a67-11a8-4fa8-8125-911d109ffd79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31DE594C</paraID>
      <start>0</start>
      <end>2</end>
      <status>unmodified</status>
      <modifiedWord/>
      <trackRevisions>false</trackRevisions>
    </reviewItem>
    <reviewItem>
      <errorID>20ebe04f-28b2-4943-b95e-b176e76582ab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16060FAF</paraID>
      <start>0</start>
      <end>2</end>
      <status>unmodified</status>
      <modifiedWord/>
      <trackRevisions>false</trackRevisions>
    </reviewItem>
    <reviewItem>
      <errorID>6d959de5-c0d6-4b8d-8909-7142994d2b6f</errorID>
      <errorWord>超长期国债资金</errorWord>
      <group>L1_Political</group>
      <groupName>政治性问题</groupName>
      <ability>L2_Keyword</ability>
      <abilityName>固定表述</abilityName>
      <candidateList>
        <item>超长期特别国债资金</item>
      </candidateList>
      <explain>词汇“超长期特别国债资金”在特定场景下为固定表述形式，请确认此处的“超长期国债资金”是否存在不当。</explain>
      <paraID>16060FAF</paraID>
      <start>2</start>
      <end>11</end>
      <status>modified</status>
      <modifiedWord>超长期特别国债资金</modifiedWord>
      <trackRevisions>false</trackRevisions>
    </reviewItem>
    <reviewItem>
      <errorID>323d4f5c-655b-47a8-a4ac-92d2c6741565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770AD210</paraID>
      <start>0</start>
      <end>2</end>
      <status>ignored</status>
      <modifiedWord/>
      <trackRevisions>false</trackRevisions>
    </reviewItem>
    <reviewItem>
      <errorID>c9c6705d-8df6-41b6-8c5d-36e3e98d2db7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5E609262</paraID>
      <start>0</start>
      <end>2</end>
      <status>ignored</status>
      <modifiedWord/>
      <trackRevisions>false</trackRevisions>
    </reviewItem>
    <reviewItem>
      <errorID>0ad1029a-9a5a-42b5-beb1-30614b4d7cdd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3571E2B8</paraID>
      <start>0</start>
      <end>2</end>
      <status>ignored</status>
      <modifiedWord/>
      <trackRevisions>false</trackRevisions>
    </reviewItem>
    <reviewItem>
      <errorID>a69a1078-afc6-44ae-abe9-1ea69f682b6c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7D624658</paraID>
      <start>0</start>
      <end>2</end>
      <status>ignored</status>
      <modifiedWord/>
      <trackRevisions>false</trackRevisions>
    </reviewItem>
    <reviewItem>
      <errorID>9102d46e-6f23-4e33-90e9-88c7c82be0a5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52EC96BA</paraID>
      <start>0</start>
      <end>2</end>
      <status>ignored</status>
      <modifiedWord/>
      <trackRevisions>false</trackRevisions>
    </reviewItem>
    <reviewItem>
      <errorID>0581154e-8a71-4fbe-ad7b-c85c0d3e0108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2622A093</paraID>
      <start>0</start>
      <end>2</end>
      <status>ignored</status>
      <modifiedWord/>
      <trackRevisions>false</trackRevisions>
    </reviewItem>
    <reviewItem>
      <errorID>a37c40f9-5721-43e5-9ad4-a258884d7d33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2622A093</paraID>
      <start>97</start>
      <end>98</end>
      <status>ignored</status>
      <modifiedWord/>
      <trackRevisions>false</trackRevisions>
    </reviewItem>
    <reviewItem>
      <errorID>5da36b38-3841-4621-bd4b-c18568864e21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2622A093</paraID>
      <start>256</start>
      <end>257</end>
      <status>unmodified</status>
      <modifiedWord/>
      <trackRevisions>false</trackRevisions>
    </reviewItem>
    <reviewItem>
      <errorID>8e7a4739-7bbc-4b83-b44a-b2a747ac0fb6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3527CD7B</paraID>
      <start>0</start>
      <end>2</end>
      <status>unmodified</status>
      <modifiedWord/>
      <trackRevisions>false</trackRevisions>
    </reviewItem>
    <reviewItem>
      <errorID>d15e42b5-4132-4853-b18f-347c1a873145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3C7A6AC8</paraID>
      <start>31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9a1e964-8d86-42cf-99c6-3251be7aa2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3007</Words>
  <Characters>3291</Characters>
  <Lines>0</Lines>
  <Paragraphs>0</Paragraphs>
  <TotalTime>72</TotalTime>
  <ScaleCrop>false</ScaleCrop>
  <LinksUpToDate>false</LinksUpToDate>
  <CharactersWithSpaces>3296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2025-11-28T02:32:00Z</dcterms:created>
  <dc:creator>糖     。</dc:creator>
  <cp:lastModifiedBy>糖     。</cp:lastModifiedBy>
  <cp:lastPrinted>2025-12-01T07:37:00Z</cp:lastPrinted>
  <dcterms:modified xsi:type="dcterms:W3CDTF">2025-12-01T09:22:58Z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8642A2C4BD474AADADCAA7F23DA5CAA6_11</vt:lpwstr>
  </property>
  <property fmtid="{D5CDD505-2E9C-101B-9397-08002B2CF9AE}" pid="4" name="KSOTemplateDocerSaveRecord">
    <vt:lpwstr>eyJoZGlkIjoiMWI4MTVjNmViZmM3MjNhNDExYjU0YzcwOGQ1ODIxOTIiLCJ1c2VySWQiOiIxOTU1ODA3NDQifQ==</vt:lpwstr>
  </property>
</Properties>
</file>