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景德镇市昌江区交通运输局2023年度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景德镇市昌江区交通运输局概况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景德镇市昌江区交通运输局概况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（一）贯彻执行国家有关交通运输行业的方针、政策和法律、法规。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（二）拟订全</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交通运输规范性文件草案，负责本系统、本部门依法行政工作，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（三）承担道路、水路交通运输市场监管责任，组织并监督贯彻实施道路、水路运输有关政策、技术标准和运营规范，会同有关部门制定运输价格。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（四）承担水上交通运输安全监管责任。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（五）负责提出公路、水路固定资产投资规模和方向、</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财政性资金安排建议，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（六）承担公路、水路建设市场监管责任。组织并监督贯彻实施公路、水路工程建设相关政策、制度、技术标准，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（七）指导公路、水路行业安全生产和应急管理工作。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（八）指导全</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交通信息化建设，监测分析运行情况，开展相关统计统计工作。指导公路、水路行业环境保护和节能减排工作。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（九）指导交通行业开展对外交流与合作工作。指导全</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交通运输行业招商引资和利用外资工作。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（十）监督辖区内邮政（包括快递类）市场。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（十一）牵头拟订、执行涉及交通运输的有关地方经济政策。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（十二）负责全</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交通战备的管理工作。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120" w:lineRule="auto"/>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(十三）承担渔船检验和监督管理工作。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firstLine="420"/>
        <w:textAlignment w:val="auto"/>
        <w:rPr>
          <w:rFonts w:hint="eastAsia" w:ascii="仿宋_GB2312" w:hAnsi="仿宋_GB2312" w:eastAsia="仿宋_GB2312"/>
          <w:sz w:val="32"/>
          <w:szCs w:val="32"/>
        </w:rPr>
      </w:pPr>
      <w:r>
        <w:rPr>
          <w:rFonts w:hint="eastAsia" w:ascii="仿宋" w:hAnsi="仿宋" w:eastAsia="仿宋" w:cs="仿宋"/>
          <w:i w:val="0"/>
          <w:caps w:val="0"/>
          <w:color w:val="000000"/>
          <w:spacing w:val="0"/>
          <w:sz w:val="32"/>
          <w:szCs w:val="32"/>
          <w:shd w:val="clear" w:fill="FFFFFF"/>
        </w:rPr>
        <w:t>（十四）承办</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政府交办的其他工作。</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 w:hAnsi="仿宋" w:eastAsia="仿宋" w:cs="仿宋"/>
          <w:sz w:val="32"/>
          <w:szCs w:val="32"/>
          <w:lang w:eastAsia="zh-CN"/>
        </w:rPr>
      </w:pPr>
      <w:r>
        <w:rPr>
          <w:rFonts w:hint="eastAsia" w:ascii="仿宋" w:hAnsi="仿宋" w:eastAsia="仿宋" w:cs="仿宋"/>
          <w:sz w:val="32"/>
          <w:szCs w:val="32"/>
        </w:rPr>
        <w:t>本单位</w:t>
      </w:r>
      <w:r>
        <w:rPr>
          <w:rFonts w:hint="eastAsia" w:ascii="仿宋" w:hAnsi="仿宋" w:eastAsia="仿宋" w:cs="仿宋"/>
          <w:sz w:val="32"/>
          <w:szCs w:val="32"/>
          <w:lang w:val="en-US" w:eastAsia="zh-CN"/>
        </w:rPr>
        <w:t>设立3</w:t>
      </w:r>
      <w:r>
        <w:rPr>
          <w:rFonts w:hint="eastAsia" w:ascii="仿宋" w:hAnsi="仿宋" w:eastAsia="仿宋" w:cs="仿宋"/>
          <w:sz w:val="32"/>
          <w:szCs w:val="32"/>
        </w:rPr>
        <w:t>个</w:t>
      </w:r>
      <w:r>
        <w:rPr>
          <w:rFonts w:hint="eastAsia" w:ascii="仿宋" w:hAnsi="仿宋" w:eastAsia="仿宋" w:cs="仿宋"/>
          <w:sz w:val="32"/>
          <w:szCs w:val="32"/>
          <w:lang w:val="en-US" w:eastAsia="zh-CN"/>
        </w:rPr>
        <w:t>内设机构</w:t>
      </w:r>
      <w:r>
        <w:rPr>
          <w:rFonts w:hint="eastAsia" w:ascii="仿宋" w:hAnsi="仿宋" w:eastAsia="仿宋" w:cs="仿宋"/>
          <w:sz w:val="32"/>
          <w:szCs w:val="32"/>
        </w:rPr>
        <w:t>，</w:t>
      </w:r>
      <w:r>
        <w:rPr>
          <w:rFonts w:hint="eastAsia" w:ascii="仿宋" w:hAnsi="仿宋" w:eastAsia="仿宋" w:cs="仿宋"/>
          <w:sz w:val="32"/>
          <w:szCs w:val="32"/>
          <w:lang w:val="en-US" w:eastAsia="zh-CN"/>
        </w:rPr>
        <w:t>分别是</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rPr>
        <w:t>业务指导股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综合股 。</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年末在职人员3人，离退休人员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人（不含由养老保险基金发放养老金的离退休人员），其他人员3人。由养老保险基金发放养老金的离退休人员0人。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1,408.69</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148.34</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4.62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pPr>
              <w:jc w:val="right"/>
            </w:pPr>
            <w:r>
              <w:rPr>
                <w:rFonts w:ascii="宋体" w:hAnsi="宋体" w:eastAsia="宋体" w:cs="宋体"/>
                <w:b w:val="0"/>
                <w:i w:val="0"/>
                <w:color w:val="000000"/>
                <w:sz w:val="14"/>
              </w:rPr>
              <w:t>1,543.44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4.23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1,557.03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1,556.96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1,557.03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1,557.03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1,557.03</w:t>
            </w:r>
          </w:p>
        </w:tc>
        <w:tc>
          <w:tcPr>
            <w:tcW w:w="900" w:type="dxa"/>
            <w:vAlign w:val="center"/>
          </w:tcPr>
          <w:p>
            <w:pPr>
              <w:jc w:val="right"/>
            </w:pPr>
            <w:r>
              <w:rPr>
                <w:rFonts w:ascii="宋体" w:hAnsi="宋体" w:eastAsia="宋体" w:cs="宋体"/>
                <w:b w:val="0"/>
                <w:i w:val="0"/>
                <w:color w:val="000000"/>
                <w:sz w:val="9"/>
              </w:rPr>
              <w:t>1,408.69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4.67</w:t>
            </w:r>
          </w:p>
        </w:tc>
        <w:tc>
          <w:tcPr>
            <w:tcW w:w="900" w:type="dxa"/>
            <w:vAlign w:val="center"/>
          </w:tcPr>
          <w:p>
            <w:pPr>
              <w:jc w:val="right"/>
            </w:pPr>
            <w:r>
              <w:rPr>
                <w:rFonts w:ascii="宋体" w:hAnsi="宋体" w:eastAsia="宋体" w:cs="宋体"/>
                <w:b w:val="0"/>
                <w:i w:val="0"/>
                <w:color w:val="000000"/>
                <w:sz w:val="9"/>
              </w:rPr>
              <w:t>4.67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4.67</w:t>
            </w:r>
          </w:p>
        </w:tc>
        <w:tc>
          <w:tcPr>
            <w:tcW w:w="900" w:type="dxa"/>
            <w:vAlign w:val="center"/>
          </w:tcPr>
          <w:p>
            <w:pPr>
              <w:jc w:val="right"/>
            </w:pPr>
            <w:r>
              <w:rPr>
                <w:rFonts w:ascii="宋体" w:hAnsi="宋体" w:eastAsia="宋体" w:cs="宋体"/>
                <w:b w:val="0"/>
                <w:i w:val="0"/>
                <w:color w:val="000000"/>
                <w:sz w:val="9"/>
              </w:rPr>
              <w:t>4.67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4.67</w:t>
            </w:r>
          </w:p>
        </w:tc>
        <w:tc>
          <w:tcPr>
            <w:tcW w:w="900" w:type="dxa"/>
            <w:vAlign w:val="center"/>
          </w:tcPr>
          <w:p>
            <w:pPr>
              <w:jc w:val="right"/>
            </w:pPr>
            <w:r>
              <w:rPr>
                <w:rFonts w:ascii="宋体" w:hAnsi="宋体" w:eastAsia="宋体" w:cs="宋体"/>
                <w:b w:val="0"/>
                <w:i w:val="0"/>
                <w:color w:val="000000"/>
                <w:sz w:val="9"/>
              </w:rPr>
              <w:t>4.67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4.62</w:t>
            </w:r>
          </w:p>
        </w:tc>
        <w:tc>
          <w:tcPr>
            <w:tcW w:w="900" w:type="dxa"/>
            <w:vAlign w:val="center"/>
          </w:tcPr>
          <w:p>
            <w:pPr>
              <w:jc w:val="right"/>
            </w:pPr>
            <w:r>
              <w:rPr>
                <w:rFonts w:ascii="宋体" w:hAnsi="宋体" w:eastAsia="宋体" w:cs="宋体"/>
                <w:b w:val="0"/>
                <w:i w:val="0"/>
                <w:color w:val="000000"/>
                <w:sz w:val="9"/>
              </w:rPr>
              <w:t>4.62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w:t>
            </w:r>
          </w:p>
        </w:tc>
        <w:tc>
          <w:tcPr>
            <w:tcW w:w="1420" w:type="dxa"/>
            <w:vAlign w:val="center"/>
          </w:tcPr>
          <w:p>
            <w:pPr>
              <w:jc w:val="left"/>
            </w:pPr>
            <w:r>
              <w:rPr>
                <w:rFonts w:ascii="宋体" w:hAnsi="宋体" w:eastAsia="宋体" w:cs="宋体"/>
                <w:b w:val="0"/>
                <w:i w:val="0"/>
                <w:color w:val="000000"/>
                <w:sz w:val="9"/>
              </w:rPr>
              <w:t>公共卫生</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2100499</w:t>
            </w:r>
          </w:p>
        </w:tc>
        <w:tc>
          <w:tcPr>
            <w:tcW w:w="1420" w:type="dxa"/>
            <w:vAlign w:val="center"/>
          </w:tcPr>
          <w:p>
            <w:pPr>
              <w:jc w:val="left"/>
            </w:pPr>
            <w:r>
              <w:rPr>
                <w:rFonts w:ascii="宋体" w:hAnsi="宋体" w:eastAsia="宋体" w:cs="宋体"/>
                <w:b w:val="0"/>
                <w:i w:val="0"/>
                <w:color w:val="000000"/>
                <w:sz w:val="9"/>
              </w:rPr>
              <w:t>其他公共卫生支出</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1.62</w:t>
            </w:r>
          </w:p>
        </w:tc>
        <w:tc>
          <w:tcPr>
            <w:tcW w:w="900" w:type="dxa"/>
            <w:vAlign w:val="center"/>
          </w:tcPr>
          <w:p>
            <w:pPr>
              <w:jc w:val="right"/>
            </w:pPr>
            <w:r>
              <w:rPr>
                <w:rFonts w:ascii="宋体" w:hAnsi="宋体" w:eastAsia="宋体" w:cs="宋体"/>
                <w:b w:val="0"/>
                <w:i w:val="0"/>
                <w:color w:val="000000"/>
                <w:sz w:val="9"/>
              </w:rPr>
              <w:t>1.62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1.59</w:t>
            </w:r>
          </w:p>
        </w:tc>
        <w:tc>
          <w:tcPr>
            <w:tcW w:w="900" w:type="dxa"/>
            <w:vAlign w:val="center"/>
          </w:tcPr>
          <w:p>
            <w:pPr>
              <w:jc w:val="right"/>
            </w:pPr>
            <w:r>
              <w:rPr>
                <w:rFonts w:ascii="宋体" w:hAnsi="宋体" w:eastAsia="宋体" w:cs="宋体"/>
                <w:b w:val="0"/>
                <w:i w:val="0"/>
                <w:color w:val="000000"/>
                <w:sz w:val="9"/>
              </w:rPr>
              <w:t>1.59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0.03</w:t>
            </w:r>
          </w:p>
        </w:tc>
        <w:tc>
          <w:tcPr>
            <w:tcW w:w="900" w:type="dxa"/>
            <w:vAlign w:val="center"/>
          </w:tcPr>
          <w:p>
            <w:pPr>
              <w:jc w:val="right"/>
            </w:pPr>
            <w:r>
              <w:rPr>
                <w:rFonts w:ascii="宋体" w:hAnsi="宋体" w:eastAsia="宋体" w:cs="宋体"/>
                <w:b w:val="0"/>
                <w:i w:val="0"/>
                <w:color w:val="000000"/>
                <w:sz w:val="9"/>
              </w:rPr>
              <w:t>0.03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w:t>
            </w:r>
          </w:p>
        </w:tc>
        <w:tc>
          <w:tcPr>
            <w:tcW w:w="1420" w:type="dxa"/>
            <w:vAlign w:val="center"/>
          </w:tcPr>
          <w:p>
            <w:pPr>
              <w:jc w:val="left"/>
            </w:pPr>
            <w:r>
              <w:rPr>
                <w:rFonts w:ascii="宋体" w:hAnsi="宋体" w:eastAsia="宋体" w:cs="宋体"/>
                <w:b w:val="0"/>
                <w:i w:val="0"/>
                <w:color w:val="000000"/>
                <w:sz w:val="9"/>
              </w:rPr>
              <w:t>交通运输支出</w:t>
            </w:r>
          </w:p>
        </w:tc>
        <w:tc>
          <w:tcPr>
            <w:tcW w:w="860" w:type="dxa"/>
            <w:vAlign w:val="center"/>
          </w:tcPr>
          <w:p>
            <w:pPr>
              <w:jc w:val="right"/>
            </w:pPr>
            <w:r>
              <w:rPr>
                <w:rFonts w:ascii="宋体" w:hAnsi="宋体" w:eastAsia="宋体" w:cs="宋体"/>
                <w:b w:val="0"/>
                <w:i w:val="0"/>
                <w:color w:val="000000"/>
                <w:sz w:val="9"/>
              </w:rPr>
              <w:t>1,543.51</w:t>
            </w:r>
          </w:p>
        </w:tc>
        <w:tc>
          <w:tcPr>
            <w:tcW w:w="900" w:type="dxa"/>
            <w:vAlign w:val="center"/>
          </w:tcPr>
          <w:p>
            <w:pPr>
              <w:jc w:val="right"/>
            </w:pPr>
            <w:r>
              <w:rPr>
                <w:rFonts w:ascii="宋体" w:hAnsi="宋体" w:eastAsia="宋体" w:cs="宋体"/>
                <w:b w:val="0"/>
                <w:i w:val="0"/>
                <w:color w:val="000000"/>
                <w:sz w:val="9"/>
              </w:rPr>
              <w:t>1,395.16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w:t>
            </w:r>
          </w:p>
        </w:tc>
        <w:tc>
          <w:tcPr>
            <w:tcW w:w="1420" w:type="dxa"/>
            <w:vAlign w:val="center"/>
          </w:tcPr>
          <w:p>
            <w:pPr>
              <w:jc w:val="left"/>
            </w:pPr>
            <w:r>
              <w:rPr>
                <w:rFonts w:ascii="宋体" w:hAnsi="宋体" w:eastAsia="宋体" w:cs="宋体"/>
                <w:b w:val="0"/>
                <w:i w:val="0"/>
                <w:color w:val="000000"/>
                <w:sz w:val="9"/>
              </w:rPr>
              <w:t>公路水路运输</w:t>
            </w:r>
          </w:p>
        </w:tc>
        <w:tc>
          <w:tcPr>
            <w:tcW w:w="860" w:type="dxa"/>
            <w:vAlign w:val="center"/>
          </w:tcPr>
          <w:p>
            <w:pPr>
              <w:jc w:val="right"/>
            </w:pPr>
            <w:r>
              <w:rPr>
                <w:rFonts w:ascii="宋体" w:hAnsi="宋体" w:eastAsia="宋体" w:cs="宋体"/>
                <w:b w:val="0"/>
                <w:i w:val="0"/>
                <w:color w:val="000000"/>
                <w:sz w:val="9"/>
              </w:rPr>
              <w:t>740.94</w:t>
            </w:r>
          </w:p>
        </w:tc>
        <w:tc>
          <w:tcPr>
            <w:tcW w:w="900" w:type="dxa"/>
            <w:vAlign w:val="center"/>
          </w:tcPr>
          <w:p>
            <w:pPr>
              <w:jc w:val="right"/>
            </w:pPr>
            <w:r>
              <w:rPr>
                <w:rFonts w:ascii="宋体" w:hAnsi="宋体" w:eastAsia="宋体" w:cs="宋体"/>
                <w:b w:val="0"/>
                <w:i w:val="0"/>
                <w:color w:val="000000"/>
                <w:sz w:val="9"/>
              </w:rPr>
              <w:t>592.59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56.50</w:t>
            </w:r>
          </w:p>
        </w:tc>
        <w:tc>
          <w:tcPr>
            <w:tcW w:w="900" w:type="dxa"/>
            <w:vAlign w:val="center"/>
          </w:tcPr>
          <w:p>
            <w:pPr>
              <w:jc w:val="right"/>
            </w:pPr>
            <w:r>
              <w:rPr>
                <w:rFonts w:ascii="宋体" w:hAnsi="宋体" w:eastAsia="宋体" w:cs="宋体"/>
                <w:b w:val="0"/>
                <w:i w:val="0"/>
                <w:color w:val="000000"/>
                <w:sz w:val="9"/>
              </w:rPr>
              <w:t>56.50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163.50</w:t>
            </w:r>
          </w:p>
        </w:tc>
        <w:tc>
          <w:tcPr>
            <w:tcW w:w="900" w:type="dxa"/>
            <w:vAlign w:val="center"/>
          </w:tcPr>
          <w:p>
            <w:pPr>
              <w:jc w:val="right"/>
            </w:pPr>
            <w:r>
              <w:rPr>
                <w:rFonts w:ascii="宋体" w:hAnsi="宋体" w:eastAsia="宋体" w:cs="宋体"/>
                <w:b w:val="0"/>
                <w:i w:val="0"/>
                <w:color w:val="000000"/>
                <w:sz w:val="9"/>
              </w:rPr>
              <w:t>15.15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2140104</w:t>
            </w:r>
          </w:p>
        </w:tc>
        <w:tc>
          <w:tcPr>
            <w:tcW w:w="1420" w:type="dxa"/>
            <w:vAlign w:val="center"/>
          </w:tcPr>
          <w:p>
            <w:pPr>
              <w:jc w:val="left"/>
            </w:pPr>
            <w:r>
              <w:rPr>
                <w:rFonts w:ascii="宋体" w:hAnsi="宋体" w:eastAsia="宋体" w:cs="宋体"/>
                <w:b w:val="0"/>
                <w:i w:val="0"/>
                <w:color w:val="000000"/>
                <w:sz w:val="9"/>
              </w:rPr>
              <w:t>公路建设</w:t>
            </w:r>
          </w:p>
        </w:tc>
        <w:tc>
          <w:tcPr>
            <w:tcW w:w="860" w:type="dxa"/>
            <w:vAlign w:val="center"/>
          </w:tcPr>
          <w:p>
            <w:pPr>
              <w:jc w:val="right"/>
            </w:pPr>
            <w:r>
              <w:rPr>
                <w:rFonts w:ascii="宋体" w:hAnsi="宋体" w:eastAsia="宋体" w:cs="宋体"/>
                <w:b w:val="0"/>
                <w:i w:val="0"/>
                <w:color w:val="000000"/>
                <w:sz w:val="9"/>
              </w:rPr>
              <w:t>49.94</w:t>
            </w:r>
          </w:p>
        </w:tc>
        <w:tc>
          <w:tcPr>
            <w:tcW w:w="900" w:type="dxa"/>
            <w:vAlign w:val="center"/>
          </w:tcPr>
          <w:p>
            <w:pPr>
              <w:jc w:val="right"/>
            </w:pPr>
            <w:r>
              <w:rPr>
                <w:rFonts w:ascii="宋体" w:hAnsi="宋体" w:eastAsia="宋体" w:cs="宋体"/>
                <w:b w:val="0"/>
                <w:i w:val="0"/>
                <w:color w:val="000000"/>
                <w:sz w:val="9"/>
              </w:rPr>
              <w:t>49.94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2140106</w:t>
            </w:r>
          </w:p>
        </w:tc>
        <w:tc>
          <w:tcPr>
            <w:tcW w:w="1420" w:type="dxa"/>
            <w:vAlign w:val="center"/>
          </w:tcPr>
          <w:p>
            <w:pPr>
              <w:jc w:val="left"/>
            </w:pPr>
            <w:r>
              <w:rPr>
                <w:rFonts w:ascii="宋体" w:hAnsi="宋体" w:eastAsia="宋体" w:cs="宋体"/>
                <w:b w:val="0"/>
                <w:i w:val="0"/>
                <w:color w:val="000000"/>
                <w:sz w:val="9"/>
              </w:rPr>
              <w:t>公路养护</w:t>
            </w:r>
          </w:p>
        </w:tc>
        <w:tc>
          <w:tcPr>
            <w:tcW w:w="860" w:type="dxa"/>
            <w:vAlign w:val="center"/>
          </w:tcPr>
          <w:p>
            <w:pPr>
              <w:jc w:val="right"/>
            </w:pPr>
            <w:r>
              <w:rPr>
                <w:rFonts w:ascii="宋体" w:hAnsi="宋体" w:eastAsia="宋体" w:cs="宋体"/>
                <w:b w:val="0"/>
                <w:i w:val="0"/>
                <w:color w:val="000000"/>
                <w:sz w:val="9"/>
              </w:rPr>
              <w:t>82.00</w:t>
            </w:r>
          </w:p>
        </w:tc>
        <w:tc>
          <w:tcPr>
            <w:tcW w:w="900" w:type="dxa"/>
            <w:vAlign w:val="center"/>
          </w:tcPr>
          <w:p>
            <w:pPr>
              <w:jc w:val="right"/>
            </w:pPr>
            <w:r>
              <w:rPr>
                <w:rFonts w:ascii="宋体" w:hAnsi="宋体" w:eastAsia="宋体" w:cs="宋体"/>
                <w:b w:val="0"/>
                <w:i w:val="0"/>
                <w:color w:val="000000"/>
                <w:sz w:val="9"/>
              </w:rPr>
              <w:t>82.00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2140199</w:t>
            </w:r>
          </w:p>
        </w:tc>
        <w:tc>
          <w:tcPr>
            <w:tcW w:w="1420" w:type="dxa"/>
            <w:vAlign w:val="center"/>
          </w:tcPr>
          <w:p>
            <w:pPr>
              <w:jc w:val="left"/>
            </w:pPr>
            <w:r>
              <w:rPr>
                <w:rFonts w:ascii="宋体" w:hAnsi="宋体" w:eastAsia="宋体" w:cs="宋体"/>
                <w:b w:val="0"/>
                <w:i w:val="0"/>
                <w:color w:val="000000"/>
                <w:sz w:val="9"/>
              </w:rPr>
              <w:t>其他公路水路运输支出</w:t>
            </w:r>
          </w:p>
        </w:tc>
        <w:tc>
          <w:tcPr>
            <w:tcW w:w="860" w:type="dxa"/>
            <w:vAlign w:val="center"/>
          </w:tcPr>
          <w:p>
            <w:pPr>
              <w:jc w:val="right"/>
            </w:pPr>
            <w:r>
              <w:rPr>
                <w:rFonts w:ascii="宋体" w:hAnsi="宋体" w:eastAsia="宋体" w:cs="宋体"/>
                <w:b w:val="0"/>
                <w:i w:val="0"/>
                <w:color w:val="000000"/>
                <w:sz w:val="9"/>
              </w:rPr>
              <w:t>389.00</w:t>
            </w:r>
          </w:p>
        </w:tc>
        <w:tc>
          <w:tcPr>
            <w:tcW w:w="900" w:type="dxa"/>
            <w:vAlign w:val="center"/>
          </w:tcPr>
          <w:p>
            <w:pPr>
              <w:jc w:val="right"/>
            </w:pPr>
            <w:r>
              <w:rPr>
                <w:rFonts w:ascii="宋体" w:hAnsi="宋体" w:eastAsia="宋体" w:cs="宋体"/>
                <w:b w:val="0"/>
                <w:i w:val="0"/>
                <w:color w:val="000000"/>
                <w:sz w:val="9"/>
              </w:rPr>
              <w:t>389.00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21406</w:t>
            </w:r>
          </w:p>
        </w:tc>
        <w:tc>
          <w:tcPr>
            <w:tcW w:w="1420" w:type="dxa"/>
            <w:vAlign w:val="center"/>
          </w:tcPr>
          <w:p>
            <w:pPr>
              <w:jc w:val="left"/>
            </w:pPr>
            <w:r>
              <w:rPr>
                <w:rFonts w:ascii="宋体" w:hAnsi="宋体" w:eastAsia="宋体" w:cs="宋体"/>
                <w:b w:val="0"/>
                <w:i w:val="0"/>
                <w:color w:val="000000"/>
                <w:sz w:val="9"/>
              </w:rPr>
              <w:t>车辆购置税支出</w:t>
            </w:r>
          </w:p>
        </w:tc>
        <w:tc>
          <w:tcPr>
            <w:tcW w:w="860" w:type="dxa"/>
            <w:vAlign w:val="center"/>
          </w:tcPr>
          <w:p>
            <w:pPr>
              <w:jc w:val="right"/>
            </w:pPr>
            <w:r>
              <w:rPr>
                <w:rFonts w:ascii="宋体" w:hAnsi="宋体" w:eastAsia="宋体" w:cs="宋体"/>
                <w:b w:val="0"/>
                <w:i w:val="0"/>
                <w:color w:val="000000"/>
                <w:sz w:val="9"/>
              </w:rPr>
              <w:t>45.50</w:t>
            </w:r>
          </w:p>
        </w:tc>
        <w:tc>
          <w:tcPr>
            <w:tcW w:w="900" w:type="dxa"/>
            <w:vAlign w:val="center"/>
          </w:tcPr>
          <w:p>
            <w:pPr>
              <w:jc w:val="right"/>
            </w:pPr>
            <w:r>
              <w:rPr>
                <w:rFonts w:ascii="宋体" w:hAnsi="宋体" w:eastAsia="宋体" w:cs="宋体"/>
                <w:b w:val="0"/>
                <w:i w:val="0"/>
                <w:color w:val="000000"/>
                <w:sz w:val="9"/>
              </w:rPr>
              <w:t>45.50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2140699</w:t>
            </w:r>
          </w:p>
        </w:tc>
        <w:tc>
          <w:tcPr>
            <w:tcW w:w="1420" w:type="dxa"/>
            <w:vAlign w:val="center"/>
          </w:tcPr>
          <w:p>
            <w:pPr>
              <w:jc w:val="left"/>
            </w:pPr>
            <w:r>
              <w:rPr>
                <w:rFonts w:ascii="宋体" w:hAnsi="宋体" w:eastAsia="宋体" w:cs="宋体"/>
                <w:b w:val="0"/>
                <w:i w:val="0"/>
                <w:color w:val="000000"/>
                <w:sz w:val="9"/>
              </w:rPr>
              <w:t>车辆购置税其他支出</w:t>
            </w:r>
          </w:p>
        </w:tc>
        <w:tc>
          <w:tcPr>
            <w:tcW w:w="860" w:type="dxa"/>
            <w:vAlign w:val="center"/>
          </w:tcPr>
          <w:p>
            <w:pPr>
              <w:jc w:val="right"/>
            </w:pPr>
            <w:r>
              <w:rPr>
                <w:rFonts w:ascii="宋体" w:hAnsi="宋体" w:eastAsia="宋体" w:cs="宋体"/>
                <w:b w:val="0"/>
                <w:i w:val="0"/>
                <w:color w:val="000000"/>
                <w:sz w:val="9"/>
              </w:rPr>
              <w:t>45.50</w:t>
            </w:r>
          </w:p>
        </w:tc>
        <w:tc>
          <w:tcPr>
            <w:tcW w:w="900" w:type="dxa"/>
            <w:vAlign w:val="center"/>
          </w:tcPr>
          <w:p>
            <w:pPr>
              <w:jc w:val="right"/>
            </w:pPr>
            <w:r>
              <w:rPr>
                <w:rFonts w:ascii="宋体" w:hAnsi="宋体" w:eastAsia="宋体" w:cs="宋体"/>
                <w:b w:val="0"/>
                <w:i w:val="0"/>
                <w:color w:val="000000"/>
                <w:sz w:val="9"/>
              </w:rPr>
              <w:t>45.50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21499</w:t>
            </w:r>
          </w:p>
        </w:tc>
        <w:tc>
          <w:tcPr>
            <w:tcW w:w="1420" w:type="dxa"/>
            <w:vAlign w:val="center"/>
          </w:tcPr>
          <w:p>
            <w:pPr>
              <w:jc w:val="left"/>
            </w:pPr>
            <w:r>
              <w:rPr>
                <w:rFonts w:ascii="宋体" w:hAnsi="宋体" w:eastAsia="宋体" w:cs="宋体"/>
                <w:b w:val="0"/>
                <w:i w:val="0"/>
                <w:color w:val="000000"/>
                <w:sz w:val="9"/>
              </w:rPr>
              <w:t>其他交通运输支出</w:t>
            </w:r>
          </w:p>
        </w:tc>
        <w:tc>
          <w:tcPr>
            <w:tcW w:w="860" w:type="dxa"/>
            <w:vAlign w:val="center"/>
          </w:tcPr>
          <w:p>
            <w:pPr>
              <w:jc w:val="right"/>
            </w:pPr>
            <w:r>
              <w:rPr>
                <w:rFonts w:ascii="宋体" w:hAnsi="宋体" w:eastAsia="宋体" w:cs="宋体"/>
                <w:b w:val="0"/>
                <w:i w:val="0"/>
                <w:color w:val="000000"/>
                <w:sz w:val="9"/>
              </w:rPr>
              <w:t>757.07</w:t>
            </w:r>
          </w:p>
        </w:tc>
        <w:tc>
          <w:tcPr>
            <w:tcW w:w="900" w:type="dxa"/>
            <w:vAlign w:val="center"/>
          </w:tcPr>
          <w:p>
            <w:pPr>
              <w:jc w:val="right"/>
            </w:pPr>
            <w:r>
              <w:rPr>
                <w:rFonts w:ascii="宋体" w:hAnsi="宋体" w:eastAsia="宋体" w:cs="宋体"/>
                <w:b w:val="0"/>
                <w:i w:val="0"/>
                <w:color w:val="000000"/>
                <w:sz w:val="9"/>
              </w:rPr>
              <w:t>757.07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2149999</w:t>
            </w:r>
          </w:p>
        </w:tc>
        <w:tc>
          <w:tcPr>
            <w:tcW w:w="1420" w:type="dxa"/>
            <w:vAlign w:val="center"/>
          </w:tcPr>
          <w:p>
            <w:pPr>
              <w:jc w:val="left"/>
            </w:pPr>
            <w:r>
              <w:rPr>
                <w:rFonts w:ascii="宋体" w:hAnsi="宋体" w:eastAsia="宋体" w:cs="宋体"/>
                <w:b w:val="0"/>
                <w:i w:val="0"/>
                <w:color w:val="000000"/>
                <w:sz w:val="9"/>
              </w:rPr>
              <w:t>其他交通运输支出</w:t>
            </w:r>
          </w:p>
        </w:tc>
        <w:tc>
          <w:tcPr>
            <w:tcW w:w="860" w:type="dxa"/>
            <w:vAlign w:val="center"/>
          </w:tcPr>
          <w:p>
            <w:pPr>
              <w:jc w:val="right"/>
            </w:pPr>
            <w:r>
              <w:rPr>
                <w:rFonts w:ascii="宋体" w:hAnsi="宋体" w:eastAsia="宋体" w:cs="宋体"/>
                <w:b w:val="0"/>
                <w:i w:val="0"/>
                <w:color w:val="000000"/>
                <w:sz w:val="9"/>
              </w:rPr>
              <w:t>757.07</w:t>
            </w:r>
          </w:p>
        </w:tc>
        <w:tc>
          <w:tcPr>
            <w:tcW w:w="900" w:type="dxa"/>
            <w:vAlign w:val="center"/>
          </w:tcPr>
          <w:p>
            <w:pPr>
              <w:jc w:val="right"/>
            </w:pPr>
            <w:r>
              <w:rPr>
                <w:rFonts w:ascii="宋体" w:hAnsi="宋体" w:eastAsia="宋体" w:cs="宋体"/>
                <w:b w:val="0"/>
                <w:i w:val="0"/>
                <w:color w:val="000000"/>
                <w:sz w:val="9"/>
              </w:rPr>
              <w:t>757.07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4.23</w:t>
            </w:r>
          </w:p>
        </w:tc>
        <w:tc>
          <w:tcPr>
            <w:tcW w:w="900" w:type="dxa"/>
            <w:vAlign w:val="center"/>
          </w:tcPr>
          <w:p>
            <w:pPr>
              <w:jc w:val="right"/>
            </w:pPr>
            <w:r>
              <w:rPr>
                <w:rFonts w:ascii="宋体" w:hAnsi="宋体" w:eastAsia="宋体" w:cs="宋体"/>
                <w:b w:val="0"/>
                <w:i w:val="0"/>
                <w:color w:val="000000"/>
                <w:sz w:val="9"/>
              </w:rPr>
              <w:t>4.23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4.23</w:t>
            </w:r>
          </w:p>
        </w:tc>
        <w:tc>
          <w:tcPr>
            <w:tcW w:w="900" w:type="dxa"/>
            <w:vAlign w:val="center"/>
          </w:tcPr>
          <w:p>
            <w:pPr>
              <w:jc w:val="right"/>
            </w:pPr>
            <w:r>
              <w:rPr>
                <w:rFonts w:ascii="宋体" w:hAnsi="宋体" w:eastAsia="宋体" w:cs="宋体"/>
                <w:b w:val="0"/>
                <w:i w:val="0"/>
                <w:color w:val="000000"/>
                <w:sz w:val="9"/>
              </w:rPr>
              <w:t>4.23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4.23</w:t>
            </w:r>
          </w:p>
        </w:tc>
        <w:tc>
          <w:tcPr>
            <w:tcW w:w="900" w:type="dxa"/>
            <w:vAlign w:val="center"/>
          </w:tcPr>
          <w:p>
            <w:pPr>
              <w:jc w:val="right"/>
            </w:pPr>
            <w:r>
              <w:rPr>
                <w:rFonts w:ascii="宋体" w:hAnsi="宋体" w:eastAsia="宋体" w:cs="宋体"/>
                <w:b w:val="0"/>
                <w:i w:val="0"/>
                <w:color w:val="000000"/>
                <w:sz w:val="9"/>
              </w:rPr>
              <w:t>4.23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1,556.96</w:t>
            </w:r>
          </w:p>
        </w:tc>
        <w:tc>
          <w:tcPr>
            <w:tcW w:w="1000" w:type="dxa"/>
            <w:vAlign w:val="center"/>
          </w:tcPr>
          <w:p>
            <w:pPr>
              <w:jc w:val="right"/>
            </w:pPr>
            <w:r>
              <w:rPr>
                <w:rFonts w:ascii="宋体" w:hAnsi="宋体" w:eastAsia="宋体" w:cs="宋体"/>
                <w:b w:val="0"/>
                <w:i w:val="0"/>
                <w:color w:val="000000"/>
                <w:sz w:val="11"/>
              </w:rPr>
              <w:t>72.47</w:t>
            </w:r>
          </w:p>
        </w:tc>
        <w:tc>
          <w:tcPr>
            <w:tcW w:w="980" w:type="dxa"/>
            <w:vAlign w:val="center"/>
          </w:tcPr>
          <w:p>
            <w:pPr>
              <w:jc w:val="right"/>
            </w:pPr>
            <w:r>
              <w:rPr>
                <w:rFonts w:ascii="宋体" w:hAnsi="宋体" w:eastAsia="宋体" w:cs="宋体"/>
                <w:b w:val="0"/>
                <w:i w:val="0"/>
                <w:color w:val="000000"/>
                <w:sz w:val="11"/>
              </w:rPr>
              <w:t>1,484.49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4.67</w:t>
            </w:r>
          </w:p>
        </w:tc>
        <w:tc>
          <w:tcPr>
            <w:tcW w:w="1000" w:type="dxa"/>
            <w:vAlign w:val="center"/>
          </w:tcPr>
          <w:p>
            <w:pPr>
              <w:jc w:val="right"/>
            </w:pPr>
            <w:r>
              <w:rPr>
                <w:rFonts w:ascii="宋体" w:hAnsi="宋体" w:eastAsia="宋体" w:cs="宋体"/>
                <w:b w:val="0"/>
                <w:i w:val="0"/>
                <w:color w:val="000000"/>
                <w:sz w:val="11"/>
              </w:rPr>
              <w:t>4.67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4.67</w:t>
            </w:r>
          </w:p>
        </w:tc>
        <w:tc>
          <w:tcPr>
            <w:tcW w:w="1000" w:type="dxa"/>
            <w:vAlign w:val="center"/>
          </w:tcPr>
          <w:p>
            <w:pPr>
              <w:jc w:val="right"/>
            </w:pPr>
            <w:r>
              <w:rPr>
                <w:rFonts w:ascii="宋体" w:hAnsi="宋体" w:eastAsia="宋体" w:cs="宋体"/>
                <w:b w:val="0"/>
                <w:i w:val="0"/>
                <w:color w:val="000000"/>
                <w:sz w:val="11"/>
              </w:rPr>
              <w:t>4.67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4.67</w:t>
            </w:r>
          </w:p>
        </w:tc>
        <w:tc>
          <w:tcPr>
            <w:tcW w:w="1000" w:type="dxa"/>
            <w:vAlign w:val="center"/>
          </w:tcPr>
          <w:p>
            <w:pPr>
              <w:jc w:val="right"/>
            </w:pPr>
            <w:r>
              <w:rPr>
                <w:rFonts w:ascii="宋体" w:hAnsi="宋体" w:eastAsia="宋体" w:cs="宋体"/>
                <w:b w:val="0"/>
                <w:i w:val="0"/>
                <w:color w:val="000000"/>
                <w:sz w:val="11"/>
              </w:rPr>
              <w:t>4.67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4.62</w:t>
            </w:r>
          </w:p>
        </w:tc>
        <w:tc>
          <w:tcPr>
            <w:tcW w:w="1000" w:type="dxa"/>
            <w:vAlign w:val="center"/>
          </w:tcPr>
          <w:p>
            <w:pPr>
              <w:jc w:val="right"/>
            </w:pPr>
            <w:r>
              <w:rPr>
                <w:rFonts w:ascii="宋体" w:hAnsi="宋体" w:eastAsia="宋体" w:cs="宋体"/>
                <w:b w:val="0"/>
                <w:i w:val="0"/>
                <w:color w:val="000000"/>
                <w:sz w:val="11"/>
              </w:rPr>
              <w:t>1.62</w:t>
            </w: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w:t>
            </w:r>
          </w:p>
        </w:tc>
        <w:tc>
          <w:tcPr>
            <w:tcW w:w="1760" w:type="dxa"/>
            <w:vAlign w:val="center"/>
          </w:tcPr>
          <w:p>
            <w:pPr>
              <w:jc w:val="left"/>
            </w:pPr>
            <w:r>
              <w:rPr>
                <w:rFonts w:ascii="宋体" w:hAnsi="宋体" w:eastAsia="宋体" w:cs="宋体"/>
                <w:b w:val="0"/>
                <w:i w:val="0"/>
                <w:color w:val="000000"/>
                <w:sz w:val="11"/>
              </w:rPr>
              <w:t>公共卫生</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2100499</w:t>
            </w:r>
          </w:p>
        </w:tc>
        <w:tc>
          <w:tcPr>
            <w:tcW w:w="1760" w:type="dxa"/>
            <w:vAlign w:val="center"/>
          </w:tcPr>
          <w:p>
            <w:pPr>
              <w:jc w:val="left"/>
            </w:pPr>
            <w:r>
              <w:rPr>
                <w:rFonts w:ascii="宋体" w:hAnsi="宋体" w:eastAsia="宋体" w:cs="宋体"/>
                <w:b w:val="0"/>
                <w:i w:val="0"/>
                <w:color w:val="000000"/>
                <w:sz w:val="11"/>
              </w:rPr>
              <w:t>其他公共卫生支出</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1.62</w:t>
            </w:r>
          </w:p>
        </w:tc>
        <w:tc>
          <w:tcPr>
            <w:tcW w:w="1000" w:type="dxa"/>
            <w:vAlign w:val="center"/>
          </w:tcPr>
          <w:p>
            <w:pPr>
              <w:jc w:val="right"/>
            </w:pPr>
            <w:r>
              <w:rPr>
                <w:rFonts w:ascii="宋体" w:hAnsi="宋体" w:eastAsia="宋体" w:cs="宋体"/>
                <w:b w:val="0"/>
                <w:i w:val="0"/>
                <w:color w:val="000000"/>
                <w:sz w:val="11"/>
              </w:rPr>
              <w:t>1.62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1.59</w:t>
            </w:r>
          </w:p>
        </w:tc>
        <w:tc>
          <w:tcPr>
            <w:tcW w:w="1000" w:type="dxa"/>
            <w:vAlign w:val="center"/>
          </w:tcPr>
          <w:p>
            <w:pPr>
              <w:jc w:val="right"/>
            </w:pPr>
            <w:r>
              <w:rPr>
                <w:rFonts w:ascii="宋体" w:hAnsi="宋体" w:eastAsia="宋体" w:cs="宋体"/>
                <w:b w:val="0"/>
                <w:i w:val="0"/>
                <w:color w:val="000000"/>
                <w:sz w:val="11"/>
              </w:rPr>
              <w:t>1.59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0.03</w:t>
            </w:r>
          </w:p>
        </w:tc>
        <w:tc>
          <w:tcPr>
            <w:tcW w:w="1000" w:type="dxa"/>
            <w:vAlign w:val="center"/>
          </w:tcPr>
          <w:p>
            <w:pPr>
              <w:jc w:val="right"/>
            </w:pPr>
            <w:r>
              <w:rPr>
                <w:rFonts w:ascii="宋体" w:hAnsi="宋体" w:eastAsia="宋体" w:cs="宋体"/>
                <w:b w:val="0"/>
                <w:i w:val="0"/>
                <w:color w:val="000000"/>
                <w:sz w:val="11"/>
              </w:rPr>
              <w:t>0.03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w:t>
            </w:r>
          </w:p>
        </w:tc>
        <w:tc>
          <w:tcPr>
            <w:tcW w:w="1760" w:type="dxa"/>
            <w:vAlign w:val="center"/>
          </w:tcPr>
          <w:p>
            <w:pPr>
              <w:jc w:val="left"/>
            </w:pPr>
            <w:r>
              <w:rPr>
                <w:rFonts w:ascii="宋体" w:hAnsi="宋体" w:eastAsia="宋体" w:cs="宋体"/>
                <w:b w:val="0"/>
                <w:i w:val="0"/>
                <w:color w:val="000000"/>
                <w:sz w:val="11"/>
              </w:rPr>
              <w:t>交通运输支出</w:t>
            </w:r>
          </w:p>
        </w:tc>
        <w:tc>
          <w:tcPr>
            <w:tcW w:w="940" w:type="dxa"/>
            <w:vAlign w:val="center"/>
          </w:tcPr>
          <w:p>
            <w:pPr>
              <w:jc w:val="right"/>
            </w:pPr>
            <w:r>
              <w:rPr>
                <w:rFonts w:ascii="宋体" w:hAnsi="宋体" w:eastAsia="宋体" w:cs="宋体"/>
                <w:b w:val="0"/>
                <w:i w:val="0"/>
                <w:color w:val="000000"/>
                <w:sz w:val="11"/>
              </w:rPr>
              <w:t>1,543.44</w:t>
            </w:r>
          </w:p>
        </w:tc>
        <w:tc>
          <w:tcPr>
            <w:tcW w:w="1000" w:type="dxa"/>
            <w:vAlign w:val="center"/>
          </w:tcPr>
          <w:p>
            <w:pPr>
              <w:jc w:val="right"/>
            </w:pPr>
            <w:r>
              <w:rPr>
                <w:rFonts w:ascii="宋体" w:hAnsi="宋体" w:eastAsia="宋体" w:cs="宋体"/>
                <w:b w:val="0"/>
                <w:i w:val="0"/>
                <w:color w:val="000000"/>
                <w:sz w:val="11"/>
              </w:rPr>
              <w:t>61.95</w:t>
            </w:r>
          </w:p>
        </w:tc>
        <w:tc>
          <w:tcPr>
            <w:tcW w:w="980" w:type="dxa"/>
            <w:vAlign w:val="center"/>
          </w:tcPr>
          <w:p>
            <w:pPr>
              <w:jc w:val="right"/>
            </w:pPr>
            <w:r>
              <w:rPr>
                <w:rFonts w:ascii="宋体" w:hAnsi="宋体" w:eastAsia="宋体" w:cs="宋体"/>
                <w:b w:val="0"/>
                <w:i w:val="0"/>
                <w:color w:val="000000"/>
                <w:sz w:val="11"/>
              </w:rPr>
              <w:t>1,481.49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w:t>
            </w:r>
          </w:p>
        </w:tc>
        <w:tc>
          <w:tcPr>
            <w:tcW w:w="1760" w:type="dxa"/>
            <w:vAlign w:val="center"/>
          </w:tcPr>
          <w:p>
            <w:pPr>
              <w:jc w:val="left"/>
            </w:pPr>
            <w:r>
              <w:rPr>
                <w:rFonts w:ascii="宋体" w:hAnsi="宋体" w:eastAsia="宋体" w:cs="宋体"/>
                <w:b w:val="0"/>
                <w:i w:val="0"/>
                <w:color w:val="000000"/>
                <w:sz w:val="11"/>
              </w:rPr>
              <w:t>公路水路运输</w:t>
            </w:r>
          </w:p>
        </w:tc>
        <w:tc>
          <w:tcPr>
            <w:tcW w:w="940" w:type="dxa"/>
            <w:vAlign w:val="center"/>
          </w:tcPr>
          <w:p>
            <w:pPr>
              <w:jc w:val="right"/>
            </w:pPr>
            <w:r>
              <w:rPr>
                <w:rFonts w:ascii="宋体" w:hAnsi="宋体" w:eastAsia="宋体" w:cs="宋体"/>
                <w:b w:val="0"/>
                <w:i w:val="0"/>
                <w:color w:val="000000"/>
                <w:sz w:val="11"/>
              </w:rPr>
              <w:t>740.87</w:t>
            </w:r>
          </w:p>
        </w:tc>
        <w:tc>
          <w:tcPr>
            <w:tcW w:w="1000" w:type="dxa"/>
            <w:vAlign w:val="center"/>
          </w:tcPr>
          <w:p>
            <w:pPr>
              <w:jc w:val="right"/>
            </w:pPr>
            <w:r>
              <w:rPr>
                <w:rFonts w:ascii="宋体" w:hAnsi="宋体" w:eastAsia="宋体" w:cs="宋体"/>
                <w:b w:val="0"/>
                <w:i w:val="0"/>
                <w:color w:val="000000"/>
                <w:sz w:val="11"/>
              </w:rPr>
              <w:t>61.95</w:t>
            </w:r>
          </w:p>
        </w:tc>
        <w:tc>
          <w:tcPr>
            <w:tcW w:w="980" w:type="dxa"/>
            <w:vAlign w:val="center"/>
          </w:tcPr>
          <w:p>
            <w:pPr>
              <w:jc w:val="right"/>
            </w:pPr>
            <w:r>
              <w:rPr>
                <w:rFonts w:ascii="宋体" w:hAnsi="宋体" w:eastAsia="宋体" w:cs="宋体"/>
                <w:b w:val="0"/>
                <w:i w:val="0"/>
                <w:color w:val="000000"/>
                <w:sz w:val="11"/>
              </w:rPr>
              <w:t>678.92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56.50</w:t>
            </w:r>
          </w:p>
        </w:tc>
        <w:tc>
          <w:tcPr>
            <w:tcW w:w="1000" w:type="dxa"/>
            <w:vAlign w:val="center"/>
          </w:tcPr>
          <w:p>
            <w:pPr>
              <w:jc w:val="right"/>
            </w:pPr>
            <w:r>
              <w:rPr>
                <w:rFonts w:ascii="宋体" w:hAnsi="宋体" w:eastAsia="宋体" w:cs="宋体"/>
                <w:b w:val="0"/>
                <w:i w:val="0"/>
                <w:color w:val="000000"/>
                <w:sz w:val="11"/>
              </w:rPr>
              <w:t>56.50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163.43</w:t>
            </w:r>
          </w:p>
        </w:tc>
        <w:tc>
          <w:tcPr>
            <w:tcW w:w="1000" w:type="dxa"/>
            <w:vAlign w:val="center"/>
          </w:tcPr>
          <w:p>
            <w:pPr>
              <w:jc w:val="right"/>
            </w:pPr>
            <w:r>
              <w:rPr>
                <w:rFonts w:ascii="宋体" w:hAnsi="宋体" w:eastAsia="宋体" w:cs="宋体"/>
                <w:b w:val="0"/>
                <w:i w:val="0"/>
                <w:color w:val="000000"/>
                <w:sz w:val="11"/>
              </w:rPr>
              <w:t>5.45</w:t>
            </w:r>
          </w:p>
        </w:tc>
        <w:tc>
          <w:tcPr>
            <w:tcW w:w="980" w:type="dxa"/>
            <w:vAlign w:val="center"/>
          </w:tcPr>
          <w:p>
            <w:pPr>
              <w:jc w:val="right"/>
            </w:pPr>
            <w:r>
              <w:rPr>
                <w:rFonts w:ascii="宋体" w:hAnsi="宋体" w:eastAsia="宋体" w:cs="宋体"/>
                <w:b w:val="0"/>
                <w:i w:val="0"/>
                <w:color w:val="000000"/>
                <w:sz w:val="11"/>
              </w:rPr>
              <w:t>157.97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2140104</w:t>
            </w:r>
          </w:p>
        </w:tc>
        <w:tc>
          <w:tcPr>
            <w:tcW w:w="1760" w:type="dxa"/>
            <w:vAlign w:val="center"/>
          </w:tcPr>
          <w:p>
            <w:pPr>
              <w:jc w:val="left"/>
            </w:pPr>
            <w:r>
              <w:rPr>
                <w:rFonts w:ascii="宋体" w:hAnsi="宋体" w:eastAsia="宋体" w:cs="宋体"/>
                <w:b w:val="0"/>
                <w:i w:val="0"/>
                <w:color w:val="000000"/>
                <w:sz w:val="11"/>
              </w:rPr>
              <w:t>公路建设</w:t>
            </w:r>
          </w:p>
        </w:tc>
        <w:tc>
          <w:tcPr>
            <w:tcW w:w="940" w:type="dxa"/>
            <w:vAlign w:val="center"/>
          </w:tcPr>
          <w:p>
            <w:pPr>
              <w:jc w:val="right"/>
            </w:pPr>
            <w:r>
              <w:rPr>
                <w:rFonts w:ascii="宋体" w:hAnsi="宋体" w:eastAsia="宋体" w:cs="宋体"/>
                <w:b w:val="0"/>
                <w:i w:val="0"/>
                <w:color w:val="000000"/>
                <w:sz w:val="11"/>
              </w:rPr>
              <w:t>49.94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2140106</w:t>
            </w:r>
          </w:p>
        </w:tc>
        <w:tc>
          <w:tcPr>
            <w:tcW w:w="1760" w:type="dxa"/>
            <w:vAlign w:val="center"/>
          </w:tcPr>
          <w:p>
            <w:pPr>
              <w:jc w:val="left"/>
            </w:pPr>
            <w:r>
              <w:rPr>
                <w:rFonts w:ascii="宋体" w:hAnsi="宋体" w:eastAsia="宋体" w:cs="宋体"/>
                <w:b w:val="0"/>
                <w:i w:val="0"/>
                <w:color w:val="000000"/>
                <w:sz w:val="11"/>
              </w:rPr>
              <w:t>公路养护</w:t>
            </w:r>
          </w:p>
        </w:tc>
        <w:tc>
          <w:tcPr>
            <w:tcW w:w="940" w:type="dxa"/>
            <w:vAlign w:val="center"/>
          </w:tcPr>
          <w:p>
            <w:pPr>
              <w:jc w:val="right"/>
            </w:pPr>
            <w:r>
              <w:rPr>
                <w:rFonts w:ascii="宋体" w:hAnsi="宋体" w:eastAsia="宋体" w:cs="宋体"/>
                <w:b w:val="0"/>
                <w:i w:val="0"/>
                <w:color w:val="000000"/>
                <w:sz w:val="11"/>
              </w:rPr>
              <w:t>82.00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2140199</w:t>
            </w:r>
          </w:p>
        </w:tc>
        <w:tc>
          <w:tcPr>
            <w:tcW w:w="1760" w:type="dxa"/>
            <w:vAlign w:val="center"/>
          </w:tcPr>
          <w:p>
            <w:pPr>
              <w:jc w:val="left"/>
            </w:pPr>
            <w:r>
              <w:rPr>
                <w:rFonts w:ascii="宋体" w:hAnsi="宋体" w:eastAsia="宋体" w:cs="宋体"/>
                <w:b w:val="0"/>
                <w:i w:val="0"/>
                <w:color w:val="000000"/>
                <w:sz w:val="11"/>
              </w:rPr>
              <w:t>其他公路水路运输支出</w:t>
            </w:r>
          </w:p>
        </w:tc>
        <w:tc>
          <w:tcPr>
            <w:tcW w:w="940" w:type="dxa"/>
            <w:vAlign w:val="center"/>
          </w:tcPr>
          <w:p>
            <w:pPr>
              <w:jc w:val="right"/>
            </w:pPr>
            <w:r>
              <w:rPr>
                <w:rFonts w:ascii="宋体" w:hAnsi="宋体" w:eastAsia="宋体" w:cs="宋体"/>
                <w:b w:val="0"/>
                <w:i w:val="0"/>
                <w:color w:val="000000"/>
                <w:sz w:val="11"/>
              </w:rPr>
              <w:t>389.00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389.00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21406</w:t>
            </w:r>
          </w:p>
        </w:tc>
        <w:tc>
          <w:tcPr>
            <w:tcW w:w="1760" w:type="dxa"/>
            <w:vAlign w:val="center"/>
          </w:tcPr>
          <w:p>
            <w:pPr>
              <w:jc w:val="left"/>
            </w:pPr>
            <w:r>
              <w:rPr>
                <w:rFonts w:ascii="宋体" w:hAnsi="宋体" w:eastAsia="宋体" w:cs="宋体"/>
                <w:b w:val="0"/>
                <w:i w:val="0"/>
                <w:color w:val="000000"/>
                <w:sz w:val="11"/>
              </w:rPr>
              <w:t>车辆购置税支出</w:t>
            </w:r>
          </w:p>
        </w:tc>
        <w:tc>
          <w:tcPr>
            <w:tcW w:w="940" w:type="dxa"/>
            <w:vAlign w:val="center"/>
          </w:tcPr>
          <w:p>
            <w:pPr>
              <w:jc w:val="right"/>
            </w:pPr>
            <w:r>
              <w:rPr>
                <w:rFonts w:ascii="宋体" w:hAnsi="宋体" w:eastAsia="宋体" w:cs="宋体"/>
                <w:b w:val="0"/>
                <w:i w:val="0"/>
                <w:color w:val="000000"/>
                <w:sz w:val="11"/>
              </w:rPr>
              <w:t>45.50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2140699</w:t>
            </w:r>
          </w:p>
        </w:tc>
        <w:tc>
          <w:tcPr>
            <w:tcW w:w="1760" w:type="dxa"/>
            <w:vAlign w:val="center"/>
          </w:tcPr>
          <w:p>
            <w:pPr>
              <w:jc w:val="left"/>
            </w:pPr>
            <w:r>
              <w:rPr>
                <w:rFonts w:ascii="宋体" w:hAnsi="宋体" w:eastAsia="宋体" w:cs="宋体"/>
                <w:b w:val="0"/>
                <w:i w:val="0"/>
                <w:color w:val="000000"/>
                <w:sz w:val="11"/>
              </w:rPr>
              <w:t>车辆购置税其他支出</w:t>
            </w:r>
          </w:p>
        </w:tc>
        <w:tc>
          <w:tcPr>
            <w:tcW w:w="940" w:type="dxa"/>
            <w:vAlign w:val="center"/>
          </w:tcPr>
          <w:p>
            <w:pPr>
              <w:jc w:val="right"/>
            </w:pPr>
            <w:r>
              <w:rPr>
                <w:rFonts w:ascii="宋体" w:hAnsi="宋体" w:eastAsia="宋体" w:cs="宋体"/>
                <w:b w:val="0"/>
                <w:i w:val="0"/>
                <w:color w:val="000000"/>
                <w:sz w:val="11"/>
              </w:rPr>
              <w:t>45.50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21499</w:t>
            </w:r>
          </w:p>
        </w:tc>
        <w:tc>
          <w:tcPr>
            <w:tcW w:w="1760" w:type="dxa"/>
            <w:vAlign w:val="center"/>
          </w:tcPr>
          <w:p>
            <w:pPr>
              <w:jc w:val="left"/>
            </w:pPr>
            <w:r>
              <w:rPr>
                <w:rFonts w:ascii="宋体" w:hAnsi="宋体" w:eastAsia="宋体" w:cs="宋体"/>
                <w:b w:val="0"/>
                <w:i w:val="0"/>
                <w:color w:val="000000"/>
                <w:sz w:val="11"/>
              </w:rPr>
              <w:t>其他交通运输支出</w:t>
            </w:r>
          </w:p>
        </w:tc>
        <w:tc>
          <w:tcPr>
            <w:tcW w:w="940" w:type="dxa"/>
            <w:vAlign w:val="center"/>
          </w:tcPr>
          <w:p>
            <w:pPr>
              <w:jc w:val="right"/>
            </w:pPr>
            <w:r>
              <w:rPr>
                <w:rFonts w:ascii="宋体" w:hAnsi="宋体" w:eastAsia="宋体" w:cs="宋体"/>
                <w:b w:val="0"/>
                <w:i w:val="0"/>
                <w:color w:val="000000"/>
                <w:sz w:val="11"/>
              </w:rPr>
              <w:t>757.07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757.07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2149999</w:t>
            </w:r>
          </w:p>
        </w:tc>
        <w:tc>
          <w:tcPr>
            <w:tcW w:w="1760" w:type="dxa"/>
            <w:vAlign w:val="center"/>
          </w:tcPr>
          <w:p>
            <w:pPr>
              <w:jc w:val="left"/>
            </w:pPr>
            <w:r>
              <w:rPr>
                <w:rFonts w:ascii="宋体" w:hAnsi="宋体" w:eastAsia="宋体" w:cs="宋体"/>
                <w:b w:val="0"/>
                <w:i w:val="0"/>
                <w:color w:val="000000"/>
                <w:sz w:val="11"/>
              </w:rPr>
              <w:t>其他交通运输支出</w:t>
            </w:r>
          </w:p>
        </w:tc>
        <w:tc>
          <w:tcPr>
            <w:tcW w:w="940" w:type="dxa"/>
            <w:vAlign w:val="center"/>
          </w:tcPr>
          <w:p>
            <w:pPr>
              <w:jc w:val="right"/>
            </w:pPr>
            <w:r>
              <w:rPr>
                <w:rFonts w:ascii="宋体" w:hAnsi="宋体" w:eastAsia="宋体" w:cs="宋体"/>
                <w:b w:val="0"/>
                <w:i w:val="0"/>
                <w:color w:val="000000"/>
                <w:sz w:val="11"/>
              </w:rPr>
              <w:t>757.07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757.07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4.23</w:t>
            </w:r>
          </w:p>
        </w:tc>
        <w:tc>
          <w:tcPr>
            <w:tcW w:w="1000" w:type="dxa"/>
            <w:vAlign w:val="center"/>
          </w:tcPr>
          <w:p>
            <w:pPr>
              <w:jc w:val="right"/>
            </w:pPr>
            <w:r>
              <w:rPr>
                <w:rFonts w:ascii="宋体" w:hAnsi="宋体" w:eastAsia="宋体" w:cs="宋体"/>
                <w:b w:val="0"/>
                <w:i w:val="0"/>
                <w:color w:val="000000"/>
                <w:sz w:val="11"/>
              </w:rPr>
              <w:t>4.23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4.23</w:t>
            </w:r>
          </w:p>
        </w:tc>
        <w:tc>
          <w:tcPr>
            <w:tcW w:w="1000" w:type="dxa"/>
            <w:vAlign w:val="center"/>
          </w:tcPr>
          <w:p>
            <w:pPr>
              <w:jc w:val="right"/>
            </w:pPr>
            <w:r>
              <w:rPr>
                <w:rFonts w:ascii="宋体" w:hAnsi="宋体" w:eastAsia="宋体" w:cs="宋体"/>
                <w:b w:val="0"/>
                <w:i w:val="0"/>
                <w:color w:val="000000"/>
                <w:sz w:val="11"/>
              </w:rPr>
              <w:t>4.23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4.23</w:t>
            </w:r>
          </w:p>
        </w:tc>
        <w:tc>
          <w:tcPr>
            <w:tcW w:w="1000" w:type="dxa"/>
            <w:vAlign w:val="center"/>
          </w:tcPr>
          <w:p>
            <w:pPr>
              <w:jc w:val="right"/>
            </w:pPr>
            <w:r>
              <w:rPr>
                <w:rFonts w:ascii="宋体" w:hAnsi="宋体" w:eastAsia="宋体" w:cs="宋体"/>
                <w:b w:val="0"/>
                <w:i w:val="0"/>
                <w:color w:val="000000"/>
                <w:sz w:val="11"/>
              </w:rPr>
              <w:t>4.23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1,408.69</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4.67</w:t>
            </w:r>
          </w:p>
        </w:tc>
        <w:tc>
          <w:tcPr>
            <w:tcW w:w="1460" w:type="dxa"/>
            <w:vAlign w:val="center"/>
          </w:tcPr>
          <w:p>
            <w:pPr>
              <w:jc w:val="right"/>
            </w:pPr>
            <w:r>
              <w:rPr>
                <w:rFonts w:ascii="宋体" w:hAnsi="宋体" w:eastAsia="宋体" w:cs="宋体"/>
                <w:b w:val="0"/>
                <w:i w:val="0"/>
                <w:color w:val="000000"/>
                <w:sz w:val="17"/>
              </w:rPr>
              <w:t>4.67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4.62</w:t>
            </w:r>
          </w:p>
        </w:tc>
        <w:tc>
          <w:tcPr>
            <w:tcW w:w="1460" w:type="dxa"/>
            <w:vAlign w:val="center"/>
          </w:tcPr>
          <w:p>
            <w:pPr>
              <w:jc w:val="right"/>
            </w:pPr>
            <w:r>
              <w:rPr>
                <w:rFonts w:ascii="宋体" w:hAnsi="宋体" w:eastAsia="宋体" w:cs="宋体"/>
                <w:b w:val="0"/>
                <w:i w:val="0"/>
                <w:color w:val="000000"/>
                <w:sz w:val="17"/>
              </w:rPr>
              <w:t>4.62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pPr>
              <w:jc w:val="right"/>
            </w:pPr>
            <w:r>
              <w:rPr>
                <w:rFonts w:ascii="宋体" w:hAnsi="宋体" w:eastAsia="宋体" w:cs="宋体"/>
                <w:b w:val="0"/>
                <w:i w:val="0"/>
                <w:color w:val="000000"/>
                <w:sz w:val="17"/>
              </w:rPr>
              <w:t>1,395.16</w:t>
            </w:r>
          </w:p>
        </w:tc>
        <w:tc>
          <w:tcPr>
            <w:tcW w:w="1460" w:type="dxa"/>
            <w:vAlign w:val="center"/>
          </w:tcPr>
          <w:p>
            <w:pPr>
              <w:jc w:val="right"/>
            </w:pPr>
            <w:r>
              <w:rPr>
                <w:rFonts w:ascii="宋体" w:hAnsi="宋体" w:eastAsia="宋体" w:cs="宋体"/>
                <w:b w:val="0"/>
                <w:i w:val="0"/>
                <w:color w:val="000000"/>
                <w:sz w:val="17"/>
              </w:rPr>
              <w:t>1,395.16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4.23</w:t>
            </w:r>
          </w:p>
        </w:tc>
        <w:tc>
          <w:tcPr>
            <w:tcW w:w="1460" w:type="dxa"/>
            <w:vAlign w:val="center"/>
          </w:tcPr>
          <w:p>
            <w:pPr>
              <w:jc w:val="right"/>
            </w:pPr>
            <w:r>
              <w:rPr>
                <w:rFonts w:ascii="宋体" w:hAnsi="宋体" w:eastAsia="宋体" w:cs="宋体"/>
                <w:b w:val="0"/>
                <w:i w:val="0"/>
                <w:color w:val="000000"/>
                <w:sz w:val="17"/>
              </w:rPr>
              <w:t>4.23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1,408.69</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1,408.69</w:t>
            </w:r>
          </w:p>
        </w:tc>
        <w:tc>
          <w:tcPr>
            <w:tcW w:w="1460" w:type="dxa"/>
            <w:vAlign w:val="center"/>
          </w:tcPr>
          <w:p>
            <w:pPr>
              <w:jc w:val="right"/>
            </w:pPr>
            <w:r>
              <w:rPr>
                <w:rFonts w:ascii="宋体" w:hAnsi="宋体" w:eastAsia="宋体" w:cs="宋体"/>
                <w:b w:val="0"/>
                <w:i w:val="0"/>
                <w:color w:val="000000"/>
                <w:sz w:val="17"/>
              </w:rPr>
              <w:t>1,408.69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1,408.69</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1,408.69</w:t>
            </w:r>
          </w:p>
        </w:tc>
        <w:tc>
          <w:tcPr>
            <w:tcW w:w="1460" w:type="dxa"/>
            <w:vAlign w:val="center"/>
          </w:tcPr>
          <w:p>
            <w:pPr>
              <w:jc w:val="right"/>
            </w:pPr>
            <w:r>
              <w:rPr>
                <w:rFonts w:ascii="宋体" w:hAnsi="宋体" w:eastAsia="宋体" w:cs="宋体"/>
                <w:b w:val="0"/>
                <w:i w:val="0"/>
                <w:color w:val="000000"/>
                <w:sz w:val="17"/>
              </w:rPr>
              <w:t>1,408.69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1,408.69</w:t>
            </w:r>
          </w:p>
        </w:tc>
        <w:tc>
          <w:tcPr>
            <w:tcW w:w="1520" w:type="dxa"/>
            <w:vAlign w:val="center"/>
          </w:tcPr>
          <w:p>
            <w:pPr>
              <w:jc w:val="right"/>
            </w:pPr>
            <w:r>
              <w:rPr>
                <w:rFonts w:ascii="宋体" w:hAnsi="宋体" w:eastAsia="宋体" w:cs="宋体"/>
                <w:b w:val="0"/>
                <w:i w:val="0"/>
                <w:color w:val="000000"/>
                <w:sz w:val="16"/>
              </w:rPr>
              <w:t>72.47</w:t>
            </w:r>
          </w:p>
        </w:tc>
        <w:tc>
          <w:tcPr>
            <w:tcW w:w="1526" w:type="dxa"/>
            <w:vAlign w:val="center"/>
          </w:tcPr>
          <w:p>
            <w:pPr>
              <w:jc w:val="right"/>
            </w:pPr>
            <w:r>
              <w:rPr>
                <w:rFonts w:ascii="宋体" w:hAnsi="宋体" w:eastAsia="宋体" w:cs="宋体"/>
                <w:b w:val="0"/>
                <w:i w:val="0"/>
                <w:color w:val="000000"/>
                <w:sz w:val="16"/>
              </w:rPr>
              <w:t>1,336.21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4.67</w:t>
            </w:r>
          </w:p>
        </w:tc>
        <w:tc>
          <w:tcPr>
            <w:tcW w:w="1520" w:type="dxa"/>
            <w:vAlign w:val="center"/>
          </w:tcPr>
          <w:p>
            <w:pPr>
              <w:jc w:val="right"/>
            </w:pPr>
            <w:r>
              <w:rPr>
                <w:rFonts w:ascii="宋体" w:hAnsi="宋体" w:eastAsia="宋体" w:cs="宋体"/>
                <w:b w:val="0"/>
                <w:i w:val="0"/>
                <w:color w:val="000000"/>
                <w:sz w:val="16"/>
              </w:rPr>
              <w:t>4.67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4.67</w:t>
            </w:r>
          </w:p>
        </w:tc>
        <w:tc>
          <w:tcPr>
            <w:tcW w:w="1520" w:type="dxa"/>
            <w:vAlign w:val="center"/>
          </w:tcPr>
          <w:p>
            <w:pPr>
              <w:jc w:val="right"/>
            </w:pPr>
            <w:r>
              <w:rPr>
                <w:rFonts w:ascii="宋体" w:hAnsi="宋体" w:eastAsia="宋体" w:cs="宋体"/>
                <w:b w:val="0"/>
                <w:i w:val="0"/>
                <w:color w:val="000000"/>
                <w:sz w:val="16"/>
              </w:rPr>
              <w:t>4.67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4.67</w:t>
            </w:r>
          </w:p>
        </w:tc>
        <w:tc>
          <w:tcPr>
            <w:tcW w:w="1520" w:type="dxa"/>
            <w:vAlign w:val="center"/>
          </w:tcPr>
          <w:p>
            <w:pPr>
              <w:jc w:val="right"/>
            </w:pPr>
            <w:r>
              <w:rPr>
                <w:rFonts w:ascii="宋体" w:hAnsi="宋体" w:eastAsia="宋体" w:cs="宋体"/>
                <w:b w:val="0"/>
                <w:i w:val="0"/>
                <w:color w:val="000000"/>
                <w:sz w:val="16"/>
              </w:rPr>
              <w:t>4.67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4.62</w:t>
            </w:r>
          </w:p>
        </w:tc>
        <w:tc>
          <w:tcPr>
            <w:tcW w:w="1520" w:type="dxa"/>
            <w:vAlign w:val="center"/>
          </w:tcPr>
          <w:p>
            <w:pPr>
              <w:jc w:val="right"/>
            </w:pPr>
            <w:r>
              <w:rPr>
                <w:rFonts w:ascii="宋体" w:hAnsi="宋体" w:eastAsia="宋体" w:cs="宋体"/>
                <w:b w:val="0"/>
                <w:i w:val="0"/>
                <w:color w:val="000000"/>
                <w:sz w:val="16"/>
              </w:rPr>
              <w:t>1.62</w:t>
            </w: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w:t>
            </w:r>
          </w:p>
        </w:tc>
        <w:tc>
          <w:tcPr>
            <w:tcW w:w="2700" w:type="dxa"/>
            <w:vAlign w:val="center"/>
          </w:tcPr>
          <w:p>
            <w:pPr>
              <w:jc w:val="left"/>
            </w:pPr>
            <w:r>
              <w:rPr>
                <w:rFonts w:ascii="宋体" w:hAnsi="宋体" w:eastAsia="宋体" w:cs="宋体"/>
                <w:b w:val="0"/>
                <w:i w:val="0"/>
                <w:color w:val="000000"/>
                <w:sz w:val="16"/>
              </w:rPr>
              <w:t>公共卫生</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2100499</w:t>
            </w:r>
          </w:p>
        </w:tc>
        <w:tc>
          <w:tcPr>
            <w:tcW w:w="2700" w:type="dxa"/>
            <w:vAlign w:val="center"/>
          </w:tcPr>
          <w:p>
            <w:pPr>
              <w:jc w:val="left"/>
            </w:pPr>
            <w:r>
              <w:rPr>
                <w:rFonts w:ascii="宋体" w:hAnsi="宋体" w:eastAsia="宋体" w:cs="宋体"/>
                <w:b w:val="0"/>
                <w:i w:val="0"/>
                <w:color w:val="000000"/>
                <w:sz w:val="16"/>
              </w:rPr>
              <w:t>其他公共卫生支出</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1.62</w:t>
            </w:r>
          </w:p>
        </w:tc>
        <w:tc>
          <w:tcPr>
            <w:tcW w:w="1520" w:type="dxa"/>
            <w:vAlign w:val="center"/>
          </w:tcPr>
          <w:p>
            <w:pPr>
              <w:jc w:val="right"/>
            </w:pPr>
            <w:r>
              <w:rPr>
                <w:rFonts w:ascii="宋体" w:hAnsi="宋体" w:eastAsia="宋体" w:cs="宋体"/>
                <w:b w:val="0"/>
                <w:i w:val="0"/>
                <w:color w:val="000000"/>
                <w:sz w:val="16"/>
              </w:rPr>
              <w:t>1.62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1.59</w:t>
            </w:r>
          </w:p>
        </w:tc>
        <w:tc>
          <w:tcPr>
            <w:tcW w:w="1520" w:type="dxa"/>
            <w:vAlign w:val="center"/>
          </w:tcPr>
          <w:p>
            <w:pPr>
              <w:jc w:val="right"/>
            </w:pPr>
            <w:r>
              <w:rPr>
                <w:rFonts w:ascii="宋体" w:hAnsi="宋体" w:eastAsia="宋体" w:cs="宋体"/>
                <w:b w:val="0"/>
                <w:i w:val="0"/>
                <w:color w:val="000000"/>
                <w:sz w:val="16"/>
              </w:rPr>
              <w:t>1.59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0.03</w:t>
            </w:r>
          </w:p>
        </w:tc>
        <w:tc>
          <w:tcPr>
            <w:tcW w:w="1520" w:type="dxa"/>
            <w:vAlign w:val="center"/>
          </w:tcPr>
          <w:p>
            <w:pPr>
              <w:jc w:val="right"/>
            </w:pPr>
            <w:r>
              <w:rPr>
                <w:rFonts w:ascii="宋体" w:hAnsi="宋体" w:eastAsia="宋体" w:cs="宋体"/>
                <w:b w:val="0"/>
                <w:i w:val="0"/>
                <w:color w:val="000000"/>
                <w:sz w:val="16"/>
              </w:rPr>
              <w:t>0.03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w:t>
            </w:r>
          </w:p>
        </w:tc>
        <w:tc>
          <w:tcPr>
            <w:tcW w:w="2700" w:type="dxa"/>
            <w:vAlign w:val="center"/>
          </w:tcPr>
          <w:p>
            <w:pPr>
              <w:jc w:val="left"/>
            </w:pPr>
            <w:r>
              <w:rPr>
                <w:rFonts w:ascii="宋体" w:hAnsi="宋体" w:eastAsia="宋体" w:cs="宋体"/>
                <w:b w:val="0"/>
                <w:i w:val="0"/>
                <w:color w:val="000000"/>
                <w:sz w:val="16"/>
              </w:rPr>
              <w:t>交通运输支出</w:t>
            </w:r>
          </w:p>
        </w:tc>
        <w:tc>
          <w:tcPr>
            <w:tcW w:w="1420" w:type="dxa"/>
            <w:vAlign w:val="center"/>
          </w:tcPr>
          <w:p>
            <w:pPr>
              <w:jc w:val="right"/>
            </w:pPr>
            <w:r>
              <w:rPr>
                <w:rFonts w:ascii="宋体" w:hAnsi="宋体" w:eastAsia="宋体" w:cs="宋体"/>
                <w:b w:val="0"/>
                <w:i w:val="0"/>
                <w:color w:val="000000"/>
                <w:sz w:val="16"/>
              </w:rPr>
              <w:t>1,395.16</w:t>
            </w:r>
          </w:p>
        </w:tc>
        <w:tc>
          <w:tcPr>
            <w:tcW w:w="1520" w:type="dxa"/>
            <w:vAlign w:val="center"/>
          </w:tcPr>
          <w:p>
            <w:pPr>
              <w:jc w:val="right"/>
            </w:pPr>
            <w:r>
              <w:rPr>
                <w:rFonts w:ascii="宋体" w:hAnsi="宋体" w:eastAsia="宋体" w:cs="宋体"/>
                <w:b w:val="0"/>
                <w:i w:val="0"/>
                <w:color w:val="000000"/>
                <w:sz w:val="16"/>
              </w:rPr>
              <w:t>61.95</w:t>
            </w:r>
          </w:p>
        </w:tc>
        <w:tc>
          <w:tcPr>
            <w:tcW w:w="1526" w:type="dxa"/>
            <w:vAlign w:val="center"/>
          </w:tcPr>
          <w:p>
            <w:pPr>
              <w:jc w:val="right"/>
            </w:pPr>
            <w:r>
              <w:rPr>
                <w:rFonts w:ascii="宋体" w:hAnsi="宋体" w:eastAsia="宋体" w:cs="宋体"/>
                <w:b w:val="0"/>
                <w:i w:val="0"/>
                <w:color w:val="000000"/>
                <w:sz w:val="16"/>
              </w:rPr>
              <w:t>1,333.21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w:t>
            </w:r>
          </w:p>
        </w:tc>
        <w:tc>
          <w:tcPr>
            <w:tcW w:w="2700" w:type="dxa"/>
            <w:vAlign w:val="center"/>
          </w:tcPr>
          <w:p>
            <w:pPr>
              <w:jc w:val="left"/>
            </w:pPr>
            <w:r>
              <w:rPr>
                <w:rFonts w:ascii="宋体" w:hAnsi="宋体" w:eastAsia="宋体" w:cs="宋体"/>
                <w:b w:val="0"/>
                <w:i w:val="0"/>
                <w:color w:val="000000"/>
                <w:sz w:val="16"/>
              </w:rPr>
              <w:t>公路水路运输</w:t>
            </w:r>
          </w:p>
        </w:tc>
        <w:tc>
          <w:tcPr>
            <w:tcW w:w="1420" w:type="dxa"/>
            <w:vAlign w:val="center"/>
          </w:tcPr>
          <w:p>
            <w:pPr>
              <w:jc w:val="right"/>
            </w:pPr>
            <w:r>
              <w:rPr>
                <w:rFonts w:ascii="宋体" w:hAnsi="宋体" w:eastAsia="宋体" w:cs="宋体"/>
                <w:b w:val="0"/>
                <w:i w:val="0"/>
                <w:color w:val="000000"/>
                <w:sz w:val="16"/>
              </w:rPr>
              <w:t>592.59</w:t>
            </w:r>
          </w:p>
        </w:tc>
        <w:tc>
          <w:tcPr>
            <w:tcW w:w="1520" w:type="dxa"/>
            <w:vAlign w:val="center"/>
          </w:tcPr>
          <w:p>
            <w:pPr>
              <w:jc w:val="right"/>
            </w:pPr>
            <w:r>
              <w:rPr>
                <w:rFonts w:ascii="宋体" w:hAnsi="宋体" w:eastAsia="宋体" w:cs="宋体"/>
                <w:b w:val="0"/>
                <w:i w:val="0"/>
                <w:color w:val="000000"/>
                <w:sz w:val="16"/>
              </w:rPr>
              <w:t>61.95</w:t>
            </w:r>
          </w:p>
        </w:tc>
        <w:tc>
          <w:tcPr>
            <w:tcW w:w="1526" w:type="dxa"/>
            <w:vAlign w:val="center"/>
          </w:tcPr>
          <w:p>
            <w:pPr>
              <w:jc w:val="right"/>
            </w:pPr>
            <w:r>
              <w:rPr>
                <w:rFonts w:ascii="宋体" w:hAnsi="宋体" w:eastAsia="宋体" w:cs="宋体"/>
                <w:b w:val="0"/>
                <w:i w:val="0"/>
                <w:color w:val="000000"/>
                <w:sz w:val="16"/>
              </w:rPr>
              <w:t>530.64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56.50</w:t>
            </w:r>
          </w:p>
        </w:tc>
        <w:tc>
          <w:tcPr>
            <w:tcW w:w="1520" w:type="dxa"/>
            <w:vAlign w:val="center"/>
          </w:tcPr>
          <w:p>
            <w:pPr>
              <w:jc w:val="right"/>
            </w:pPr>
            <w:r>
              <w:rPr>
                <w:rFonts w:ascii="宋体" w:hAnsi="宋体" w:eastAsia="宋体" w:cs="宋体"/>
                <w:b w:val="0"/>
                <w:i w:val="0"/>
                <w:color w:val="000000"/>
                <w:sz w:val="16"/>
              </w:rPr>
              <w:t>56.50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15.15</w:t>
            </w:r>
          </w:p>
        </w:tc>
        <w:tc>
          <w:tcPr>
            <w:tcW w:w="1520" w:type="dxa"/>
            <w:vAlign w:val="center"/>
          </w:tcPr>
          <w:p>
            <w:pPr>
              <w:jc w:val="right"/>
            </w:pPr>
            <w:r>
              <w:rPr>
                <w:rFonts w:ascii="宋体" w:hAnsi="宋体" w:eastAsia="宋体" w:cs="宋体"/>
                <w:b w:val="0"/>
                <w:i w:val="0"/>
                <w:color w:val="000000"/>
                <w:sz w:val="16"/>
              </w:rPr>
              <w:t>5.45</w:t>
            </w:r>
          </w:p>
        </w:tc>
        <w:tc>
          <w:tcPr>
            <w:tcW w:w="1526" w:type="dxa"/>
            <w:vAlign w:val="center"/>
          </w:tcPr>
          <w:p>
            <w:pPr>
              <w:jc w:val="right"/>
            </w:pPr>
            <w:r>
              <w:rPr>
                <w:rFonts w:ascii="宋体" w:hAnsi="宋体" w:eastAsia="宋体" w:cs="宋体"/>
                <w:b w:val="0"/>
                <w:i w:val="0"/>
                <w:color w:val="000000"/>
                <w:sz w:val="16"/>
              </w:rPr>
              <w:t>9.70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2140104</w:t>
            </w:r>
          </w:p>
        </w:tc>
        <w:tc>
          <w:tcPr>
            <w:tcW w:w="2700" w:type="dxa"/>
            <w:vAlign w:val="center"/>
          </w:tcPr>
          <w:p>
            <w:pPr>
              <w:jc w:val="left"/>
            </w:pPr>
            <w:r>
              <w:rPr>
                <w:rFonts w:ascii="宋体" w:hAnsi="宋体" w:eastAsia="宋体" w:cs="宋体"/>
                <w:b w:val="0"/>
                <w:i w:val="0"/>
                <w:color w:val="000000"/>
                <w:sz w:val="16"/>
              </w:rPr>
              <w:t>公路建设</w:t>
            </w:r>
          </w:p>
        </w:tc>
        <w:tc>
          <w:tcPr>
            <w:tcW w:w="1420" w:type="dxa"/>
            <w:vAlign w:val="center"/>
          </w:tcPr>
          <w:p>
            <w:pPr>
              <w:jc w:val="right"/>
            </w:pPr>
            <w:r>
              <w:rPr>
                <w:rFonts w:ascii="宋体" w:hAnsi="宋体" w:eastAsia="宋体" w:cs="宋体"/>
                <w:b w:val="0"/>
                <w:i w:val="0"/>
                <w:color w:val="000000"/>
                <w:sz w:val="16"/>
              </w:rPr>
              <w:t>49.94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2140106</w:t>
            </w:r>
          </w:p>
        </w:tc>
        <w:tc>
          <w:tcPr>
            <w:tcW w:w="2700" w:type="dxa"/>
            <w:vAlign w:val="center"/>
          </w:tcPr>
          <w:p>
            <w:pPr>
              <w:jc w:val="left"/>
            </w:pPr>
            <w:r>
              <w:rPr>
                <w:rFonts w:ascii="宋体" w:hAnsi="宋体" w:eastAsia="宋体" w:cs="宋体"/>
                <w:b w:val="0"/>
                <w:i w:val="0"/>
                <w:color w:val="000000"/>
                <w:sz w:val="16"/>
              </w:rPr>
              <w:t>公路养护</w:t>
            </w:r>
          </w:p>
        </w:tc>
        <w:tc>
          <w:tcPr>
            <w:tcW w:w="1420" w:type="dxa"/>
            <w:vAlign w:val="center"/>
          </w:tcPr>
          <w:p>
            <w:pPr>
              <w:jc w:val="right"/>
            </w:pPr>
            <w:r>
              <w:rPr>
                <w:rFonts w:ascii="宋体" w:hAnsi="宋体" w:eastAsia="宋体" w:cs="宋体"/>
                <w:b w:val="0"/>
                <w:i w:val="0"/>
                <w:color w:val="000000"/>
                <w:sz w:val="16"/>
              </w:rPr>
              <w:t>82.00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2140199</w:t>
            </w:r>
          </w:p>
        </w:tc>
        <w:tc>
          <w:tcPr>
            <w:tcW w:w="2700" w:type="dxa"/>
            <w:vAlign w:val="center"/>
          </w:tcPr>
          <w:p>
            <w:pPr>
              <w:jc w:val="left"/>
            </w:pPr>
            <w:r>
              <w:rPr>
                <w:rFonts w:ascii="宋体" w:hAnsi="宋体" w:eastAsia="宋体" w:cs="宋体"/>
                <w:b w:val="0"/>
                <w:i w:val="0"/>
                <w:color w:val="000000"/>
                <w:sz w:val="16"/>
              </w:rPr>
              <w:t>其他公路水路运输支出</w:t>
            </w:r>
          </w:p>
        </w:tc>
        <w:tc>
          <w:tcPr>
            <w:tcW w:w="1420" w:type="dxa"/>
            <w:vAlign w:val="center"/>
          </w:tcPr>
          <w:p>
            <w:pPr>
              <w:jc w:val="right"/>
            </w:pPr>
            <w:r>
              <w:rPr>
                <w:rFonts w:ascii="宋体" w:hAnsi="宋体" w:eastAsia="宋体" w:cs="宋体"/>
                <w:b w:val="0"/>
                <w:i w:val="0"/>
                <w:color w:val="000000"/>
                <w:sz w:val="16"/>
              </w:rPr>
              <w:t>389.00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389.00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21406</w:t>
            </w:r>
          </w:p>
        </w:tc>
        <w:tc>
          <w:tcPr>
            <w:tcW w:w="2700" w:type="dxa"/>
            <w:vAlign w:val="center"/>
          </w:tcPr>
          <w:p>
            <w:pPr>
              <w:jc w:val="left"/>
            </w:pPr>
            <w:r>
              <w:rPr>
                <w:rFonts w:ascii="宋体" w:hAnsi="宋体" w:eastAsia="宋体" w:cs="宋体"/>
                <w:b w:val="0"/>
                <w:i w:val="0"/>
                <w:color w:val="000000"/>
                <w:sz w:val="16"/>
              </w:rPr>
              <w:t>车辆购置税支出</w:t>
            </w:r>
          </w:p>
        </w:tc>
        <w:tc>
          <w:tcPr>
            <w:tcW w:w="1420" w:type="dxa"/>
            <w:vAlign w:val="center"/>
          </w:tcPr>
          <w:p>
            <w:pPr>
              <w:jc w:val="right"/>
            </w:pPr>
            <w:r>
              <w:rPr>
                <w:rFonts w:ascii="宋体" w:hAnsi="宋体" w:eastAsia="宋体" w:cs="宋体"/>
                <w:b w:val="0"/>
                <w:i w:val="0"/>
                <w:color w:val="000000"/>
                <w:sz w:val="16"/>
              </w:rPr>
              <w:t>45.50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2140699</w:t>
            </w:r>
          </w:p>
        </w:tc>
        <w:tc>
          <w:tcPr>
            <w:tcW w:w="2700" w:type="dxa"/>
            <w:vAlign w:val="center"/>
          </w:tcPr>
          <w:p>
            <w:pPr>
              <w:jc w:val="left"/>
            </w:pPr>
            <w:r>
              <w:rPr>
                <w:rFonts w:ascii="宋体" w:hAnsi="宋体" w:eastAsia="宋体" w:cs="宋体"/>
                <w:b w:val="0"/>
                <w:i w:val="0"/>
                <w:color w:val="000000"/>
                <w:sz w:val="16"/>
              </w:rPr>
              <w:t>车辆购置税其他支出</w:t>
            </w:r>
          </w:p>
        </w:tc>
        <w:tc>
          <w:tcPr>
            <w:tcW w:w="1420" w:type="dxa"/>
            <w:vAlign w:val="center"/>
          </w:tcPr>
          <w:p>
            <w:pPr>
              <w:jc w:val="right"/>
            </w:pPr>
            <w:r>
              <w:rPr>
                <w:rFonts w:ascii="宋体" w:hAnsi="宋体" w:eastAsia="宋体" w:cs="宋体"/>
                <w:b w:val="0"/>
                <w:i w:val="0"/>
                <w:color w:val="000000"/>
                <w:sz w:val="16"/>
              </w:rPr>
              <w:t>45.50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21499</w:t>
            </w:r>
          </w:p>
        </w:tc>
        <w:tc>
          <w:tcPr>
            <w:tcW w:w="2700" w:type="dxa"/>
            <w:vAlign w:val="center"/>
          </w:tcPr>
          <w:p>
            <w:pPr>
              <w:jc w:val="left"/>
            </w:pPr>
            <w:r>
              <w:rPr>
                <w:rFonts w:ascii="宋体" w:hAnsi="宋体" w:eastAsia="宋体" w:cs="宋体"/>
                <w:b w:val="0"/>
                <w:i w:val="0"/>
                <w:color w:val="000000"/>
                <w:sz w:val="16"/>
              </w:rPr>
              <w:t>其他交通运输支出</w:t>
            </w:r>
          </w:p>
        </w:tc>
        <w:tc>
          <w:tcPr>
            <w:tcW w:w="1420" w:type="dxa"/>
            <w:vAlign w:val="center"/>
          </w:tcPr>
          <w:p>
            <w:pPr>
              <w:jc w:val="right"/>
            </w:pPr>
            <w:r>
              <w:rPr>
                <w:rFonts w:ascii="宋体" w:hAnsi="宋体" w:eastAsia="宋体" w:cs="宋体"/>
                <w:b w:val="0"/>
                <w:i w:val="0"/>
                <w:color w:val="000000"/>
                <w:sz w:val="16"/>
              </w:rPr>
              <w:t>757.07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757.07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2149999</w:t>
            </w:r>
          </w:p>
        </w:tc>
        <w:tc>
          <w:tcPr>
            <w:tcW w:w="2700" w:type="dxa"/>
            <w:vAlign w:val="center"/>
          </w:tcPr>
          <w:p>
            <w:pPr>
              <w:jc w:val="left"/>
            </w:pPr>
            <w:r>
              <w:rPr>
                <w:rFonts w:ascii="宋体" w:hAnsi="宋体" w:eastAsia="宋体" w:cs="宋体"/>
                <w:b w:val="0"/>
                <w:i w:val="0"/>
                <w:color w:val="000000"/>
                <w:sz w:val="16"/>
              </w:rPr>
              <w:t>其他交通运输支出</w:t>
            </w:r>
          </w:p>
        </w:tc>
        <w:tc>
          <w:tcPr>
            <w:tcW w:w="1420" w:type="dxa"/>
            <w:vAlign w:val="center"/>
          </w:tcPr>
          <w:p>
            <w:pPr>
              <w:jc w:val="right"/>
            </w:pPr>
            <w:r>
              <w:rPr>
                <w:rFonts w:ascii="宋体" w:hAnsi="宋体" w:eastAsia="宋体" w:cs="宋体"/>
                <w:b w:val="0"/>
                <w:i w:val="0"/>
                <w:color w:val="000000"/>
                <w:sz w:val="16"/>
              </w:rPr>
              <w:t>757.07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757.07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4.23</w:t>
            </w:r>
          </w:p>
        </w:tc>
        <w:tc>
          <w:tcPr>
            <w:tcW w:w="1520" w:type="dxa"/>
            <w:vAlign w:val="center"/>
          </w:tcPr>
          <w:p>
            <w:pPr>
              <w:jc w:val="right"/>
            </w:pPr>
            <w:r>
              <w:rPr>
                <w:rFonts w:ascii="宋体" w:hAnsi="宋体" w:eastAsia="宋体" w:cs="宋体"/>
                <w:b w:val="0"/>
                <w:i w:val="0"/>
                <w:color w:val="000000"/>
                <w:sz w:val="16"/>
              </w:rPr>
              <w:t>4.23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4.23</w:t>
            </w:r>
          </w:p>
        </w:tc>
        <w:tc>
          <w:tcPr>
            <w:tcW w:w="1520" w:type="dxa"/>
            <w:vAlign w:val="center"/>
          </w:tcPr>
          <w:p>
            <w:pPr>
              <w:jc w:val="right"/>
            </w:pPr>
            <w:r>
              <w:rPr>
                <w:rFonts w:ascii="宋体" w:hAnsi="宋体" w:eastAsia="宋体" w:cs="宋体"/>
                <w:b w:val="0"/>
                <w:i w:val="0"/>
                <w:color w:val="000000"/>
                <w:sz w:val="16"/>
              </w:rPr>
              <w:t>4.23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4.23</w:t>
            </w:r>
          </w:p>
        </w:tc>
        <w:tc>
          <w:tcPr>
            <w:tcW w:w="1520" w:type="dxa"/>
            <w:vAlign w:val="center"/>
          </w:tcPr>
          <w:p>
            <w:pPr>
              <w:jc w:val="right"/>
            </w:pPr>
            <w:r>
              <w:rPr>
                <w:rFonts w:ascii="宋体" w:hAnsi="宋体" w:eastAsia="宋体" w:cs="宋体"/>
                <w:b w:val="0"/>
                <w:i w:val="0"/>
                <w:color w:val="000000"/>
                <w:sz w:val="16"/>
              </w:rPr>
              <w:t>4.23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66.58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4.60</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23.84</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0.30</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10.23</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0.47</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6.57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1.66</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5.60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0.86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4.67</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1.59</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0.03</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0.26</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4.23</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0.19</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8.18</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0.43</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0.12</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0.50</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0.07</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0.43</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2.10</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0.49</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67.02</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单位：景德镇市昌江区交通运输局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景德镇市昌江区交通运输局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2023年度收入总计1557.03万元，其中年初结转和结余0.00万元，比上年减少35.57万元，下降100.00%；使用非财政拨款结余和专用结余0.00万元，与上年持平；本年收入合计1557.03万元，比上年减少1867.62万元，下降54.53%，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公路养护资金收入减少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本年收入的具体构成：财政拨款收入1408.69万元，占90.47%；事业收入0.00万元，占0.00%；经营收入0.00万元，占0.00%；上级补助收入0.00万元，占0.00%；附属单位上缴收入0.00万元，占0.00%；其他收入148.34万元，占9.53%。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2023年度支出总计1557.03万元，其中本年支出合计1556.96万元，比上年减少1804.20万元，下降53.68%，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公路养护资金支出减少</w:t>
      </w:r>
      <w:r>
        <w:rPr>
          <w:rFonts w:hint="eastAsia" w:ascii="仿宋_GB2312" w:hAnsi="仿宋_GB2312" w:eastAsia="仿宋_GB2312"/>
          <w:sz w:val="32"/>
          <w:szCs w:val="32"/>
        </w:rPr>
        <w:t>；结余分配0.00万元，与上年持平；年末结转和结余0.07万元，比上年减少98.99万元，下降99.93%，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本年已使用上年结转和结余资金</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本年支出的具体构成：基本支出72.47万元，占4.65%；项目支出1484.49万元，占95.35%；经营支出0.00万元，占0.00%；上缴上级支出0.00万元，占0.00%；对附属单位补助支出0.00万元，占0.00%。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2023年度财政拨款本年支出年初预算数311.19万元，决算数1408.69万元，完成年初预算的452.68%。其中：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）社会保障和就业支出（类）年初预算数4.67万元，决算数4.67万元，完成年初预算的100.00%。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）卫生健康支出（类）年初预算数1.78万元，决算数4.62万元，完成年初预算的259.53%。预决算差异主要原因：</w:t>
      </w:r>
      <w:r>
        <w:rPr>
          <w:rFonts w:hint="eastAsia" w:ascii="仿宋_GB2312" w:hAnsi="仿宋_GB2312" w:eastAsia="仿宋_GB2312"/>
          <w:sz w:val="32"/>
          <w:szCs w:val="32"/>
          <w:lang w:val="en-US" w:eastAsia="zh-CN"/>
        </w:rPr>
        <w:t>年中调增上缴基数</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（三）交通运输支出（类）年初预算数300.51万元，决算数1395.16万元，完成年初预算的464.27%。预决算差异主要原因：</w:t>
      </w:r>
      <w:r>
        <w:rPr>
          <w:rFonts w:hint="eastAsia" w:ascii="仿宋_GB2312" w:hAnsi="仿宋_GB2312" w:eastAsia="仿宋_GB2312"/>
          <w:sz w:val="32"/>
          <w:szCs w:val="32"/>
          <w:lang w:val="en-US" w:eastAsia="zh-CN"/>
        </w:rPr>
        <w:t>年中追加了公路养护资金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）住房保障支出（类）年初预算数4.23万元，决算数4.23万元，完成年初预算的100.00%。</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2023年度一般公共预算财政拨款基本支出72.47万元，其中：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（一）工资福利支出66.58万元，比上年减少104.34万元，下降61.04%，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单位人员减少，人员工资支出减少</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（二）商品和服务支出4.60万元，比上年减少18.32万元，下降79.94%，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单位人员减少，人员经费支出减少</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（三）对个人和家庭补助支出0.43万元，比上年减少1.88万元，下降81.30%，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生活补助及慰问资金支出减少</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（四）资本性支出0.86万元，比上年增加0.86万元，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上年没有安排资本性支出，本年新购置固定资产</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2023年度财政拨款“三公”经费支出全年预算数0.50万元，决算数0.50万元，完成全年预算的99.67%</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决算数比上年增加0.06万元，</w:t>
      </w:r>
      <w:r>
        <w:rPr>
          <w:rFonts w:hint="eastAsia" w:ascii="仿宋_GB2312" w:hAnsi="仿宋_GB2312" w:eastAsia="仿宋_GB2312" w:cs="Times New Roman"/>
          <w:sz w:val="32"/>
          <w:szCs w:val="32"/>
        </w:rPr>
        <w:t>增长13.93%，</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因公出国（境）费。全年安排因公出国（境）团组0个，累计0人次，主要是：</w:t>
      </w:r>
      <w:r>
        <w:rPr>
          <w:rFonts w:hint="eastAsia" w:ascii="仿宋_GB2312" w:hAnsi="仿宋_GB2312" w:eastAsia="仿宋_GB2312"/>
          <w:sz w:val="32"/>
          <w:szCs w:val="32"/>
          <w:lang w:val="en-US" w:eastAsia="zh-CN"/>
        </w:rPr>
        <w:t>没有安排</w:t>
      </w:r>
      <w:r>
        <w:rPr>
          <w:rFonts w:hint="eastAsia" w:ascii="仿宋_GB2312" w:hAnsi="仿宋_GB2312" w:eastAsia="仿宋_GB2312"/>
          <w:sz w:val="32"/>
          <w:szCs w:val="32"/>
        </w:rPr>
        <w:t>因公出国（境）费。</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本单位没有公务用车编制</w:t>
      </w:r>
      <w:r>
        <w:rPr>
          <w:rFonts w:hint="eastAsia" w:ascii="仿宋_GB2312" w:hAnsi="仿宋_GB2312" w:eastAsia="仿宋_GB2312"/>
          <w:sz w:val="32"/>
          <w:szCs w:val="32"/>
        </w:rPr>
        <w:t>。年末使用财政拨款负担费用的公务用车保有量0辆。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（三）公务接待费全年预算数0.50万元，决算数0.50万元，完成全年预算的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百分百完成预算执行</w:t>
      </w:r>
      <w:r>
        <w:rPr>
          <w:rFonts w:hint="eastAsia" w:ascii="仿宋_GB2312" w:hAnsi="仿宋_GB2312" w:eastAsia="仿宋_GB2312"/>
          <w:sz w:val="32"/>
          <w:szCs w:val="32"/>
        </w:rPr>
        <w:t>。决算数比上年增加0.06万元,</w:t>
      </w:r>
      <w:r>
        <w:rPr>
          <w:rFonts w:hint="eastAsia" w:ascii="仿宋_GB2312" w:hAnsi="仿宋_GB2312" w:eastAsia="仿宋_GB2312" w:cs="Times New Roman"/>
          <w:sz w:val="32"/>
          <w:szCs w:val="32"/>
        </w:rPr>
        <w:t>增长13.93%，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本年增加接待外来办事人员</w:t>
      </w:r>
      <w:r>
        <w:rPr>
          <w:rFonts w:hint="eastAsia" w:ascii="仿宋_GB2312" w:hAnsi="仿宋_GB2312" w:eastAsia="仿宋_GB2312"/>
          <w:sz w:val="32"/>
          <w:szCs w:val="32"/>
        </w:rPr>
        <w:t>。全年国内公务接待6批，累计接待41人次，主要是：</w:t>
      </w:r>
      <w:r>
        <w:rPr>
          <w:rFonts w:hint="eastAsia" w:ascii="仿宋_GB2312" w:hAnsi="仿宋_GB2312" w:eastAsia="仿宋_GB2312"/>
          <w:sz w:val="32"/>
          <w:szCs w:val="32"/>
          <w:lang w:val="en-US" w:eastAsia="zh-CN"/>
        </w:rPr>
        <w:t>本年增加接待外来办事人员</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2023年度机关运行经费支出5.45万元，决算数比上年减少17.46万元，下降76.20%，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人员工作经费减少</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1.18万元，其中：政府采购货物支出1.18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1125.55</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 个项目评价结果为“良”，</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xml:space="preserve"> 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 w:hAnsi="仿宋" w:eastAsia="仿宋" w:cs="仿宋"/>
          <w:kern w:val="0"/>
          <w:sz w:val="32"/>
          <w:szCs w:val="32"/>
        </w:rPr>
        <w:t>“</w:t>
      </w:r>
      <w:r>
        <w:rPr>
          <w:rFonts w:hint="eastAsia" w:ascii="仿宋" w:hAnsi="仿宋" w:eastAsia="仿宋" w:cs="仿宋"/>
          <w:i w:val="0"/>
          <w:iCs w:val="0"/>
          <w:color w:val="000000"/>
          <w:kern w:val="0"/>
          <w:sz w:val="32"/>
          <w:szCs w:val="32"/>
          <w:u w:val="none"/>
          <w:lang w:val="en-US" w:eastAsia="zh-CN" w:bidi="ar"/>
        </w:rPr>
        <w:t>景财建指(2023)17号农村公路养护工程、昌府办抄字（2023）142号抄告单昌江区全域公交2022年度经营性亏损政府补贴资金、景财建指（2023）28号农村公路路面改造和村道安全生命防护工程(对附属单位补助支出）、昌交运字（2023）47号昌江区交通运输局工作经费、景财建指（2023）51号2023年农村公路日常养护市级补助资金、景财建指(2023)5号昌江区农村公路养护工程、景财建指(2023)9号关于下达2023年车辆购置税收入补助地方资金预算、景财建指(2023)3号昌江区渡口渡运补贴、昌府办抄字(2023)97号景德镇市昌江区实行全域公交运营政府补贴资金、公路养护农村税费改革补助经费、疫情防控一次性财力补助资金(昌财预指(2023)10号)、渡口工作经费及工资、昌江区交通运输事业发展中心经费、昌江区产业路和村道安全生命防护工程(景财建指(2022)31号)</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9"/>
        <w:gridCol w:w="607"/>
        <w:gridCol w:w="1632"/>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景财建指(2023)17号农村公路养护工程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加强实施农村公路管理，全面提升我区县、乡、村道路容貌，进一步改善道路通行状况，促进我区旅游业和经济发展。</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加强实施农村公路管理，全面提升我区县、乡、村道路容貌，进一步改善道路通行状况，促进我区旅游业和经济发展。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农村公路养护工程成本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年度资金拨付未审，2024年完成全部拨付。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农村公路实施养护工程里程数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实施路段技术水平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按期完成投资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昌府办抄字（2023）142号抄告单昌江区全域公交2022年度经营性亏损政府补贴资金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逐步实现城市公交与城际，城乡公交“无缝衔接、零换乘”，基本实现城客运运营方式转为公交运营</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逐步实现城市公交与城际，城乡公交“无缝衔接、零换乘”，基本实现城客运运营方式转为公交运营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全域公交2022年度经营亏损补助成本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年底拨付资金未审核，2024年完成全部资金拨付。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燃油损耗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≥6.9万升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运营车辆台数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公交车辆运营率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每天出车时效性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改善产业路和农村公路出行环境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社会大众满意度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景财建指（2023）28号农村公路路面改造和村道安全生命防护工程(对附属单位补助支出）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促进农村和农业发展。完成丽阳至东岗路面改造，三级公路，长2.8公里；丽阳至枫田路面改造，四级公路，长1.5公里。</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促进农村和农业发展。完成丽阳至东岗路面改造，三级公路，长2.8公里；丽阳至枫田路面改造，四级公路，长1.5公里。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丽阳至枫田路面改造（万元）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年底拨付资金未审核，2024年完成全部资金拨付。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丽阳至东岗路面改造（万元）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年底拨付资金未审核，2024年完成全部资金拨付。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村道安全生命防护工程（万元）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年底拨付资金未审核，2024年完成全部资金拨付。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农村公路村道安全生命防护公里数（公里）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＝8.795公里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农村公路路面改造公里数（公里）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提高农村公路的行通能力和服务水平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按时投入使用率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交通运输网不断发展，带来了源源不断的客流和物流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人民群众对农村公路安全防护满意度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昌交运字（2023）47号昌江区交通运输局工作经费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提高农村公路管养、渡运安全的保障工作，努力发展交通事业，提升服务水平。</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提高农村公路管养、渡运安全的保障工作，努力发展交通事业，提升服务水平。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运输维护管制（元/次）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渡运补助成本（元/年）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交通管制（元/块）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渡口维护次数（次）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渡运渡口数量（个）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广角镜数（块）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保障运输安全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提高运输速度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运输维护及时率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改善交通安全效果，运输网效率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579"/>
        <w:gridCol w:w="605"/>
        <w:gridCol w:w="1625"/>
        <w:gridCol w:w="1385"/>
        <w:gridCol w:w="617"/>
        <w:gridCol w:w="876"/>
        <w:gridCol w:w="1144"/>
        <w:gridCol w:w="554"/>
        <w:gridCol w:w="620"/>
        <w:gridCol w:w="619"/>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景财建指（2023）51号2023年农村公路日常养护市级补助资金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2023年通过农村公路日常养护，进一步解决农村公路长期重建轻养的模式，促进农村和农业发展。</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2023年通过农村公路日常养护，进一步解决农村公路长期重建轻养的模式，促进农村和农业发展。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农村公路日常养护成本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昌江区农村公路日常养护公里数（公里）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实施路段技术状况水平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农村公路日常养护按时投入使用率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改善农村公路通行能力和服务能力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景财建指(2023)5号昌江区农村公路养护工程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确保行人通行安全，提升农村公路养护建设满意度。</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确保行人通行安全，提升农村公路养护建设满意度。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农村公路养护工程成本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农村公路养护工程公里数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完工项目验收合格率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按期完成投资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群众出行满意度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9"/>
        <w:gridCol w:w="607"/>
        <w:gridCol w:w="1632"/>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景财建指(2023)9号关于下达2023年车辆购置税收入补助地方资金预算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完成建制村通双车道洪家村至彭家渡口道路建设，保障交通安全，出行安全。</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完成建制村通双车道洪家村至彭家渡口道路建设，保障交通安全，出行安全。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建制村通双车道成本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年度资金拨付未审，2024年全部完成支出。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建设规模及标准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＝4级</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支持建制村通双车道建设里程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按期完成投资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改善公路安全水平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景财建指(2023)3号昌江区渡口渡运补贴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全面提升渡运船舶安全技术，保障乡村群众出行安全。</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全面提升渡运船舶安全技术，保障乡村群众出行安全。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发放渡工渡运用油补助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渡口渡工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渡口渡运船只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改善农村客渡服务水平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各类配套服务水平增长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增长</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农村水路客渡出行群众满意度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高新、昌江区全域公交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解决广大乡村群众出行，对景德镇昌江区长运公共交通有限公司运营亏损予以补贴审计，纳入财政年度预算.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每辆镇村公交专线补助成本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燃料购置成本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高新、昌江区域内线路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新增加车辆数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高新、昌江区城乡一体化公交专线覆盖率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工作开展时效率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村镇出行便民率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受广大群众满意度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570"/>
        <w:gridCol w:w="593"/>
        <w:gridCol w:w="1593"/>
        <w:gridCol w:w="1358"/>
        <w:gridCol w:w="602"/>
        <w:gridCol w:w="847"/>
        <w:gridCol w:w="1132"/>
        <w:gridCol w:w="553"/>
        <w:gridCol w:w="618"/>
        <w:gridCol w:w="76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昌江区产业路和村道安全生命防护工程(景财建指(2022)31号)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通过提升产业公路灾害防治工程提高路段的抗灾能力、通行能力和行车安全水平，通过农村公路案例生命防护工程改善农村交通设施。</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通过提升产业公路灾害防治工程提高路段的抗灾能力、通行能力和行车安全水平，通过农村公路案例生命防护工程改善农村交通设施。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村道安全生命防护工程补助资金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年底拨付资金未审核，2024年完成全部资金拨付。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新凰路至洪家产业路补助资金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产业路提升公里数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村道安全防护工程公里数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实施路段技术状况水平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项目投入资金按时使用及时性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改善产业路和农村公路通行能力和服务水平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疫情防控一次性财力补助资金(昌财预指(2023)10号)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为了保证疫情防控工作的常态化，保障为区疫情防控工作顺利开展。</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为了保证疫情防控工作的常态化，保障为区疫情防控工作顺利开展。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交通疫情防控支出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小车（租车）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租车天数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调动机动车数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车辆派出率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运送疫情物质及其他运输任务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群众疫情期间安全等到提升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昌府办抄字(2023)97号景德镇市昌江区实行全域公交运营政府补贴资金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全域公交运营，加快城乡一体化发展，打造现代化城市，加快推进新型城镇化发展的民心工程、实事工程，逐步实现城市公交与城际，城乡公交“无缝衔接、零换乘”，基本实现城客运运营方式转为公交运营、线路布局网络化、公共服务均等化、服务标准规范化。</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全域公交运营，加快城乡一体化发展，打造现代化城市，加快推进新型城镇化发展的民心工程、实事工程，逐步实现城市公交与城际，城乡公交“无缝衔接、零换乘”，基本实现城客运运营方式转为公交运营、线路布局网络化、公共服务均等化、服务标准规范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城乡一体化车辆运营成本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驾驶员和管理费用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驾驶员人员数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＝6.89万升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运营车辆台数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公交车辆运营率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每天出车时效性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改善产业路和农村公路通行能力和服务能力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555"/>
        <w:gridCol w:w="574"/>
        <w:gridCol w:w="1542"/>
        <w:gridCol w:w="1353"/>
        <w:gridCol w:w="575"/>
        <w:gridCol w:w="986"/>
        <w:gridCol w:w="1128"/>
        <w:gridCol w:w="552"/>
        <w:gridCol w:w="614"/>
        <w:gridCol w:w="76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公路养护农村税费改革补助经费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49.944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49.944228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昌江区通过农村公路养护大中修配套资金保障部分乡镇村民出行安全方便，提高群众出行率，同时把农村公路建设好，管理好，养护好。</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昌江区通过农村公路养护大中修配套资金保障部分乡镇村民出行安全方便，提高群众出行率，同时把农村公路建设好，管理好，养护好。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农村公路日常养护成本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499442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年底拨付资金未审核，2024年全部完成支出。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农村公路养护里程数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农村公路考核达标率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公路优良路率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渡口工作经费及工资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渡口运营，解决广大乡村群众安全出行，对昌江区渡口渡工工资保障。</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渡口运营，解决广大乡村群众安全出行，对昌江区渡口渡工工资保障。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每个渡口渡工工资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昌江区渡口数量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河道整洁优良率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昌江区居民出行方便率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3"/>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昌江区交通运输事业发展中心经费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保障交通运输事业发展日常工作运转。</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保障交通运输事业发展日常工作运转。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机动车驾驶员培训及道路、水路运输安全成本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定期监督检查印刷品成本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农村公路养护质量及安全防护所需成本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事业发展中心数量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安全事故保障率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百姓出行减少时间程度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ind w:firstLine="630"/>
        <w:jc w:val="left"/>
        <w:outlineLvl w:val="1"/>
        <w:rPr>
          <w:rFonts w:hint="eastAsia" w:ascii="仿宋_GB2312" w:hAnsi="仿宋_GB2312" w:eastAsia="仿宋_GB2312"/>
          <w:color w:val="FF0000"/>
          <w:kern w:val="0"/>
          <w:sz w:val="32"/>
          <w:szCs w:val="32"/>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行政运行：反映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的基本支出。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未单独设置项级科目的其他项目支出。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、行政单位医疗：财政部门安排的</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职工基本医疗保险缴费缴费。</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、住房公积金：反映</w:t>
      </w:r>
      <w:r>
        <w:rPr>
          <w:rFonts w:hint="eastAsia" w:ascii="仿宋_GB2312" w:hAnsi="仿宋_GB2312" w:eastAsia="仿宋_GB2312" w:cs="仿宋_GB2312"/>
          <w:sz w:val="32"/>
          <w:szCs w:val="32"/>
          <w:lang w:eastAsia="zh-CN"/>
        </w:rPr>
        <w:t>单位办公室</w:t>
      </w:r>
      <w:r>
        <w:rPr>
          <w:rFonts w:hint="eastAsia" w:ascii="仿宋_GB2312" w:hAnsi="仿宋_GB2312" w:eastAsia="仿宋_GB2312" w:cs="仿宋_GB2312"/>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“三公经费”：反映财政拨款安排的因公出国（境）费、公务用车购置及运行费和公务接待费。其中，因公出国（境）费反映</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按规定开支的各类公务接待（含外宾接待）支出。</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机关运行经费：为保障</w:t>
      </w:r>
      <w:r>
        <w:rPr>
          <w:rFonts w:hint="eastAsia" w:ascii="仿宋_GB2312" w:hAnsi="仿宋_GB2312" w:eastAsia="仿宋_GB2312" w:cs="仿宋_GB2312"/>
          <w:color w:val="000000"/>
          <w:kern w:val="0"/>
          <w:sz w:val="32"/>
          <w:szCs w:val="32"/>
          <w:lang w:eastAsia="zh-CN"/>
        </w:rPr>
        <w:t>单位办公室</w:t>
      </w:r>
      <w:r>
        <w:rPr>
          <w:rFonts w:hint="eastAsia" w:ascii="仿宋_GB2312" w:hAnsi="仿宋_GB2312" w:eastAsia="仿宋_GB2312" w:cs="仿宋_GB2312"/>
          <w:color w:val="000000"/>
          <w:kern w:val="0"/>
          <w:sz w:val="32"/>
          <w:szCs w:val="32"/>
        </w:rPr>
        <w:t>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_GB2312" w:hAnsi="仿宋_GB2312" w:eastAsia="仿宋_GB2312" w:cs="仿宋_GB2312"/>
          <w:kern w:val="0"/>
          <w:sz w:val="32"/>
          <w:szCs w:val="32"/>
          <w:lang w:val="en-US" w:eastAsia="zh-CN"/>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DMyNjZlYjNmNDNhNmZiMzhhZWE4ZGI4OGE5ZTEifQ=="/>
  </w:docVars>
  <w:rsids>
    <w:rsidRoot w:val="00000000"/>
    <w:rsid w:val="0DCD0E47"/>
    <w:rsid w:val="1CE803B1"/>
    <w:rsid w:val="24F03863"/>
    <w:rsid w:val="393B7642"/>
    <w:rsid w:val="4A615464"/>
    <w:rsid w:val="53A74EAE"/>
    <w:rsid w:val="54616117"/>
    <w:rsid w:val="75F008CD"/>
    <w:rsid w:val="766B49C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character" w:customStyle="1" w:styleId="8">
    <w:name w:val="批注框文本 Char"/>
    <w:link w:val="9"/>
    <w:qFormat/>
    <w:uiPriority w:val="0"/>
    <w:rPr>
      <w:sz w:val="18"/>
      <w:szCs w:val="18"/>
    </w:rPr>
  </w:style>
  <w:style w:type="paragraph" w:customStyle="1" w:styleId="9">
    <w:name w:val="批注框文本1"/>
    <w:basedOn w:val="1"/>
    <w:link w:val="8"/>
    <w:qFormat/>
    <w:uiPriority w:val="0"/>
    <w:rPr>
      <w:sz w:val="18"/>
      <w:szCs w:val="18"/>
    </w:rPr>
  </w:style>
  <w:style w:type="character" w:customStyle="1" w:styleId="10">
    <w:name w:val="页眉 Char"/>
    <w:link w:val="11"/>
    <w:qFormat/>
    <w:uiPriority w:val="0"/>
    <w:rPr>
      <w:sz w:val="18"/>
      <w:szCs w:val="18"/>
    </w:rPr>
  </w:style>
  <w:style w:type="paragraph" w:customStyle="1" w:styleId="11">
    <w:name w:val="页眉1"/>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脚 Char"/>
    <w:link w:val="13"/>
    <w:qFormat/>
    <w:uiPriority w:val="0"/>
    <w:rPr>
      <w:sz w:val="18"/>
      <w:szCs w:val="18"/>
    </w:rPr>
  </w:style>
  <w:style w:type="paragraph" w:customStyle="1" w:styleId="13">
    <w:name w:val="页脚1"/>
    <w:basedOn w:val="1"/>
    <w:link w:val="12"/>
    <w:qFormat/>
    <w:uiPriority w:val="0"/>
    <w:pPr>
      <w:tabs>
        <w:tab w:val="center" w:pos="4153"/>
        <w:tab w:val="right" w:pos="8306"/>
      </w:tabs>
      <w:snapToGrid w:val="0"/>
      <w:jc w:val="left"/>
    </w:pPr>
    <w:rPr>
      <w:sz w:val="18"/>
      <w:szCs w:val="18"/>
    </w:rPr>
  </w:style>
  <w:style w:type="paragraph" w:customStyle="1" w:styleId="14">
    <w:name w:val="批注文字1"/>
    <w:basedOn w:val="1"/>
    <w:qFormat/>
    <w:uiPriority w:val="0"/>
    <w:pPr>
      <w:jc w:val="left"/>
    </w:pPr>
  </w:style>
  <w:style w:type="paragraph" w:customStyle="1" w:styleId="15">
    <w:name w:val="p0"/>
    <w:basedOn w:val="1"/>
    <w:qFormat/>
    <w:uiPriority w:val="0"/>
    <w:pPr>
      <w:widowControl/>
    </w:pPr>
    <w:rPr>
      <w:kern w:val="0"/>
      <w:szCs w:val="21"/>
    </w:rPr>
  </w:style>
  <w:style w:type="table" w:customStyle="1" w:styleId="16">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42</Pages>
  <Words>15922</Words>
  <Characters>19047</Characters>
  <Lines>119</Lines>
  <Paragraphs>33</Paragraphs>
  <TotalTime>12</TotalTime>
  <ScaleCrop>false</ScaleCrop>
  <LinksUpToDate>false</LinksUpToDate>
  <CharactersWithSpaces>19525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2024-09-20T06:41:02Z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750446A245E84664BECF79FD111DA4FC</vt:lpwstr>
  </property>
</Properties>
</file>