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景德镇市昌江区教育体育局2023年度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景德镇市昌江区教育体育局概况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景德镇市昌江区教育体育局概况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pPr>
        <w:snapToGrid w:val="0"/>
        <w:spacing w:line="560" w:lineRule="exact"/>
        <w:ind w:firstLine="640" w:firstLineChars="200"/>
        <w:rPr>
          <w:rFonts w:ascii="宋体" w:hAnsi="宋体"/>
          <w:sz w:val="32"/>
          <w:szCs w:val="32"/>
        </w:rPr>
      </w:pPr>
      <w:r>
        <w:rPr>
          <w:rFonts w:ascii="宋体" w:hAnsi="宋体"/>
          <w:sz w:val="32"/>
          <w:szCs w:val="32"/>
        </w:rPr>
        <w:t>1</w:t>
      </w:r>
      <w:r>
        <w:rPr>
          <w:rFonts w:hint="eastAsia" w:ascii="宋体" w:hAnsi="宋体"/>
          <w:sz w:val="32"/>
          <w:szCs w:val="32"/>
        </w:rPr>
        <w:t>、</w:t>
      </w:r>
      <w:r>
        <w:rPr>
          <w:rFonts w:ascii="宋体" w:hAnsi="宋体"/>
          <w:sz w:val="32"/>
          <w:szCs w:val="32"/>
        </w:rPr>
        <w:t>主要职能。</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（1）贯彻执行党和国家关于教育工作的各项方针、政策、法律、法规；起草有关教育的地方规范性文件。</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（2）编制全区教育事业发展规划并组织实施，统筹规划、指导协调全区教育、教学体制改革。</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（3）统筹管理本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教育经费；协同区财政局编制全区教育系统经费预决算，参与拟定筹措教育经费、教育拨款、教育基建投资的办法和方案；监督全区教育经费的筹措和使用情况；按有关规定管理对我区的教育援助、教育贷款。</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（4）管理全区中小学教育教学活动；指导中小学校的教育教学改革；组织对普及九年义务教育的督导评估与复查；开展对中小学校和其他教育机构的督导评估和检查验收  工作；统筹和指导全区特殊教育工作。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（5）规划指导各中小学校的思想政治教育工作、德育工作、体育卫生与艺术教育及国防教育工作。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（6）主管全区教师工作。组织实施中小学校教师资格证书制度；统筹规划学校教师和管理人员的队伍建设；承担中小学教师继续教育工作；做好教师专业技术职务评审工作。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（7）做好全区各级各类学校的设置、合并、撤销的审核或申报指导工作；负责全区社会力量办学管理工作。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协调全区中小学校的后勤、校办产业和勤工俭学工作以及电化教育、教学仪器设备和图书资料的装备工作。负责全区教育信息统计、分析和发布。承担教育督导的日常管理工作，指导有关的教育学会、研究会、协会、基金会的工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（9）贯彻执行国家语言文字工作的方针、政策；编制全区语言文字工作中长期规划；组织协调对语言文字的规范和标准的监督检查；指导推广普通话和普通话的测试工作。</w:t>
      </w:r>
    </w:p>
    <w:p>
      <w:pPr>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（10）负责局机关和直属单位党群工作以及机构编制、干部人事、纪检、监察、审计和老干部工作。</w:t>
      </w:r>
    </w:p>
    <w:p>
      <w:pPr>
        <w:ind w:firstLine="630"/>
        <w:jc w:val="left"/>
        <w:rPr>
          <w:rFonts w:hint="eastAsia" w:ascii="仿宋_GB2312" w:hAnsi="仿宋_GB2312" w:eastAsia="仿宋_GB2312" w:cs="仿宋_GB2312"/>
          <w:sz w:val="32"/>
          <w:szCs w:val="32"/>
        </w:rPr>
      </w:pP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cs="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设立1</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是</w:t>
      </w:r>
      <w:r>
        <w:rPr>
          <w:rFonts w:hint="eastAsia" w:ascii="仿宋_GB2312" w:hAnsi="仿宋_GB2312" w:eastAsia="仿宋_GB2312"/>
          <w:sz w:val="32"/>
          <w:szCs w:val="32"/>
        </w:rPr>
        <w:t>：</w:t>
      </w:r>
      <w:r>
        <w:rPr>
          <w:rFonts w:hint="eastAsia" w:ascii="仿宋_GB2312" w:hAnsi="仿宋_GB2312" w:eastAsia="仿宋_GB2312" w:cs="仿宋_GB2312"/>
          <w:sz w:val="32"/>
          <w:szCs w:val="32"/>
          <w:lang w:eastAsia="zh-CN"/>
        </w:rPr>
        <w:t>景德镇市</w:t>
      </w:r>
      <w:r>
        <w:rPr>
          <w:rFonts w:hint="eastAsia" w:ascii="仿宋_GB2312" w:hAnsi="仿宋_GB2312" w:eastAsia="仿宋_GB2312" w:cs="仿宋_GB2312"/>
          <w:sz w:val="32"/>
          <w:szCs w:val="32"/>
        </w:rPr>
        <w:t>昌江区教育体育局</w:t>
      </w: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年末在职人员108人，离退休人员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人（不含由养老保险基金发放养老金的离退休人员），其他人员778人。由养老保险基金发放养老金的离退休人员44人。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12,067.42</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7.25</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pPr>
              <w:jc w:val="right"/>
            </w:pPr>
            <w:r>
              <w:rPr>
                <w:rFonts w:ascii="宋体" w:hAnsi="宋体" w:eastAsia="宋体" w:cs="宋体"/>
                <w:b w:val="0"/>
                <w:i w:val="0"/>
                <w:color w:val="000000"/>
                <w:sz w:val="14"/>
              </w:rPr>
              <w:t>11,888.86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pPr>
              <w:jc w:val="right"/>
            </w:pPr>
            <w:r>
              <w:rPr>
                <w:rFonts w:ascii="宋体" w:hAnsi="宋体" w:eastAsia="宋体" w:cs="宋体"/>
                <w:b w:val="0"/>
                <w:i w:val="0"/>
                <w:color w:val="000000"/>
                <w:sz w:val="14"/>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85.50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24.48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58.05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pPr>
              <w:jc w:val="right"/>
            </w:pPr>
            <w:r>
              <w:rPr>
                <w:rFonts w:ascii="宋体" w:hAnsi="宋体" w:eastAsia="宋体" w:cs="宋体"/>
                <w:b w:val="0"/>
                <w:i w:val="0"/>
                <w:color w:val="000000"/>
                <w:sz w:val="14"/>
              </w:rPr>
              <w:t>7.25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12,074.67</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12,074.67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12,074.67</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12,074.67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12,074.67</w:t>
            </w:r>
          </w:p>
        </w:tc>
        <w:tc>
          <w:tcPr>
            <w:tcW w:w="900" w:type="dxa"/>
            <w:vAlign w:val="center"/>
          </w:tcPr>
          <w:p>
            <w:pPr>
              <w:jc w:val="right"/>
            </w:pPr>
            <w:r>
              <w:rPr>
                <w:rFonts w:ascii="宋体" w:hAnsi="宋体" w:eastAsia="宋体" w:cs="宋体"/>
                <w:b w:val="0"/>
                <w:i w:val="0"/>
                <w:color w:val="000000"/>
                <w:sz w:val="9"/>
              </w:rPr>
              <w:t>12,074.67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w:t>
            </w:r>
          </w:p>
        </w:tc>
        <w:tc>
          <w:tcPr>
            <w:tcW w:w="1420" w:type="dxa"/>
            <w:vAlign w:val="center"/>
          </w:tcPr>
          <w:p>
            <w:pPr>
              <w:jc w:val="left"/>
            </w:pPr>
            <w:r>
              <w:rPr>
                <w:rFonts w:ascii="宋体" w:hAnsi="宋体" w:eastAsia="宋体" w:cs="宋体"/>
                <w:b w:val="0"/>
                <w:i w:val="0"/>
                <w:color w:val="000000"/>
                <w:sz w:val="9"/>
              </w:rPr>
              <w:t>教育支出</w:t>
            </w:r>
          </w:p>
        </w:tc>
        <w:tc>
          <w:tcPr>
            <w:tcW w:w="860" w:type="dxa"/>
            <w:vAlign w:val="center"/>
          </w:tcPr>
          <w:p>
            <w:pPr>
              <w:jc w:val="right"/>
            </w:pPr>
            <w:r>
              <w:rPr>
                <w:rFonts w:ascii="宋体" w:hAnsi="宋体" w:eastAsia="宋体" w:cs="宋体"/>
                <w:b w:val="0"/>
                <w:i w:val="0"/>
                <w:color w:val="000000"/>
                <w:sz w:val="9"/>
              </w:rPr>
              <w:t>11,888.86</w:t>
            </w:r>
          </w:p>
        </w:tc>
        <w:tc>
          <w:tcPr>
            <w:tcW w:w="900" w:type="dxa"/>
            <w:vAlign w:val="center"/>
          </w:tcPr>
          <w:p>
            <w:pPr>
              <w:jc w:val="right"/>
            </w:pPr>
            <w:r>
              <w:rPr>
                <w:rFonts w:ascii="宋体" w:hAnsi="宋体" w:eastAsia="宋体" w:cs="宋体"/>
                <w:b w:val="0"/>
                <w:i w:val="0"/>
                <w:color w:val="000000"/>
                <w:sz w:val="9"/>
              </w:rPr>
              <w:t>11,888.86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w:t>
            </w:r>
          </w:p>
        </w:tc>
        <w:tc>
          <w:tcPr>
            <w:tcW w:w="1420" w:type="dxa"/>
            <w:vAlign w:val="center"/>
          </w:tcPr>
          <w:p>
            <w:pPr>
              <w:jc w:val="left"/>
            </w:pPr>
            <w:r>
              <w:rPr>
                <w:rFonts w:ascii="宋体" w:hAnsi="宋体" w:eastAsia="宋体" w:cs="宋体"/>
                <w:b w:val="0"/>
                <w:i w:val="0"/>
                <w:color w:val="000000"/>
                <w:sz w:val="9"/>
              </w:rPr>
              <w:t>教育管理事务</w:t>
            </w:r>
          </w:p>
        </w:tc>
        <w:tc>
          <w:tcPr>
            <w:tcW w:w="860" w:type="dxa"/>
            <w:vAlign w:val="center"/>
          </w:tcPr>
          <w:p>
            <w:pPr>
              <w:jc w:val="right"/>
            </w:pPr>
            <w:r>
              <w:rPr>
                <w:rFonts w:ascii="宋体" w:hAnsi="宋体" w:eastAsia="宋体" w:cs="宋体"/>
                <w:b w:val="0"/>
                <w:i w:val="0"/>
                <w:color w:val="000000"/>
                <w:sz w:val="9"/>
              </w:rPr>
              <w:t>3,712.86</w:t>
            </w:r>
          </w:p>
        </w:tc>
        <w:tc>
          <w:tcPr>
            <w:tcW w:w="900" w:type="dxa"/>
            <w:vAlign w:val="center"/>
          </w:tcPr>
          <w:p>
            <w:pPr>
              <w:jc w:val="right"/>
            </w:pPr>
            <w:r>
              <w:rPr>
                <w:rFonts w:ascii="宋体" w:hAnsi="宋体" w:eastAsia="宋体" w:cs="宋体"/>
                <w:b w:val="0"/>
                <w:i w:val="0"/>
                <w:color w:val="000000"/>
                <w:sz w:val="9"/>
              </w:rPr>
              <w:t>3,712.86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1,738.28</w:t>
            </w:r>
          </w:p>
        </w:tc>
        <w:tc>
          <w:tcPr>
            <w:tcW w:w="900" w:type="dxa"/>
            <w:vAlign w:val="center"/>
          </w:tcPr>
          <w:p>
            <w:pPr>
              <w:jc w:val="right"/>
            </w:pPr>
            <w:r>
              <w:rPr>
                <w:rFonts w:ascii="宋体" w:hAnsi="宋体" w:eastAsia="宋体" w:cs="宋体"/>
                <w:b w:val="0"/>
                <w:i w:val="0"/>
                <w:color w:val="000000"/>
                <w:sz w:val="9"/>
              </w:rPr>
              <w:t>1,738.28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1,640.41</w:t>
            </w:r>
          </w:p>
        </w:tc>
        <w:tc>
          <w:tcPr>
            <w:tcW w:w="900" w:type="dxa"/>
            <w:vAlign w:val="center"/>
          </w:tcPr>
          <w:p>
            <w:pPr>
              <w:jc w:val="right"/>
            </w:pPr>
            <w:r>
              <w:rPr>
                <w:rFonts w:ascii="宋体" w:hAnsi="宋体" w:eastAsia="宋体" w:cs="宋体"/>
                <w:b w:val="0"/>
                <w:i w:val="0"/>
                <w:color w:val="000000"/>
                <w:sz w:val="9"/>
              </w:rPr>
              <w:t>1,640.41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2050199</w:t>
            </w:r>
          </w:p>
        </w:tc>
        <w:tc>
          <w:tcPr>
            <w:tcW w:w="1420" w:type="dxa"/>
            <w:vAlign w:val="center"/>
          </w:tcPr>
          <w:p>
            <w:pPr>
              <w:jc w:val="left"/>
            </w:pPr>
            <w:r>
              <w:rPr>
                <w:rFonts w:ascii="宋体" w:hAnsi="宋体" w:eastAsia="宋体" w:cs="宋体"/>
                <w:b w:val="0"/>
                <w:i w:val="0"/>
                <w:color w:val="000000"/>
                <w:sz w:val="9"/>
              </w:rPr>
              <w:t>其他教育管理事务支出</w:t>
            </w:r>
          </w:p>
        </w:tc>
        <w:tc>
          <w:tcPr>
            <w:tcW w:w="860" w:type="dxa"/>
            <w:vAlign w:val="center"/>
          </w:tcPr>
          <w:p>
            <w:pPr>
              <w:jc w:val="right"/>
            </w:pPr>
            <w:r>
              <w:rPr>
                <w:rFonts w:ascii="宋体" w:hAnsi="宋体" w:eastAsia="宋体" w:cs="宋体"/>
                <w:b w:val="0"/>
                <w:i w:val="0"/>
                <w:color w:val="000000"/>
                <w:sz w:val="9"/>
              </w:rPr>
              <w:t>334.17</w:t>
            </w:r>
          </w:p>
        </w:tc>
        <w:tc>
          <w:tcPr>
            <w:tcW w:w="900" w:type="dxa"/>
            <w:vAlign w:val="center"/>
          </w:tcPr>
          <w:p>
            <w:pPr>
              <w:jc w:val="right"/>
            </w:pPr>
            <w:r>
              <w:rPr>
                <w:rFonts w:ascii="宋体" w:hAnsi="宋体" w:eastAsia="宋体" w:cs="宋体"/>
                <w:b w:val="0"/>
                <w:i w:val="0"/>
                <w:color w:val="000000"/>
                <w:sz w:val="9"/>
              </w:rPr>
              <w:t>334.17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w:t>
            </w:r>
          </w:p>
        </w:tc>
        <w:tc>
          <w:tcPr>
            <w:tcW w:w="1420" w:type="dxa"/>
            <w:vAlign w:val="center"/>
          </w:tcPr>
          <w:p>
            <w:pPr>
              <w:jc w:val="left"/>
            </w:pPr>
            <w:r>
              <w:rPr>
                <w:rFonts w:ascii="宋体" w:hAnsi="宋体" w:eastAsia="宋体" w:cs="宋体"/>
                <w:b w:val="0"/>
                <w:i w:val="0"/>
                <w:color w:val="000000"/>
                <w:sz w:val="9"/>
              </w:rPr>
              <w:t>普通教育</w:t>
            </w:r>
          </w:p>
        </w:tc>
        <w:tc>
          <w:tcPr>
            <w:tcW w:w="860" w:type="dxa"/>
            <w:vAlign w:val="center"/>
          </w:tcPr>
          <w:p>
            <w:pPr>
              <w:jc w:val="right"/>
            </w:pPr>
            <w:r>
              <w:rPr>
                <w:rFonts w:ascii="宋体" w:hAnsi="宋体" w:eastAsia="宋体" w:cs="宋体"/>
                <w:b w:val="0"/>
                <w:i w:val="0"/>
                <w:color w:val="000000"/>
                <w:sz w:val="9"/>
              </w:rPr>
              <w:t>1,988.04</w:t>
            </w:r>
          </w:p>
        </w:tc>
        <w:tc>
          <w:tcPr>
            <w:tcW w:w="900" w:type="dxa"/>
            <w:vAlign w:val="center"/>
          </w:tcPr>
          <w:p>
            <w:pPr>
              <w:jc w:val="right"/>
            </w:pPr>
            <w:r>
              <w:rPr>
                <w:rFonts w:ascii="宋体" w:hAnsi="宋体" w:eastAsia="宋体" w:cs="宋体"/>
                <w:b w:val="0"/>
                <w:i w:val="0"/>
                <w:color w:val="000000"/>
                <w:sz w:val="9"/>
              </w:rPr>
              <w:t>1,988.04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2050201</w:t>
            </w:r>
          </w:p>
        </w:tc>
        <w:tc>
          <w:tcPr>
            <w:tcW w:w="1420" w:type="dxa"/>
            <w:vAlign w:val="center"/>
          </w:tcPr>
          <w:p>
            <w:pPr>
              <w:jc w:val="left"/>
            </w:pPr>
            <w:r>
              <w:rPr>
                <w:rFonts w:ascii="宋体" w:hAnsi="宋体" w:eastAsia="宋体" w:cs="宋体"/>
                <w:b w:val="0"/>
                <w:i w:val="0"/>
                <w:color w:val="000000"/>
                <w:sz w:val="9"/>
              </w:rPr>
              <w:t>学前教育</w:t>
            </w:r>
          </w:p>
        </w:tc>
        <w:tc>
          <w:tcPr>
            <w:tcW w:w="860" w:type="dxa"/>
            <w:vAlign w:val="center"/>
          </w:tcPr>
          <w:p>
            <w:pPr>
              <w:jc w:val="right"/>
            </w:pPr>
            <w:r>
              <w:rPr>
                <w:rFonts w:ascii="宋体" w:hAnsi="宋体" w:eastAsia="宋体" w:cs="宋体"/>
                <w:b w:val="0"/>
                <w:i w:val="0"/>
                <w:color w:val="000000"/>
                <w:sz w:val="9"/>
              </w:rPr>
              <w:t>855.03</w:t>
            </w:r>
          </w:p>
        </w:tc>
        <w:tc>
          <w:tcPr>
            <w:tcW w:w="900" w:type="dxa"/>
            <w:vAlign w:val="center"/>
          </w:tcPr>
          <w:p>
            <w:pPr>
              <w:jc w:val="right"/>
            </w:pPr>
            <w:r>
              <w:rPr>
                <w:rFonts w:ascii="宋体" w:hAnsi="宋体" w:eastAsia="宋体" w:cs="宋体"/>
                <w:b w:val="0"/>
                <w:i w:val="0"/>
                <w:color w:val="000000"/>
                <w:sz w:val="9"/>
              </w:rPr>
              <w:t>855.03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2050202</w:t>
            </w:r>
          </w:p>
        </w:tc>
        <w:tc>
          <w:tcPr>
            <w:tcW w:w="1420" w:type="dxa"/>
            <w:vAlign w:val="center"/>
          </w:tcPr>
          <w:p>
            <w:pPr>
              <w:jc w:val="left"/>
            </w:pPr>
            <w:r>
              <w:rPr>
                <w:rFonts w:ascii="宋体" w:hAnsi="宋体" w:eastAsia="宋体" w:cs="宋体"/>
                <w:b w:val="0"/>
                <w:i w:val="0"/>
                <w:color w:val="000000"/>
                <w:sz w:val="9"/>
              </w:rPr>
              <w:t>小学教育</w:t>
            </w:r>
          </w:p>
        </w:tc>
        <w:tc>
          <w:tcPr>
            <w:tcW w:w="860" w:type="dxa"/>
            <w:vAlign w:val="center"/>
          </w:tcPr>
          <w:p>
            <w:pPr>
              <w:jc w:val="right"/>
            </w:pPr>
            <w:r>
              <w:rPr>
                <w:rFonts w:ascii="宋体" w:hAnsi="宋体" w:eastAsia="宋体" w:cs="宋体"/>
                <w:b w:val="0"/>
                <w:i w:val="0"/>
                <w:color w:val="000000"/>
                <w:sz w:val="9"/>
              </w:rPr>
              <w:t>426.82</w:t>
            </w:r>
          </w:p>
        </w:tc>
        <w:tc>
          <w:tcPr>
            <w:tcW w:w="900" w:type="dxa"/>
            <w:vAlign w:val="center"/>
          </w:tcPr>
          <w:p>
            <w:pPr>
              <w:jc w:val="right"/>
            </w:pPr>
            <w:r>
              <w:rPr>
                <w:rFonts w:ascii="宋体" w:hAnsi="宋体" w:eastAsia="宋体" w:cs="宋体"/>
                <w:b w:val="0"/>
                <w:i w:val="0"/>
                <w:color w:val="000000"/>
                <w:sz w:val="9"/>
              </w:rPr>
              <w:t>426.82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2050203</w:t>
            </w:r>
          </w:p>
        </w:tc>
        <w:tc>
          <w:tcPr>
            <w:tcW w:w="1420" w:type="dxa"/>
            <w:vAlign w:val="center"/>
          </w:tcPr>
          <w:p>
            <w:pPr>
              <w:jc w:val="left"/>
            </w:pPr>
            <w:r>
              <w:rPr>
                <w:rFonts w:ascii="宋体" w:hAnsi="宋体" w:eastAsia="宋体" w:cs="宋体"/>
                <w:b w:val="0"/>
                <w:i w:val="0"/>
                <w:color w:val="000000"/>
                <w:sz w:val="9"/>
              </w:rPr>
              <w:t>初中教育</w:t>
            </w:r>
          </w:p>
        </w:tc>
        <w:tc>
          <w:tcPr>
            <w:tcW w:w="860" w:type="dxa"/>
            <w:vAlign w:val="center"/>
          </w:tcPr>
          <w:p>
            <w:pPr>
              <w:jc w:val="right"/>
            </w:pPr>
            <w:r>
              <w:rPr>
                <w:rFonts w:ascii="宋体" w:hAnsi="宋体" w:eastAsia="宋体" w:cs="宋体"/>
                <w:b w:val="0"/>
                <w:i w:val="0"/>
                <w:color w:val="000000"/>
                <w:sz w:val="9"/>
              </w:rPr>
              <w:t>129.55</w:t>
            </w:r>
          </w:p>
        </w:tc>
        <w:tc>
          <w:tcPr>
            <w:tcW w:w="900" w:type="dxa"/>
            <w:vAlign w:val="center"/>
          </w:tcPr>
          <w:p>
            <w:pPr>
              <w:jc w:val="right"/>
            </w:pPr>
            <w:r>
              <w:rPr>
                <w:rFonts w:ascii="宋体" w:hAnsi="宋体" w:eastAsia="宋体" w:cs="宋体"/>
                <w:b w:val="0"/>
                <w:i w:val="0"/>
                <w:color w:val="000000"/>
                <w:sz w:val="9"/>
              </w:rPr>
              <w:t>129.55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2050204</w:t>
            </w:r>
          </w:p>
        </w:tc>
        <w:tc>
          <w:tcPr>
            <w:tcW w:w="1420" w:type="dxa"/>
            <w:vAlign w:val="center"/>
          </w:tcPr>
          <w:p>
            <w:pPr>
              <w:jc w:val="left"/>
            </w:pPr>
            <w:r>
              <w:rPr>
                <w:rFonts w:ascii="宋体" w:hAnsi="宋体" w:eastAsia="宋体" w:cs="宋体"/>
                <w:b w:val="0"/>
                <w:i w:val="0"/>
                <w:color w:val="000000"/>
                <w:sz w:val="9"/>
              </w:rPr>
              <w:t>高中教育</w:t>
            </w:r>
          </w:p>
        </w:tc>
        <w:tc>
          <w:tcPr>
            <w:tcW w:w="860" w:type="dxa"/>
            <w:vAlign w:val="center"/>
          </w:tcPr>
          <w:p>
            <w:pPr>
              <w:jc w:val="right"/>
            </w:pPr>
            <w:r>
              <w:rPr>
                <w:rFonts w:ascii="宋体" w:hAnsi="宋体" w:eastAsia="宋体" w:cs="宋体"/>
                <w:b w:val="0"/>
                <w:i w:val="0"/>
                <w:color w:val="000000"/>
                <w:sz w:val="9"/>
              </w:rPr>
              <w:t>239.63</w:t>
            </w:r>
          </w:p>
        </w:tc>
        <w:tc>
          <w:tcPr>
            <w:tcW w:w="900" w:type="dxa"/>
            <w:vAlign w:val="center"/>
          </w:tcPr>
          <w:p>
            <w:pPr>
              <w:jc w:val="right"/>
            </w:pPr>
            <w:r>
              <w:rPr>
                <w:rFonts w:ascii="宋体" w:hAnsi="宋体" w:eastAsia="宋体" w:cs="宋体"/>
                <w:b w:val="0"/>
                <w:i w:val="0"/>
                <w:color w:val="000000"/>
                <w:sz w:val="9"/>
              </w:rPr>
              <w:t>239.63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2050299</w:t>
            </w:r>
          </w:p>
        </w:tc>
        <w:tc>
          <w:tcPr>
            <w:tcW w:w="1420" w:type="dxa"/>
            <w:vAlign w:val="center"/>
          </w:tcPr>
          <w:p>
            <w:pPr>
              <w:jc w:val="left"/>
            </w:pPr>
            <w:r>
              <w:rPr>
                <w:rFonts w:ascii="宋体" w:hAnsi="宋体" w:eastAsia="宋体" w:cs="宋体"/>
                <w:b w:val="0"/>
                <w:i w:val="0"/>
                <w:color w:val="000000"/>
                <w:sz w:val="9"/>
              </w:rPr>
              <w:t>其他普通教育支出</w:t>
            </w:r>
          </w:p>
        </w:tc>
        <w:tc>
          <w:tcPr>
            <w:tcW w:w="860" w:type="dxa"/>
            <w:vAlign w:val="center"/>
          </w:tcPr>
          <w:p>
            <w:pPr>
              <w:jc w:val="right"/>
            </w:pPr>
            <w:r>
              <w:rPr>
                <w:rFonts w:ascii="宋体" w:hAnsi="宋体" w:eastAsia="宋体" w:cs="宋体"/>
                <w:b w:val="0"/>
                <w:i w:val="0"/>
                <w:color w:val="000000"/>
                <w:sz w:val="9"/>
              </w:rPr>
              <w:t>337.00</w:t>
            </w:r>
          </w:p>
        </w:tc>
        <w:tc>
          <w:tcPr>
            <w:tcW w:w="900" w:type="dxa"/>
            <w:vAlign w:val="center"/>
          </w:tcPr>
          <w:p>
            <w:pPr>
              <w:jc w:val="right"/>
            </w:pPr>
            <w:r>
              <w:rPr>
                <w:rFonts w:ascii="宋体" w:hAnsi="宋体" w:eastAsia="宋体" w:cs="宋体"/>
                <w:b w:val="0"/>
                <w:i w:val="0"/>
                <w:color w:val="000000"/>
                <w:sz w:val="9"/>
              </w:rPr>
              <w:t>337.00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20503</w:t>
            </w:r>
          </w:p>
        </w:tc>
        <w:tc>
          <w:tcPr>
            <w:tcW w:w="1420" w:type="dxa"/>
            <w:vAlign w:val="center"/>
          </w:tcPr>
          <w:p>
            <w:pPr>
              <w:jc w:val="left"/>
            </w:pPr>
            <w:r>
              <w:rPr>
                <w:rFonts w:ascii="宋体" w:hAnsi="宋体" w:eastAsia="宋体" w:cs="宋体"/>
                <w:b w:val="0"/>
                <w:i w:val="0"/>
                <w:color w:val="000000"/>
                <w:sz w:val="9"/>
              </w:rPr>
              <w:t>职业教育</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2050305</w:t>
            </w:r>
          </w:p>
        </w:tc>
        <w:tc>
          <w:tcPr>
            <w:tcW w:w="1420" w:type="dxa"/>
            <w:vAlign w:val="center"/>
          </w:tcPr>
          <w:p>
            <w:pPr>
              <w:jc w:val="left"/>
            </w:pPr>
            <w:r>
              <w:rPr>
                <w:rFonts w:ascii="宋体" w:hAnsi="宋体" w:eastAsia="宋体" w:cs="宋体"/>
                <w:b w:val="0"/>
                <w:i w:val="0"/>
                <w:color w:val="000000"/>
                <w:sz w:val="9"/>
              </w:rPr>
              <w:t>高等职业教育</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w:t>
            </w:r>
          </w:p>
        </w:tc>
        <w:tc>
          <w:tcPr>
            <w:tcW w:w="1420" w:type="dxa"/>
            <w:vAlign w:val="center"/>
          </w:tcPr>
          <w:p>
            <w:pPr>
              <w:jc w:val="left"/>
            </w:pPr>
            <w:r>
              <w:rPr>
                <w:rFonts w:ascii="宋体" w:hAnsi="宋体" w:eastAsia="宋体" w:cs="宋体"/>
                <w:b w:val="0"/>
                <w:i w:val="0"/>
                <w:color w:val="000000"/>
                <w:sz w:val="9"/>
              </w:rPr>
              <w:t>进修及培训</w:t>
            </w:r>
          </w:p>
        </w:tc>
        <w:tc>
          <w:tcPr>
            <w:tcW w:w="860" w:type="dxa"/>
            <w:vAlign w:val="center"/>
          </w:tcPr>
          <w:p>
            <w:pPr>
              <w:jc w:val="right"/>
            </w:pPr>
            <w:r>
              <w:rPr>
                <w:rFonts w:ascii="宋体" w:hAnsi="宋体" w:eastAsia="宋体" w:cs="宋体"/>
                <w:b w:val="0"/>
                <w:i w:val="0"/>
                <w:color w:val="000000"/>
                <w:sz w:val="9"/>
              </w:rPr>
              <w:t>2,104.00</w:t>
            </w:r>
          </w:p>
        </w:tc>
        <w:tc>
          <w:tcPr>
            <w:tcW w:w="900" w:type="dxa"/>
            <w:vAlign w:val="center"/>
          </w:tcPr>
          <w:p>
            <w:pPr>
              <w:jc w:val="right"/>
            </w:pPr>
            <w:r>
              <w:rPr>
                <w:rFonts w:ascii="宋体" w:hAnsi="宋体" w:eastAsia="宋体" w:cs="宋体"/>
                <w:b w:val="0"/>
                <w:i w:val="0"/>
                <w:color w:val="000000"/>
                <w:sz w:val="9"/>
              </w:rPr>
              <w:t>2,104.00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2050801</w:t>
            </w:r>
          </w:p>
        </w:tc>
        <w:tc>
          <w:tcPr>
            <w:tcW w:w="1420" w:type="dxa"/>
            <w:vAlign w:val="center"/>
          </w:tcPr>
          <w:p>
            <w:pPr>
              <w:jc w:val="left"/>
            </w:pPr>
            <w:r>
              <w:rPr>
                <w:rFonts w:ascii="宋体" w:hAnsi="宋体" w:eastAsia="宋体" w:cs="宋体"/>
                <w:b w:val="0"/>
                <w:i w:val="0"/>
                <w:color w:val="000000"/>
                <w:sz w:val="9"/>
              </w:rPr>
              <w:t>教师进修</w:t>
            </w:r>
          </w:p>
        </w:tc>
        <w:tc>
          <w:tcPr>
            <w:tcW w:w="860" w:type="dxa"/>
            <w:vAlign w:val="center"/>
          </w:tcPr>
          <w:p>
            <w:pPr>
              <w:jc w:val="right"/>
            </w:pPr>
            <w:r>
              <w:rPr>
                <w:rFonts w:ascii="宋体" w:hAnsi="宋体" w:eastAsia="宋体" w:cs="宋体"/>
                <w:b w:val="0"/>
                <w:i w:val="0"/>
                <w:color w:val="000000"/>
                <w:sz w:val="9"/>
              </w:rPr>
              <w:t>31.26</w:t>
            </w:r>
          </w:p>
        </w:tc>
        <w:tc>
          <w:tcPr>
            <w:tcW w:w="900" w:type="dxa"/>
            <w:vAlign w:val="center"/>
          </w:tcPr>
          <w:p>
            <w:pPr>
              <w:jc w:val="right"/>
            </w:pPr>
            <w:r>
              <w:rPr>
                <w:rFonts w:ascii="宋体" w:hAnsi="宋体" w:eastAsia="宋体" w:cs="宋体"/>
                <w:b w:val="0"/>
                <w:i w:val="0"/>
                <w:color w:val="000000"/>
                <w:sz w:val="9"/>
              </w:rPr>
              <w:t>31.26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2050899</w:t>
            </w:r>
          </w:p>
        </w:tc>
        <w:tc>
          <w:tcPr>
            <w:tcW w:w="1420" w:type="dxa"/>
            <w:vAlign w:val="center"/>
          </w:tcPr>
          <w:p>
            <w:pPr>
              <w:jc w:val="left"/>
            </w:pPr>
            <w:r>
              <w:rPr>
                <w:rFonts w:ascii="宋体" w:hAnsi="宋体" w:eastAsia="宋体" w:cs="宋体"/>
                <w:b w:val="0"/>
                <w:i w:val="0"/>
                <w:color w:val="000000"/>
                <w:sz w:val="9"/>
              </w:rPr>
              <w:t>其他进修及培训</w:t>
            </w:r>
          </w:p>
        </w:tc>
        <w:tc>
          <w:tcPr>
            <w:tcW w:w="860" w:type="dxa"/>
            <w:vAlign w:val="center"/>
          </w:tcPr>
          <w:p>
            <w:pPr>
              <w:jc w:val="right"/>
            </w:pPr>
            <w:r>
              <w:rPr>
                <w:rFonts w:ascii="宋体" w:hAnsi="宋体" w:eastAsia="宋体" w:cs="宋体"/>
                <w:b w:val="0"/>
                <w:i w:val="0"/>
                <w:color w:val="000000"/>
                <w:sz w:val="9"/>
              </w:rPr>
              <w:t>2,072.74</w:t>
            </w:r>
          </w:p>
        </w:tc>
        <w:tc>
          <w:tcPr>
            <w:tcW w:w="900" w:type="dxa"/>
            <w:vAlign w:val="center"/>
          </w:tcPr>
          <w:p>
            <w:pPr>
              <w:jc w:val="right"/>
            </w:pPr>
            <w:r>
              <w:rPr>
                <w:rFonts w:ascii="宋体" w:hAnsi="宋体" w:eastAsia="宋体" w:cs="宋体"/>
                <w:b w:val="0"/>
                <w:i w:val="0"/>
                <w:color w:val="000000"/>
                <w:sz w:val="9"/>
              </w:rPr>
              <w:t>2,072.74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20599</w:t>
            </w:r>
          </w:p>
        </w:tc>
        <w:tc>
          <w:tcPr>
            <w:tcW w:w="1420" w:type="dxa"/>
            <w:vAlign w:val="center"/>
          </w:tcPr>
          <w:p>
            <w:pPr>
              <w:jc w:val="left"/>
            </w:pPr>
            <w:r>
              <w:rPr>
                <w:rFonts w:ascii="宋体" w:hAnsi="宋体" w:eastAsia="宋体" w:cs="宋体"/>
                <w:b w:val="0"/>
                <w:i w:val="0"/>
                <w:color w:val="000000"/>
                <w:sz w:val="9"/>
              </w:rPr>
              <w:t>其他教育支出</w:t>
            </w:r>
          </w:p>
        </w:tc>
        <w:tc>
          <w:tcPr>
            <w:tcW w:w="860" w:type="dxa"/>
            <w:vAlign w:val="center"/>
          </w:tcPr>
          <w:p>
            <w:pPr>
              <w:jc w:val="right"/>
            </w:pPr>
            <w:r>
              <w:rPr>
                <w:rFonts w:ascii="宋体" w:hAnsi="宋体" w:eastAsia="宋体" w:cs="宋体"/>
                <w:b w:val="0"/>
                <w:i w:val="0"/>
                <w:color w:val="000000"/>
                <w:sz w:val="9"/>
              </w:rPr>
              <w:t>4,073.96</w:t>
            </w:r>
          </w:p>
        </w:tc>
        <w:tc>
          <w:tcPr>
            <w:tcW w:w="900" w:type="dxa"/>
            <w:vAlign w:val="center"/>
          </w:tcPr>
          <w:p>
            <w:pPr>
              <w:jc w:val="right"/>
            </w:pPr>
            <w:r>
              <w:rPr>
                <w:rFonts w:ascii="宋体" w:hAnsi="宋体" w:eastAsia="宋体" w:cs="宋体"/>
                <w:b w:val="0"/>
                <w:i w:val="0"/>
                <w:color w:val="000000"/>
                <w:sz w:val="9"/>
              </w:rPr>
              <w:t>4,073.96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2059999</w:t>
            </w:r>
          </w:p>
        </w:tc>
        <w:tc>
          <w:tcPr>
            <w:tcW w:w="1420" w:type="dxa"/>
            <w:vAlign w:val="center"/>
          </w:tcPr>
          <w:p>
            <w:pPr>
              <w:jc w:val="left"/>
            </w:pPr>
            <w:r>
              <w:rPr>
                <w:rFonts w:ascii="宋体" w:hAnsi="宋体" w:eastAsia="宋体" w:cs="宋体"/>
                <w:b w:val="0"/>
                <w:i w:val="0"/>
                <w:color w:val="000000"/>
                <w:sz w:val="9"/>
              </w:rPr>
              <w:t>其他教育支出</w:t>
            </w:r>
          </w:p>
        </w:tc>
        <w:tc>
          <w:tcPr>
            <w:tcW w:w="860" w:type="dxa"/>
            <w:vAlign w:val="center"/>
          </w:tcPr>
          <w:p>
            <w:pPr>
              <w:jc w:val="right"/>
            </w:pPr>
            <w:r>
              <w:rPr>
                <w:rFonts w:ascii="宋体" w:hAnsi="宋体" w:eastAsia="宋体" w:cs="宋体"/>
                <w:b w:val="0"/>
                <w:i w:val="0"/>
                <w:color w:val="000000"/>
                <w:sz w:val="9"/>
              </w:rPr>
              <w:t>4,073.96</w:t>
            </w:r>
          </w:p>
        </w:tc>
        <w:tc>
          <w:tcPr>
            <w:tcW w:w="900" w:type="dxa"/>
            <w:vAlign w:val="center"/>
          </w:tcPr>
          <w:p>
            <w:pPr>
              <w:jc w:val="right"/>
            </w:pPr>
            <w:r>
              <w:rPr>
                <w:rFonts w:ascii="宋体" w:hAnsi="宋体" w:eastAsia="宋体" w:cs="宋体"/>
                <w:b w:val="0"/>
                <w:i w:val="0"/>
                <w:color w:val="000000"/>
                <w:sz w:val="9"/>
              </w:rPr>
              <w:t>4,073.96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w:t>
            </w:r>
          </w:p>
        </w:tc>
        <w:tc>
          <w:tcPr>
            <w:tcW w:w="1420" w:type="dxa"/>
            <w:vAlign w:val="center"/>
          </w:tcPr>
          <w:p>
            <w:pPr>
              <w:jc w:val="left"/>
            </w:pPr>
            <w:r>
              <w:rPr>
                <w:rFonts w:ascii="宋体" w:hAnsi="宋体" w:eastAsia="宋体" w:cs="宋体"/>
                <w:b w:val="0"/>
                <w:i w:val="0"/>
                <w:color w:val="000000"/>
                <w:sz w:val="9"/>
              </w:rPr>
              <w:t>文化旅游体育与传媒支出</w:t>
            </w:r>
          </w:p>
        </w:tc>
        <w:tc>
          <w:tcPr>
            <w:tcW w:w="860" w:type="dxa"/>
            <w:vAlign w:val="center"/>
          </w:tcPr>
          <w:p>
            <w:pPr>
              <w:jc w:val="right"/>
            </w:pPr>
            <w:r>
              <w:rPr>
                <w:rFonts w:ascii="宋体" w:hAnsi="宋体" w:eastAsia="宋体" w:cs="宋体"/>
                <w:b w:val="0"/>
                <w:i w:val="0"/>
                <w:color w:val="000000"/>
                <w:sz w:val="9"/>
              </w:rPr>
              <w:t>10.53</w:t>
            </w:r>
          </w:p>
        </w:tc>
        <w:tc>
          <w:tcPr>
            <w:tcW w:w="900" w:type="dxa"/>
            <w:vAlign w:val="center"/>
          </w:tcPr>
          <w:p>
            <w:pPr>
              <w:jc w:val="right"/>
            </w:pPr>
            <w:r>
              <w:rPr>
                <w:rFonts w:ascii="宋体" w:hAnsi="宋体" w:eastAsia="宋体" w:cs="宋体"/>
                <w:b w:val="0"/>
                <w:i w:val="0"/>
                <w:color w:val="000000"/>
                <w:sz w:val="9"/>
              </w:rPr>
              <w:t>10.53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20703</w:t>
            </w:r>
          </w:p>
        </w:tc>
        <w:tc>
          <w:tcPr>
            <w:tcW w:w="1420" w:type="dxa"/>
            <w:vAlign w:val="center"/>
          </w:tcPr>
          <w:p>
            <w:pPr>
              <w:jc w:val="left"/>
            </w:pPr>
            <w:r>
              <w:rPr>
                <w:rFonts w:ascii="宋体" w:hAnsi="宋体" w:eastAsia="宋体" w:cs="宋体"/>
                <w:b w:val="0"/>
                <w:i w:val="0"/>
                <w:color w:val="000000"/>
                <w:sz w:val="9"/>
              </w:rPr>
              <w:t>体育</w:t>
            </w:r>
          </w:p>
        </w:tc>
        <w:tc>
          <w:tcPr>
            <w:tcW w:w="860" w:type="dxa"/>
            <w:vAlign w:val="center"/>
          </w:tcPr>
          <w:p>
            <w:pPr>
              <w:jc w:val="right"/>
            </w:pPr>
            <w:r>
              <w:rPr>
                <w:rFonts w:ascii="宋体" w:hAnsi="宋体" w:eastAsia="宋体" w:cs="宋体"/>
                <w:b w:val="0"/>
                <w:i w:val="0"/>
                <w:color w:val="000000"/>
                <w:sz w:val="9"/>
              </w:rPr>
              <w:t>10.53</w:t>
            </w:r>
          </w:p>
        </w:tc>
        <w:tc>
          <w:tcPr>
            <w:tcW w:w="900" w:type="dxa"/>
            <w:vAlign w:val="center"/>
          </w:tcPr>
          <w:p>
            <w:pPr>
              <w:jc w:val="right"/>
            </w:pPr>
            <w:r>
              <w:rPr>
                <w:rFonts w:ascii="宋体" w:hAnsi="宋体" w:eastAsia="宋体" w:cs="宋体"/>
                <w:b w:val="0"/>
                <w:i w:val="0"/>
                <w:color w:val="000000"/>
                <w:sz w:val="9"/>
              </w:rPr>
              <w:t>10.53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2070305</w:t>
            </w:r>
          </w:p>
        </w:tc>
        <w:tc>
          <w:tcPr>
            <w:tcW w:w="1420" w:type="dxa"/>
            <w:vAlign w:val="center"/>
          </w:tcPr>
          <w:p>
            <w:pPr>
              <w:jc w:val="left"/>
            </w:pPr>
            <w:r>
              <w:rPr>
                <w:rFonts w:ascii="宋体" w:hAnsi="宋体" w:eastAsia="宋体" w:cs="宋体"/>
                <w:b w:val="0"/>
                <w:i w:val="0"/>
                <w:color w:val="000000"/>
                <w:sz w:val="9"/>
              </w:rPr>
              <w:t>体育竞赛</w:t>
            </w:r>
          </w:p>
        </w:tc>
        <w:tc>
          <w:tcPr>
            <w:tcW w:w="860" w:type="dxa"/>
            <w:vAlign w:val="center"/>
          </w:tcPr>
          <w:p>
            <w:pPr>
              <w:jc w:val="right"/>
            </w:pPr>
            <w:r>
              <w:rPr>
                <w:rFonts w:ascii="宋体" w:hAnsi="宋体" w:eastAsia="宋体" w:cs="宋体"/>
                <w:b w:val="0"/>
                <w:i w:val="0"/>
                <w:color w:val="000000"/>
                <w:sz w:val="9"/>
              </w:rPr>
              <w:t>10.53</w:t>
            </w:r>
          </w:p>
        </w:tc>
        <w:tc>
          <w:tcPr>
            <w:tcW w:w="900" w:type="dxa"/>
            <w:vAlign w:val="center"/>
          </w:tcPr>
          <w:p>
            <w:pPr>
              <w:jc w:val="right"/>
            </w:pPr>
            <w:r>
              <w:rPr>
                <w:rFonts w:ascii="宋体" w:hAnsi="宋体" w:eastAsia="宋体" w:cs="宋体"/>
                <w:b w:val="0"/>
                <w:i w:val="0"/>
                <w:color w:val="000000"/>
                <w:sz w:val="9"/>
              </w:rPr>
              <w:t>10.53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85.50</w:t>
            </w:r>
          </w:p>
        </w:tc>
        <w:tc>
          <w:tcPr>
            <w:tcW w:w="900" w:type="dxa"/>
            <w:vAlign w:val="center"/>
          </w:tcPr>
          <w:p>
            <w:pPr>
              <w:jc w:val="right"/>
            </w:pPr>
            <w:r>
              <w:rPr>
                <w:rFonts w:ascii="宋体" w:hAnsi="宋体" w:eastAsia="宋体" w:cs="宋体"/>
                <w:b w:val="0"/>
                <w:i w:val="0"/>
                <w:color w:val="000000"/>
                <w:sz w:val="9"/>
              </w:rPr>
              <w:t>85.50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62.23</w:t>
            </w:r>
          </w:p>
        </w:tc>
        <w:tc>
          <w:tcPr>
            <w:tcW w:w="900" w:type="dxa"/>
            <w:vAlign w:val="center"/>
          </w:tcPr>
          <w:p>
            <w:pPr>
              <w:jc w:val="right"/>
            </w:pPr>
            <w:r>
              <w:rPr>
                <w:rFonts w:ascii="宋体" w:hAnsi="宋体" w:eastAsia="宋体" w:cs="宋体"/>
                <w:b w:val="0"/>
                <w:i w:val="0"/>
                <w:color w:val="000000"/>
                <w:sz w:val="9"/>
              </w:rPr>
              <w:t>62.23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54.85</w:t>
            </w:r>
          </w:p>
        </w:tc>
        <w:tc>
          <w:tcPr>
            <w:tcW w:w="900" w:type="dxa"/>
            <w:vAlign w:val="center"/>
          </w:tcPr>
          <w:p>
            <w:pPr>
              <w:jc w:val="right"/>
            </w:pPr>
            <w:r>
              <w:rPr>
                <w:rFonts w:ascii="宋体" w:hAnsi="宋体" w:eastAsia="宋体" w:cs="宋体"/>
                <w:b w:val="0"/>
                <w:i w:val="0"/>
                <w:color w:val="000000"/>
                <w:sz w:val="9"/>
              </w:rPr>
              <w:t>54.85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7.38</w:t>
            </w:r>
          </w:p>
        </w:tc>
        <w:tc>
          <w:tcPr>
            <w:tcW w:w="900" w:type="dxa"/>
            <w:vAlign w:val="center"/>
          </w:tcPr>
          <w:p>
            <w:pPr>
              <w:jc w:val="right"/>
            </w:pPr>
            <w:r>
              <w:rPr>
                <w:rFonts w:ascii="宋体" w:hAnsi="宋体" w:eastAsia="宋体" w:cs="宋体"/>
                <w:b w:val="0"/>
                <w:i w:val="0"/>
                <w:color w:val="000000"/>
                <w:sz w:val="9"/>
              </w:rPr>
              <w:t>7.38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23.26</w:t>
            </w:r>
          </w:p>
        </w:tc>
        <w:tc>
          <w:tcPr>
            <w:tcW w:w="900" w:type="dxa"/>
            <w:vAlign w:val="center"/>
          </w:tcPr>
          <w:p>
            <w:pPr>
              <w:jc w:val="right"/>
            </w:pPr>
            <w:r>
              <w:rPr>
                <w:rFonts w:ascii="宋体" w:hAnsi="宋体" w:eastAsia="宋体" w:cs="宋体"/>
                <w:b w:val="0"/>
                <w:i w:val="0"/>
                <w:color w:val="000000"/>
                <w:sz w:val="9"/>
              </w:rPr>
              <w:t>23.26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23.26</w:t>
            </w:r>
          </w:p>
        </w:tc>
        <w:tc>
          <w:tcPr>
            <w:tcW w:w="900" w:type="dxa"/>
            <w:vAlign w:val="center"/>
          </w:tcPr>
          <w:p>
            <w:pPr>
              <w:jc w:val="right"/>
            </w:pPr>
            <w:r>
              <w:rPr>
                <w:rFonts w:ascii="宋体" w:hAnsi="宋体" w:eastAsia="宋体" w:cs="宋体"/>
                <w:b w:val="0"/>
                <w:i w:val="0"/>
                <w:color w:val="000000"/>
                <w:sz w:val="9"/>
              </w:rPr>
              <w:t>23.26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24.48</w:t>
            </w:r>
          </w:p>
        </w:tc>
        <w:tc>
          <w:tcPr>
            <w:tcW w:w="900" w:type="dxa"/>
            <w:vAlign w:val="center"/>
          </w:tcPr>
          <w:p>
            <w:pPr>
              <w:jc w:val="right"/>
            </w:pPr>
            <w:r>
              <w:rPr>
                <w:rFonts w:ascii="宋体" w:hAnsi="宋体" w:eastAsia="宋体" w:cs="宋体"/>
                <w:b w:val="0"/>
                <w:i w:val="0"/>
                <w:color w:val="000000"/>
                <w:sz w:val="9"/>
              </w:rPr>
              <w:t>24.48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24.48</w:t>
            </w:r>
          </w:p>
        </w:tc>
        <w:tc>
          <w:tcPr>
            <w:tcW w:w="900" w:type="dxa"/>
            <w:vAlign w:val="center"/>
          </w:tcPr>
          <w:p>
            <w:pPr>
              <w:jc w:val="right"/>
            </w:pPr>
            <w:r>
              <w:rPr>
                <w:rFonts w:ascii="宋体" w:hAnsi="宋体" w:eastAsia="宋体" w:cs="宋体"/>
                <w:b w:val="0"/>
                <w:i w:val="0"/>
                <w:color w:val="000000"/>
                <w:sz w:val="9"/>
              </w:rPr>
              <w:t>24.48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22.91</w:t>
            </w:r>
          </w:p>
        </w:tc>
        <w:tc>
          <w:tcPr>
            <w:tcW w:w="900" w:type="dxa"/>
            <w:vAlign w:val="center"/>
          </w:tcPr>
          <w:p>
            <w:pPr>
              <w:jc w:val="right"/>
            </w:pPr>
            <w:r>
              <w:rPr>
                <w:rFonts w:ascii="宋体" w:hAnsi="宋体" w:eastAsia="宋体" w:cs="宋体"/>
                <w:b w:val="0"/>
                <w:i w:val="0"/>
                <w:color w:val="000000"/>
                <w:sz w:val="9"/>
              </w:rPr>
              <w:t>22.91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1.57</w:t>
            </w:r>
          </w:p>
        </w:tc>
        <w:tc>
          <w:tcPr>
            <w:tcW w:w="900" w:type="dxa"/>
            <w:vAlign w:val="center"/>
          </w:tcPr>
          <w:p>
            <w:pPr>
              <w:jc w:val="right"/>
            </w:pPr>
            <w:r>
              <w:rPr>
                <w:rFonts w:ascii="宋体" w:hAnsi="宋体" w:eastAsia="宋体" w:cs="宋体"/>
                <w:b w:val="0"/>
                <w:i w:val="0"/>
                <w:color w:val="000000"/>
                <w:sz w:val="9"/>
              </w:rPr>
              <w:t>1.57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58.05</w:t>
            </w:r>
          </w:p>
        </w:tc>
        <w:tc>
          <w:tcPr>
            <w:tcW w:w="900" w:type="dxa"/>
            <w:vAlign w:val="center"/>
          </w:tcPr>
          <w:p>
            <w:pPr>
              <w:jc w:val="right"/>
            </w:pPr>
            <w:r>
              <w:rPr>
                <w:rFonts w:ascii="宋体" w:hAnsi="宋体" w:eastAsia="宋体" w:cs="宋体"/>
                <w:b w:val="0"/>
                <w:i w:val="0"/>
                <w:color w:val="000000"/>
                <w:sz w:val="9"/>
              </w:rPr>
              <w:t>58.05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58.05</w:t>
            </w:r>
          </w:p>
        </w:tc>
        <w:tc>
          <w:tcPr>
            <w:tcW w:w="900" w:type="dxa"/>
            <w:vAlign w:val="center"/>
          </w:tcPr>
          <w:p>
            <w:pPr>
              <w:jc w:val="right"/>
            </w:pPr>
            <w:r>
              <w:rPr>
                <w:rFonts w:ascii="宋体" w:hAnsi="宋体" w:eastAsia="宋体" w:cs="宋体"/>
                <w:b w:val="0"/>
                <w:i w:val="0"/>
                <w:color w:val="000000"/>
                <w:sz w:val="9"/>
              </w:rPr>
              <w:t>58.05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58.05</w:t>
            </w:r>
          </w:p>
        </w:tc>
        <w:tc>
          <w:tcPr>
            <w:tcW w:w="900" w:type="dxa"/>
            <w:vAlign w:val="center"/>
          </w:tcPr>
          <w:p>
            <w:pPr>
              <w:jc w:val="right"/>
            </w:pPr>
            <w:r>
              <w:rPr>
                <w:rFonts w:ascii="宋体" w:hAnsi="宋体" w:eastAsia="宋体" w:cs="宋体"/>
                <w:b w:val="0"/>
                <w:i w:val="0"/>
                <w:color w:val="000000"/>
                <w:sz w:val="9"/>
              </w:rPr>
              <w:t>58.05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7.25</w:t>
            </w:r>
          </w:p>
        </w:tc>
        <w:tc>
          <w:tcPr>
            <w:tcW w:w="900" w:type="dxa"/>
            <w:vAlign w:val="center"/>
          </w:tcPr>
          <w:p>
            <w:pPr>
              <w:jc w:val="right"/>
            </w:pPr>
            <w:r>
              <w:rPr>
                <w:rFonts w:ascii="宋体" w:hAnsi="宋体" w:eastAsia="宋体" w:cs="宋体"/>
                <w:b w:val="0"/>
                <w:i w:val="0"/>
                <w:color w:val="000000"/>
                <w:sz w:val="9"/>
              </w:rPr>
              <w:t>7.25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w:t>
            </w:r>
          </w:p>
        </w:tc>
        <w:tc>
          <w:tcPr>
            <w:tcW w:w="1420" w:type="dxa"/>
            <w:vAlign w:val="center"/>
          </w:tcPr>
          <w:p>
            <w:pPr>
              <w:jc w:val="left"/>
            </w:pPr>
            <w:r>
              <w:rPr>
                <w:rFonts w:ascii="宋体" w:hAnsi="宋体" w:eastAsia="宋体" w:cs="宋体"/>
                <w:b w:val="0"/>
                <w:i w:val="0"/>
                <w:color w:val="000000"/>
                <w:sz w:val="9"/>
              </w:rPr>
              <w:t>彩票公益金安排的支出</w:t>
            </w:r>
          </w:p>
        </w:tc>
        <w:tc>
          <w:tcPr>
            <w:tcW w:w="860" w:type="dxa"/>
            <w:vAlign w:val="center"/>
          </w:tcPr>
          <w:p>
            <w:pPr>
              <w:jc w:val="right"/>
            </w:pPr>
            <w:r>
              <w:rPr>
                <w:rFonts w:ascii="宋体" w:hAnsi="宋体" w:eastAsia="宋体" w:cs="宋体"/>
                <w:b w:val="0"/>
                <w:i w:val="0"/>
                <w:color w:val="000000"/>
                <w:sz w:val="9"/>
              </w:rPr>
              <w:t>7.25</w:t>
            </w:r>
          </w:p>
        </w:tc>
        <w:tc>
          <w:tcPr>
            <w:tcW w:w="900" w:type="dxa"/>
            <w:vAlign w:val="center"/>
          </w:tcPr>
          <w:p>
            <w:pPr>
              <w:jc w:val="right"/>
            </w:pPr>
            <w:r>
              <w:rPr>
                <w:rFonts w:ascii="宋体" w:hAnsi="宋体" w:eastAsia="宋体" w:cs="宋体"/>
                <w:b w:val="0"/>
                <w:i w:val="0"/>
                <w:color w:val="000000"/>
                <w:sz w:val="9"/>
              </w:rPr>
              <w:t>7.25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2296003</w:t>
            </w:r>
          </w:p>
        </w:tc>
        <w:tc>
          <w:tcPr>
            <w:tcW w:w="1420" w:type="dxa"/>
            <w:vAlign w:val="center"/>
          </w:tcPr>
          <w:p>
            <w:pPr>
              <w:jc w:val="left"/>
            </w:pPr>
            <w:r>
              <w:rPr>
                <w:rFonts w:ascii="宋体" w:hAnsi="宋体" w:eastAsia="宋体" w:cs="宋体"/>
                <w:b w:val="0"/>
                <w:i w:val="0"/>
                <w:color w:val="000000"/>
                <w:sz w:val="9"/>
              </w:rPr>
              <w:t>用于体育事业的彩票公益金支出</w:t>
            </w:r>
          </w:p>
        </w:tc>
        <w:tc>
          <w:tcPr>
            <w:tcW w:w="860" w:type="dxa"/>
            <w:vAlign w:val="center"/>
          </w:tcPr>
          <w:p>
            <w:pPr>
              <w:jc w:val="right"/>
            </w:pPr>
            <w:r>
              <w:rPr>
                <w:rFonts w:ascii="宋体" w:hAnsi="宋体" w:eastAsia="宋体" w:cs="宋体"/>
                <w:b w:val="0"/>
                <w:i w:val="0"/>
                <w:color w:val="000000"/>
                <w:sz w:val="9"/>
              </w:rPr>
              <w:t>7.25</w:t>
            </w:r>
          </w:p>
        </w:tc>
        <w:tc>
          <w:tcPr>
            <w:tcW w:w="900" w:type="dxa"/>
            <w:vAlign w:val="center"/>
          </w:tcPr>
          <w:p>
            <w:pPr>
              <w:jc w:val="right"/>
            </w:pPr>
            <w:r>
              <w:rPr>
                <w:rFonts w:ascii="宋体" w:hAnsi="宋体" w:eastAsia="宋体" w:cs="宋体"/>
                <w:b w:val="0"/>
                <w:i w:val="0"/>
                <w:color w:val="000000"/>
                <w:sz w:val="9"/>
              </w:rPr>
              <w:t>7.25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12,074.67</w:t>
            </w:r>
          </w:p>
        </w:tc>
        <w:tc>
          <w:tcPr>
            <w:tcW w:w="1000" w:type="dxa"/>
            <w:vAlign w:val="center"/>
          </w:tcPr>
          <w:p>
            <w:pPr>
              <w:jc w:val="right"/>
            </w:pPr>
            <w:r>
              <w:rPr>
                <w:rFonts w:ascii="宋体" w:hAnsi="宋体" w:eastAsia="宋体" w:cs="宋体"/>
                <w:b w:val="0"/>
                <w:i w:val="0"/>
                <w:color w:val="000000"/>
                <w:sz w:val="11"/>
              </w:rPr>
              <w:t>6,126.83</w:t>
            </w:r>
          </w:p>
        </w:tc>
        <w:tc>
          <w:tcPr>
            <w:tcW w:w="980" w:type="dxa"/>
            <w:vAlign w:val="center"/>
          </w:tcPr>
          <w:p>
            <w:pPr>
              <w:jc w:val="right"/>
            </w:pPr>
            <w:r>
              <w:rPr>
                <w:rFonts w:ascii="宋体" w:hAnsi="宋体" w:eastAsia="宋体" w:cs="宋体"/>
                <w:b w:val="0"/>
                <w:i w:val="0"/>
                <w:color w:val="000000"/>
                <w:sz w:val="11"/>
              </w:rPr>
              <w:t>5,947.84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w:t>
            </w:r>
          </w:p>
        </w:tc>
        <w:tc>
          <w:tcPr>
            <w:tcW w:w="1760" w:type="dxa"/>
            <w:vAlign w:val="center"/>
          </w:tcPr>
          <w:p>
            <w:pPr>
              <w:jc w:val="left"/>
            </w:pPr>
            <w:r>
              <w:rPr>
                <w:rFonts w:ascii="宋体" w:hAnsi="宋体" w:eastAsia="宋体" w:cs="宋体"/>
                <w:b w:val="0"/>
                <w:i w:val="0"/>
                <w:color w:val="000000"/>
                <w:sz w:val="11"/>
              </w:rPr>
              <w:t>教育支出</w:t>
            </w:r>
          </w:p>
        </w:tc>
        <w:tc>
          <w:tcPr>
            <w:tcW w:w="940" w:type="dxa"/>
            <w:vAlign w:val="center"/>
          </w:tcPr>
          <w:p>
            <w:pPr>
              <w:jc w:val="right"/>
            </w:pPr>
            <w:r>
              <w:rPr>
                <w:rFonts w:ascii="宋体" w:hAnsi="宋体" w:eastAsia="宋体" w:cs="宋体"/>
                <w:b w:val="0"/>
                <w:i w:val="0"/>
                <w:color w:val="000000"/>
                <w:sz w:val="11"/>
              </w:rPr>
              <w:t>11,888.86</w:t>
            </w:r>
          </w:p>
        </w:tc>
        <w:tc>
          <w:tcPr>
            <w:tcW w:w="1000" w:type="dxa"/>
            <w:vAlign w:val="center"/>
          </w:tcPr>
          <w:p>
            <w:pPr>
              <w:jc w:val="right"/>
            </w:pPr>
            <w:r>
              <w:rPr>
                <w:rFonts w:ascii="宋体" w:hAnsi="宋体" w:eastAsia="宋体" w:cs="宋体"/>
                <w:b w:val="0"/>
                <w:i w:val="0"/>
                <w:color w:val="000000"/>
                <w:sz w:val="11"/>
              </w:rPr>
              <w:t>5,982.07</w:t>
            </w:r>
          </w:p>
        </w:tc>
        <w:tc>
          <w:tcPr>
            <w:tcW w:w="980" w:type="dxa"/>
            <w:vAlign w:val="center"/>
          </w:tcPr>
          <w:p>
            <w:pPr>
              <w:jc w:val="right"/>
            </w:pPr>
            <w:r>
              <w:rPr>
                <w:rFonts w:ascii="宋体" w:hAnsi="宋体" w:eastAsia="宋体" w:cs="宋体"/>
                <w:b w:val="0"/>
                <w:i w:val="0"/>
                <w:color w:val="000000"/>
                <w:sz w:val="11"/>
              </w:rPr>
              <w:t>5,906.79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w:t>
            </w:r>
          </w:p>
        </w:tc>
        <w:tc>
          <w:tcPr>
            <w:tcW w:w="1760" w:type="dxa"/>
            <w:vAlign w:val="center"/>
          </w:tcPr>
          <w:p>
            <w:pPr>
              <w:jc w:val="left"/>
            </w:pPr>
            <w:r>
              <w:rPr>
                <w:rFonts w:ascii="宋体" w:hAnsi="宋体" w:eastAsia="宋体" w:cs="宋体"/>
                <w:b w:val="0"/>
                <w:i w:val="0"/>
                <w:color w:val="000000"/>
                <w:sz w:val="11"/>
              </w:rPr>
              <w:t>教育管理事务</w:t>
            </w:r>
          </w:p>
        </w:tc>
        <w:tc>
          <w:tcPr>
            <w:tcW w:w="940" w:type="dxa"/>
            <w:vAlign w:val="center"/>
          </w:tcPr>
          <w:p>
            <w:pPr>
              <w:jc w:val="right"/>
            </w:pPr>
            <w:r>
              <w:rPr>
                <w:rFonts w:ascii="宋体" w:hAnsi="宋体" w:eastAsia="宋体" w:cs="宋体"/>
                <w:b w:val="0"/>
                <w:i w:val="0"/>
                <w:color w:val="000000"/>
                <w:sz w:val="11"/>
              </w:rPr>
              <w:t>3,712.86</w:t>
            </w:r>
          </w:p>
        </w:tc>
        <w:tc>
          <w:tcPr>
            <w:tcW w:w="1000" w:type="dxa"/>
            <w:vAlign w:val="center"/>
          </w:tcPr>
          <w:p>
            <w:pPr>
              <w:jc w:val="right"/>
            </w:pPr>
            <w:r>
              <w:rPr>
                <w:rFonts w:ascii="宋体" w:hAnsi="宋体" w:eastAsia="宋体" w:cs="宋体"/>
                <w:b w:val="0"/>
                <w:i w:val="0"/>
                <w:color w:val="000000"/>
                <w:sz w:val="11"/>
              </w:rPr>
              <w:t>2,009.38</w:t>
            </w:r>
          </w:p>
        </w:tc>
        <w:tc>
          <w:tcPr>
            <w:tcW w:w="980" w:type="dxa"/>
            <w:vAlign w:val="center"/>
          </w:tcPr>
          <w:p>
            <w:pPr>
              <w:jc w:val="right"/>
            </w:pPr>
            <w:r>
              <w:rPr>
                <w:rFonts w:ascii="宋体" w:hAnsi="宋体" w:eastAsia="宋体" w:cs="宋体"/>
                <w:b w:val="0"/>
                <w:i w:val="0"/>
                <w:color w:val="000000"/>
                <w:sz w:val="11"/>
              </w:rPr>
              <w:t>1,703.48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1,738.28</w:t>
            </w:r>
          </w:p>
        </w:tc>
        <w:tc>
          <w:tcPr>
            <w:tcW w:w="1000" w:type="dxa"/>
            <w:vAlign w:val="center"/>
          </w:tcPr>
          <w:p>
            <w:pPr>
              <w:jc w:val="right"/>
            </w:pPr>
            <w:r>
              <w:rPr>
                <w:rFonts w:ascii="宋体" w:hAnsi="宋体" w:eastAsia="宋体" w:cs="宋体"/>
                <w:b w:val="0"/>
                <w:i w:val="0"/>
                <w:color w:val="000000"/>
                <w:sz w:val="11"/>
              </w:rPr>
              <w:t>638.83</w:t>
            </w:r>
          </w:p>
        </w:tc>
        <w:tc>
          <w:tcPr>
            <w:tcW w:w="980" w:type="dxa"/>
            <w:vAlign w:val="center"/>
          </w:tcPr>
          <w:p>
            <w:pPr>
              <w:jc w:val="right"/>
            </w:pPr>
            <w:r>
              <w:rPr>
                <w:rFonts w:ascii="宋体" w:hAnsi="宋体" w:eastAsia="宋体" w:cs="宋体"/>
                <w:b w:val="0"/>
                <w:i w:val="0"/>
                <w:color w:val="000000"/>
                <w:sz w:val="11"/>
              </w:rPr>
              <w:t>1,099.45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1,640.41</w:t>
            </w:r>
          </w:p>
        </w:tc>
        <w:tc>
          <w:tcPr>
            <w:tcW w:w="1000" w:type="dxa"/>
            <w:vAlign w:val="center"/>
          </w:tcPr>
          <w:p>
            <w:pPr>
              <w:jc w:val="right"/>
            </w:pPr>
            <w:r>
              <w:rPr>
                <w:rFonts w:ascii="宋体" w:hAnsi="宋体" w:eastAsia="宋体" w:cs="宋体"/>
                <w:b w:val="0"/>
                <w:i w:val="0"/>
                <w:color w:val="000000"/>
                <w:sz w:val="11"/>
              </w:rPr>
              <w:t>1,356.92</w:t>
            </w:r>
          </w:p>
        </w:tc>
        <w:tc>
          <w:tcPr>
            <w:tcW w:w="980" w:type="dxa"/>
            <w:vAlign w:val="center"/>
          </w:tcPr>
          <w:p>
            <w:pPr>
              <w:jc w:val="right"/>
            </w:pPr>
            <w:r>
              <w:rPr>
                <w:rFonts w:ascii="宋体" w:hAnsi="宋体" w:eastAsia="宋体" w:cs="宋体"/>
                <w:b w:val="0"/>
                <w:i w:val="0"/>
                <w:color w:val="000000"/>
                <w:sz w:val="11"/>
              </w:rPr>
              <w:t>283.49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2050199</w:t>
            </w:r>
          </w:p>
        </w:tc>
        <w:tc>
          <w:tcPr>
            <w:tcW w:w="1760" w:type="dxa"/>
            <w:vAlign w:val="center"/>
          </w:tcPr>
          <w:p>
            <w:pPr>
              <w:jc w:val="left"/>
            </w:pPr>
            <w:r>
              <w:rPr>
                <w:rFonts w:ascii="宋体" w:hAnsi="宋体" w:eastAsia="宋体" w:cs="宋体"/>
                <w:b w:val="0"/>
                <w:i w:val="0"/>
                <w:color w:val="000000"/>
                <w:sz w:val="11"/>
              </w:rPr>
              <w:t>其他教育管理事务支出</w:t>
            </w:r>
          </w:p>
        </w:tc>
        <w:tc>
          <w:tcPr>
            <w:tcW w:w="940" w:type="dxa"/>
            <w:vAlign w:val="center"/>
          </w:tcPr>
          <w:p>
            <w:pPr>
              <w:jc w:val="right"/>
            </w:pPr>
            <w:r>
              <w:rPr>
                <w:rFonts w:ascii="宋体" w:hAnsi="宋体" w:eastAsia="宋体" w:cs="宋体"/>
                <w:b w:val="0"/>
                <w:i w:val="0"/>
                <w:color w:val="000000"/>
                <w:sz w:val="11"/>
              </w:rPr>
              <w:t>334.17</w:t>
            </w:r>
          </w:p>
        </w:tc>
        <w:tc>
          <w:tcPr>
            <w:tcW w:w="1000" w:type="dxa"/>
            <w:vAlign w:val="center"/>
          </w:tcPr>
          <w:p>
            <w:pPr>
              <w:jc w:val="right"/>
            </w:pPr>
            <w:r>
              <w:rPr>
                <w:rFonts w:ascii="宋体" w:hAnsi="宋体" w:eastAsia="宋体" w:cs="宋体"/>
                <w:b w:val="0"/>
                <w:i w:val="0"/>
                <w:color w:val="000000"/>
                <w:sz w:val="11"/>
              </w:rPr>
              <w:t>13.63</w:t>
            </w:r>
          </w:p>
        </w:tc>
        <w:tc>
          <w:tcPr>
            <w:tcW w:w="980" w:type="dxa"/>
            <w:vAlign w:val="center"/>
          </w:tcPr>
          <w:p>
            <w:pPr>
              <w:jc w:val="right"/>
            </w:pPr>
            <w:r>
              <w:rPr>
                <w:rFonts w:ascii="宋体" w:hAnsi="宋体" w:eastAsia="宋体" w:cs="宋体"/>
                <w:b w:val="0"/>
                <w:i w:val="0"/>
                <w:color w:val="000000"/>
                <w:sz w:val="11"/>
              </w:rPr>
              <w:t>320.54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w:t>
            </w:r>
          </w:p>
        </w:tc>
        <w:tc>
          <w:tcPr>
            <w:tcW w:w="1760" w:type="dxa"/>
            <w:vAlign w:val="center"/>
          </w:tcPr>
          <w:p>
            <w:pPr>
              <w:jc w:val="left"/>
            </w:pPr>
            <w:r>
              <w:rPr>
                <w:rFonts w:ascii="宋体" w:hAnsi="宋体" w:eastAsia="宋体" w:cs="宋体"/>
                <w:b w:val="0"/>
                <w:i w:val="0"/>
                <w:color w:val="000000"/>
                <w:sz w:val="11"/>
              </w:rPr>
              <w:t>普通教育</w:t>
            </w:r>
          </w:p>
        </w:tc>
        <w:tc>
          <w:tcPr>
            <w:tcW w:w="940" w:type="dxa"/>
            <w:vAlign w:val="center"/>
          </w:tcPr>
          <w:p>
            <w:pPr>
              <w:jc w:val="right"/>
            </w:pPr>
            <w:r>
              <w:rPr>
                <w:rFonts w:ascii="宋体" w:hAnsi="宋体" w:eastAsia="宋体" w:cs="宋体"/>
                <w:b w:val="0"/>
                <w:i w:val="0"/>
                <w:color w:val="000000"/>
                <w:sz w:val="11"/>
              </w:rPr>
              <w:t>1,988.04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1,988.04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2050201</w:t>
            </w:r>
          </w:p>
        </w:tc>
        <w:tc>
          <w:tcPr>
            <w:tcW w:w="1760" w:type="dxa"/>
            <w:vAlign w:val="center"/>
          </w:tcPr>
          <w:p>
            <w:pPr>
              <w:jc w:val="left"/>
            </w:pPr>
            <w:r>
              <w:rPr>
                <w:rFonts w:ascii="宋体" w:hAnsi="宋体" w:eastAsia="宋体" w:cs="宋体"/>
                <w:b w:val="0"/>
                <w:i w:val="0"/>
                <w:color w:val="000000"/>
                <w:sz w:val="11"/>
              </w:rPr>
              <w:t>学前教育</w:t>
            </w:r>
          </w:p>
        </w:tc>
        <w:tc>
          <w:tcPr>
            <w:tcW w:w="940" w:type="dxa"/>
            <w:vAlign w:val="center"/>
          </w:tcPr>
          <w:p>
            <w:pPr>
              <w:jc w:val="right"/>
            </w:pPr>
            <w:r>
              <w:rPr>
                <w:rFonts w:ascii="宋体" w:hAnsi="宋体" w:eastAsia="宋体" w:cs="宋体"/>
                <w:b w:val="0"/>
                <w:i w:val="0"/>
                <w:color w:val="000000"/>
                <w:sz w:val="11"/>
              </w:rPr>
              <w:t>855.03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855.03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2050202</w:t>
            </w:r>
          </w:p>
        </w:tc>
        <w:tc>
          <w:tcPr>
            <w:tcW w:w="1760" w:type="dxa"/>
            <w:vAlign w:val="center"/>
          </w:tcPr>
          <w:p>
            <w:pPr>
              <w:jc w:val="left"/>
            </w:pPr>
            <w:r>
              <w:rPr>
                <w:rFonts w:ascii="宋体" w:hAnsi="宋体" w:eastAsia="宋体" w:cs="宋体"/>
                <w:b w:val="0"/>
                <w:i w:val="0"/>
                <w:color w:val="000000"/>
                <w:sz w:val="11"/>
              </w:rPr>
              <w:t>小学教育</w:t>
            </w:r>
          </w:p>
        </w:tc>
        <w:tc>
          <w:tcPr>
            <w:tcW w:w="940" w:type="dxa"/>
            <w:vAlign w:val="center"/>
          </w:tcPr>
          <w:p>
            <w:pPr>
              <w:jc w:val="right"/>
            </w:pPr>
            <w:r>
              <w:rPr>
                <w:rFonts w:ascii="宋体" w:hAnsi="宋体" w:eastAsia="宋体" w:cs="宋体"/>
                <w:b w:val="0"/>
                <w:i w:val="0"/>
                <w:color w:val="000000"/>
                <w:sz w:val="11"/>
              </w:rPr>
              <w:t>426.82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426.82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2050203</w:t>
            </w:r>
          </w:p>
        </w:tc>
        <w:tc>
          <w:tcPr>
            <w:tcW w:w="1760" w:type="dxa"/>
            <w:vAlign w:val="center"/>
          </w:tcPr>
          <w:p>
            <w:pPr>
              <w:jc w:val="left"/>
            </w:pPr>
            <w:r>
              <w:rPr>
                <w:rFonts w:ascii="宋体" w:hAnsi="宋体" w:eastAsia="宋体" w:cs="宋体"/>
                <w:b w:val="0"/>
                <w:i w:val="0"/>
                <w:color w:val="000000"/>
                <w:sz w:val="11"/>
              </w:rPr>
              <w:t>初中教育</w:t>
            </w:r>
          </w:p>
        </w:tc>
        <w:tc>
          <w:tcPr>
            <w:tcW w:w="940" w:type="dxa"/>
            <w:vAlign w:val="center"/>
          </w:tcPr>
          <w:p>
            <w:pPr>
              <w:jc w:val="right"/>
            </w:pPr>
            <w:r>
              <w:rPr>
                <w:rFonts w:ascii="宋体" w:hAnsi="宋体" w:eastAsia="宋体" w:cs="宋体"/>
                <w:b w:val="0"/>
                <w:i w:val="0"/>
                <w:color w:val="000000"/>
                <w:sz w:val="11"/>
              </w:rPr>
              <w:t>129.55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129.55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2050204</w:t>
            </w:r>
          </w:p>
        </w:tc>
        <w:tc>
          <w:tcPr>
            <w:tcW w:w="1760" w:type="dxa"/>
            <w:vAlign w:val="center"/>
          </w:tcPr>
          <w:p>
            <w:pPr>
              <w:jc w:val="left"/>
            </w:pPr>
            <w:r>
              <w:rPr>
                <w:rFonts w:ascii="宋体" w:hAnsi="宋体" w:eastAsia="宋体" w:cs="宋体"/>
                <w:b w:val="0"/>
                <w:i w:val="0"/>
                <w:color w:val="000000"/>
                <w:sz w:val="11"/>
              </w:rPr>
              <w:t>高中教育</w:t>
            </w:r>
          </w:p>
        </w:tc>
        <w:tc>
          <w:tcPr>
            <w:tcW w:w="940" w:type="dxa"/>
            <w:vAlign w:val="center"/>
          </w:tcPr>
          <w:p>
            <w:pPr>
              <w:jc w:val="right"/>
            </w:pPr>
            <w:r>
              <w:rPr>
                <w:rFonts w:ascii="宋体" w:hAnsi="宋体" w:eastAsia="宋体" w:cs="宋体"/>
                <w:b w:val="0"/>
                <w:i w:val="0"/>
                <w:color w:val="000000"/>
                <w:sz w:val="11"/>
              </w:rPr>
              <w:t>239.63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239.63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2050299</w:t>
            </w:r>
          </w:p>
        </w:tc>
        <w:tc>
          <w:tcPr>
            <w:tcW w:w="1760" w:type="dxa"/>
            <w:vAlign w:val="center"/>
          </w:tcPr>
          <w:p>
            <w:pPr>
              <w:jc w:val="left"/>
            </w:pPr>
            <w:r>
              <w:rPr>
                <w:rFonts w:ascii="宋体" w:hAnsi="宋体" w:eastAsia="宋体" w:cs="宋体"/>
                <w:b w:val="0"/>
                <w:i w:val="0"/>
                <w:color w:val="000000"/>
                <w:sz w:val="11"/>
              </w:rPr>
              <w:t>其他普通教育支出</w:t>
            </w:r>
          </w:p>
        </w:tc>
        <w:tc>
          <w:tcPr>
            <w:tcW w:w="940" w:type="dxa"/>
            <w:vAlign w:val="center"/>
          </w:tcPr>
          <w:p>
            <w:pPr>
              <w:jc w:val="right"/>
            </w:pPr>
            <w:r>
              <w:rPr>
                <w:rFonts w:ascii="宋体" w:hAnsi="宋体" w:eastAsia="宋体" w:cs="宋体"/>
                <w:b w:val="0"/>
                <w:i w:val="0"/>
                <w:color w:val="000000"/>
                <w:sz w:val="11"/>
              </w:rPr>
              <w:t>337.00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337.00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20503</w:t>
            </w:r>
          </w:p>
        </w:tc>
        <w:tc>
          <w:tcPr>
            <w:tcW w:w="1760" w:type="dxa"/>
            <w:vAlign w:val="center"/>
          </w:tcPr>
          <w:p>
            <w:pPr>
              <w:jc w:val="left"/>
            </w:pPr>
            <w:r>
              <w:rPr>
                <w:rFonts w:ascii="宋体" w:hAnsi="宋体" w:eastAsia="宋体" w:cs="宋体"/>
                <w:b w:val="0"/>
                <w:i w:val="0"/>
                <w:color w:val="000000"/>
                <w:sz w:val="11"/>
              </w:rPr>
              <w:t>职业教育</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2050305</w:t>
            </w:r>
          </w:p>
        </w:tc>
        <w:tc>
          <w:tcPr>
            <w:tcW w:w="1760" w:type="dxa"/>
            <w:vAlign w:val="center"/>
          </w:tcPr>
          <w:p>
            <w:pPr>
              <w:jc w:val="left"/>
            </w:pPr>
            <w:r>
              <w:rPr>
                <w:rFonts w:ascii="宋体" w:hAnsi="宋体" w:eastAsia="宋体" w:cs="宋体"/>
                <w:b w:val="0"/>
                <w:i w:val="0"/>
                <w:color w:val="000000"/>
                <w:sz w:val="11"/>
              </w:rPr>
              <w:t>高等职业教育</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w:t>
            </w:r>
          </w:p>
        </w:tc>
        <w:tc>
          <w:tcPr>
            <w:tcW w:w="1760" w:type="dxa"/>
            <w:vAlign w:val="center"/>
          </w:tcPr>
          <w:p>
            <w:pPr>
              <w:jc w:val="left"/>
            </w:pPr>
            <w:r>
              <w:rPr>
                <w:rFonts w:ascii="宋体" w:hAnsi="宋体" w:eastAsia="宋体" w:cs="宋体"/>
                <w:b w:val="0"/>
                <w:i w:val="0"/>
                <w:color w:val="000000"/>
                <w:sz w:val="11"/>
              </w:rPr>
              <w:t>进修及培训</w:t>
            </w:r>
          </w:p>
        </w:tc>
        <w:tc>
          <w:tcPr>
            <w:tcW w:w="940" w:type="dxa"/>
            <w:vAlign w:val="center"/>
          </w:tcPr>
          <w:p>
            <w:pPr>
              <w:jc w:val="right"/>
            </w:pPr>
            <w:r>
              <w:rPr>
                <w:rFonts w:ascii="宋体" w:hAnsi="宋体" w:eastAsia="宋体" w:cs="宋体"/>
                <w:b w:val="0"/>
                <w:i w:val="0"/>
                <w:color w:val="000000"/>
                <w:sz w:val="11"/>
              </w:rPr>
              <w:t>2,104.00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2050801</w:t>
            </w:r>
          </w:p>
        </w:tc>
        <w:tc>
          <w:tcPr>
            <w:tcW w:w="1760" w:type="dxa"/>
            <w:vAlign w:val="center"/>
          </w:tcPr>
          <w:p>
            <w:pPr>
              <w:jc w:val="left"/>
            </w:pPr>
            <w:r>
              <w:rPr>
                <w:rFonts w:ascii="宋体" w:hAnsi="宋体" w:eastAsia="宋体" w:cs="宋体"/>
                <w:b w:val="0"/>
                <w:i w:val="0"/>
                <w:color w:val="000000"/>
                <w:sz w:val="11"/>
              </w:rPr>
              <w:t>教师进修</w:t>
            </w:r>
          </w:p>
        </w:tc>
        <w:tc>
          <w:tcPr>
            <w:tcW w:w="940" w:type="dxa"/>
            <w:vAlign w:val="center"/>
          </w:tcPr>
          <w:p>
            <w:pPr>
              <w:jc w:val="right"/>
            </w:pPr>
            <w:r>
              <w:rPr>
                <w:rFonts w:ascii="宋体" w:hAnsi="宋体" w:eastAsia="宋体" w:cs="宋体"/>
                <w:b w:val="0"/>
                <w:i w:val="0"/>
                <w:color w:val="000000"/>
                <w:sz w:val="11"/>
              </w:rPr>
              <w:t>31.26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31.26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2050899</w:t>
            </w:r>
          </w:p>
        </w:tc>
        <w:tc>
          <w:tcPr>
            <w:tcW w:w="1760" w:type="dxa"/>
            <w:vAlign w:val="center"/>
          </w:tcPr>
          <w:p>
            <w:pPr>
              <w:jc w:val="left"/>
            </w:pPr>
            <w:r>
              <w:rPr>
                <w:rFonts w:ascii="宋体" w:hAnsi="宋体" w:eastAsia="宋体" w:cs="宋体"/>
                <w:b w:val="0"/>
                <w:i w:val="0"/>
                <w:color w:val="000000"/>
                <w:sz w:val="11"/>
              </w:rPr>
              <w:t>其他进修及培训</w:t>
            </w:r>
          </w:p>
        </w:tc>
        <w:tc>
          <w:tcPr>
            <w:tcW w:w="940" w:type="dxa"/>
            <w:vAlign w:val="center"/>
          </w:tcPr>
          <w:p>
            <w:pPr>
              <w:jc w:val="right"/>
            </w:pPr>
            <w:r>
              <w:rPr>
                <w:rFonts w:ascii="宋体" w:hAnsi="宋体" w:eastAsia="宋体" w:cs="宋体"/>
                <w:b w:val="0"/>
                <w:i w:val="0"/>
                <w:color w:val="000000"/>
                <w:sz w:val="11"/>
              </w:rPr>
              <w:t>2,072.74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2,072.74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20599</w:t>
            </w:r>
          </w:p>
        </w:tc>
        <w:tc>
          <w:tcPr>
            <w:tcW w:w="1760" w:type="dxa"/>
            <w:vAlign w:val="center"/>
          </w:tcPr>
          <w:p>
            <w:pPr>
              <w:jc w:val="left"/>
            </w:pPr>
            <w:r>
              <w:rPr>
                <w:rFonts w:ascii="宋体" w:hAnsi="宋体" w:eastAsia="宋体" w:cs="宋体"/>
                <w:b w:val="0"/>
                <w:i w:val="0"/>
                <w:color w:val="000000"/>
                <w:sz w:val="11"/>
              </w:rPr>
              <w:t>其他教育支出</w:t>
            </w:r>
          </w:p>
        </w:tc>
        <w:tc>
          <w:tcPr>
            <w:tcW w:w="940" w:type="dxa"/>
            <w:vAlign w:val="center"/>
          </w:tcPr>
          <w:p>
            <w:pPr>
              <w:jc w:val="right"/>
            </w:pPr>
            <w:r>
              <w:rPr>
                <w:rFonts w:ascii="宋体" w:hAnsi="宋体" w:eastAsia="宋体" w:cs="宋体"/>
                <w:b w:val="0"/>
                <w:i w:val="0"/>
                <w:color w:val="000000"/>
                <w:sz w:val="11"/>
              </w:rPr>
              <w:t>4,073.96</w:t>
            </w:r>
          </w:p>
        </w:tc>
        <w:tc>
          <w:tcPr>
            <w:tcW w:w="1000" w:type="dxa"/>
            <w:vAlign w:val="center"/>
          </w:tcPr>
          <w:p>
            <w:pPr>
              <w:jc w:val="right"/>
            </w:pPr>
            <w:r>
              <w:rPr>
                <w:rFonts w:ascii="宋体" w:hAnsi="宋体" w:eastAsia="宋体" w:cs="宋体"/>
                <w:b w:val="0"/>
                <w:i w:val="0"/>
                <w:color w:val="000000"/>
                <w:sz w:val="11"/>
              </w:rPr>
              <w:t>3,972.69</w:t>
            </w:r>
          </w:p>
        </w:tc>
        <w:tc>
          <w:tcPr>
            <w:tcW w:w="980" w:type="dxa"/>
            <w:vAlign w:val="center"/>
          </w:tcPr>
          <w:p>
            <w:pPr>
              <w:jc w:val="right"/>
            </w:pPr>
            <w:r>
              <w:rPr>
                <w:rFonts w:ascii="宋体" w:hAnsi="宋体" w:eastAsia="宋体" w:cs="宋体"/>
                <w:b w:val="0"/>
                <w:i w:val="0"/>
                <w:color w:val="000000"/>
                <w:sz w:val="11"/>
              </w:rPr>
              <w:t>101.27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2059999</w:t>
            </w:r>
          </w:p>
        </w:tc>
        <w:tc>
          <w:tcPr>
            <w:tcW w:w="1760" w:type="dxa"/>
            <w:vAlign w:val="center"/>
          </w:tcPr>
          <w:p>
            <w:pPr>
              <w:jc w:val="left"/>
            </w:pPr>
            <w:r>
              <w:rPr>
                <w:rFonts w:ascii="宋体" w:hAnsi="宋体" w:eastAsia="宋体" w:cs="宋体"/>
                <w:b w:val="0"/>
                <w:i w:val="0"/>
                <w:color w:val="000000"/>
                <w:sz w:val="11"/>
              </w:rPr>
              <w:t>其他教育支出</w:t>
            </w:r>
          </w:p>
        </w:tc>
        <w:tc>
          <w:tcPr>
            <w:tcW w:w="940" w:type="dxa"/>
            <w:vAlign w:val="center"/>
          </w:tcPr>
          <w:p>
            <w:pPr>
              <w:jc w:val="right"/>
            </w:pPr>
            <w:r>
              <w:rPr>
                <w:rFonts w:ascii="宋体" w:hAnsi="宋体" w:eastAsia="宋体" w:cs="宋体"/>
                <w:b w:val="0"/>
                <w:i w:val="0"/>
                <w:color w:val="000000"/>
                <w:sz w:val="11"/>
              </w:rPr>
              <w:t>4,073.96</w:t>
            </w:r>
          </w:p>
        </w:tc>
        <w:tc>
          <w:tcPr>
            <w:tcW w:w="1000" w:type="dxa"/>
            <w:vAlign w:val="center"/>
          </w:tcPr>
          <w:p>
            <w:pPr>
              <w:jc w:val="right"/>
            </w:pPr>
            <w:r>
              <w:rPr>
                <w:rFonts w:ascii="宋体" w:hAnsi="宋体" w:eastAsia="宋体" w:cs="宋体"/>
                <w:b w:val="0"/>
                <w:i w:val="0"/>
                <w:color w:val="000000"/>
                <w:sz w:val="11"/>
              </w:rPr>
              <w:t>3,972.69</w:t>
            </w:r>
          </w:p>
        </w:tc>
        <w:tc>
          <w:tcPr>
            <w:tcW w:w="980" w:type="dxa"/>
            <w:vAlign w:val="center"/>
          </w:tcPr>
          <w:p>
            <w:pPr>
              <w:jc w:val="right"/>
            </w:pPr>
            <w:r>
              <w:rPr>
                <w:rFonts w:ascii="宋体" w:hAnsi="宋体" w:eastAsia="宋体" w:cs="宋体"/>
                <w:b w:val="0"/>
                <w:i w:val="0"/>
                <w:color w:val="000000"/>
                <w:sz w:val="11"/>
              </w:rPr>
              <w:t>101.27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w:t>
            </w:r>
          </w:p>
        </w:tc>
        <w:tc>
          <w:tcPr>
            <w:tcW w:w="1760" w:type="dxa"/>
            <w:vAlign w:val="center"/>
          </w:tcPr>
          <w:p>
            <w:pPr>
              <w:jc w:val="left"/>
            </w:pPr>
            <w:r>
              <w:rPr>
                <w:rFonts w:ascii="宋体" w:hAnsi="宋体" w:eastAsia="宋体" w:cs="宋体"/>
                <w:b w:val="0"/>
                <w:i w:val="0"/>
                <w:color w:val="000000"/>
                <w:sz w:val="11"/>
              </w:rPr>
              <w:t>文化旅游体育与传媒支出</w:t>
            </w:r>
          </w:p>
        </w:tc>
        <w:tc>
          <w:tcPr>
            <w:tcW w:w="940" w:type="dxa"/>
            <w:vAlign w:val="center"/>
          </w:tcPr>
          <w:p>
            <w:pPr>
              <w:jc w:val="right"/>
            </w:pPr>
            <w:r>
              <w:rPr>
                <w:rFonts w:ascii="宋体" w:hAnsi="宋体" w:eastAsia="宋体" w:cs="宋体"/>
                <w:b w:val="0"/>
                <w:i w:val="0"/>
                <w:color w:val="000000"/>
                <w:sz w:val="11"/>
              </w:rPr>
              <w:t>10.53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20703</w:t>
            </w:r>
          </w:p>
        </w:tc>
        <w:tc>
          <w:tcPr>
            <w:tcW w:w="1760" w:type="dxa"/>
            <w:vAlign w:val="center"/>
          </w:tcPr>
          <w:p>
            <w:pPr>
              <w:jc w:val="left"/>
            </w:pPr>
            <w:r>
              <w:rPr>
                <w:rFonts w:ascii="宋体" w:hAnsi="宋体" w:eastAsia="宋体" w:cs="宋体"/>
                <w:b w:val="0"/>
                <w:i w:val="0"/>
                <w:color w:val="000000"/>
                <w:sz w:val="11"/>
              </w:rPr>
              <w:t>体育</w:t>
            </w:r>
          </w:p>
        </w:tc>
        <w:tc>
          <w:tcPr>
            <w:tcW w:w="940" w:type="dxa"/>
            <w:vAlign w:val="center"/>
          </w:tcPr>
          <w:p>
            <w:pPr>
              <w:jc w:val="right"/>
            </w:pPr>
            <w:r>
              <w:rPr>
                <w:rFonts w:ascii="宋体" w:hAnsi="宋体" w:eastAsia="宋体" w:cs="宋体"/>
                <w:b w:val="0"/>
                <w:i w:val="0"/>
                <w:color w:val="000000"/>
                <w:sz w:val="11"/>
              </w:rPr>
              <w:t>10.53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2070305</w:t>
            </w:r>
          </w:p>
        </w:tc>
        <w:tc>
          <w:tcPr>
            <w:tcW w:w="1760" w:type="dxa"/>
            <w:vAlign w:val="center"/>
          </w:tcPr>
          <w:p>
            <w:pPr>
              <w:jc w:val="left"/>
            </w:pPr>
            <w:r>
              <w:rPr>
                <w:rFonts w:ascii="宋体" w:hAnsi="宋体" w:eastAsia="宋体" w:cs="宋体"/>
                <w:b w:val="0"/>
                <w:i w:val="0"/>
                <w:color w:val="000000"/>
                <w:sz w:val="11"/>
              </w:rPr>
              <w:t>体育竞赛</w:t>
            </w:r>
          </w:p>
        </w:tc>
        <w:tc>
          <w:tcPr>
            <w:tcW w:w="940" w:type="dxa"/>
            <w:vAlign w:val="center"/>
          </w:tcPr>
          <w:p>
            <w:pPr>
              <w:jc w:val="right"/>
            </w:pPr>
            <w:r>
              <w:rPr>
                <w:rFonts w:ascii="宋体" w:hAnsi="宋体" w:eastAsia="宋体" w:cs="宋体"/>
                <w:b w:val="0"/>
                <w:i w:val="0"/>
                <w:color w:val="000000"/>
                <w:sz w:val="11"/>
              </w:rPr>
              <w:t>10.53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85.50</w:t>
            </w:r>
          </w:p>
        </w:tc>
        <w:tc>
          <w:tcPr>
            <w:tcW w:w="1000" w:type="dxa"/>
            <w:vAlign w:val="center"/>
          </w:tcPr>
          <w:p>
            <w:pPr>
              <w:jc w:val="right"/>
            </w:pPr>
            <w:r>
              <w:rPr>
                <w:rFonts w:ascii="宋体" w:hAnsi="宋体" w:eastAsia="宋体" w:cs="宋体"/>
                <w:b w:val="0"/>
                <w:i w:val="0"/>
                <w:color w:val="000000"/>
                <w:sz w:val="11"/>
              </w:rPr>
              <w:t>62.23</w:t>
            </w:r>
          </w:p>
        </w:tc>
        <w:tc>
          <w:tcPr>
            <w:tcW w:w="980" w:type="dxa"/>
            <w:vAlign w:val="center"/>
          </w:tcPr>
          <w:p>
            <w:pPr>
              <w:jc w:val="right"/>
            </w:pPr>
            <w:r>
              <w:rPr>
                <w:rFonts w:ascii="宋体" w:hAnsi="宋体" w:eastAsia="宋体" w:cs="宋体"/>
                <w:b w:val="0"/>
                <w:i w:val="0"/>
                <w:color w:val="000000"/>
                <w:sz w:val="11"/>
              </w:rPr>
              <w:t>23.26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62.23</w:t>
            </w:r>
          </w:p>
        </w:tc>
        <w:tc>
          <w:tcPr>
            <w:tcW w:w="1000" w:type="dxa"/>
            <w:vAlign w:val="center"/>
          </w:tcPr>
          <w:p>
            <w:pPr>
              <w:jc w:val="right"/>
            </w:pPr>
            <w:r>
              <w:rPr>
                <w:rFonts w:ascii="宋体" w:hAnsi="宋体" w:eastAsia="宋体" w:cs="宋体"/>
                <w:b w:val="0"/>
                <w:i w:val="0"/>
                <w:color w:val="000000"/>
                <w:sz w:val="11"/>
              </w:rPr>
              <w:t>62.23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54.85</w:t>
            </w:r>
          </w:p>
        </w:tc>
        <w:tc>
          <w:tcPr>
            <w:tcW w:w="1000" w:type="dxa"/>
            <w:vAlign w:val="center"/>
          </w:tcPr>
          <w:p>
            <w:pPr>
              <w:jc w:val="right"/>
            </w:pPr>
            <w:r>
              <w:rPr>
                <w:rFonts w:ascii="宋体" w:hAnsi="宋体" w:eastAsia="宋体" w:cs="宋体"/>
                <w:b w:val="0"/>
                <w:i w:val="0"/>
                <w:color w:val="000000"/>
                <w:sz w:val="11"/>
              </w:rPr>
              <w:t>54.85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7.38</w:t>
            </w:r>
          </w:p>
        </w:tc>
        <w:tc>
          <w:tcPr>
            <w:tcW w:w="1000" w:type="dxa"/>
            <w:vAlign w:val="center"/>
          </w:tcPr>
          <w:p>
            <w:pPr>
              <w:jc w:val="right"/>
            </w:pPr>
            <w:r>
              <w:rPr>
                <w:rFonts w:ascii="宋体" w:hAnsi="宋体" w:eastAsia="宋体" w:cs="宋体"/>
                <w:b w:val="0"/>
                <w:i w:val="0"/>
                <w:color w:val="000000"/>
                <w:sz w:val="11"/>
              </w:rPr>
              <w:t>7.38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23.26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23.26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24.48</w:t>
            </w:r>
          </w:p>
        </w:tc>
        <w:tc>
          <w:tcPr>
            <w:tcW w:w="1000" w:type="dxa"/>
            <w:vAlign w:val="center"/>
          </w:tcPr>
          <w:p>
            <w:pPr>
              <w:jc w:val="right"/>
            </w:pPr>
            <w:r>
              <w:rPr>
                <w:rFonts w:ascii="宋体" w:hAnsi="宋体" w:eastAsia="宋体" w:cs="宋体"/>
                <w:b w:val="0"/>
                <w:i w:val="0"/>
                <w:color w:val="000000"/>
                <w:sz w:val="11"/>
              </w:rPr>
              <w:t>24.48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24.48</w:t>
            </w:r>
          </w:p>
        </w:tc>
        <w:tc>
          <w:tcPr>
            <w:tcW w:w="1000" w:type="dxa"/>
            <w:vAlign w:val="center"/>
          </w:tcPr>
          <w:p>
            <w:pPr>
              <w:jc w:val="right"/>
            </w:pPr>
            <w:r>
              <w:rPr>
                <w:rFonts w:ascii="宋体" w:hAnsi="宋体" w:eastAsia="宋体" w:cs="宋体"/>
                <w:b w:val="0"/>
                <w:i w:val="0"/>
                <w:color w:val="000000"/>
                <w:sz w:val="11"/>
              </w:rPr>
              <w:t>24.48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22.91</w:t>
            </w:r>
          </w:p>
        </w:tc>
        <w:tc>
          <w:tcPr>
            <w:tcW w:w="1000" w:type="dxa"/>
            <w:vAlign w:val="center"/>
          </w:tcPr>
          <w:p>
            <w:pPr>
              <w:jc w:val="right"/>
            </w:pPr>
            <w:r>
              <w:rPr>
                <w:rFonts w:ascii="宋体" w:hAnsi="宋体" w:eastAsia="宋体" w:cs="宋体"/>
                <w:b w:val="0"/>
                <w:i w:val="0"/>
                <w:color w:val="000000"/>
                <w:sz w:val="11"/>
              </w:rPr>
              <w:t>22.91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1.57</w:t>
            </w:r>
          </w:p>
        </w:tc>
        <w:tc>
          <w:tcPr>
            <w:tcW w:w="1000" w:type="dxa"/>
            <w:vAlign w:val="center"/>
          </w:tcPr>
          <w:p>
            <w:pPr>
              <w:jc w:val="right"/>
            </w:pPr>
            <w:r>
              <w:rPr>
                <w:rFonts w:ascii="宋体" w:hAnsi="宋体" w:eastAsia="宋体" w:cs="宋体"/>
                <w:b w:val="0"/>
                <w:i w:val="0"/>
                <w:color w:val="000000"/>
                <w:sz w:val="11"/>
              </w:rPr>
              <w:t>1.57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58.05</w:t>
            </w:r>
          </w:p>
        </w:tc>
        <w:tc>
          <w:tcPr>
            <w:tcW w:w="1000" w:type="dxa"/>
            <w:vAlign w:val="center"/>
          </w:tcPr>
          <w:p>
            <w:pPr>
              <w:jc w:val="right"/>
            </w:pPr>
            <w:r>
              <w:rPr>
                <w:rFonts w:ascii="宋体" w:hAnsi="宋体" w:eastAsia="宋体" w:cs="宋体"/>
                <w:b w:val="0"/>
                <w:i w:val="0"/>
                <w:color w:val="000000"/>
                <w:sz w:val="11"/>
              </w:rPr>
              <w:t>58.05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58.05</w:t>
            </w:r>
          </w:p>
        </w:tc>
        <w:tc>
          <w:tcPr>
            <w:tcW w:w="1000" w:type="dxa"/>
            <w:vAlign w:val="center"/>
          </w:tcPr>
          <w:p>
            <w:pPr>
              <w:jc w:val="right"/>
            </w:pPr>
            <w:r>
              <w:rPr>
                <w:rFonts w:ascii="宋体" w:hAnsi="宋体" w:eastAsia="宋体" w:cs="宋体"/>
                <w:b w:val="0"/>
                <w:i w:val="0"/>
                <w:color w:val="000000"/>
                <w:sz w:val="11"/>
              </w:rPr>
              <w:t>58.05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58.05</w:t>
            </w:r>
          </w:p>
        </w:tc>
        <w:tc>
          <w:tcPr>
            <w:tcW w:w="1000" w:type="dxa"/>
            <w:vAlign w:val="center"/>
          </w:tcPr>
          <w:p>
            <w:pPr>
              <w:jc w:val="right"/>
            </w:pPr>
            <w:r>
              <w:rPr>
                <w:rFonts w:ascii="宋体" w:hAnsi="宋体" w:eastAsia="宋体" w:cs="宋体"/>
                <w:b w:val="0"/>
                <w:i w:val="0"/>
                <w:color w:val="000000"/>
                <w:sz w:val="11"/>
              </w:rPr>
              <w:t>58.05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7.25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w:t>
            </w:r>
          </w:p>
        </w:tc>
        <w:tc>
          <w:tcPr>
            <w:tcW w:w="1760" w:type="dxa"/>
            <w:vAlign w:val="center"/>
          </w:tcPr>
          <w:p>
            <w:pPr>
              <w:jc w:val="left"/>
            </w:pPr>
            <w:r>
              <w:rPr>
                <w:rFonts w:ascii="宋体" w:hAnsi="宋体" w:eastAsia="宋体" w:cs="宋体"/>
                <w:b w:val="0"/>
                <w:i w:val="0"/>
                <w:color w:val="000000"/>
                <w:sz w:val="11"/>
              </w:rPr>
              <w:t>彩票公益金安排的支出</w:t>
            </w:r>
          </w:p>
        </w:tc>
        <w:tc>
          <w:tcPr>
            <w:tcW w:w="940" w:type="dxa"/>
            <w:vAlign w:val="center"/>
          </w:tcPr>
          <w:p>
            <w:pPr>
              <w:jc w:val="right"/>
            </w:pPr>
            <w:r>
              <w:rPr>
                <w:rFonts w:ascii="宋体" w:hAnsi="宋体" w:eastAsia="宋体" w:cs="宋体"/>
                <w:b w:val="0"/>
                <w:i w:val="0"/>
                <w:color w:val="000000"/>
                <w:sz w:val="11"/>
              </w:rPr>
              <w:t>7.25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2296003</w:t>
            </w:r>
          </w:p>
        </w:tc>
        <w:tc>
          <w:tcPr>
            <w:tcW w:w="1760" w:type="dxa"/>
            <w:vAlign w:val="center"/>
          </w:tcPr>
          <w:p>
            <w:pPr>
              <w:jc w:val="left"/>
            </w:pPr>
            <w:r>
              <w:rPr>
                <w:rFonts w:ascii="宋体" w:hAnsi="宋体" w:eastAsia="宋体" w:cs="宋体"/>
                <w:b w:val="0"/>
                <w:i w:val="0"/>
                <w:color w:val="000000"/>
                <w:sz w:val="11"/>
              </w:rPr>
              <w:t>用于体育事业的彩票公益金支出</w:t>
            </w:r>
          </w:p>
        </w:tc>
        <w:tc>
          <w:tcPr>
            <w:tcW w:w="940" w:type="dxa"/>
            <w:vAlign w:val="center"/>
          </w:tcPr>
          <w:p>
            <w:pPr>
              <w:jc w:val="right"/>
            </w:pPr>
            <w:r>
              <w:rPr>
                <w:rFonts w:ascii="宋体" w:hAnsi="宋体" w:eastAsia="宋体" w:cs="宋体"/>
                <w:b w:val="0"/>
                <w:i w:val="0"/>
                <w:color w:val="000000"/>
                <w:sz w:val="11"/>
              </w:rPr>
              <w:t>7.25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12,067.42</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7.25</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pPr>
              <w:jc w:val="right"/>
            </w:pPr>
            <w:r>
              <w:rPr>
                <w:rFonts w:ascii="宋体" w:hAnsi="宋体" w:eastAsia="宋体" w:cs="宋体"/>
                <w:b w:val="0"/>
                <w:i w:val="0"/>
                <w:color w:val="000000"/>
                <w:sz w:val="17"/>
              </w:rPr>
              <w:t>11,888.86</w:t>
            </w:r>
          </w:p>
        </w:tc>
        <w:tc>
          <w:tcPr>
            <w:tcW w:w="1460" w:type="dxa"/>
            <w:vAlign w:val="center"/>
          </w:tcPr>
          <w:p>
            <w:pPr>
              <w:jc w:val="right"/>
            </w:pPr>
            <w:r>
              <w:rPr>
                <w:rFonts w:ascii="宋体" w:hAnsi="宋体" w:eastAsia="宋体" w:cs="宋体"/>
                <w:b w:val="0"/>
                <w:i w:val="0"/>
                <w:color w:val="000000"/>
                <w:sz w:val="17"/>
              </w:rPr>
              <w:t>11,888.86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pPr>
              <w:jc w:val="right"/>
            </w:pPr>
            <w:r>
              <w:rPr>
                <w:rFonts w:ascii="宋体" w:hAnsi="宋体" w:eastAsia="宋体" w:cs="宋体"/>
                <w:b w:val="0"/>
                <w:i w:val="0"/>
                <w:color w:val="000000"/>
                <w:sz w:val="17"/>
              </w:rPr>
              <w:t>10.53</w:t>
            </w:r>
          </w:p>
        </w:tc>
        <w:tc>
          <w:tcPr>
            <w:tcW w:w="1460" w:type="dxa"/>
            <w:vAlign w:val="center"/>
          </w:tcPr>
          <w:p>
            <w:pPr>
              <w:jc w:val="right"/>
            </w:pPr>
            <w:r>
              <w:rPr>
                <w:rFonts w:ascii="宋体" w:hAnsi="宋体" w:eastAsia="宋体" w:cs="宋体"/>
                <w:b w:val="0"/>
                <w:i w:val="0"/>
                <w:color w:val="000000"/>
                <w:sz w:val="17"/>
              </w:rPr>
              <w:t>10.53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85.50</w:t>
            </w:r>
          </w:p>
        </w:tc>
        <w:tc>
          <w:tcPr>
            <w:tcW w:w="1460" w:type="dxa"/>
            <w:vAlign w:val="center"/>
          </w:tcPr>
          <w:p>
            <w:pPr>
              <w:jc w:val="right"/>
            </w:pPr>
            <w:r>
              <w:rPr>
                <w:rFonts w:ascii="宋体" w:hAnsi="宋体" w:eastAsia="宋体" w:cs="宋体"/>
                <w:b w:val="0"/>
                <w:i w:val="0"/>
                <w:color w:val="000000"/>
                <w:sz w:val="17"/>
              </w:rPr>
              <w:t>85.50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24.48</w:t>
            </w:r>
          </w:p>
        </w:tc>
        <w:tc>
          <w:tcPr>
            <w:tcW w:w="1460" w:type="dxa"/>
            <w:vAlign w:val="center"/>
          </w:tcPr>
          <w:p>
            <w:pPr>
              <w:jc w:val="right"/>
            </w:pPr>
            <w:r>
              <w:rPr>
                <w:rFonts w:ascii="宋体" w:hAnsi="宋体" w:eastAsia="宋体" w:cs="宋体"/>
                <w:b w:val="0"/>
                <w:i w:val="0"/>
                <w:color w:val="000000"/>
                <w:sz w:val="17"/>
              </w:rPr>
              <w:t>24.48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58.05</w:t>
            </w:r>
          </w:p>
        </w:tc>
        <w:tc>
          <w:tcPr>
            <w:tcW w:w="1460" w:type="dxa"/>
            <w:vAlign w:val="center"/>
          </w:tcPr>
          <w:p>
            <w:pPr>
              <w:jc w:val="right"/>
            </w:pPr>
            <w:r>
              <w:rPr>
                <w:rFonts w:ascii="宋体" w:hAnsi="宋体" w:eastAsia="宋体" w:cs="宋体"/>
                <w:b w:val="0"/>
                <w:i w:val="0"/>
                <w:color w:val="000000"/>
                <w:sz w:val="17"/>
              </w:rPr>
              <w:t>58.05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pPr>
              <w:jc w:val="right"/>
            </w:pPr>
            <w:r>
              <w:rPr>
                <w:rFonts w:ascii="宋体" w:hAnsi="宋体" w:eastAsia="宋体" w:cs="宋体"/>
                <w:b w:val="0"/>
                <w:i w:val="0"/>
                <w:color w:val="000000"/>
                <w:sz w:val="17"/>
              </w:rPr>
              <w:t>7.25</w:t>
            </w:r>
          </w:p>
        </w:tc>
        <w:tc>
          <w:tcPr>
            <w:tcW w:w="1460" w:type="dxa"/>
            <w:vAlign w:val="center"/>
          </w:tcPr>
          <w:p/>
        </w:tc>
        <w:tc>
          <w:tcPr>
            <w:tcW w:w="1460" w:type="dxa"/>
            <w:vAlign w:val="center"/>
          </w:tcPr>
          <w:p>
            <w:pPr>
              <w:jc w:val="right"/>
            </w:pPr>
            <w:r>
              <w:rPr>
                <w:rFonts w:ascii="宋体" w:hAnsi="宋体" w:eastAsia="宋体" w:cs="宋体"/>
                <w:b w:val="0"/>
                <w:i w:val="0"/>
                <w:color w:val="000000"/>
                <w:sz w:val="17"/>
              </w:rPr>
              <w:t>7.25</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12,074.67</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12,074.67</w:t>
            </w:r>
          </w:p>
        </w:tc>
        <w:tc>
          <w:tcPr>
            <w:tcW w:w="1460" w:type="dxa"/>
            <w:vAlign w:val="center"/>
          </w:tcPr>
          <w:p>
            <w:pPr>
              <w:jc w:val="right"/>
            </w:pPr>
            <w:r>
              <w:rPr>
                <w:rFonts w:ascii="宋体" w:hAnsi="宋体" w:eastAsia="宋体" w:cs="宋体"/>
                <w:b w:val="0"/>
                <w:i w:val="0"/>
                <w:color w:val="000000"/>
                <w:sz w:val="17"/>
              </w:rPr>
              <w:t>12,067.42</w:t>
            </w:r>
          </w:p>
        </w:tc>
        <w:tc>
          <w:tcPr>
            <w:tcW w:w="1460" w:type="dxa"/>
            <w:vAlign w:val="center"/>
          </w:tcPr>
          <w:p>
            <w:pPr>
              <w:jc w:val="right"/>
            </w:pPr>
            <w:r>
              <w:rPr>
                <w:rFonts w:ascii="宋体" w:hAnsi="宋体" w:eastAsia="宋体" w:cs="宋体"/>
                <w:b w:val="0"/>
                <w:i w:val="0"/>
                <w:color w:val="000000"/>
                <w:sz w:val="17"/>
              </w:rPr>
              <w:t>7.25</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12,074.67</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12,074.67</w:t>
            </w:r>
          </w:p>
        </w:tc>
        <w:tc>
          <w:tcPr>
            <w:tcW w:w="1460" w:type="dxa"/>
            <w:vAlign w:val="center"/>
          </w:tcPr>
          <w:p>
            <w:pPr>
              <w:jc w:val="right"/>
            </w:pPr>
            <w:r>
              <w:rPr>
                <w:rFonts w:ascii="宋体" w:hAnsi="宋体" w:eastAsia="宋体" w:cs="宋体"/>
                <w:b w:val="0"/>
                <w:i w:val="0"/>
                <w:color w:val="000000"/>
                <w:sz w:val="17"/>
              </w:rPr>
              <w:t>12,067.42</w:t>
            </w:r>
          </w:p>
        </w:tc>
        <w:tc>
          <w:tcPr>
            <w:tcW w:w="1460" w:type="dxa"/>
            <w:vAlign w:val="center"/>
          </w:tcPr>
          <w:p>
            <w:pPr>
              <w:jc w:val="right"/>
            </w:pPr>
            <w:r>
              <w:rPr>
                <w:rFonts w:ascii="宋体" w:hAnsi="宋体" w:eastAsia="宋体" w:cs="宋体"/>
                <w:b w:val="0"/>
                <w:i w:val="0"/>
                <w:color w:val="000000"/>
                <w:sz w:val="17"/>
              </w:rPr>
              <w:t>7.25</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12,067.42</w:t>
            </w:r>
          </w:p>
        </w:tc>
        <w:tc>
          <w:tcPr>
            <w:tcW w:w="1520" w:type="dxa"/>
            <w:vAlign w:val="center"/>
          </w:tcPr>
          <w:p>
            <w:pPr>
              <w:jc w:val="right"/>
            </w:pPr>
            <w:r>
              <w:rPr>
                <w:rFonts w:ascii="宋体" w:hAnsi="宋体" w:eastAsia="宋体" w:cs="宋体"/>
                <w:b w:val="0"/>
                <w:i w:val="0"/>
                <w:color w:val="000000"/>
                <w:sz w:val="16"/>
              </w:rPr>
              <w:t>6,126.83</w:t>
            </w:r>
          </w:p>
        </w:tc>
        <w:tc>
          <w:tcPr>
            <w:tcW w:w="1526" w:type="dxa"/>
            <w:vAlign w:val="center"/>
          </w:tcPr>
          <w:p>
            <w:pPr>
              <w:jc w:val="right"/>
            </w:pPr>
            <w:r>
              <w:rPr>
                <w:rFonts w:ascii="宋体" w:hAnsi="宋体" w:eastAsia="宋体" w:cs="宋体"/>
                <w:b w:val="0"/>
                <w:i w:val="0"/>
                <w:color w:val="000000"/>
                <w:sz w:val="16"/>
              </w:rPr>
              <w:t>5,940.59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w:t>
            </w:r>
          </w:p>
        </w:tc>
        <w:tc>
          <w:tcPr>
            <w:tcW w:w="2700" w:type="dxa"/>
            <w:vAlign w:val="center"/>
          </w:tcPr>
          <w:p>
            <w:pPr>
              <w:jc w:val="left"/>
            </w:pPr>
            <w:r>
              <w:rPr>
                <w:rFonts w:ascii="宋体" w:hAnsi="宋体" w:eastAsia="宋体" w:cs="宋体"/>
                <w:b w:val="0"/>
                <w:i w:val="0"/>
                <w:color w:val="000000"/>
                <w:sz w:val="16"/>
              </w:rPr>
              <w:t>教育支出</w:t>
            </w:r>
          </w:p>
        </w:tc>
        <w:tc>
          <w:tcPr>
            <w:tcW w:w="1420" w:type="dxa"/>
            <w:vAlign w:val="center"/>
          </w:tcPr>
          <w:p>
            <w:pPr>
              <w:jc w:val="right"/>
            </w:pPr>
            <w:r>
              <w:rPr>
                <w:rFonts w:ascii="宋体" w:hAnsi="宋体" w:eastAsia="宋体" w:cs="宋体"/>
                <w:b w:val="0"/>
                <w:i w:val="0"/>
                <w:color w:val="000000"/>
                <w:sz w:val="16"/>
              </w:rPr>
              <w:t>11,888.86</w:t>
            </w:r>
          </w:p>
        </w:tc>
        <w:tc>
          <w:tcPr>
            <w:tcW w:w="1520" w:type="dxa"/>
            <w:vAlign w:val="center"/>
          </w:tcPr>
          <w:p>
            <w:pPr>
              <w:jc w:val="right"/>
            </w:pPr>
            <w:r>
              <w:rPr>
                <w:rFonts w:ascii="宋体" w:hAnsi="宋体" w:eastAsia="宋体" w:cs="宋体"/>
                <w:b w:val="0"/>
                <w:i w:val="0"/>
                <w:color w:val="000000"/>
                <w:sz w:val="16"/>
              </w:rPr>
              <w:t>5,982.07</w:t>
            </w:r>
          </w:p>
        </w:tc>
        <w:tc>
          <w:tcPr>
            <w:tcW w:w="1526" w:type="dxa"/>
            <w:vAlign w:val="center"/>
          </w:tcPr>
          <w:p>
            <w:pPr>
              <w:jc w:val="right"/>
            </w:pPr>
            <w:r>
              <w:rPr>
                <w:rFonts w:ascii="宋体" w:hAnsi="宋体" w:eastAsia="宋体" w:cs="宋体"/>
                <w:b w:val="0"/>
                <w:i w:val="0"/>
                <w:color w:val="000000"/>
                <w:sz w:val="16"/>
              </w:rPr>
              <w:t>5,906.79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w:t>
            </w:r>
          </w:p>
        </w:tc>
        <w:tc>
          <w:tcPr>
            <w:tcW w:w="2700" w:type="dxa"/>
            <w:vAlign w:val="center"/>
          </w:tcPr>
          <w:p>
            <w:pPr>
              <w:jc w:val="left"/>
            </w:pPr>
            <w:r>
              <w:rPr>
                <w:rFonts w:ascii="宋体" w:hAnsi="宋体" w:eastAsia="宋体" w:cs="宋体"/>
                <w:b w:val="0"/>
                <w:i w:val="0"/>
                <w:color w:val="000000"/>
                <w:sz w:val="16"/>
              </w:rPr>
              <w:t>教育管理事务</w:t>
            </w:r>
          </w:p>
        </w:tc>
        <w:tc>
          <w:tcPr>
            <w:tcW w:w="1420" w:type="dxa"/>
            <w:vAlign w:val="center"/>
          </w:tcPr>
          <w:p>
            <w:pPr>
              <w:jc w:val="right"/>
            </w:pPr>
            <w:r>
              <w:rPr>
                <w:rFonts w:ascii="宋体" w:hAnsi="宋体" w:eastAsia="宋体" w:cs="宋体"/>
                <w:b w:val="0"/>
                <w:i w:val="0"/>
                <w:color w:val="000000"/>
                <w:sz w:val="16"/>
              </w:rPr>
              <w:t>3,712.86</w:t>
            </w:r>
          </w:p>
        </w:tc>
        <w:tc>
          <w:tcPr>
            <w:tcW w:w="1520" w:type="dxa"/>
            <w:vAlign w:val="center"/>
          </w:tcPr>
          <w:p>
            <w:pPr>
              <w:jc w:val="right"/>
            </w:pPr>
            <w:r>
              <w:rPr>
                <w:rFonts w:ascii="宋体" w:hAnsi="宋体" w:eastAsia="宋体" w:cs="宋体"/>
                <w:b w:val="0"/>
                <w:i w:val="0"/>
                <w:color w:val="000000"/>
                <w:sz w:val="16"/>
              </w:rPr>
              <w:t>2,009.38</w:t>
            </w:r>
          </w:p>
        </w:tc>
        <w:tc>
          <w:tcPr>
            <w:tcW w:w="1526" w:type="dxa"/>
            <w:vAlign w:val="center"/>
          </w:tcPr>
          <w:p>
            <w:pPr>
              <w:jc w:val="right"/>
            </w:pPr>
            <w:r>
              <w:rPr>
                <w:rFonts w:ascii="宋体" w:hAnsi="宋体" w:eastAsia="宋体" w:cs="宋体"/>
                <w:b w:val="0"/>
                <w:i w:val="0"/>
                <w:color w:val="000000"/>
                <w:sz w:val="16"/>
              </w:rPr>
              <w:t>1,703.48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1,738.28</w:t>
            </w:r>
          </w:p>
        </w:tc>
        <w:tc>
          <w:tcPr>
            <w:tcW w:w="1520" w:type="dxa"/>
            <w:vAlign w:val="center"/>
          </w:tcPr>
          <w:p>
            <w:pPr>
              <w:jc w:val="right"/>
            </w:pPr>
            <w:r>
              <w:rPr>
                <w:rFonts w:ascii="宋体" w:hAnsi="宋体" w:eastAsia="宋体" w:cs="宋体"/>
                <w:b w:val="0"/>
                <w:i w:val="0"/>
                <w:color w:val="000000"/>
                <w:sz w:val="16"/>
              </w:rPr>
              <w:t>638.83</w:t>
            </w:r>
          </w:p>
        </w:tc>
        <w:tc>
          <w:tcPr>
            <w:tcW w:w="1526" w:type="dxa"/>
            <w:vAlign w:val="center"/>
          </w:tcPr>
          <w:p>
            <w:pPr>
              <w:jc w:val="right"/>
            </w:pPr>
            <w:r>
              <w:rPr>
                <w:rFonts w:ascii="宋体" w:hAnsi="宋体" w:eastAsia="宋体" w:cs="宋体"/>
                <w:b w:val="0"/>
                <w:i w:val="0"/>
                <w:color w:val="000000"/>
                <w:sz w:val="16"/>
              </w:rPr>
              <w:t>1,099.45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1,640.41</w:t>
            </w:r>
          </w:p>
        </w:tc>
        <w:tc>
          <w:tcPr>
            <w:tcW w:w="1520" w:type="dxa"/>
            <w:vAlign w:val="center"/>
          </w:tcPr>
          <w:p>
            <w:pPr>
              <w:jc w:val="right"/>
            </w:pPr>
            <w:r>
              <w:rPr>
                <w:rFonts w:ascii="宋体" w:hAnsi="宋体" w:eastAsia="宋体" w:cs="宋体"/>
                <w:b w:val="0"/>
                <w:i w:val="0"/>
                <w:color w:val="000000"/>
                <w:sz w:val="16"/>
              </w:rPr>
              <w:t>1,356.92</w:t>
            </w:r>
          </w:p>
        </w:tc>
        <w:tc>
          <w:tcPr>
            <w:tcW w:w="1526" w:type="dxa"/>
            <w:vAlign w:val="center"/>
          </w:tcPr>
          <w:p>
            <w:pPr>
              <w:jc w:val="right"/>
            </w:pPr>
            <w:r>
              <w:rPr>
                <w:rFonts w:ascii="宋体" w:hAnsi="宋体" w:eastAsia="宋体" w:cs="宋体"/>
                <w:b w:val="0"/>
                <w:i w:val="0"/>
                <w:color w:val="000000"/>
                <w:sz w:val="16"/>
              </w:rPr>
              <w:t>283.49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2050199</w:t>
            </w:r>
          </w:p>
        </w:tc>
        <w:tc>
          <w:tcPr>
            <w:tcW w:w="2700" w:type="dxa"/>
            <w:vAlign w:val="center"/>
          </w:tcPr>
          <w:p>
            <w:pPr>
              <w:jc w:val="left"/>
            </w:pPr>
            <w:r>
              <w:rPr>
                <w:rFonts w:ascii="宋体" w:hAnsi="宋体" w:eastAsia="宋体" w:cs="宋体"/>
                <w:b w:val="0"/>
                <w:i w:val="0"/>
                <w:color w:val="000000"/>
                <w:sz w:val="16"/>
              </w:rPr>
              <w:t>其他教育管理事务支出</w:t>
            </w:r>
          </w:p>
        </w:tc>
        <w:tc>
          <w:tcPr>
            <w:tcW w:w="1420" w:type="dxa"/>
            <w:vAlign w:val="center"/>
          </w:tcPr>
          <w:p>
            <w:pPr>
              <w:jc w:val="right"/>
            </w:pPr>
            <w:r>
              <w:rPr>
                <w:rFonts w:ascii="宋体" w:hAnsi="宋体" w:eastAsia="宋体" w:cs="宋体"/>
                <w:b w:val="0"/>
                <w:i w:val="0"/>
                <w:color w:val="000000"/>
                <w:sz w:val="16"/>
              </w:rPr>
              <w:t>334.17</w:t>
            </w:r>
          </w:p>
        </w:tc>
        <w:tc>
          <w:tcPr>
            <w:tcW w:w="1520" w:type="dxa"/>
            <w:vAlign w:val="center"/>
          </w:tcPr>
          <w:p>
            <w:pPr>
              <w:jc w:val="right"/>
            </w:pPr>
            <w:r>
              <w:rPr>
                <w:rFonts w:ascii="宋体" w:hAnsi="宋体" w:eastAsia="宋体" w:cs="宋体"/>
                <w:b w:val="0"/>
                <w:i w:val="0"/>
                <w:color w:val="000000"/>
                <w:sz w:val="16"/>
              </w:rPr>
              <w:t>13.63</w:t>
            </w:r>
          </w:p>
        </w:tc>
        <w:tc>
          <w:tcPr>
            <w:tcW w:w="1526" w:type="dxa"/>
            <w:vAlign w:val="center"/>
          </w:tcPr>
          <w:p>
            <w:pPr>
              <w:jc w:val="right"/>
            </w:pPr>
            <w:r>
              <w:rPr>
                <w:rFonts w:ascii="宋体" w:hAnsi="宋体" w:eastAsia="宋体" w:cs="宋体"/>
                <w:b w:val="0"/>
                <w:i w:val="0"/>
                <w:color w:val="000000"/>
                <w:sz w:val="16"/>
              </w:rPr>
              <w:t>320.54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w:t>
            </w:r>
          </w:p>
        </w:tc>
        <w:tc>
          <w:tcPr>
            <w:tcW w:w="2700" w:type="dxa"/>
            <w:vAlign w:val="center"/>
          </w:tcPr>
          <w:p>
            <w:pPr>
              <w:jc w:val="left"/>
            </w:pPr>
            <w:r>
              <w:rPr>
                <w:rFonts w:ascii="宋体" w:hAnsi="宋体" w:eastAsia="宋体" w:cs="宋体"/>
                <w:b w:val="0"/>
                <w:i w:val="0"/>
                <w:color w:val="000000"/>
                <w:sz w:val="16"/>
              </w:rPr>
              <w:t>普通教育</w:t>
            </w:r>
          </w:p>
        </w:tc>
        <w:tc>
          <w:tcPr>
            <w:tcW w:w="1420" w:type="dxa"/>
            <w:vAlign w:val="center"/>
          </w:tcPr>
          <w:p>
            <w:pPr>
              <w:jc w:val="right"/>
            </w:pPr>
            <w:r>
              <w:rPr>
                <w:rFonts w:ascii="宋体" w:hAnsi="宋体" w:eastAsia="宋体" w:cs="宋体"/>
                <w:b w:val="0"/>
                <w:i w:val="0"/>
                <w:color w:val="000000"/>
                <w:sz w:val="16"/>
              </w:rPr>
              <w:t>1,988.04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1,988.04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2050201</w:t>
            </w:r>
          </w:p>
        </w:tc>
        <w:tc>
          <w:tcPr>
            <w:tcW w:w="2700" w:type="dxa"/>
            <w:vAlign w:val="center"/>
          </w:tcPr>
          <w:p>
            <w:pPr>
              <w:jc w:val="left"/>
            </w:pPr>
            <w:r>
              <w:rPr>
                <w:rFonts w:ascii="宋体" w:hAnsi="宋体" w:eastAsia="宋体" w:cs="宋体"/>
                <w:b w:val="0"/>
                <w:i w:val="0"/>
                <w:color w:val="000000"/>
                <w:sz w:val="16"/>
              </w:rPr>
              <w:t>学前教育</w:t>
            </w:r>
          </w:p>
        </w:tc>
        <w:tc>
          <w:tcPr>
            <w:tcW w:w="1420" w:type="dxa"/>
            <w:vAlign w:val="center"/>
          </w:tcPr>
          <w:p>
            <w:pPr>
              <w:jc w:val="right"/>
            </w:pPr>
            <w:r>
              <w:rPr>
                <w:rFonts w:ascii="宋体" w:hAnsi="宋体" w:eastAsia="宋体" w:cs="宋体"/>
                <w:b w:val="0"/>
                <w:i w:val="0"/>
                <w:color w:val="000000"/>
                <w:sz w:val="16"/>
              </w:rPr>
              <w:t>855.03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855.03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2050202</w:t>
            </w:r>
          </w:p>
        </w:tc>
        <w:tc>
          <w:tcPr>
            <w:tcW w:w="2700" w:type="dxa"/>
            <w:vAlign w:val="center"/>
          </w:tcPr>
          <w:p>
            <w:pPr>
              <w:jc w:val="left"/>
            </w:pPr>
            <w:r>
              <w:rPr>
                <w:rFonts w:ascii="宋体" w:hAnsi="宋体" w:eastAsia="宋体" w:cs="宋体"/>
                <w:b w:val="0"/>
                <w:i w:val="0"/>
                <w:color w:val="000000"/>
                <w:sz w:val="16"/>
              </w:rPr>
              <w:t>小学教育</w:t>
            </w:r>
          </w:p>
        </w:tc>
        <w:tc>
          <w:tcPr>
            <w:tcW w:w="1420" w:type="dxa"/>
            <w:vAlign w:val="center"/>
          </w:tcPr>
          <w:p>
            <w:pPr>
              <w:jc w:val="right"/>
            </w:pPr>
            <w:r>
              <w:rPr>
                <w:rFonts w:ascii="宋体" w:hAnsi="宋体" w:eastAsia="宋体" w:cs="宋体"/>
                <w:b w:val="0"/>
                <w:i w:val="0"/>
                <w:color w:val="000000"/>
                <w:sz w:val="16"/>
              </w:rPr>
              <w:t>426.82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426.82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2050203</w:t>
            </w:r>
          </w:p>
        </w:tc>
        <w:tc>
          <w:tcPr>
            <w:tcW w:w="2700" w:type="dxa"/>
            <w:vAlign w:val="center"/>
          </w:tcPr>
          <w:p>
            <w:pPr>
              <w:jc w:val="left"/>
            </w:pPr>
            <w:r>
              <w:rPr>
                <w:rFonts w:ascii="宋体" w:hAnsi="宋体" w:eastAsia="宋体" w:cs="宋体"/>
                <w:b w:val="0"/>
                <w:i w:val="0"/>
                <w:color w:val="000000"/>
                <w:sz w:val="16"/>
              </w:rPr>
              <w:t>初中教育</w:t>
            </w:r>
          </w:p>
        </w:tc>
        <w:tc>
          <w:tcPr>
            <w:tcW w:w="1420" w:type="dxa"/>
            <w:vAlign w:val="center"/>
          </w:tcPr>
          <w:p>
            <w:pPr>
              <w:jc w:val="right"/>
            </w:pPr>
            <w:r>
              <w:rPr>
                <w:rFonts w:ascii="宋体" w:hAnsi="宋体" w:eastAsia="宋体" w:cs="宋体"/>
                <w:b w:val="0"/>
                <w:i w:val="0"/>
                <w:color w:val="000000"/>
                <w:sz w:val="16"/>
              </w:rPr>
              <w:t>129.55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2050204</w:t>
            </w:r>
          </w:p>
        </w:tc>
        <w:tc>
          <w:tcPr>
            <w:tcW w:w="2700" w:type="dxa"/>
            <w:vAlign w:val="center"/>
          </w:tcPr>
          <w:p>
            <w:pPr>
              <w:jc w:val="left"/>
            </w:pPr>
            <w:r>
              <w:rPr>
                <w:rFonts w:ascii="宋体" w:hAnsi="宋体" w:eastAsia="宋体" w:cs="宋体"/>
                <w:b w:val="0"/>
                <w:i w:val="0"/>
                <w:color w:val="000000"/>
                <w:sz w:val="16"/>
              </w:rPr>
              <w:t>高中教育</w:t>
            </w:r>
          </w:p>
        </w:tc>
        <w:tc>
          <w:tcPr>
            <w:tcW w:w="1420" w:type="dxa"/>
            <w:vAlign w:val="center"/>
          </w:tcPr>
          <w:p>
            <w:pPr>
              <w:jc w:val="right"/>
            </w:pPr>
            <w:r>
              <w:rPr>
                <w:rFonts w:ascii="宋体" w:hAnsi="宋体" w:eastAsia="宋体" w:cs="宋体"/>
                <w:b w:val="0"/>
                <w:i w:val="0"/>
                <w:color w:val="000000"/>
                <w:sz w:val="16"/>
              </w:rPr>
              <w:t>239.63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2050299</w:t>
            </w:r>
          </w:p>
        </w:tc>
        <w:tc>
          <w:tcPr>
            <w:tcW w:w="2700" w:type="dxa"/>
            <w:vAlign w:val="center"/>
          </w:tcPr>
          <w:p>
            <w:pPr>
              <w:jc w:val="left"/>
            </w:pPr>
            <w:r>
              <w:rPr>
                <w:rFonts w:ascii="宋体" w:hAnsi="宋体" w:eastAsia="宋体" w:cs="宋体"/>
                <w:b w:val="0"/>
                <w:i w:val="0"/>
                <w:color w:val="000000"/>
                <w:sz w:val="16"/>
              </w:rPr>
              <w:t>其他普通教育支出</w:t>
            </w:r>
          </w:p>
        </w:tc>
        <w:tc>
          <w:tcPr>
            <w:tcW w:w="1420" w:type="dxa"/>
            <w:vAlign w:val="center"/>
          </w:tcPr>
          <w:p>
            <w:pPr>
              <w:jc w:val="right"/>
            </w:pPr>
            <w:r>
              <w:rPr>
                <w:rFonts w:ascii="宋体" w:hAnsi="宋体" w:eastAsia="宋体" w:cs="宋体"/>
                <w:b w:val="0"/>
                <w:i w:val="0"/>
                <w:color w:val="000000"/>
                <w:sz w:val="16"/>
              </w:rPr>
              <w:t>337.00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337.00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20503</w:t>
            </w:r>
          </w:p>
        </w:tc>
        <w:tc>
          <w:tcPr>
            <w:tcW w:w="2700" w:type="dxa"/>
            <w:vAlign w:val="center"/>
          </w:tcPr>
          <w:p>
            <w:pPr>
              <w:jc w:val="left"/>
            </w:pPr>
            <w:r>
              <w:rPr>
                <w:rFonts w:ascii="宋体" w:hAnsi="宋体" w:eastAsia="宋体" w:cs="宋体"/>
                <w:b w:val="0"/>
                <w:i w:val="0"/>
                <w:color w:val="000000"/>
                <w:sz w:val="16"/>
              </w:rPr>
              <w:t>职业教育</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2050305</w:t>
            </w:r>
          </w:p>
        </w:tc>
        <w:tc>
          <w:tcPr>
            <w:tcW w:w="2700" w:type="dxa"/>
            <w:vAlign w:val="center"/>
          </w:tcPr>
          <w:p>
            <w:pPr>
              <w:jc w:val="left"/>
            </w:pPr>
            <w:r>
              <w:rPr>
                <w:rFonts w:ascii="宋体" w:hAnsi="宋体" w:eastAsia="宋体" w:cs="宋体"/>
                <w:b w:val="0"/>
                <w:i w:val="0"/>
                <w:color w:val="000000"/>
                <w:sz w:val="16"/>
              </w:rPr>
              <w:t>高等职业教育</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w:t>
            </w:r>
          </w:p>
        </w:tc>
        <w:tc>
          <w:tcPr>
            <w:tcW w:w="2700" w:type="dxa"/>
            <w:vAlign w:val="center"/>
          </w:tcPr>
          <w:p>
            <w:pPr>
              <w:jc w:val="left"/>
            </w:pPr>
            <w:r>
              <w:rPr>
                <w:rFonts w:ascii="宋体" w:hAnsi="宋体" w:eastAsia="宋体" w:cs="宋体"/>
                <w:b w:val="0"/>
                <w:i w:val="0"/>
                <w:color w:val="000000"/>
                <w:sz w:val="16"/>
              </w:rPr>
              <w:t>进修及培训</w:t>
            </w:r>
          </w:p>
        </w:tc>
        <w:tc>
          <w:tcPr>
            <w:tcW w:w="1420" w:type="dxa"/>
            <w:vAlign w:val="center"/>
          </w:tcPr>
          <w:p>
            <w:pPr>
              <w:jc w:val="right"/>
            </w:pPr>
            <w:r>
              <w:rPr>
                <w:rFonts w:ascii="宋体" w:hAnsi="宋体" w:eastAsia="宋体" w:cs="宋体"/>
                <w:b w:val="0"/>
                <w:i w:val="0"/>
                <w:color w:val="000000"/>
                <w:sz w:val="16"/>
              </w:rPr>
              <w:t>2,104.00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2,104.00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2050801</w:t>
            </w:r>
          </w:p>
        </w:tc>
        <w:tc>
          <w:tcPr>
            <w:tcW w:w="2700" w:type="dxa"/>
            <w:vAlign w:val="center"/>
          </w:tcPr>
          <w:p>
            <w:pPr>
              <w:jc w:val="left"/>
            </w:pPr>
            <w:r>
              <w:rPr>
                <w:rFonts w:ascii="宋体" w:hAnsi="宋体" w:eastAsia="宋体" w:cs="宋体"/>
                <w:b w:val="0"/>
                <w:i w:val="0"/>
                <w:color w:val="000000"/>
                <w:sz w:val="16"/>
              </w:rPr>
              <w:t>教师进修</w:t>
            </w:r>
          </w:p>
        </w:tc>
        <w:tc>
          <w:tcPr>
            <w:tcW w:w="1420" w:type="dxa"/>
            <w:vAlign w:val="center"/>
          </w:tcPr>
          <w:p>
            <w:pPr>
              <w:jc w:val="right"/>
            </w:pPr>
            <w:r>
              <w:rPr>
                <w:rFonts w:ascii="宋体" w:hAnsi="宋体" w:eastAsia="宋体" w:cs="宋体"/>
                <w:b w:val="0"/>
                <w:i w:val="0"/>
                <w:color w:val="000000"/>
                <w:sz w:val="16"/>
              </w:rPr>
              <w:t>31.26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2050899</w:t>
            </w:r>
          </w:p>
        </w:tc>
        <w:tc>
          <w:tcPr>
            <w:tcW w:w="2700" w:type="dxa"/>
            <w:vAlign w:val="center"/>
          </w:tcPr>
          <w:p>
            <w:pPr>
              <w:jc w:val="left"/>
            </w:pPr>
            <w:r>
              <w:rPr>
                <w:rFonts w:ascii="宋体" w:hAnsi="宋体" w:eastAsia="宋体" w:cs="宋体"/>
                <w:b w:val="0"/>
                <w:i w:val="0"/>
                <w:color w:val="000000"/>
                <w:sz w:val="16"/>
              </w:rPr>
              <w:t>其他进修及培训</w:t>
            </w:r>
          </w:p>
        </w:tc>
        <w:tc>
          <w:tcPr>
            <w:tcW w:w="1420" w:type="dxa"/>
            <w:vAlign w:val="center"/>
          </w:tcPr>
          <w:p>
            <w:pPr>
              <w:jc w:val="right"/>
            </w:pPr>
            <w:r>
              <w:rPr>
                <w:rFonts w:ascii="宋体" w:hAnsi="宋体" w:eastAsia="宋体" w:cs="宋体"/>
                <w:b w:val="0"/>
                <w:i w:val="0"/>
                <w:color w:val="000000"/>
                <w:sz w:val="16"/>
              </w:rPr>
              <w:t>2,072.74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2,072.74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20599</w:t>
            </w:r>
          </w:p>
        </w:tc>
        <w:tc>
          <w:tcPr>
            <w:tcW w:w="2700" w:type="dxa"/>
            <w:vAlign w:val="center"/>
          </w:tcPr>
          <w:p>
            <w:pPr>
              <w:jc w:val="left"/>
            </w:pPr>
            <w:r>
              <w:rPr>
                <w:rFonts w:ascii="宋体" w:hAnsi="宋体" w:eastAsia="宋体" w:cs="宋体"/>
                <w:b w:val="0"/>
                <w:i w:val="0"/>
                <w:color w:val="000000"/>
                <w:sz w:val="16"/>
              </w:rPr>
              <w:t>其他教育支出</w:t>
            </w:r>
          </w:p>
        </w:tc>
        <w:tc>
          <w:tcPr>
            <w:tcW w:w="1420" w:type="dxa"/>
            <w:vAlign w:val="center"/>
          </w:tcPr>
          <w:p>
            <w:pPr>
              <w:jc w:val="right"/>
            </w:pPr>
            <w:r>
              <w:rPr>
                <w:rFonts w:ascii="宋体" w:hAnsi="宋体" w:eastAsia="宋体" w:cs="宋体"/>
                <w:b w:val="0"/>
                <w:i w:val="0"/>
                <w:color w:val="000000"/>
                <w:sz w:val="16"/>
              </w:rPr>
              <w:t>4,073.96</w:t>
            </w:r>
          </w:p>
        </w:tc>
        <w:tc>
          <w:tcPr>
            <w:tcW w:w="1520" w:type="dxa"/>
            <w:vAlign w:val="center"/>
          </w:tcPr>
          <w:p>
            <w:pPr>
              <w:jc w:val="right"/>
            </w:pPr>
            <w:r>
              <w:rPr>
                <w:rFonts w:ascii="宋体" w:hAnsi="宋体" w:eastAsia="宋体" w:cs="宋体"/>
                <w:b w:val="0"/>
                <w:i w:val="0"/>
                <w:color w:val="000000"/>
                <w:sz w:val="16"/>
              </w:rPr>
              <w:t>3,972.69</w:t>
            </w:r>
          </w:p>
        </w:tc>
        <w:tc>
          <w:tcPr>
            <w:tcW w:w="1526" w:type="dxa"/>
            <w:vAlign w:val="center"/>
          </w:tcPr>
          <w:p>
            <w:pPr>
              <w:jc w:val="right"/>
            </w:pPr>
            <w:r>
              <w:rPr>
                <w:rFonts w:ascii="宋体" w:hAnsi="宋体" w:eastAsia="宋体" w:cs="宋体"/>
                <w:b w:val="0"/>
                <w:i w:val="0"/>
                <w:color w:val="000000"/>
                <w:sz w:val="16"/>
              </w:rPr>
              <w:t>101.27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2059999</w:t>
            </w:r>
          </w:p>
        </w:tc>
        <w:tc>
          <w:tcPr>
            <w:tcW w:w="2700" w:type="dxa"/>
            <w:vAlign w:val="center"/>
          </w:tcPr>
          <w:p>
            <w:pPr>
              <w:jc w:val="left"/>
            </w:pPr>
            <w:r>
              <w:rPr>
                <w:rFonts w:ascii="宋体" w:hAnsi="宋体" w:eastAsia="宋体" w:cs="宋体"/>
                <w:b w:val="0"/>
                <w:i w:val="0"/>
                <w:color w:val="000000"/>
                <w:sz w:val="16"/>
              </w:rPr>
              <w:t>其他教育支出</w:t>
            </w:r>
          </w:p>
        </w:tc>
        <w:tc>
          <w:tcPr>
            <w:tcW w:w="1420" w:type="dxa"/>
            <w:vAlign w:val="center"/>
          </w:tcPr>
          <w:p>
            <w:pPr>
              <w:jc w:val="right"/>
            </w:pPr>
            <w:r>
              <w:rPr>
                <w:rFonts w:ascii="宋体" w:hAnsi="宋体" w:eastAsia="宋体" w:cs="宋体"/>
                <w:b w:val="0"/>
                <w:i w:val="0"/>
                <w:color w:val="000000"/>
                <w:sz w:val="16"/>
              </w:rPr>
              <w:t>4,073.96</w:t>
            </w:r>
          </w:p>
        </w:tc>
        <w:tc>
          <w:tcPr>
            <w:tcW w:w="1520" w:type="dxa"/>
            <w:vAlign w:val="center"/>
          </w:tcPr>
          <w:p>
            <w:pPr>
              <w:jc w:val="right"/>
            </w:pPr>
            <w:r>
              <w:rPr>
                <w:rFonts w:ascii="宋体" w:hAnsi="宋体" w:eastAsia="宋体" w:cs="宋体"/>
                <w:b w:val="0"/>
                <w:i w:val="0"/>
                <w:color w:val="000000"/>
                <w:sz w:val="16"/>
              </w:rPr>
              <w:t>3,972.69</w:t>
            </w:r>
          </w:p>
        </w:tc>
        <w:tc>
          <w:tcPr>
            <w:tcW w:w="1526" w:type="dxa"/>
            <w:vAlign w:val="center"/>
          </w:tcPr>
          <w:p>
            <w:pPr>
              <w:jc w:val="right"/>
            </w:pPr>
            <w:r>
              <w:rPr>
                <w:rFonts w:ascii="宋体" w:hAnsi="宋体" w:eastAsia="宋体" w:cs="宋体"/>
                <w:b w:val="0"/>
                <w:i w:val="0"/>
                <w:color w:val="000000"/>
                <w:sz w:val="16"/>
              </w:rPr>
              <w:t>101.27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w:t>
            </w:r>
          </w:p>
        </w:tc>
        <w:tc>
          <w:tcPr>
            <w:tcW w:w="2700" w:type="dxa"/>
            <w:vAlign w:val="center"/>
          </w:tcPr>
          <w:p>
            <w:pPr>
              <w:jc w:val="left"/>
            </w:pPr>
            <w:r>
              <w:rPr>
                <w:rFonts w:ascii="宋体" w:hAnsi="宋体" w:eastAsia="宋体" w:cs="宋体"/>
                <w:b w:val="0"/>
                <w:i w:val="0"/>
                <w:color w:val="000000"/>
                <w:sz w:val="16"/>
              </w:rPr>
              <w:t>文化旅游体育与传媒支出</w:t>
            </w:r>
          </w:p>
        </w:tc>
        <w:tc>
          <w:tcPr>
            <w:tcW w:w="1420" w:type="dxa"/>
            <w:vAlign w:val="center"/>
          </w:tcPr>
          <w:p>
            <w:pPr>
              <w:jc w:val="right"/>
            </w:pPr>
            <w:r>
              <w:rPr>
                <w:rFonts w:ascii="宋体" w:hAnsi="宋体" w:eastAsia="宋体" w:cs="宋体"/>
                <w:b w:val="0"/>
                <w:i w:val="0"/>
                <w:color w:val="000000"/>
                <w:sz w:val="16"/>
              </w:rPr>
              <w:t>10.53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20703</w:t>
            </w:r>
          </w:p>
        </w:tc>
        <w:tc>
          <w:tcPr>
            <w:tcW w:w="2700" w:type="dxa"/>
            <w:vAlign w:val="center"/>
          </w:tcPr>
          <w:p>
            <w:pPr>
              <w:jc w:val="left"/>
            </w:pPr>
            <w:r>
              <w:rPr>
                <w:rFonts w:ascii="宋体" w:hAnsi="宋体" w:eastAsia="宋体" w:cs="宋体"/>
                <w:b w:val="0"/>
                <w:i w:val="0"/>
                <w:color w:val="000000"/>
                <w:sz w:val="16"/>
              </w:rPr>
              <w:t>体育</w:t>
            </w:r>
          </w:p>
        </w:tc>
        <w:tc>
          <w:tcPr>
            <w:tcW w:w="1420" w:type="dxa"/>
            <w:vAlign w:val="center"/>
          </w:tcPr>
          <w:p>
            <w:pPr>
              <w:jc w:val="right"/>
            </w:pPr>
            <w:r>
              <w:rPr>
                <w:rFonts w:ascii="宋体" w:hAnsi="宋体" w:eastAsia="宋体" w:cs="宋体"/>
                <w:b w:val="0"/>
                <w:i w:val="0"/>
                <w:color w:val="000000"/>
                <w:sz w:val="16"/>
              </w:rPr>
              <w:t>10.53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2070305</w:t>
            </w:r>
          </w:p>
        </w:tc>
        <w:tc>
          <w:tcPr>
            <w:tcW w:w="2700" w:type="dxa"/>
            <w:vAlign w:val="center"/>
          </w:tcPr>
          <w:p>
            <w:pPr>
              <w:jc w:val="left"/>
            </w:pPr>
            <w:r>
              <w:rPr>
                <w:rFonts w:ascii="宋体" w:hAnsi="宋体" w:eastAsia="宋体" w:cs="宋体"/>
                <w:b w:val="0"/>
                <w:i w:val="0"/>
                <w:color w:val="000000"/>
                <w:sz w:val="16"/>
              </w:rPr>
              <w:t>体育竞赛</w:t>
            </w:r>
          </w:p>
        </w:tc>
        <w:tc>
          <w:tcPr>
            <w:tcW w:w="1420" w:type="dxa"/>
            <w:vAlign w:val="center"/>
          </w:tcPr>
          <w:p>
            <w:pPr>
              <w:jc w:val="right"/>
            </w:pPr>
            <w:r>
              <w:rPr>
                <w:rFonts w:ascii="宋体" w:hAnsi="宋体" w:eastAsia="宋体" w:cs="宋体"/>
                <w:b w:val="0"/>
                <w:i w:val="0"/>
                <w:color w:val="000000"/>
                <w:sz w:val="16"/>
              </w:rPr>
              <w:t>10.53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85.50</w:t>
            </w:r>
          </w:p>
        </w:tc>
        <w:tc>
          <w:tcPr>
            <w:tcW w:w="1520" w:type="dxa"/>
            <w:vAlign w:val="center"/>
          </w:tcPr>
          <w:p>
            <w:pPr>
              <w:jc w:val="right"/>
            </w:pPr>
            <w:r>
              <w:rPr>
                <w:rFonts w:ascii="宋体" w:hAnsi="宋体" w:eastAsia="宋体" w:cs="宋体"/>
                <w:b w:val="0"/>
                <w:i w:val="0"/>
                <w:color w:val="000000"/>
                <w:sz w:val="16"/>
              </w:rPr>
              <w:t>62.23</w:t>
            </w:r>
          </w:p>
        </w:tc>
        <w:tc>
          <w:tcPr>
            <w:tcW w:w="1526" w:type="dxa"/>
            <w:vAlign w:val="center"/>
          </w:tcPr>
          <w:p>
            <w:pPr>
              <w:jc w:val="right"/>
            </w:pPr>
            <w:r>
              <w:rPr>
                <w:rFonts w:ascii="宋体" w:hAnsi="宋体" w:eastAsia="宋体" w:cs="宋体"/>
                <w:b w:val="0"/>
                <w:i w:val="0"/>
                <w:color w:val="000000"/>
                <w:sz w:val="16"/>
              </w:rPr>
              <w:t>23.26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62.23</w:t>
            </w:r>
          </w:p>
        </w:tc>
        <w:tc>
          <w:tcPr>
            <w:tcW w:w="1520" w:type="dxa"/>
            <w:vAlign w:val="center"/>
          </w:tcPr>
          <w:p>
            <w:pPr>
              <w:jc w:val="right"/>
            </w:pPr>
            <w:r>
              <w:rPr>
                <w:rFonts w:ascii="宋体" w:hAnsi="宋体" w:eastAsia="宋体" w:cs="宋体"/>
                <w:b w:val="0"/>
                <w:i w:val="0"/>
                <w:color w:val="000000"/>
                <w:sz w:val="16"/>
              </w:rPr>
              <w:t>62.23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54.85</w:t>
            </w:r>
          </w:p>
        </w:tc>
        <w:tc>
          <w:tcPr>
            <w:tcW w:w="1520" w:type="dxa"/>
            <w:vAlign w:val="center"/>
          </w:tcPr>
          <w:p>
            <w:pPr>
              <w:jc w:val="right"/>
            </w:pPr>
            <w:r>
              <w:rPr>
                <w:rFonts w:ascii="宋体" w:hAnsi="宋体" w:eastAsia="宋体" w:cs="宋体"/>
                <w:b w:val="0"/>
                <w:i w:val="0"/>
                <w:color w:val="000000"/>
                <w:sz w:val="16"/>
              </w:rPr>
              <w:t>54.85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7.38</w:t>
            </w:r>
          </w:p>
        </w:tc>
        <w:tc>
          <w:tcPr>
            <w:tcW w:w="1520" w:type="dxa"/>
            <w:vAlign w:val="center"/>
          </w:tcPr>
          <w:p>
            <w:pPr>
              <w:jc w:val="right"/>
            </w:pPr>
            <w:r>
              <w:rPr>
                <w:rFonts w:ascii="宋体" w:hAnsi="宋体" w:eastAsia="宋体" w:cs="宋体"/>
                <w:b w:val="0"/>
                <w:i w:val="0"/>
                <w:color w:val="000000"/>
                <w:sz w:val="16"/>
              </w:rPr>
              <w:t>7.38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23.26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23.26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24.48</w:t>
            </w:r>
          </w:p>
        </w:tc>
        <w:tc>
          <w:tcPr>
            <w:tcW w:w="1520" w:type="dxa"/>
            <w:vAlign w:val="center"/>
          </w:tcPr>
          <w:p>
            <w:pPr>
              <w:jc w:val="right"/>
            </w:pPr>
            <w:r>
              <w:rPr>
                <w:rFonts w:ascii="宋体" w:hAnsi="宋体" w:eastAsia="宋体" w:cs="宋体"/>
                <w:b w:val="0"/>
                <w:i w:val="0"/>
                <w:color w:val="000000"/>
                <w:sz w:val="16"/>
              </w:rPr>
              <w:t>24.48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24.48</w:t>
            </w:r>
          </w:p>
        </w:tc>
        <w:tc>
          <w:tcPr>
            <w:tcW w:w="1520" w:type="dxa"/>
            <w:vAlign w:val="center"/>
          </w:tcPr>
          <w:p>
            <w:pPr>
              <w:jc w:val="right"/>
            </w:pPr>
            <w:r>
              <w:rPr>
                <w:rFonts w:ascii="宋体" w:hAnsi="宋体" w:eastAsia="宋体" w:cs="宋体"/>
                <w:b w:val="0"/>
                <w:i w:val="0"/>
                <w:color w:val="000000"/>
                <w:sz w:val="16"/>
              </w:rPr>
              <w:t>24.48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22.91</w:t>
            </w:r>
          </w:p>
        </w:tc>
        <w:tc>
          <w:tcPr>
            <w:tcW w:w="1520" w:type="dxa"/>
            <w:vAlign w:val="center"/>
          </w:tcPr>
          <w:p>
            <w:pPr>
              <w:jc w:val="right"/>
            </w:pPr>
            <w:r>
              <w:rPr>
                <w:rFonts w:ascii="宋体" w:hAnsi="宋体" w:eastAsia="宋体" w:cs="宋体"/>
                <w:b w:val="0"/>
                <w:i w:val="0"/>
                <w:color w:val="000000"/>
                <w:sz w:val="16"/>
              </w:rPr>
              <w:t>22.91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1.57</w:t>
            </w:r>
          </w:p>
        </w:tc>
        <w:tc>
          <w:tcPr>
            <w:tcW w:w="1520" w:type="dxa"/>
            <w:vAlign w:val="center"/>
          </w:tcPr>
          <w:p>
            <w:pPr>
              <w:jc w:val="right"/>
            </w:pPr>
            <w:r>
              <w:rPr>
                <w:rFonts w:ascii="宋体" w:hAnsi="宋体" w:eastAsia="宋体" w:cs="宋体"/>
                <w:b w:val="0"/>
                <w:i w:val="0"/>
                <w:color w:val="000000"/>
                <w:sz w:val="16"/>
              </w:rPr>
              <w:t>1.57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58.05</w:t>
            </w:r>
          </w:p>
        </w:tc>
        <w:tc>
          <w:tcPr>
            <w:tcW w:w="1520" w:type="dxa"/>
            <w:vAlign w:val="center"/>
          </w:tcPr>
          <w:p>
            <w:pPr>
              <w:jc w:val="right"/>
            </w:pPr>
            <w:r>
              <w:rPr>
                <w:rFonts w:ascii="宋体" w:hAnsi="宋体" w:eastAsia="宋体" w:cs="宋体"/>
                <w:b w:val="0"/>
                <w:i w:val="0"/>
                <w:color w:val="000000"/>
                <w:sz w:val="16"/>
              </w:rPr>
              <w:t>58.05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58.05</w:t>
            </w:r>
          </w:p>
        </w:tc>
        <w:tc>
          <w:tcPr>
            <w:tcW w:w="1520" w:type="dxa"/>
            <w:vAlign w:val="center"/>
          </w:tcPr>
          <w:p>
            <w:pPr>
              <w:jc w:val="right"/>
            </w:pPr>
            <w:r>
              <w:rPr>
                <w:rFonts w:ascii="宋体" w:hAnsi="宋体" w:eastAsia="宋体" w:cs="宋体"/>
                <w:b w:val="0"/>
                <w:i w:val="0"/>
                <w:color w:val="000000"/>
                <w:sz w:val="16"/>
              </w:rPr>
              <w:t>58.05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58.05</w:t>
            </w:r>
          </w:p>
        </w:tc>
        <w:tc>
          <w:tcPr>
            <w:tcW w:w="1520" w:type="dxa"/>
            <w:vAlign w:val="center"/>
          </w:tcPr>
          <w:p>
            <w:pPr>
              <w:jc w:val="right"/>
            </w:pPr>
            <w:r>
              <w:rPr>
                <w:rFonts w:ascii="宋体" w:hAnsi="宋体" w:eastAsia="宋体" w:cs="宋体"/>
                <w:b w:val="0"/>
                <w:i w:val="0"/>
                <w:color w:val="000000"/>
                <w:sz w:val="16"/>
              </w:rPr>
              <w:t>58.05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5,200.53</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459.24</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236.52</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9.73</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22.75</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4.37</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18.25</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29.75</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219.17</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pPr>
              <w:jc w:val="right"/>
            </w:pPr>
            <w:r>
              <w:rPr>
                <w:rFonts w:ascii="宋体" w:hAnsi="宋体" w:eastAsia="宋体" w:cs="宋体"/>
                <w:b w:val="0"/>
                <w:i w:val="0"/>
                <w:color w:val="000000"/>
                <w:sz w:val="9"/>
              </w:rPr>
              <w:t>0.79</w:t>
            </w: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47.73</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3.28</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12.83</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0.90</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3.37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22.75</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pPr>
              <w:jc w:val="right"/>
            </w:pPr>
            <w:r>
              <w:rPr>
                <w:rFonts w:ascii="宋体" w:hAnsi="宋体" w:eastAsia="宋体" w:cs="宋体"/>
                <w:b w:val="0"/>
                <w:i w:val="0"/>
                <w:color w:val="000000"/>
                <w:sz w:val="9"/>
              </w:rPr>
              <w:t>5.90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1.56</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0.22</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58.05</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4.56</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4,531.17</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385.06</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457.79</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1.94</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0.07</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454.95</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0.98</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0.17</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3.03</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30.28</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2.68</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4.45</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9.58</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5,658.33</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468.51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w:t>
            </w:r>
          </w:p>
        </w:tc>
        <w:tc>
          <w:tcPr>
            <w:tcW w:w="1700" w:type="dxa"/>
            <w:vAlign w:val="center"/>
          </w:tcPr>
          <w:p>
            <w:pPr>
              <w:jc w:val="left"/>
            </w:pPr>
            <w:r>
              <w:rPr>
                <w:rFonts w:ascii="宋体" w:hAnsi="宋体" w:eastAsia="宋体" w:cs="宋体"/>
                <w:b w:val="0"/>
                <w:i w:val="0"/>
                <w:color w:val="000000"/>
                <w:sz w:val="11"/>
              </w:rPr>
              <w:t>其他支出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w:t>
            </w:r>
          </w:p>
        </w:tc>
        <w:tc>
          <w:tcPr>
            <w:tcW w:w="1700" w:type="dxa"/>
            <w:vAlign w:val="center"/>
          </w:tcPr>
          <w:p>
            <w:pPr>
              <w:jc w:val="left"/>
            </w:pPr>
            <w:r>
              <w:rPr>
                <w:rFonts w:ascii="宋体" w:hAnsi="宋体" w:eastAsia="宋体" w:cs="宋体"/>
                <w:b w:val="0"/>
                <w:i w:val="0"/>
                <w:color w:val="000000"/>
                <w:sz w:val="11"/>
              </w:rPr>
              <w:t>彩票公益金安排的支出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2296003</w:t>
            </w:r>
          </w:p>
        </w:tc>
        <w:tc>
          <w:tcPr>
            <w:tcW w:w="1700" w:type="dxa"/>
            <w:vAlign w:val="center"/>
          </w:tcPr>
          <w:p>
            <w:pPr>
              <w:jc w:val="left"/>
            </w:pPr>
            <w:r>
              <w:rPr>
                <w:rFonts w:ascii="宋体" w:hAnsi="宋体" w:eastAsia="宋体" w:cs="宋体"/>
                <w:b w:val="0"/>
                <w:i w:val="0"/>
                <w:color w:val="000000"/>
                <w:sz w:val="11"/>
              </w:rPr>
              <w:t>用于体育事业的彩票公益金支出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tc>
        <w:tc>
          <w:tcPr>
            <w:tcW w:w="1460" w:type="dxa"/>
            <w:vAlign w:val="center"/>
          </w:tcPr>
          <w:p>
            <w:pPr>
              <w:jc w:val="right"/>
            </w:pPr>
            <w:r>
              <w:rPr>
                <w:rFonts w:ascii="宋体" w:hAnsi="宋体" w:eastAsia="宋体" w:cs="宋体"/>
                <w:b w:val="0"/>
                <w:i w:val="0"/>
                <w:color w:val="000000"/>
                <w:sz w:val="16"/>
              </w:rPr>
              <w:t>0.90</w:t>
            </w:r>
          </w:p>
        </w:tc>
        <w:tc>
          <w:tcPr>
            <w:tcW w:w="1586" w:type="dxa"/>
            <w:vAlign w:val="center"/>
          </w:tcPr>
          <w:p>
            <w:pPr>
              <w:jc w:val="right"/>
            </w:pPr>
            <w:r>
              <w:rPr>
                <w:rFonts w:ascii="宋体" w:hAnsi="宋体" w:eastAsia="宋体" w:cs="宋体"/>
                <w:b w:val="0"/>
                <w:i w:val="0"/>
                <w:color w:val="000000"/>
                <w:sz w:val="17"/>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tc>
        <w:tc>
          <w:tcPr>
            <w:tcW w:w="1460" w:type="dxa"/>
            <w:vAlign w:val="center"/>
          </w:tcPr>
          <w:p>
            <w:pPr>
              <w:jc w:val="right"/>
            </w:pPr>
            <w:r>
              <w:rPr>
                <w:rFonts w:ascii="宋体" w:hAnsi="宋体" w:eastAsia="宋体" w:cs="宋体"/>
                <w:b w:val="0"/>
                <w:i w:val="0"/>
                <w:color w:val="000000"/>
                <w:sz w:val="16"/>
              </w:rPr>
              <w:t>0.90</w:t>
            </w:r>
          </w:p>
        </w:tc>
        <w:tc>
          <w:tcPr>
            <w:tcW w:w="1586" w:type="dxa"/>
            <w:vAlign w:val="center"/>
          </w:tcPr>
          <w:p>
            <w:pPr>
              <w:jc w:val="right"/>
            </w:pPr>
            <w:r>
              <w:rPr>
                <w:rFonts w:ascii="宋体" w:hAnsi="宋体" w:eastAsia="宋体" w:cs="宋体"/>
                <w:b w:val="0"/>
                <w:i w:val="0"/>
                <w:color w:val="000000"/>
                <w:sz w:val="17"/>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景德镇市昌江区教育体育局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2023年度收入总计12074.67万元，其中年初结转和结余0.00万元，与上年持平；使用非财政拨款结余和专用结余0.00万元，与上年持平；本年收入合计12074.67万元，比上年增加3443.43万元</w:t>
      </w:r>
      <w:r>
        <w:rPr>
          <w:rFonts w:hint="eastAsia" w:ascii="仿宋_GB2312" w:hAnsi="仿宋_GB2312" w:eastAsia="仿宋_GB2312" w:cs="Times New Roman"/>
          <w:sz w:val="32"/>
          <w:szCs w:val="32"/>
        </w:rPr>
        <w:t>，增长39.89%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补发</w:t>
      </w:r>
      <w:r>
        <w:rPr>
          <w:rFonts w:hint="eastAsia" w:ascii="仿宋_GB2312" w:hAnsi="仿宋_GB2312" w:eastAsia="仿宋_GB2312" w:cs="仿宋_GB2312"/>
          <w:sz w:val="32"/>
          <w:szCs w:val="32"/>
          <w:lang w:eastAsia="zh-CN"/>
        </w:rPr>
        <w:t>在职人员</w:t>
      </w:r>
      <w:r>
        <w:rPr>
          <w:rFonts w:hint="eastAsia" w:ascii="仿宋_GB2312" w:hAnsi="仿宋_GB2312" w:eastAsia="仿宋_GB2312" w:cs="仿宋_GB2312"/>
          <w:sz w:val="32"/>
          <w:szCs w:val="32"/>
        </w:rPr>
        <w:t>以前年度工资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补发退休老师绩效</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lang w:val="en-US" w:eastAsia="zh-CN"/>
        </w:rPr>
        <w:t>新增区编2023教职人员工资、各个学校保安经费，学前，义教经费等</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本年收入的具体构成：财政拨款收入12074.67万元，占100.00%；事业收入0.00万元，占0.00%；经营收入0.00万元，占0.00%；上级补助收入0.00万元，占0.00%；附属单位上缴收入0.00万元，占0.00%；其他收入0.00万元，占0.00%。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2023年度支出总计12074.67万元，其中本年支出合计12074.67万元，比上年增加3443.43万元</w:t>
      </w:r>
      <w:r>
        <w:rPr>
          <w:rFonts w:hint="eastAsia" w:ascii="仿宋_GB2312" w:hAnsi="仿宋_GB2312" w:eastAsia="仿宋_GB2312" w:cs="Times New Roman"/>
          <w:sz w:val="32"/>
          <w:szCs w:val="32"/>
        </w:rPr>
        <w:t>，增长39.89%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补发</w:t>
      </w:r>
      <w:r>
        <w:rPr>
          <w:rFonts w:hint="eastAsia" w:ascii="仿宋_GB2312" w:hAnsi="仿宋_GB2312" w:eastAsia="仿宋_GB2312" w:cs="仿宋_GB2312"/>
          <w:sz w:val="32"/>
          <w:szCs w:val="32"/>
          <w:lang w:eastAsia="zh-CN"/>
        </w:rPr>
        <w:t>在职人员</w:t>
      </w:r>
      <w:r>
        <w:rPr>
          <w:rFonts w:hint="eastAsia" w:ascii="仿宋_GB2312" w:hAnsi="仿宋_GB2312" w:eastAsia="仿宋_GB2312" w:cs="仿宋_GB2312"/>
          <w:sz w:val="32"/>
          <w:szCs w:val="32"/>
        </w:rPr>
        <w:t>以前年度工资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补发退休老师绩效</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lang w:val="en-US" w:eastAsia="zh-CN"/>
        </w:rPr>
        <w:t>新增区编2023教职人员工资、各个学校保安经费，学前，义教经费等</w:t>
      </w:r>
      <w:r>
        <w:rPr>
          <w:rFonts w:hint="eastAsia" w:ascii="仿宋_GB2312" w:hAnsi="仿宋_GB2312" w:eastAsia="仿宋_GB2312" w:cs="仿宋_GB2312"/>
          <w:sz w:val="32"/>
          <w:szCs w:val="32"/>
        </w:rPr>
        <w:t>；结</w:t>
      </w:r>
      <w:r>
        <w:rPr>
          <w:rFonts w:hint="eastAsia" w:ascii="仿宋_GB2312" w:hAnsi="仿宋_GB2312" w:eastAsia="仿宋_GB2312"/>
          <w:sz w:val="32"/>
          <w:szCs w:val="32"/>
        </w:rPr>
        <w:t>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rPr>
        <w:t>年末财政收回</w:t>
      </w:r>
      <w:r>
        <w:rPr>
          <w:rFonts w:hint="eastAsia" w:ascii="仿宋_GB2312" w:hAnsi="仿宋_GB2312" w:eastAsia="仿宋_GB2312" w:cs="仿宋_GB2312"/>
          <w:sz w:val="32"/>
          <w:szCs w:val="32"/>
          <w:lang w:eastAsia="zh-CN"/>
        </w:rPr>
        <w:t>全部置留</w:t>
      </w:r>
      <w:r>
        <w:rPr>
          <w:rFonts w:hint="eastAsia" w:ascii="仿宋_GB2312" w:hAnsi="仿宋_GB2312" w:eastAsia="仿宋_GB2312" w:cs="仿宋_GB2312"/>
          <w:sz w:val="32"/>
          <w:szCs w:val="32"/>
        </w:rPr>
        <w:t>资金</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本年支出的具体构成：基本支出6126.83万元，占50.74%；项目支出5947.84万元，占49.26%；经营支出0.00万元，占0.00%；上缴上级支出0.00万元，占0.00%；对附属单位补助支出0.00万元，占0.00%。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2023年度财政拨款本年支出年初预算数6141.96万元，决算数12074.67万元，完成年初预算的196.59%。其中：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szCs w:val="32"/>
        </w:rPr>
        <w:t>（五）教育支出（类）年初预算数6003.08万元，决算数11888.86万元，完成年初预算的198.05%。预决算差异主要原因：</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补发</w:t>
      </w:r>
      <w:r>
        <w:rPr>
          <w:rFonts w:hint="eastAsia" w:ascii="仿宋_GB2312" w:hAnsi="仿宋_GB2312" w:eastAsia="仿宋_GB2312" w:cs="仿宋_GB2312"/>
          <w:sz w:val="32"/>
          <w:szCs w:val="32"/>
          <w:lang w:eastAsia="zh-CN"/>
        </w:rPr>
        <w:t>在职人员</w:t>
      </w:r>
      <w:r>
        <w:rPr>
          <w:rFonts w:hint="eastAsia" w:ascii="仿宋_GB2312" w:hAnsi="仿宋_GB2312" w:eastAsia="仿宋_GB2312" w:cs="仿宋_GB2312"/>
          <w:sz w:val="32"/>
          <w:szCs w:val="32"/>
        </w:rPr>
        <w:t>以前年度工资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补发退休老师绩效</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lang w:val="en-US" w:eastAsia="zh-CN"/>
        </w:rPr>
        <w:t>新增区编2023教职人员工资、各个学校保安经费，学前，义教经费等</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（七）文化旅游体育与传媒支出（类）年初预算数0.00万元，决算数10.53万元，预决算差异主要原因：</w:t>
      </w:r>
      <w:r>
        <w:rPr>
          <w:rFonts w:hint="eastAsia" w:ascii="宋体" w:hAnsi="宋体" w:eastAsia="宋体" w:cs="宋体"/>
          <w:sz w:val="30"/>
          <w:szCs w:val="30"/>
        </w:rPr>
        <w:t>增加了上级安排的</w:t>
      </w:r>
      <w:r>
        <w:rPr>
          <w:rFonts w:hint="eastAsia" w:ascii="仿宋_GB2312" w:hAnsi="仿宋_GB2312" w:eastAsia="仿宋_GB2312"/>
          <w:sz w:val="32"/>
          <w:szCs w:val="32"/>
          <w:lang w:eastAsia="zh-CN"/>
        </w:rPr>
        <w:t>百县比赛活动费</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（八）社会保障和就业支出（类）年初预算数54.85万元，决算数85.50万元，完成年初预算的155.87%。预决算差异主要原因：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调整调</w:t>
      </w:r>
      <w:r>
        <w:rPr>
          <w:rFonts w:hint="eastAsia" w:ascii="仿宋_GB2312" w:hAnsi="仿宋_GB2312" w:eastAsia="仿宋_GB2312" w:cs="仿宋_GB2312"/>
          <w:sz w:val="32"/>
          <w:szCs w:val="32"/>
        </w:rPr>
        <w:t>增人员的养老保险缴费</w:t>
      </w:r>
      <w:r>
        <w:rPr>
          <w:rFonts w:hint="eastAsia" w:ascii="仿宋_GB2312" w:hAnsi="仿宋_GB2312" w:eastAsia="仿宋_GB2312" w:cs="仿宋_GB2312"/>
          <w:sz w:val="32"/>
          <w:szCs w:val="32"/>
          <w:lang w:val="en-US" w:eastAsia="zh-CN"/>
        </w:rPr>
        <w:t>基数</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（九）卫生健康支出（类）年初预算数24.48万元，决算数24.48万元，完成年初预算的100.00%。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（十九）住房保障支出（类）年初预算数58.05万元，决算数58.05万元，完成年初预算的100.00%。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（二十三）其他支出（类）年初预算数1.50万元，决算数7.25万元，完成年初预算的483.33%。预决算差异主要原因</w:t>
      </w:r>
      <w:r>
        <w:rPr>
          <w:rFonts w:hint="eastAsia" w:ascii="仿宋_GB2312" w:hAnsi="仿宋_GB2312" w:eastAsia="仿宋_GB2312" w:cs="仿宋_GB2312"/>
          <w:sz w:val="32"/>
          <w:szCs w:val="32"/>
        </w:rPr>
        <w:t>：增加了上级安排的农村社区健身场地工程及群众体育活动</w:t>
      </w:r>
      <w:r>
        <w:rPr>
          <w:rFonts w:hint="eastAsia" w:ascii="仿宋_GB2312" w:hAnsi="仿宋_GB2312" w:eastAsia="仿宋_GB2312" w:cs="仿宋_GB2312"/>
          <w:sz w:val="32"/>
          <w:szCs w:val="32"/>
          <w:lang w:eastAsia="zh-CN"/>
        </w:rPr>
        <w:t>、港南村全民健身路径建设及体育总会成立注册资金</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2023年度一般公共预算财政拨款基本支出6126.83万元，其中：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（一）工资福利支出5200.53万元，比上年增加4075.45万元</w:t>
      </w:r>
      <w:r>
        <w:rPr>
          <w:rFonts w:hint="eastAsia" w:ascii="仿宋_GB2312" w:hAnsi="仿宋_GB2312" w:eastAsia="仿宋_GB2312" w:cs="Times New Roman"/>
          <w:sz w:val="32"/>
          <w:szCs w:val="32"/>
        </w:rPr>
        <w:t>，增长362.24%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补发</w:t>
      </w:r>
      <w:r>
        <w:rPr>
          <w:rFonts w:hint="eastAsia" w:ascii="仿宋_GB2312" w:hAnsi="仿宋_GB2312" w:eastAsia="仿宋_GB2312" w:cs="仿宋_GB2312"/>
          <w:sz w:val="32"/>
          <w:szCs w:val="32"/>
          <w:lang w:eastAsia="zh-CN"/>
        </w:rPr>
        <w:t>在职人员</w:t>
      </w:r>
      <w:r>
        <w:rPr>
          <w:rFonts w:hint="eastAsia" w:ascii="仿宋_GB2312" w:hAnsi="仿宋_GB2312" w:eastAsia="仿宋_GB2312" w:cs="仿宋_GB2312"/>
          <w:sz w:val="32"/>
          <w:szCs w:val="32"/>
        </w:rPr>
        <w:t>以前年度工资</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lang w:val="en-US" w:eastAsia="zh-CN"/>
        </w:rPr>
        <w:t>新增区编工资</w:t>
      </w:r>
      <w:r>
        <w:rPr>
          <w:rFonts w:hint="eastAsia" w:ascii="仿宋_GB2312" w:hAnsi="仿宋_GB2312" w:eastAsia="仿宋_GB2312" w:cs="仿宋_GB2312"/>
          <w:sz w:val="32"/>
          <w:szCs w:val="32"/>
        </w:rPr>
        <w:t>。</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sz w:val="32"/>
          <w:szCs w:val="32"/>
        </w:rPr>
        <w:t>（二）商品和服务支出459.24万元，比上年增加405.53万元</w:t>
      </w:r>
      <w:r>
        <w:rPr>
          <w:rFonts w:hint="eastAsia" w:ascii="仿宋_GB2312" w:hAnsi="仿宋_GB2312" w:eastAsia="仿宋_GB2312" w:cs="Times New Roman"/>
          <w:sz w:val="32"/>
          <w:szCs w:val="32"/>
        </w:rPr>
        <w:t>，增长755.00%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lang w:val="en-US" w:eastAsia="zh-CN"/>
        </w:rPr>
        <w:t>各个学校保安经费、学前、义教经费等</w:t>
      </w:r>
      <w:r>
        <w:rPr>
          <w:rFonts w:hint="eastAsia" w:ascii="仿宋_GB2312" w:hAnsi="仿宋_GB2312" w:eastAsia="仿宋_GB2312" w:cs="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（三）对个人和家庭补助支出457.79万元，比上年增加428.21万元</w:t>
      </w:r>
      <w:r>
        <w:rPr>
          <w:rFonts w:hint="eastAsia" w:ascii="仿宋_GB2312" w:hAnsi="仿宋_GB2312" w:eastAsia="仿宋_GB2312" w:cs="Times New Roman"/>
          <w:sz w:val="32"/>
          <w:szCs w:val="32"/>
        </w:rPr>
        <w:t>，增长1447.24%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宋体" w:hAnsi="宋体" w:cs="宋体"/>
          <w:sz w:val="32"/>
          <w:szCs w:val="32"/>
        </w:rPr>
        <w:t>补发退休老师</w:t>
      </w:r>
      <w:r>
        <w:rPr>
          <w:rFonts w:hint="eastAsia" w:ascii="宋体" w:hAnsi="宋体" w:cs="宋体"/>
          <w:sz w:val="32"/>
          <w:szCs w:val="32"/>
          <w:lang w:eastAsia="zh-CN"/>
        </w:rPr>
        <w:t>以前年度</w:t>
      </w:r>
      <w:r>
        <w:rPr>
          <w:rFonts w:hint="eastAsia" w:ascii="宋体" w:hAnsi="宋体" w:cs="宋体"/>
          <w:sz w:val="32"/>
          <w:szCs w:val="32"/>
        </w:rPr>
        <w:t>绩效</w:t>
      </w:r>
      <w:r>
        <w:rPr>
          <w:rFonts w:hint="eastAsia" w:ascii="宋体" w:hAnsi="宋体" w:cs="宋体"/>
          <w:sz w:val="32"/>
          <w:szCs w:val="32"/>
          <w:lang w:eastAsia="zh-CN"/>
        </w:rPr>
        <w:t>工资</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（四）资本性支出9.27万元，比上年增加8.46万元</w:t>
      </w:r>
      <w:r>
        <w:rPr>
          <w:rFonts w:hint="eastAsia" w:ascii="仿宋_GB2312" w:hAnsi="仿宋_GB2312" w:eastAsia="仿宋_GB2312" w:cs="Times New Roman"/>
          <w:sz w:val="32"/>
          <w:szCs w:val="32"/>
        </w:rPr>
        <w:t>，增长1044.40%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新增</w:t>
      </w:r>
      <w:r>
        <w:rPr>
          <w:rFonts w:hint="eastAsia" w:ascii="仿宋_GB2312" w:hAnsi="仿宋_GB2312" w:eastAsia="仿宋_GB2312"/>
          <w:color w:val="auto"/>
          <w:sz w:val="32"/>
          <w:szCs w:val="32"/>
        </w:rPr>
        <w:t>昌江区公办学校设施设备采购</w:t>
      </w:r>
      <w:r>
        <w:rPr>
          <w:rFonts w:hint="eastAsia" w:ascii="仿宋_GB2312" w:hAnsi="仿宋_GB2312" w:eastAsia="仿宋_GB2312"/>
          <w:color w:val="auto"/>
          <w:sz w:val="32"/>
          <w:szCs w:val="32"/>
          <w:lang w:eastAsia="zh-CN"/>
        </w:rPr>
        <w:t>及校园网设备设施采购。</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2023年度财政拨款“三公”经费支出全年预算数0.90万元，决算数0.07万元，完成全年预算的7.22%</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决算数比上年减少0.52万元，下降88.80%，其中：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szCs w:val="32"/>
        </w:rPr>
        <w:t>（一）因公出国（境</w:t>
      </w:r>
      <w:r>
        <w:rPr>
          <w:rFonts w:hint="eastAsia" w:ascii="仿宋_GB2312" w:hAnsi="仿宋_GB2312" w:eastAsia="仿宋_GB2312" w:cs="仿宋_GB2312"/>
          <w:sz w:val="32"/>
          <w:szCs w:val="32"/>
        </w:rPr>
        <w:t>）费全年预算数0.00万元，决算数0.00万元，</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无出国出境安排。决算数与上年持平，</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无出国出境安排。全年安排因公出国（境）团组0个，累计0人次，主要是：本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无出国出境安排。</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宋体" w:hAnsi="宋体" w:cs="宋体"/>
          <w:sz w:val="32"/>
          <w:szCs w:val="32"/>
        </w:rPr>
        <w:t>本</w:t>
      </w:r>
      <w:r>
        <w:rPr>
          <w:rFonts w:hint="eastAsia" w:ascii="仿宋_GB2312" w:hAnsi="仿宋_GB2312" w:eastAsia="仿宋_GB2312" w:cs="仿宋_GB2312"/>
          <w:sz w:val="32"/>
          <w:szCs w:val="32"/>
        </w:rPr>
        <w:t>单位未有公务用车。决算数与上年持平,</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rPr>
        <w:t>：本单位未有公务用车。全年使用财政拨款购置公务用车0辆。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公务用车运行维护费全年预算数0.00万元，决算数0.00万元，</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rPr>
        <w:t>：本单位未有公务用车。决算数与上年持平,</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rPr>
        <w:t>：本单位未有公务用车。年末使用财政拨款负担费用的公务用车保有量0辆。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（三）公务接待费全年预算数0.90万元，决算数0.07万元，完成全年预算的7.22%，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rPr>
        <w:t>厉行节约，减少公务接待</w:t>
      </w:r>
      <w:r>
        <w:rPr>
          <w:rFonts w:hint="eastAsia" w:ascii="仿宋_GB2312" w:hAnsi="仿宋_GB2312" w:eastAsia="仿宋_GB2312"/>
          <w:sz w:val="32"/>
          <w:szCs w:val="32"/>
        </w:rPr>
        <w:t>。决算数比上年减少0.52万元，下降88.80%,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rPr>
        <w:t>厉行节约，减少公务接待。全年国内公务接待1批，累计接待5人次，主要是：厉行节约，减少公务接待。</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宋体" w:hAnsi="宋体" w:eastAsia="宋体" w:cs="宋体"/>
          <w:sz w:val="30"/>
          <w:szCs w:val="30"/>
          <w:lang w:val="en-US" w:eastAsia="zh-C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2023年度机关运行经费支出0.00万元，决算数与上年持平，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宋体" w:hAnsi="宋体" w:cs="宋体"/>
          <w:sz w:val="30"/>
          <w:szCs w:val="30"/>
          <w:lang w:eastAsia="zh-CN"/>
        </w:rPr>
        <w:t>落实过紧日子要求压减一般性支出</w:t>
      </w:r>
      <w:r>
        <w:rPr>
          <w:rFonts w:hint="eastAsia" w:ascii="宋体" w:hAnsi="宋体" w:eastAsia="宋体" w:cs="宋体"/>
          <w:sz w:val="30"/>
          <w:szCs w:val="30"/>
          <w:lang w:val="en-US" w:eastAsia="zh-CN"/>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6"/>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349.89万元，其中：政府采购货物支出349.89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79</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9965</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48</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宋体" w:hAnsi="宋体" w:cs="宋体"/>
          <w:kern w:val="0"/>
          <w:sz w:val="32"/>
          <w:szCs w:val="32"/>
          <w:lang w:val="en-US" w:eastAsia="zh-CN"/>
        </w:rPr>
        <w:t>2023区编及国资公司派遣人员工资</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3"/>
        <w:tblpPr w:leftFromText="180" w:rightFromText="180" w:vertAnchor="text" w:horzAnchor="page" w:tblpX="1212" w:tblpY="753"/>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450"/>
        <w:gridCol w:w="426"/>
        <w:gridCol w:w="1145"/>
        <w:gridCol w:w="1426"/>
        <w:gridCol w:w="376"/>
        <w:gridCol w:w="1426"/>
        <w:gridCol w:w="1426"/>
        <w:gridCol w:w="544"/>
        <w:gridCol w:w="766"/>
        <w:gridCol w:w="76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2023区编及国资公司派遣人员工资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3,972.686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3977.627136</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3977.627136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3972.686461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保障教师的基本待遇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工资总额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＝41001218.04元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39776271.36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按实际工资支付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国资公司派遣教师数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区编教师数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按实际工资支付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教师发放率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按月发放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提升教师工作积极性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2023体校训练经费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r>
        <w:rPr>
          <w:rFonts w:hint="eastAsia" w:ascii="仿宋_GB2312" w:hAnsi="仿宋_GB2312" w:eastAsia="仿宋_GB2312" w:cs="仿宋_GB2312"/>
          <w:kern w:val="0"/>
          <w:sz w:val="32"/>
          <w:szCs w:val="32"/>
          <w:lang w:eastAsia="zh-CN"/>
        </w:rPr>
        <w:t>：</w:t>
      </w:r>
    </w:p>
    <w:tbl>
      <w:tblPr>
        <w:tblStyle w:val="3"/>
        <w:tblpPr w:leftFromText="180" w:rightFromText="180" w:vertAnchor="text" w:horzAnchor="page" w:tblpX="1262" w:tblpY="686"/>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567"/>
        <w:gridCol w:w="589"/>
        <w:gridCol w:w="1582"/>
        <w:gridCol w:w="1351"/>
        <w:gridCol w:w="595"/>
        <w:gridCol w:w="876"/>
        <w:gridCol w:w="1137"/>
        <w:gridCol w:w="553"/>
        <w:gridCol w:w="766"/>
        <w:gridCol w:w="618"/>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2023体校训练经费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完成全年体育训练及各项体育赛事参赛</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＝742500元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按时金额拨付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训练运动员数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运动员参训率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按时完成各项训练比赛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提升我区运动员水平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运动员满意度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tbl>
      <w:tblPr>
        <w:tblStyle w:val="3"/>
        <w:tblpPr w:leftFromText="180" w:rightFromText="180" w:vertAnchor="text" w:horzAnchor="page" w:tblpX="1345" w:tblpY="526"/>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4"/>
        <w:gridCol w:w="1622"/>
        <w:gridCol w:w="1387"/>
        <w:gridCol w:w="616"/>
        <w:gridCol w:w="876"/>
        <w:gridCol w:w="1145"/>
        <w:gridCol w:w="554"/>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pPr>
              <w:bidi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2023高考工作经费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r>
              <w:rPr>
                <w:rFonts w:hint="eastAsia" w:ascii="仿宋_GB2312" w:hAnsi="仿宋_GB2312" w:eastAsia="仿宋_GB2312" w:cs="仿宋_GB2312"/>
                <w:kern w:val="0"/>
                <w:sz w:val="32"/>
                <w:szCs w:val="32"/>
                <w:lang w:eastAsia="zh-CN"/>
              </w:rPr>
              <w:t>：</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3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2023高考工作经费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34.5795</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34.5795</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34.5795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保障国家高考顺利进行</w:t>
            </w:r>
          </w:p>
        </w:tc>
        <w:tc>
          <w:tcPr>
            <w:tcW w:w="35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项目总金额</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＝640795元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640795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考务人员数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考务人员到岗率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按时完成高考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2023年6月完成</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保障国家高考顺利进行</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保障国家高考顺利进行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tbl>
      <w:tblPr>
        <w:tblStyle w:val="3"/>
        <w:tblpPr w:leftFromText="180" w:rightFromText="180" w:vertAnchor="text" w:horzAnchor="page" w:tblpX="1478" w:tblpY="710"/>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69"/>
        <w:gridCol w:w="592"/>
        <w:gridCol w:w="1591"/>
        <w:gridCol w:w="1361"/>
        <w:gridCol w:w="599"/>
        <w:gridCol w:w="986"/>
        <w:gridCol w:w="1142"/>
        <w:gridCol w:w="553"/>
        <w:gridCol w:w="618"/>
        <w:gridCol w:w="618"/>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bidi w:val="0"/>
              <w:jc w:val="center"/>
              <w:rPr>
                <w:rFonts w:hint="eastAsia" w:ascii="宋体" w:hAnsi="宋体" w:eastAsia="宋体" w:cs="宋体"/>
                <w:b/>
                <w:bCs/>
                <w:i w:val="0"/>
                <w:iCs w:val="0"/>
                <w:color w:val="000000"/>
                <w:sz w:val="42"/>
                <w:szCs w:val="42"/>
                <w:u w:val="none"/>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2023公办幼儿园公用经费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r>
              <w:rPr>
                <w:rFonts w:hint="eastAsia" w:ascii="仿宋_GB2312" w:hAnsi="仿宋_GB2312" w:eastAsia="仿宋_GB2312" w:cs="仿宋_GB2312"/>
                <w:kern w:val="0"/>
                <w:sz w:val="32"/>
                <w:szCs w:val="32"/>
                <w:lang w:eastAsia="zh-CN"/>
              </w:rPr>
              <w:t>：</w:t>
            </w: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2023公办幼儿园公用经费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保障公办幼儿园基本运转</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＝2489400元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2489400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公办幼儿园学生数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＝4149人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公办幼儿园补助率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按时完成公用经费发放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提升公办幼儿园办学质量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tbl>
      <w:tblPr>
        <w:tblStyle w:val="3"/>
        <w:tblpPr w:leftFromText="180" w:rightFromText="180" w:vertAnchor="text" w:horzAnchor="page" w:tblpX="1528" w:tblpY="1241"/>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70"/>
        <w:gridCol w:w="592"/>
        <w:gridCol w:w="1592"/>
        <w:gridCol w:w="1357"/>
        <w:gridCol w:w="600"/>
        <w:gridCol w:w="986"/>
        <w:gridCol w:w="1143"/>
        <w:gridCol w:w="553"/>
        <w:gridCol w:w="618"/>
        <w:gridCol w:w="618"/>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pPr>
              <w:bidi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2022年5-12月保安工资经费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r>
              <w:rPr>
                <w:rFonts w:hint="eastAsia" w:ascii="仿宋_GB2312" w:hAnsi="仿宋_GB2312" w:eastAsia="仿宋_GB2312" w:cs="仿宋_GB2312"/>
                <w:kern w:val="0"/>
                <w:sz w:val="32"/>
                <w:szCs w:val="32"/>
                <w:lang w:eastAsia="zh-CN"/>
              </w:rPr>
              <w:t>：</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3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2022年5-12月保安工资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保障安保人员基本工资和待遇，提升学校安全性，保障学生教师的安全</w:t>
            </w:r>
          </w:p>
        </w:tc>
        <w:tc>
          <w:tcPr>
            <w:tcW w:w="35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项目总金额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＝1522500元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1522500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保安人数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保安工资发放率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按时完成工资发放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2023年完成</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提升学校安全性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保安满意度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昌江区公办学校设施设备采购项目</w:t>
      </w:r>
      <w:r>
        <w:rPr>
          <w:rFonts w:hint="eastAsia" w:ascii="仿宋_GB2312" w:hAnsi="仿宋_GB2312" w:eastAsia="仿宋_GB2312" w:cs="仿宋_GB2312"/>
          <w:kern w:val="0"/>
          <w:sz w:val="32"/>
          <w:szCs w:val="32"/>
        </w:rPr>
        <w:t>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r>
        <w:rPr>
          <w:rFonts w:hint="eastAsia" w:ascii="仿宋_GB2312" w:hAnsi="仿宋_GB2312" w:eastAsia="仿宋_GB2312" w:cs="仿宋_GB2312"/>
          <w:kern w:val="0"/>
          <w:sz w:val="32"/>
          <w:szCs w:val="32"/>
          <w:lang w:eastAsia="zh-CN"/>
        </w:rPr>
        <w:t>：</w:t>
      </w:r>
    </w:p>
    <w:tbl>
      <w:tblPr>
        <w:tblStyle w:val="3"/>
        <w:tblpPr w:leftFromText="180" w:rightFromText="180" w:vertAnchor="text" w:horzAnchor="page" w:tblpX="1478" w:tblpY="664"/>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529"/>
        <w:gridCol w:w="536"/>
        <w:gridCol w:w="1441"/>
        <w:gridCol w:w="1236"/>
        <w:gridCol w:w="524"/>
        <w:gridCol w:w="1316"/>
        <w:gridCol w:w="1316"/>
        <w:gridCol w:w="550"/>
        <w:gridCol w:w="609"/>
        <w:gridCol w:w="610"/>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昌江区公办学校设施设备采购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2,072.741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2,072.741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2072.74117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2072.74117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保障学校教学活动顺利进行，提升学校教学质量，提升学校学习环境</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＝20727411.7元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20727411.7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航空学校食堂设备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航空幼儿园桌面玩具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航空幼儿园户外游乐设施设备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航空学校会议设备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青藤学校教学设备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幼儿园教学生活设施设备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航空学校学科教学设备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设备采购合格率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按时完成采购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2023年完成采购</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提升学生学习环境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ascii="仿宋_GB2312" w:hAnsi="仿宋_GB2312" w:eastAsia="仿宋_GB2312" w:cs="仿宋_GB2312"/>
          <w:kern w:val="0"/>
          <w:sz w:val="32"/>
          <w:szCs w:val="32"/>
          <w:lang w:eastAsia="zh-CN"/>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6"/>
        <w:spacing w:line="600" w:lineRule="atLeast"/>
        <w:ind w:firstLine="600"/>
        <w:rPr>
          <w:rFonts w:hint="eastAsia" w:ascii="仿宋_GB2312" w:hAnsi="仿宋_GB2312" w:eastAsia="仿宋_GB2312"/>
          <w:color w:val="auto"/>
          <w:sz w:val="32"/>
          <w:szCs w:val="32"/>
        </w:rPr>
      </w:pP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（名词解释应以财务会计制度、政府收支分类科目以及部门预算管理等规定为基本说明，可在此基础上结合</w:t>
      </w:r>
      <w:r>
        <w:rPr>
          <w:rFonts w:hint="eastAsia" w:ascii="仿宋_GB2312" w:hAnsi="仿宋_GB2312" w:eastAsia="仿宋_GB2312"/>
          <w:color w:val="auto"/>
          <w:kern w:val="0"/>
          <w:sz w:val="32"/>
          <w:szCs w:val="32"/>
          <w:lang w:val="en-US" w:eastAsia="zh-CN"/>
        </w:rPr>
        <w:t>单位</w:t>
      </w:r>
      <w:r>
        <w:rPr>
          <w:rFonts w:hint="eastAsia" w:ascii="仿宋_GB2312" w:hAnsi="仿宋_GB2312" w:eastAsia="仿宋_GB2312"/>
          <w:color w:val="auto"/>
          <w:kern w:val="0"/>
          <w:sz w:val="32"/>
          <w:szCs w:val="32"/>
        </w:rPr>
        <w:t>实际情况适当细化）</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cs="宋体"/>
          <w:kern w:val="0"/>
          <w:sz w:val="32"/>
          <w:szCs w:val="32"/>
        </w:rPr>
        <w:t>1、财政拨款：</w:t>
      </w:r>
      <w:r>
        <w:rPr>
          <w:rFonts w:hint="eastAsia" w:ascii="宋体" w:hAnsi="宋体" w:eastAsia="宋体" w:cs="宋体"/>
          <w:b w:val="0"/>
          <w:bCs/>
          <w:sz w:val="30"/>
          <w:szCs w:val="30"/>
          <w:lang w:eastAsia="zh-CN"/>
        </w:rPr>
        <w:t>指报告期内导致政府会计主体净资产增加的、含有服务潜力或者经济利益的经济资源的流入，包括财政拨款收入、事业收入和其他收入，其他收入主要利息和捐赠收入。</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eastAsia="仿宋" w:cs="宋体"/>
          <w:kern w:val="0"/>
          <w:sz w:val="32"/>
          <w:szCs w:val="32"/>
        </w:rPr>
        <w:t>（一）</w:t>
      </w:r>
      <w:r>
        <w:rPr>
          <w:rFonts w:hint="eastAsia" w:ascii="宋体" w:hAnsi="宋体" w:eastAsia="宋体" w:cs="宋体"/>
          <w:b w:val="0"/>
          <w:bCs/>
          <w:sz w:val="30"/>
          <w:szCs w:val="30"/>
          <w:lang w:eastAsia="zh-CN"/>
        </w:rPr>
        <w:t>、</w:t>
      </w:r>
      <w:r>
        <w:rPr>
          <w:rFonts w:hint="eastAsia" w:ascii="仿宋" w:hAnsi="仿宋" w:eastAsia="仿宋" w:cs="仿宋"/>
          <w:sz w:val="30"/>
          <w:szCs w:val="30"/>
        </w:rPr>
        <w:t>(代码：2</w:t>
      </w:r>
      <w:r>
        <w:rPr>
          <w:rFonts w:hint="eastAsia" w:ascii="仿宋" w:hAnsi="仿宋" w:eastAsia="仿宋" w:cs="仿宋"/>
          <w:sz w:val="30"/>
          <w:szCs w:val="30"/>
          <w:lang w:val="en-US" w:eastAsia="zh-CN"/>
        </w:rPr>
        <w:t>010102</w:t>
      </w:r>
      <w:r>
        <w:rPr>
          <w:rFonts w:hint="eastAsia" w:ascii="仿宋" w:hAnsi="仿宋" w:eastAsia="仿宋" w:cs="仿宋"/>
          <w:sz w:val="30"/>
          <w:szCs w:val="30"/>
        </w:rPr>
        <w:t>)</w:t>
      </w:r>
      <w:r>
        <w:rPr>
          <w:rFonts w:hint="eastAsia" w:ascii="宋体" w:hAnsi="宋体" w:eastAsia="宋体" w:cs="宋体"/>
          <w:b w:val="0"/>
          <w:bCs/>
          <w:sz w:val="30"/>
          <w:szCs w:val="30"/>
          <w:lang w:eastAsia="zh-CN"/>
        </w:rPr>
        <w:t>一般公共服务支出——教育支出：反映政府用于教育方面的支出。</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eastAsia="仿宋" w:cs="宋体"/>
          <w:kern w:val="0"/>
          <w:sz w:val="32"/>
          <w:szCs w:val="32"/>
        </w:rPr>
        <w:t>（</w:t>
      </w:r>
      <w:r>
        <w:rPr>
          <w:rFonts w:hint="eastAsia" w:ascii="宋体" w:hAnsi="宋体" w:eastAsia="仿宋" w:cs="宋体"/>
          <w:kern w:val="0"/>
          <w:sz w:val="32"/>
          <w:szCs w:val="32"/>
          <w:lang w:eastAsia="zh-CN"/>
        </w:rPr>
        <w:t>二</w:t>
      </w:r>
      <w:r>
        <w:rPr>
          <w:rFonts w:hint="eastAsia" w:ascii="宋体" w:hAnsi="宋体" w:eastAsia="仿宋" w:cs="宋体"/>
          <w:kern w:val="0"/>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(代码：2082799)</w:t>
      </w:r>
      <w:r>
        <w:rPr>
          <w:rFonts w:hint="eastAsia" w:ascii="宋体" w:hAnsi="宋体" w:eastAsia="宋体" w:cs="宋体"/>
          <w:b w:val="0"/>
          <w:bCs/>
          <w:sz w:val="30"/>
          <w:szCs w:val="30"/>
          <w:lang w:eastAsia="zh-CN"/>
        </w:rPr>
        <w:t>社会保障和就业支出——财政对其他社会保险基金的补助：反映财政对其他社会保险基金的补助支出，主要是财政为学校职工支付的养老保险、工伤保险、生育保险等社会保障缴费。</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eastAsia="仿宋" w:cs="宋体"/>
          <w:kern w:val="0"/>
          <w:sz w:val="32"/>
          <w:szCs w:val="32"/>
        </w:rPr>
        <w:t>（</w:t>
      </w:r>
      <w:r>
        <w:rPr>
          <w:rFonts w:hint="eastAsia" w:ascii="宋体" w:hAnsi="宋体" w:eastAsia="仿宋" w:cs="宋体"/>
          <w:kern w:val="0"/>
          <w:sz w:val="32"/>
          <w:szCs w:val="32"/>
          <w:lang w:eastAsia="zh-CN"/>
        </w:rPr>
        <w:t>三</w:t>
      </w:r>
      <w:r>
        <w:rPr>
          <w:rFonts w:hint="eastAsia" w:ascii="宋体" w:hAnsi="宋体" w:eastAsia="仿宋" w:cs="宋体"/>
          <w:kern w:val="0"/>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(代码：2101101)</w:t>
      </w:r>
      <w:r>
        <w:rPr>
          <w:rFonts w:hint="eastAsia" w:ascii="宋体" w:hAnsi="宋体" w:eastAsia="宋体" w:cs="宋体"/>
          <w:b w:val="0"/>
          <w:bCs/>
          <w:sz w:val="30"/>
          <w:szCs w:val="30"/>
          <w:lang w:eastAsia="zh-CN"/>
        </w:rPr>
        <w:t>卫生健康支出——行政事业单位医疗：反映行政事业单位医疗方面的支出，主要是财政为职工和退休人员缴纳的医疗保险。</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eastAsia="仿宋" w:cs="宋体"/>
          <w:kern w:val="0"/>
          <w:sz w:val="32"/>
          <w:szCs w:val="32"/>
        </w:rPr>
        <w:t>（</w:t>
      </w:r>
      <w:r>
        <w:rPr>
          <w:rFonts w:hint="eastAsia" w:ascii="宋体" w:hAnsi="宋体" w:eastAsia="仿宋" w:cs="宋体"/>
          <w:kern w:val="0"/>
          <w:sz w:val="32"/>
          <w:szCs w:val="32"/>
          <w:lang w:eastAsia="zh-CN"/>
        </w:rPr>
        <w:t>四</w:t>
      </w:r>
      <w:r>
        <w:rPr>
          <w:rFonts w:hint="eastAsia" w:ascii="宋体" w:hAnsi="宋体" w:eastAsia="仿宋" w:cs="宋体"/>
          <w:kern w:val="0"/>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(代码：2101101)</w:t>
      </w:r>
      <w:r>
        <w:rPr>
          <w:rFonts w:hint="eastAsia" w:ascii="宋体" w:hAnsi="宋体" w:eastAsia="宋体" w:cs="宋体"/>
          <w:b w:val="0"/>
          <w:bCs/>
          <w:sz w:val="30"/>
          <w:szCs w:val="30"/>
          <w:lang w:eastAsia="zh-CN"/>
        </w:rPr>
        <w:t>住房保障支出——住房改革支出：反映行政事业单位用财政拨款资金和其他资金等安排的住房改革支出，主要是财政为职工缴纳的住房公积金。</w:t>
      </w:r>
    </w:p>
    <w:p>
      <w:pPr>
        <w:widowControl/>
        <w:spacing w:line="360" w:lineRule="auto"/>
        <w:ind w:firstLine="600" w:firstLineChars="200"/>
        <w:jc w:val="left"/>
        <w:rPr>
          <w:rFonts w:hint="eastAsia" w:ascii="宋体" w:hAnsi="宋体" w:eastAsia="宋体" w:cs="宋体"/>
          <w:b w:val="0"/>
          <w:bCs/>
          <w:sz w:val="30"/>
          <w:szCs w:val="30"/>
          <w:lang w:eastAsia="zh-CN"/>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360" w:lineRule="auto"/>
        <w:ind w:firstLine="600" w:firstLineChars="200"/>
        <w:jc w:val="left"/>
        <w:rPr>
          <w:rFonts w:hint="eastAsia" w:ascii="宋体" w:hAnsi="宋体" w:eastAsia="宋体" w:cs="宋体"/>
          <w:b w:val="0"/>
          <w:bCs/>
          <w:sz w:val="30"/>
          <w:szCs w:val="30"/>
          <w:lang w:eastAsia="zh-CN"/>
        </w:rPr>
      </w:pPr>
      <w:r>
        <w:rPr>
          <w:rFonts w:hint="eastAsia" w:ascii="宋体" w:hAnsi="宋体" w:eastAsia="宋体" w:cs="宋体"/>
          <w:b w:val="0"/>
          <w:bCs/>
          <w:sz w:val="30"/>
          <w:szCs w:val="30"/>
          <w:lang w:val="en-US" w:eastAsia="zh-CN"/>
        </w:rPr>
        <w:t>1</w:t>
      </w:r>
      <w:r>
        <w:rPr>
          <w:rFonts w:hint="eastAsia" w:ascii="宋体" w:hAnsi="宋体" w:eastAsia="宋体" w:cs="宋体"/>
          <w:b w:val="0"/>
          <w:bCs/>
          <w:sz w:val="30"/>
          <w:szCs w:val="30"/>
          <w:lang w:eastAsia="zh-CN"/>
        </w:rPr>
        <w:t>费用是指报告期内导致政府会计主体净资产减少的、含有服务潜力或者经济利益的经济资源的流出，包括福利支出、商品和服务支出、对个人和家庭的补助支出，其他资本性支出。</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sz w:val="32"/>
          <w:szCs w:val="32"/>
        </w:rPr>
        <w:t>（1）</w:t>
      </w:r>
      <w:r>
        <w:rPr>
          <w:rFonts w:hint="eastAsia" w:ascii="宋体" w:hAnsi="宋体" w:eastAsia="宋体" w:cs="宋体"/>
          <w:b w:val="0"/>
          <w:bCs/>
          <w:sz w:val="30"/>
          <w:szCs w:val="30"/>
          <w:lang w:eastAsia="zh-CN"/>
        </w:rPr>
        <w:t>、</w:t>
      </w:r>
      <w:r>
        <w:rPr>
          <w:rFonts w:hint="eastAsia" w:ascii="仿宋" w:hAnsi="仿宋" w:eastAsia="仿宋" w:cs="仿宋"/>
          <w:sz w:val="30"/>
          <w:szCs w:val="30"/>
        </w:rPr>
        <w:t>（代码：301）</w:t>
      </w:r>
      <w:r>
        <w:rPr>
          <w:rFonts w:hint="eastAsia" w:ascii="宋体" w:hAnsi="宋体" w:eastAsia="宋体" w:cs="宋体"/>
          <w:b w:val="0"/>
          <w:bCs/>
          <w:sz w:val="30"/>
          <w:szCs w:val="30"/>
          <w:lang w:eastAsia="zh-CN"/>
        </w:rPr>
        <w:t>工资福利支出：反映财政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sz w:val="32"/>
          <w:szCs w:val="32"/>
        </w:rPr>
        <w:t>（</w:t>
      </w:r>
      <w:r>
        <w:rPr>
          <w:rFonts w:hint="eastAsia" w:ascii="宋体" w:hAnsi="宋体"/>
          <w:sz w:val="32"/>
          <w:szCs w:val="32"/>
          <w:lang w:val="en-US" w:eastAsia="zh-CN"/>
        </w:rPr>
        <w:t>2</w:t>
      </w:r>
      <w:r>
        <w:rPr>
          <w:rFonts w:hint="eastAsia" w:ascii="宋体" w:hAnsi="宋体"/>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（代码：302）</w:t>
      </w:r>
      <w:r>
        <w:rPr>
          <w:rFonts w:hint="eastAsia" w:ascii="宋体" w:hAnsi="宋体" w:eastAsia="宋体" w:cs="宋体"/>
          <w:b w:val="0"/>
          <w:bCs/>
          <w:sz w:val="30"/>
          <w:szCs w:val="30"/>
          <w:lang w:eastAsia="zh-CN"/>
        </w:rPr>
        <w:t>商品和服务支出：反映</w:t>
      </w:r>
      <w:r>
        <w:rPr>
          <w:rFonts w:hint="eastAsia" w:ascii="宋体" w:hAnsi="宋体" w:eastAsia="宋体" w:cs="宋体"/>
          <w:b w:val="0"/>
          <w:bCs/>
          <w:sz w:val="30"/>
          <w:szCs w:val="30"/>
          <w:lang w:val="en-US" w:eastAsia="zh-CN"/>
        </w:rPr>
        <w:t>教体局</w:t>
      </w:r>
      <w:r>
        <w:rPr>
          <w:rFonts w:hint="eastAsia" w:ascii="宋体" w:hAnsi="宋体" w:eastAsia="宋体" w:cs="宋体"/>
          <w:b w:val="0"/>
          <w:bCs/>
          <w:sz w:val="30"/>
          <w:szCs w:val="30"/>
          <w:lang w:eastAsia="zh-CN"/>
        </w:rPr>
        <w:t>购买商品和服务的支出，包括办公费、印刷费、邮电费、差旅费、维修（护）费、培训费、公务接待费、专用材料费、劳务费、委托业务费、工会经费、其他交通费等。</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sz w:val="32"/>
          <w:szCs w:val="32"/>
        </w:rPr>
        <w:t>（</w:t>
      </w:r>
      <w:r>
        <w:rPr>
          <w:rFonts w:hint="eastAsia" w:ascii="宋体" w:hAnsi="宋体"/>
          <w:sz w:val="32"/>
          <w:szCs w:val="32"/>
          <w:lang w:val="en-US" w:eastAsia="zh-CN"/>
        </w:rPr>
        <w:t>3</w:t>
      </w:r>
      <w:r>
        <w:rPr>
          <w:rFonts w:hint="eastAsia" w:ascii="宋体" w:hAnsi="宋体"/>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（代码：303）</w:t>
      </w:r>
      <w:r>
        <w:rPr>
          <w:rFonts w:hint="eastAsia" w:ascii="宋体" w:hAnsi="宋体" w:eastAsia="宋体" w:cs="宋体"/>
          <w:b w:val="0"/>
          <w:bCs/>
          <w:sz w:val="30"/>
          <w:szCs w:val="30"/>
          <w:lang w:eastAsia="zh-CN"/>
        </w:rPr>
        <w:t>对个人和家庭的补助：反映</w:t>
      </w:r>
      <w:r>
        <w:rPr>
          <w:rFonts w:hint="eastAsia" w:ascii="宋体" w:hAnsi="宋体" w:eastAsia="宋体" w:cs="宋体"/>
          <w:b w:val="0"/>
          <w:bCs/>
          <w:sz w:val="30"/>
          <w:szCs w:val="30"/>
          <w:lang w:val="en-US" w:eastAsia="zh-CN"/>
        </w:rPr>
        <w:t>教体局</w:t>
      </w:r>
      <w:r>
        <w:rPr>
          <w:rFonts w:hint="eastAsia" w:ascii="宋体" w:hAnsi="宋体" w:eastAsia="宋体" w:cs="宋体"/>
          <w:b w:val="0"/>
          <w:bCs/>
          <w:sz w:val="30"/>
          <w:szCs w:val="30"/>
          <w:lang w:eastAsia="zh-CN"/>
        </w:rPr>
        <w:t>用于对个人和家庭的补助支出，包括生活补助，救济费、医疗费补助、助学金、奖励金等。</w:t>
      </w:r>
    </w:p>
    <w:p>
      <w:pPr>
        <w:widowControl/>
        <w:spacing w:line="360" w:lineRule="auto"/>
        <w:ind w:firstLine="640" w:firstLineChars="200"/>
        <w:jc w:val="left"/>
        <w:rPr>
          <w:rFonts w:hint="eastAsia" w:ascii="宋体" w:hAnsi="宋体" w:eastAsia="宋体" w:cs="宋体"/>
          <w:b w:val="0"/>
          <w:bCs/>
          <w:kern w:val="0"/>
          <w:sz w:val="30"/>
          <w:szCs w:val="30"/>
        </w:rPr>
      </w:pPr>
      <w:r>
        <w:rPr>
          <w:rFonts w:hint="eastAsia" w:ascii="宋体" w:hAnsi="宋体"/>
          <w:sz w:val="32"/>
          <w:szCs w:val="32"/>
        </w:rPr>
        <w:t>（</w:t>
      </w:r>
      <w:r>
        <w:rPr>
          <w:rFonts w:hint="eastAsia" w:ascii="宋体" w:hAnsi="宋体"/>
          <w:sz w:val="32"/>
          <w:szCs w:val="32"/>
          <w:lang w:val="en-US" w:eastAsia="zh-CN"/>
        </w:rPr>
        <w:t>4</w:t>
      </w:r>
      <w:r>
        <w:rPr>
          <w:rFonts w:hint="eastAsia" w:ascii="宋体" w:hAnsi="宋体"/>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（代码：310）</w:t>
      </w:r>
      <w:r>
        <w:rPr>
          <w:rFonts w:hint="eastAsia" w:ascii="宋体" w:hAnsi="宋体" w:eastAsia="宋体" w:cs="宋体"/>
          <w:b w:val="0"/>
          <w:bCs/>
          <w:sz w:val="30"/>
          <w:szCs w:val="30"/>
          <w:lang w:eastAsia="zh-CN"/>
        </w:rPr>
        <w:t>其他资本性支出，反映</w:t>
      </w:r>
      <w:r>
        <w:rPr>
          <w:rFonts w:hint="eastAsia" w:ascii="宋体" w:hAnsi="宋体" w:eastAsia="宋体" w:cs="宋体"/>
          <w:b w:val="0"/>
          <w:bCs/>
          <w:sz w:val="30"/>
          <w:szCs w:val="30"/>
          <w:lang w:val="en-US" w:eastAsia="zh-CN"/>
        </w:rPr>
        <w:t>教体局</w:t>
      </w:r>
      <w:r>
        <w:rPr>
          <w:rFonts w:hint="eastAsia" w:ascii="宋体" w:hAnsi="宋体" w:eastAsia="宋体" w:cs="宋体"/>
          <w:b w:val="0"/>
          <w:bCs/>
          <w:sz w:val="30"/>
          <w:szCs w:val="30"/>
          <w:lang w:eastAsia="zh-CN"/>
        </w:rPr>
        <w:t>安排的资本性支出，包括办公设备购置和信息网络及软件购置更新。</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OTNhOGEwZjBhNjgzZmZlYjE4YjYyNDUwZGI4YTMifQ=="/>
  </w:docVars>
  <w:rsids>
    <w:rsidRoot w:val="00000000"/>
    <w:rsid w:val="076A527D"/>
    <w:rsid w:val="0E2F7C01"/>
    <w:rsid w:val="0F421593"/>
    <w:rsid w:val="100763BF"/>
    <w:rsid w:val="107057B6"/>
    <w:rsid w:val="13225F35"/>
    <w:rsid w:val="147D728E"/>
    <w:rsid w:val="1ACB5CAD"/>
    <w:rsid w:val="25B14925"/>
    <w:rsid w:val="2CC82C80"/>
    <w:rsid w:val="343D72A5"/>
    <w:rsid w:val="3E497999"/>
    <w:rsid w:val="3E78006D"/>
    <w:rsid w:val="41DD700E"/>
    <w:rsid w:val="4267663F"/>
    <w:rsid w:val="44E07529"/>
    <w:rsid w:val="455410FD"/>
    <w:rsid w:val="48F56523"/>
    <w:rsid w:val="501E4D2A"/>
    <w:rsid w:val="54BA6AA3"/>
    <w:rsid w:val="55EE4C56"/>
    <w:rsid w:val="57603931"/>
    <w:rsid w:val="57637CBE"/>
    <w:rsid w:val="5C5477DD"/>
    <w:rsid w:val="646039BA"/>
    <w:rsid w:val="654B5FB4"/>
    <w:rsid w:val="6A243ABC"/>
    <w:rsid w:val="70095E01"/>
    <w:rsid w:val="71D0576F"/>
    <w:rsid w:val="739950DF"/>
    <w:rsid w:val="781C487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uiPriority w:val="0"/>
    <w:tblPr>
      <w:tblCellMar>
        <w:top w:w="0" w:type="dxa"/>
        <w:left w:w="108" w:type="dxa"/>
        <w:bottom w:w="0" w:type="dxa"/>
        <w:right w:w="108" w:type="dxa"/>
      </w:tblCellMar>
    </w:tblPr>
  </w:style>
  <w:style w:type="paragraph" w:customStyle="1" w:styleId="8">
    <w:name w:val="批注文字1"/>
    <w:basedOn w:val="1"/>
    <w:qFormat/>
    <w:uiPriority w:val="0"/>
    <w:pPr>
      <w:jc w:val="left"/>
    </w:pPr>
  </w:style>
  <w:style w:type="paragraph" w:customStyle="1" w:styleId="9">
    <w:name w:val="批注框文本1"/>
    <w:basedOn w:val="1"/>
    <w:link w:val="10"/>
    <w:qFormat/>
    <w:uiPriority w:val="0"/>
    <w:rPr>
      <w:sz w:val="18"/>
      <w:szCs w:val="18"/>
    </w:rPr>
  </w:style>
  <w:style w:type="character" w:customStyle="1" w:styleId="10">
    <w:name w:val="批注框文本 Char"/>
    <w:link w:val="9"/>
    <w:qFormat/>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link w:val="11"/>
    <w:qFormat/>
    <w:uiPriority w:val="0"/>
    <w:rPr>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qFormat/>
    <w:uiPriority w:val="0"/>
    <w:rPr>
      <w:sz w:val="18"/>
      <w:szCs w:val="18"/>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11745</Words>
  <Characters>15417</Characters>
  <Lines>119</Lines>
  <Paragraphs>33</Paragraphs>
  <TotalTime>10</TotalTime>
  <ScaleCrop>false</ScaleCrop>
  <LinksUpToDate>false</LinksUpToDate>
  <CharactersWithSpaces>15856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2024-09-19T01:18:00Z</cp:lastPrinted>
  <dcterms:modified xsi:type="dcterms:W3CDTF">2024-09-24T01:00:59Z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E9956BDA7C0445C180F8D0A46C3F1C65</vt:lpwstr>
  </property>
</Properties>
</file>