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一年级一班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1"/>
        <w:gridCol w:w="1420"/>
        <w:gridCol w:w="1420"/>
        <w:gridCol w:w="1421"/>
      </w:tblGrid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1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美术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地方课程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写字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劳动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5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道德与法治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支教音乐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体育</w:t>
            </w: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足球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auto"/>
                <w:kern w:val="2"/>
                <w:sz w:val="24"/>
                <w:szCs w:val="24"/>
                <w:lang w:eastAsia="zh-CN"/>
              </w:rPr>
              <w:t>班会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道德与法治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支教体育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美术支教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科学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体育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4"/>
                <w:szCs w:val="24"/>
                <w:lang w:eastAsia="zh-CN"/>
              </w:rPr>
              <w:t>绘画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eastAsia="zh-CN"/>
              </w:rPr>
              <w:t>劳动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lang w:eastAsia="zh-CN"/>
              </w:rPr>
              <w:t>朗读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eastAsia="zh-CN"/>
              </w:rPr>
              <w:t>跳绳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故事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一年级二班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1"/>
        <w:gridCol w:w="1420"/>
        <w:gridCol w:w="1420"/>
        <w:gridCol w:w="1421"/>
      </w:tblGrid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16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写字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地方课程</w:t>
            </w:r>
          </w:p>
        </w:tc>
        <w:tc>
          <w:tcPr>
            <w:tcW w:w="5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支教</w:t>
            </w: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体育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劳动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auto"/>
                <w:kern w:val="2"/>
                <w:sz w:val="24"/>
                <w:szCs w:val="24"/>
                <w:lang w:eastAsia="zh-CN"/>
              </w:rPr>
              <w:t>班会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支教体育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书法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朗读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劳动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二年级一班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1"/>
        <w:gridCol w:w="1420"/>
        <w:gridCol w:w="1420"/>
        <w:gridCol w:w="1421"/>
      </w:tblGrid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12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40" w:firstLineChars="100"/>
              <w:jc w:val="both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写字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5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劳动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班会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科学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地方课程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支教体育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跳绳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劳动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朗诵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故事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体育</w:t>
            </w:r>
            <w:r>
              <w:rPr>
                <w:rFonts w:hint="eastAsia" w:ascii="宋体" w:hAnsi="宋体" w:cs="宋体"/>
                <w:kern w:val="2"/>
                <w:sz w:val="24"/>
                <w:szCs w:val="24"/>
                <w:lang w:val="en-US" w:eastAsia="zh-CN" w:bidi="ar"/>
              </w:rPr>
              <w:t>活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动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FF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FF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二年级二班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1"/>
        <w:gridCol w:w="1420"/>
        <w:gridCol w:w="1420"/>
        <w:gridCol w:w="1421"/>
      </w:tblGrid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13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写字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56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劳动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班会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支教体育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地方课程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科学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名篇诵读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书法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名篇诵读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劳动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三年级一班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1"/>
        <w:gridCol w:w="1421"/>
        <w:gridCol w:w="1420"/>
        <w:gridCol w:w="1421"/>
      </w:tblGrid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10" name="图片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书法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科学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支教体育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kern w:val="2"/>
                <w:sz w:val="24"/>
                <w:szCs w:val="24"/>
                <w:lang w:eastAsia="zh-CN"/>
              </w:rPr>
              <w:t>劳动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综合实践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班会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地方课程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书法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跳绳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劳动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三年级二班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1"/>
        <w:gridCol w:w="1420"/>
        <w:gridCol w:w="1420"/>
        <w:gridCol w:w="1422"/>
      </w:tblGrid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14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美术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书法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班会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道德与法治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地方课程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劳动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bookmarkStart w:id="0" w:name="_GoBack" w:colFirst="2" w:colLast="2"/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科学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综合实践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</w:tr>
      <w:bookmarkEnd w:id="0"/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跳绳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体育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动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四年级一班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1"/>
        <w:gridCol w:w="1420"/>
        <w:gridCol w:w="1420"/>
        <w:gridCol w:w="1422"/>
      </w:tblGrid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15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书法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道德与法治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综合实践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支教</w:t>
            </w: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体育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体育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体育</w:t>
            </w: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足球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道德与法治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班会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劳动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地方课程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跳绳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书法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四年级二班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1"/>
        <w:gridCol w:w="1420"/>
        <w:gridCol w:w="1420"/>
        <w:gridCol w:w="1422"/>
      </w:tblGrid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7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综合实践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书法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道德与法治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40" w:firstLineChars="100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劳动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班会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道德与法治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地方课程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4"/>
                <w:szCs w:val="24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书法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安全校园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跳绳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兴趣小组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五年级一班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1"/>
        <w:gridCol w:w="1420"/>
        <w:gridCol w:w="1420"/>
        <w:gridCol w:w="1422"/>
      </w:tblGrid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8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科学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书法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40" w:firstLineChars="100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综合实践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劳动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地方课程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班会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支教音乐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书法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体育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跳绳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五年级二班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1"/>
        <w:gridCol w:w="1420"/>
        <w:gridCol w:w="1420"/>
        <w:gridCol w:w="1422"/>
      </w:tblGrid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9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书法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left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劳动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体育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综合实践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地方课程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班会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书法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体育活动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跳绳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阅读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cs="Times New Roman"/>
          <w:color w:val="000000"/>
          <w:kern w:val="2"/>
          <w:sz w:val="24"/>
          <w:szCs w:val="24"/>
          <w:lang w:val="en-US" w:eastAsia="zh-CN" w:bidi="ar"/>
        </w:rPr>
        <w:t>六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年级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"/>
        </w:rPr>
        <w:t>一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1"/>
        <w:gridCol w:w="1420"/>
        <w:gridCol w:w="1420"/>
        <w:gridCol w:w="1422"/>
      </w:tblGrid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17" name="图片 11" descr="IMG_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科学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道德与法治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读本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书法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道德与法治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体育</w:t>
            </w:r>
            <w:r>
              <w:rPr>
                <w:rFonts w:hint="eastAsia" w:ascii="宋体" w:hAnsi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足球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班会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劳动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综合实践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地方课程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篮球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体育活动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跳棋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六年级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"/>
        </w:rPr>
        <w:t>二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1"/>
        <w:gridCol w:w="1420"/>
        <w:gridCol w:w="1420"/>
        <w:gridCol w:w="1422"/>
      </w:tblGrid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18" name="图片 12" descr="IMG_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2" descr="IMG_26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书法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综合实践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地方课程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美术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班会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 w:bidi="ar"/>
              </w:rPr>
              <w:t>英语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劳动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思维训练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4"/>
                <w:szCs w:val="24"/>
                <w:lang w:val="en-US" w:eastAsia="zh-CN" w:bidi="ar"/>
              </w:rPr>
              <w:t>体育活动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英语阅读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篮球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240" w:firstLineChars="100"/>
              <w:jc w:val="both"/>
              <w:textAlignment w:val="center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bCs w:val="0"/>
          <w:color w:val="000000"/>
          <w:kern w:val="2"/>
          <w:sz w:val="36"/>
          <w:szCs w:val="36"/>
          <w:lang w:val="en-US" w:eastAsia="zh-CN" w:bidi="ar"/>
        </w:rPr>
        <w:t>鱼山中心小学教师课程表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六年级</w:t>
      </w:r>
      <w:r>
        <w:rPr>
          <w:rFonts w:hint="eastAsia" w:ascii="宋体" w:hAnsi="宋体" w:cs="宋体"/>
          <w:color w:val="000000"/>
          <w:kern w:val="2"/>
          <w:sz w:val="24"/>
          <w:szCs w:val="24"/>
          <w:lang w:val="en-US" w:eastAsia="zh-CN" w:bidi="ar"/>
        </w:rPr>
        <w:t>三</w:t>
      </w: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"/>
        </w:rPr>
        <w:t>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421"/>
        <w:gridCol w:w="1420"/>
        <w:gridCol w:w="1420"/>
        <w:gridCol w:w="1422"/>
      </w:tblGrid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drawing>
                <wp:inline distT="0" distB="0" distL="114300" distR="114300">
                  <wp:extent cx="904875" cy="400050"/>
                  <wp:effectExtent l="0" t="0" r="9525" b="0"/>
                  <wp:docPr id="6" name="图片 13" descr="IMG_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3" descr="IMG_26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五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语文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书法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语文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数学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科学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道德与法治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美术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支教音乐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午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休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体育足球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班会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240" w:firstLineChars="10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/>
                <w:kern w:val="2"/>
                <w:sz w:val="24"/>
                <w:szCs w:val="24"/>
                <w:lang w:eastAsia="zh-CN"/>
              </w:rPr>
              <w:t>劳动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综合实践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英语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支教体育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地方课程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支教美术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体育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作业辅导</w:t>
            </w:r>
          </w:p>
        </w:tc>
      </w:tr>
      <w:tr>
        <w:tblPrEx>
          <w:tblLayout w:type="fixed"/>
        </w:tblPrEx>
        <w:trPr>
          <w:trHeight w:val="64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体育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动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硬笔书法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篮球</w:t>
            </w:r>
          </w:p>
        </w:tc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4"/>
                <w:lang w:eastAsia="zh-CN"/>
              </w:rPr>
              <w:t>乒乓球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英语阅读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</w:rPr>
      </w:pPr>
      <w:r>
        <w:rPr>
          <w:rFonts w:hint="default" w:ascii="Times New Roman" w:hAnsi="Times New Roman" w:eastAsia="宋体" w:cs="Times New Roman"/>
          <w:b/>
          <w:bCs w:val="0"/>
          <w:color w:val="000000"/>
          <w:kern w:val="2"/>
          <w:sz w:val="36"/>
          <w:szCs w:val="36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eastAsia="宋体" w:cs="Times New Roman"/>
          <w:color w:val="000000"/>
          <w:kern w:val="2"/>
          <w:sz w:val="21"/>
          <w:szCs w:val="21"/>
        </w:rPr>
      </w:pP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font1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1811</Words>
  <Characters>1811</Characters>
  <Lines>18</Lines>
  <Paragraphs>5</Paragraphs>
  <ScaleCrop>false</ScaleCrop>
  <LinksUpToDate>false</LinksUpToDate>
  <CharactersWithSpaces>2592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2023-09-08T18:36:00Z</dcterms:created>
  <dc:creator>Lenovo</dc:creator>
  <cp:lastModifiedBy>iPhone</cp:lastModifiedBy>
  <cp:lastPrinted>2024-03-14T17:49:00Z</cp:lastPrinted>
  <dcterms:modified xsi:type="dcterms:W3CDTF">2024-09-10T15:48:58Z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2052-12.16.0</vt:lpwstr>
  </property>
  <property fmtid="{D5CDD505-2E9C-101B-9397-08002B2CF9AE}" pid="3" name="ICV">
    <vt:lpwstr>06074ED0831F4AADBD37E15F4C0D6F91_13</vt:lpwstr>
  </property>
</Properties>
</file>