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eastAsia="黑体"/>
          <w:sz w:val="44"/>
          <w:szCs w:val="36"/>
        </w:rPr>
      </w:pPr>
      <w:r>
        <w:rPr>
          <w:rFonts w:hint="eastAsia" w:ascii="黑体" w:eastAsia="黑体"/>
          <w:sz w:val="44"/>
          <w:szCs w:val="36"/>
        </w:rPr>
        <w:t>昌江区</w:t>
      </w:r>
      <w:r>
        <w:rPr>
          <w:rFonts w:hint="eastAsia" w:ascii="黑体" w:eastAsia="黑体"/>
          <w:sz w:val="44"/>
          <w:szCs w:val="36"/>
          <w:lang w:eastAsia="zh-CN"/>
        </w:rPr>
        <w:t>科技局</w:t>
      </w:r>
      <w:r>
        <w:rPr>
          <w:rFonts w:hint="default" w:ascii="黑体" w:eastAsia="黑体"/>
          <w:sz w:val="44"/>
          <w:szCs w:val="36"/>
          <w:lang w:val="en-US"/>
        </w:rPr>
        <w:t>2021</w:t>
      </w:r>
      <w:r>
        <w:rPr>
          <w:rFonts w:hint="eastAsia" w:ascii="黑体" w:eastAsia="黑体"/>
          <w:sz w:val="44"/>
          <w:szCs w:val="36"/>
        </w:rPr>
        <w:t>年部门预算</w:t>
      </w:r>
    </w:p>
    <w:p>
      <w:pPr>
        <w:spacing w:line="600" w:lineRule="exact"/>
        <w:jc w:val="center"/>
        <w:rPr>
          <w:rFonts w:ascii="黑体" w:eastAsia="黑体"/>
          <w:sz w:val="44"/>
          <w:szCs w:val="36"/>
        </w:rPr>
      </w:pPr>
    </w:p>
    <w:p>
      <w:pPr>
        <w:spacing w:line="600" w:lineRule="exact"/>
        <w:jc w:val="center"/>
        <w:rPr>
          <w:rFonts w:ascii="黑体" w:eastAsia="黑体"/>
          <w:sz w:val="40"/>
          <w:szCs w:val="36"/>
        </w:rPr>
      </w:pPr>
      <w:r>
        <w:rPr>
          <w:rFonts w:hint="eastAsia" w:ascii="黑体" w:eastAsia="黑体"/>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第一部分  昌江区</w:t>
      </w:r>
      <w:r>
        <w:rPr>
          <w:rFonts w:hint="eastAsia" w:ascii="仿宋_GB2312" w:eastAsia="仿宋_GB2312"/>
          <w:b/>
          <w:sz w:val="32"/>
          <w:szCs w:val="30"/>
          <w:lang w:eastAsia="zh-CN"/>
        </w:rPr>
        <w:t>科技局</w:t>
      </w:r>
      <w:r>
        <w:rPr>
          <w:rFonts w:hint="eastAsia" w:ascii="仿宋_GB2312" w:eastAsia="仿宋_GB2312"/>
          <w:b/>
          <w:sz w:val="32"/>
          <w:szCs w:val="30"/>
        </w:rPr>
        <w:t>概况</w:t>
      </w:r>
    </w:p>
    <w:p>
      <w:pPr>
        <w:widowControl/>
        <w:spacing w:line="600" w:lineRule="exact"/>
        <w:ind w:firstLine="640"/>
        <w:jc w:val="left"/>
        <w:rPr>
          <w:rFonts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科技局</w:t>
      </w:r>
      <w:r>
        <w:rPr>
          <w:rFonts w:hint="default" w:ascii="仿宋_GB2312" w:eastAsia="仿宋_GB2312"/>
          <w:b/>
          <w:sz w:val="32"/>
          <w:szCs w:val="30"/>
          <w:lang w:val="en-US"/>
        </w:rPr>
        <w:t>2021</w:t>
      </w:r>
      <w:r>
        <w:rPr>
          <w:rFonts w:hint="eastAsia" w:ascii="仿宋_GB2312" w:eastAsia="仿宋_GB2312"/>
          <w:b/>
          <w:sz w:val="32"/>
          <w:szCs w:val="30"/>
        </w:rPr>
        <w:t>年部门预算情况说明</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w:t>
      </w:r>
      <w:r>
        <w:rPr>
          <w:rFonts w:hint="default" w:ascii="楷体_GB2312" w:eastAsia="楷体_GB2312"/>
          <w:sz w:val="32"/>
          <w:szCs w:val="30"/>
          <w:lang w:val="en-US"/>
        </w:rPr>
        <w:t>2021</w:t>
      </w:r>
      <w:r>
        <w:rPr>
          <w:rFonts w:hint="eastAsia" w:ascii="楷体_GB2312" w:eastAsia="楷体_GB2312"/>
          <w:sz w:val="32"/>
          <w:szCs w:val="30"/>
        </w:rPr>
        <w:t>年部门预算收支情况说明</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二、</w:t>
      </w:r>
      <w:r>
        <w:rPr>
          <w:rFonts w:hint="default" w:ascii="楷体_GB2312" w:eastAsia="楷体_GB2312"/>
          <w:sz w:val="32"/>
          <w:szCs w:val="30"/>
          <w:lang w:val="en-US"/>
        </w:rPr>
        <w:t>2021</w:t>
      </w:r>
      <w:r>
        <w:rPr>
          <w:rFonts w:hint="eastAsia" w:ascii="楷体_GB2312" w:eastAsia="楷体_GB2312"/>
          <w:sz w:val="32"/>
          <w:szCs w:val="30"/>
        </w:rPr>
        <w:t>年“三公”经费预算情况说明</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科技局</w:t>
      </w:r>
      <w:r>
        <w:rPr>
          <w:rFonts w:hint="default" w:ascii="仿宋_GB2312" w:eastAsia="仿宋_GB2312"/>
          <w:b/>
          <w:sz w:val="32"/>
          <w:szCs w:val="30"/>
          <w:lang w:val="en-US"/>
        </w:rPr>
        <w:t>2021</w:t>
      </w:r>
      <w:r>
        <w:rPr>
          <w:rFonts w:hint="eastAsia" w:ascii="仿宋_GB2312" w:eastAsia="仿宋_GB2312"/>
          <w:b/>
          <w:sz w:val="32"/>
          <w:szCs w:val="30"/>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八、政府性基金预算支出表</w:t>
      </w:r>
    </w:p>
    <w:p>
      <w:pPr>
        <w:widowControl/>
        <w:spacing w:line="580" w:lineRule="exact"/>
        <w:jc w:val="center"/>
        <w:rPr>
          <w:rFonts w:ascii="仿宋_GB2312" w:eastAsia="仿宋_GB2312"/>
          <w:b/>
          <w:sz w:val="32"/>
          <w:szCs w:val="30"/>
        </w:rPr>
      </w:pPr>
      <w:r>
        <w:rPr>
          <w:rFonts w:ascii="仿宋_GB2312" w:eastAsia="仿宋_GB2312"/>
          <w:b/>
          <w:sz w:val="32"/>
          <w:szCs w:val="30"/>
        </w:rPr>
        <w:br w:type="page"/>
      </w:r>
      <w:r>
        <w:rPr>
          <w:rFonts w:hint="eastAsia" w:ascii="仿宋_GB2312" w:eastAsia="仿宋_GB2312"/>
          <w:b/>
          <w:sz w:val="32"/>
          <w:szCs w:val="30"/>
        </w:rPr>
        <w:t>第一部分  昌江区</w:t>
      </w:r>
      <w:r>
        <w:rPr>
          <w:rFonts w:hint="eastAsia" w:ascii="仿宋_GB2312" w:eastAsia="仿宋_GB2312"/>
          <w:b/>
          <w:sz w:val="32"/>
          <w:szCs w:val="30"/>
          <w:lang w:eastAsia="zh-CN"/>
        </w:rPr>
        <w:t>科技局</w:t>
      </w:r>
      <w:r>
        <w:rPr>
          <w:rFonts w:hint="eastAsia" w:ascii="仿宋_GB2312" w:eastAsia="仿宋_GB2312"/>
          <w:b/>
          <w:sz w:val="32"/>
          <w:szCs w:val="30"/>
        </w:rPr>
        <w:t>概况</w:t>
      </w:r>
    </w:p>
    <w:p>
      <w:pPr>
        <w:widowControl/>
        <w:spacing w:line="580" w:lineRule="exact"/>
        <w:ind w:firstLine="640"/>
        <w:jc w:val="left"/>
        <w:rPr>
          <w:rFonts w:ascii="楷体_GB2312" w:eastAsia="楷体_GB2312"/>
          <w:b/>
          <w:sz w:val="32"/>
          <w:szCs w:val="30"/>
        </w:rPr>
      </w:pPr>
    </w:p>
    <w:p>
      <w:pPr>
        <w:widowControl/>
        <w:spacing w:line="580" w:lineRule="exact"/>
        <w:ind w:firstLine="640"/>
        <w:jc w:val="left"/>
        <w:rPr>
          <w:rFonts w:ascii="楷体_GB2312" w:eastAsia="楷体_GB2312"/>
          <w:b/>
          <w:sz w:val="32"/>
          <w:szCs w:val="30"/>
        </w:rPr>
      </w:pPr>
      <w:r>
        <w:rPr>
          <w:rFonts w:hint="eastAsia" w:ascii="楷体_GB2312" w:eastAsia="楷体_GB2312"/>
          <w:b/>
          <w:sz w:val="32"/>
          <w:szCs w:val="30"/>
        </w:rPr>
        <w:t>一、部门主要职责</w:t>
      </w:r>
    </w:p>
    <w:p>
      <w:pPr>
        <w:spacing w:line="520" w:lineRule="exact"/>
        <w:ind w:firstLine="600"/>
        <w:rPr>
          <w:rFonts w:eastAsia="仿宋_GB2312"/>
          <w:sz w:val="32"/>
          <w:szCs w:val="32"/>
        </w:rPr>
      </w:pPr>
      <w:r>
        <w:rPr>
          <w:rFonts w:eastAsia="仿宋_GB2312"/>
          <w:sz w:val="32"/>
          <w:szCs w:val="32"/>
        </w:rPr>
        <w:t>1</w:t>
      </w:r>
      <w:r>
        <w:rPr>
          <w:rFonts w:hint="eastAsia" w:eastAsia="仿宋_GB2312"/>
          <w:sz w:val="32"/>
          <w:szCs w:val="32"/>
        </w:rPr>
        <w:t>．认真贯彻执行党和政府的科技方针、政策，推进科技体制的改革。</w:t>
      </w:r>
    </w:p>
    <w:p>
      <w:pPr>
        <w:spacing w:line="520" w:lineRule="exact"/>
        <w:ind w:firstLine="600"/>
        <w:rPr>
          <w:rFonts w:eastAsia="仿宋_GB2312"/>
          <w:sz w:val="32"/>
          <w:szCs w:val="32"/>
        </w:rPr>
      </w:pPr>
      <w:r>
        <w:rPr>
          <w:rFonts w:eastAsia="仿宋_GB2312"/>
          <w:sz w:val="32"/>
          <w:szCs w:val="32"/>
        </w:rPr>
        <w:t>2</w:t>
      </w:r>
      <w:r>
        <w:rPr>
          <w:rFonts w:hint="eastAsia" w:eastAsia="仿宋_GB2312"/>
          <w:sz w:val="32"/>
          <w:szCs w:val="32"/>
        </w:rPr>
        <w:t>．负责“科教兴区”目标责任制的分解、签订实施和考评。</w:t>
      </w:r>
    </w:p>
    <w:p>
      <w:pPr>
        <w:spacing w:line="520" w:lineRule="exact"/>
        <w:ind w:firstLine="600"/>
        <w:rPr>
          <w:rFonts w:eastAsia="仿宋_GB2312"/>
          <w:sz w:val="32"/>
          <w:szCs w:val="32"/>
        </w:rPr>
      </w:pPr>
      <w:r>
        <w:rPr>
          <w:rFonts w:eastAsia="仿宋_GB2312"/>
          <w:sz w:val="32"/>
          <w:szCs w:val="32"/>
        </w:rPr>
        <w:t>3.</w:t>
      </w:r>
      <w:r>
        <w:rPr>
          <w:rFonts w:hint="eastAsia" w:eastAsia="仿宋_GB2312"/>
          <w:sz w:val="32"/>
          <w:szCs w:val="32"/>
        </w:rPr>
        <w:t>负责搞好人才培训、科普教育、科技宣传工作。</w:t>
      </w:r>
    </w:p>
    <w:p>
      <w:pPr>
        <w:spacing w:line="520" w:lineRule="exact"/>
        <w:ind w:firstLine="600"/>
        <w:rPr>
          <w:rFonts w:eastAsia="仿宋_GB2312"/>
          <w:sz w:val="32"/>
          <w:szCs w:val="32"/>
        </w:rPr>
      </w:pPr>
      <w:r>
        <w:rPr>
          <w:rFonts w:eastAsia="仿宋_GB2312"/>
          <w:sz w:val="32"/>
          <w:szCs w:val="32"/>
        </w:rPr>
        <w:t>4.</w:t>
      </w:r>
      <w:r>
        <w:rPr>
          <w:rFonts w:hint="eastAsia" w:eastAsia="仿宋_GB2312"/>
          <w:sz w:val="32"/>
          <w:szCs w:val="32"/>
        </w:rPr>
        <w:t>统一安排区科技三项经费，做好科技立项工作。</w:t>
      </w:r>
    </w:p>
    <w:p>
      <w:pPr>
        <w:spacing w:line="520" w:lineRule="exact"/>
        <w:ind w:firstLine="600"/>
        <w:rPr>
          <w:rFonts w:eastAsia="仿宋_GB2312"/>
          <w:sz w:val="32"/>
          <w:szCs w:val="32"/>
        </w:rPr>
      </w:pPr>
      <w:r>
        <w:rPr>
          <w:rFonts w:eastAsia="仿宋_GB2312"/>
          <w:sz w:val="32"/>
          <w:szCs w:val="32"/>
        </w:rPr>
        <w:t>5.</w:t>
      </w:r>
      <w:r>
        <w:rPr>
          <w:rFonts w:hint="eastAsia" w:eastAsia="仿宋_GB2312"/>
          <w:sz w:val="32"/>
          <w:szCs w:val="32"/>
        </w:rPr>
        <w:t>负责区属民营科技企业的审批及管理工作。</w:t>
      </w:r>
    </w:p>
    <w:p>
      <w:pPr>
        <w:spacing w:line="520" w:lineRule="exact"/>
        <w:ind w:firstLine="600"/>
        <w:rPr>
          <w:rFonts w:eastAsia="仿宋_GB2312"/>
          <w:sz w:val="32"/>
          <w:szCs w:val="32"/>
        </w:rPr>
      </w:pPr>
      <w:r>
        <w:rPr>
          <w:rFonts w:eastAsia="仿宋_GB2312"/>
          <w:sz w:val="32"/>
          <w:szCs w:val="32"/>
        </w:rPr>
        <w:t>6.</w:t>
      </w:r>
      <w:r>
        <w:rPr>
          <w:rFonts w:hint="eastAsia" w:eastAsia="仿宋_GB2312"/>
          <w:sz w:val="32"/>
          <w:szCs w:val="32"/>
        </w:rPr>
        <w:t>受上级业务主管部门的委托，负责本辖区民营科技企业技术贸易合同登记的办理及技术贸易合同认定工作。</w:t>
      </w:r>
    </w:p>
    <w:p>
      <w:pPr>
        <w:spacing w:line="520" w:lineRule="exact"/>
        <w:ind w:firstLine="600"/>
        <w:rPr>
          <w:rFonts w:eastAsia="仿宋_GB2312"/>
          <w:sz w:val="32"/>
          <w:szCs w:val="32"/>
        </w:rPr>
      </w:pPr>
      <w:r>
        <w:rPr>
          <w:rFonts w:eastAsia="仿宋_GB2312"/>
          <w:sz w:val="32"/>
          <w:szCs w:val="32"/>
        </w:rPr>
        <w:t>7.</w:t>
      </w:r>
      <w:r>
        <w:rPr>
          <w:rFonts w:hint="eastAsia" w:eastAsia="仿宋_GB2312"/>
          <w:sz w:val="32"/>
          <w:szCs w:val="32"/>
        </w:rPr>
        <w:t>负责本区的科技情报、科技信息的管理和交流工作，及时为区属企事业单位提供先进适用的科技和经济信息，为区街经济的发展服务。</w:t>
      </w:r>
    </w:p>
    <w:p>
      <w:pPr>
        <w:spacing w:line="520" w:lineRule="exact"/>
        <w:ind w:firstLine="600"/>
        <w:rPr>
          <w:rFonts w:eastAsia="仿宋_GB2312"/>
          <w:sz w:val="32"/>
          <w:szCs w:val="32"/>
        </w:rPr>
      </w:pPr>
      <w:r>
        <w:rPr>
          <w:rFonts w:eastAsia="仿宋_GB2312"/>
          <w:sz w:val="32"/>
          <w:szCs w:val="32"/>
        </w:rPr>
        <w:t>8.</w:t>
      </w:r>
      <w:r>
        <w:rPr>
          <w:rFonts w:hint="eastAsia" w:eastAsia="仿宋_GB2312"/>
          <w:sz w:val="32"/>
          <w:szCs w:val="32"/>
        </w:rPr>
        <w:t>搞好科技档案盒科技器材的管理工作。</w:t>
      </w:r>
    </w:p>
    <w:p>
      <w:pPr>
        <w:spacing w:line="520" w:lineRule="exact"/>
        <w:ind w:firstLine="600"/>
        <w:rPr>
          <w:rFonts w:eastAsia="仿宋_GB2312"/>
          <w:sz w:val="32"/>
          <w:szCs w:val="32"/>
        </w:rPr>
      </w:pPr>
      <w:r>
        <w:rPr>
          <w:rFonts w:eastAsia="仿宋_GB2312"/>
          <w:sz w:val="32"/>
          <w:szCs w:val="32"/>
        </w:rPr>
        <w:t>9.</w:t>
      </w:r>
      <w:r>
        <w:rPr>
          <w:rFonts w:hint="eastAsia" w:eastAsia="仿宋_GB2312"/>
          <w:sz w:val="32"/>
          <w:szCs w:val="32"/>
        </w:rPr>
        <w:t>组织开展区科技专家咨询团工作，开展科技项目咨询，引进专业人才，搞好科技成果的推广和转让工作。</w:t>
      </w:r>
    </w:p>
    <w:p>
      <w:pPr>
        <w:spacing w:line="520" w:lineRule="exact"/>
        <w:ind w:firstLine="600"/>
        <w:rPr>
          <w:rFonts w:eastAsia="仿宋_GB2312"/>
          <w:sz w:val="32"/>
          <w:szCs w:val="32"/>
        </w:rPr>
      </w:pPr>
      <w:r>
        <w:rPr>
          <w:rFonts w:eastAsia="仿宋_GB2312"/>
          <w:sz w:val="32"/>
          <w:szCs w:val="32"/>
        </w:rPr>
        <w:t>10.</w:t>
      </w:r>
      <w:r>
        <w:rPr>
          <w:rFonts w:hint="eastAsia" w:eastAsia="仿宋_GB2312"/>
          <w:sz w:val="32"/>
          <w:szCs w:val="32"/>
        </w:rPr>
        <w:t>负责防震减灾的宣传工作。</w:t>
      </w:r>
    </w:p>
    <w:p>
      <w:pPr>
        <w:spacing w:line="520" w:lineRule="exact"/>
        <w:ind w:firstLine="600"/>
        <w:rPr>
          <w:rFonts w:hint="eastAsia" w:eastAsia="仿宋_GB2312"/>
          <w:sz w:val="32"/>
          <w:szCs w:val="32"/>
        </w:rPr>
      </w:pPr>
      <w:r>
        <w:rPr>
          <w:rFonts w:eastAsia="仿宋_GB2312"/>
          <w:sz w:val="32"/>
          <w:szCs w:val="32"/>
        </w:rPr>
        <w:t>11.</w:t>
      </w:r>
      <w:r>
        <w:rPr>
          <w:rFonts w:hint="eastAsia" w:eastAsia="仿宋_GB2312"/>
          <w:sz w:val="32"/>
          <w:szCs w:val="32"/>
        </w:rPr>
        <w:t>完成区政府和上级业务主管部门交办的其它工作。</w:t>
      </w:r>
    </w:p>
    <w:p>
      <w:pPr>
        <w:widowControl/>
        <w:spacing w:line="580" w:lineRule="exact"/>
        <w:ind w:firstLine="640"/>
        <w:jc w:val="left"/>
        <w:rPr>
          <w:rFonts w:ascii="仿宋_GB2312" w:hAnsi="Calibri" w:eastAsia="仿宋_GB2312" w:cs="宋体"/>
          <w:kern w:val="0"/>
          <w:sz w:val="32"/>
          <w:szCs w:val="32"/>
        </w:rPr>
      </w:pPr>
    </w:p>
    <w:p>
      <w:pPr>
        <w:widowControl/>
        <w:spacing w:line="580" w:lineRule="exact"/>
        <w:ind w:firstLine="640"/>
        <w:jc w:val="left"/>
        <w:rPr>
          <w:rFonts w:ascii="楷体_GB2312" w:hAnsi="Calibri" w:eastAsia="楷体_GB2312" w:cs="宋体"/>
          <w:b/>
          <w:kern w:val="0"/>
          <w:sz w:val="32"/>
          <w:szCs w:val="32"/>
        </w:rPr>
      </w:pPr>
      <w:r>
        <w:rPr>
          <w:rFonts w:hint="eastAsia" w:ascii="楷体_GB2312" w:hAnsi="Calibri" w:eastAsia="楷体_GB2312" w:cs="宋体"/>
          <w:b/>
          <w:kern w:val="0"/>
          <w:sz w:val="32"/>
          <w:szCs w:val="32"/>
        </w:rPr>
        <w:t>二、部门基本情况</w:t>
      </w:r>
    </w:p>
    <w:p>
      <w:pPr>
        <w:spacing w:line="520" w:lineRule="exact"/>
        <w:ind w:firstLine="640" w:firstLineChars="200"/>
        <w:rPr>
          <w:rFonts w:eastAsia="仿宋_GB2312"/>
          <w:sz w:val="32"/>
          <w:szCs w:val="32"/>
        </w:rPr>
      </w:pPr>
      <w:r>
        <w:rPr>
          <w:rFonts w:hint="eastAsia" w:eastAsia="仿宋_GB2312"/>
          <w:sz w:val="32"/>
          <w:szCs w:val="32"/>
        </w:rPr>
        <w:t>科技局共有预算单位</w:t>
      </w:r>
      <w:r>
        <w:rPr>
          <w:rFonts w:hint="default" w:eastAsia="仿宋_GB2312"/>
          <w:sz w:val="32"/>
          <w:szCs w:val="32"/>
          <w:lang w:val="en-US"/>
        </w:rPr>
        <w:t>1</w:t>
      </w:r>
      <w:r>
        <w:rPr>
          <w:rFonts w:hint="eastAsia" w:eastAsia="仿宋_GB2312"/>
          <w:sz w:val="32"/>
          <w:szCs w:val="32"/>
        </w:rPr>
        <w:t>个，编制人数</w:t>
      </w:r>
      <w:r>
        <w:rPr>
          <w:rFonts w:hint="eastAsia" w:eastAsia="仿宋_GB2312"/>
          <w:sz w:val="32"/>
          <w:szCs w:val="32"/>
          <w:lang w:val="en-US" w:eastAsia="zh-CN"/>
        </w:rPr>
        <w:t>3</w:t>
      </w:r>
      <w:r>
        <w:rPr>
          <w:rFonts w:hint="eastAsia" w:eastAsia="仿宋_GB2312"/>
          <w:sz w:val="32"/>
          <w:szCs w:val="32"/>
        </w:rPr>
        <w:t>人，在职人员</w:t>
      </w:r>
      <w:r>
        <w:rPr>
          <w:rFonts w:hint="default" w:eastAsia="仿宋_GB2312"/>
          <w:sz w:val="32"/>
          <w:szCs w:val="32"/>
          <w:lang w:val="en-US" w:eastAsia="zh-CN"/>
        </w:rPr>
        <w:t>3</w:t>
      </w:r>
      <w:r>
        <w:rPr>
          <w:rFonts w:hint="eastAsia" w:eastAsia="仿宋_GB2312"/>
          <w:sz w:val="32"/>
          <w:szCs w:val="32"/>
        </w:rPr>
        <w:t>人，离退休人员0人。</w:t>
      </w: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科技局</w:t>
      </w:r>
      <w:r>
        <w:rPr>
          <w:rFonts w:hint="default" w:ascii="仿宋_GB2312" w:eastAsia="仿宋_GB2312"/>
          <w:b/>
          <w:sz w:val="32"/>
          <w:szCs w:val="30"/>
          <w:lang w:val="en-US"/>
        </w:rPr>
        <w:t>2021</w:t>
      </w:r>
      <w:r>
        <w:rPr>
          <w:rFonts w:hint="eastAsia" w:ascii="仿宋_GB2312" w:eastAsia="仿宋_GB2312"/>
          <w:b/>
          <w:sz w:val="32"/>
          <w:szCs w:val="30"/>
        </w:rPr>
        <w:t>年部门预算情况说明</w:t>
      </w:r>
    </w:p>
    <w:p>
      <w:pPr>
        <w:widowControl/>
        <w:spacing w:line="580" w:lineRule="exact"/>
        <w:jc w:val="center"/>
        <w:rPr>
          <w:rFonts w:ascii="仿宋_GB2312" w:eastAsia="仿宋_GB2312"/>
          <w:b/>
          <w:sz w:val="32"/>
          <w:szCs w:val="30"/>
        </w:rPr>
      </w:pPr>
    </w:p>
    <w:p>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w:t>
      </w:r>
      <w:r>
        <w:rPr>
          <w:rFonts w:hint="default" w:ascii="楷体_GB2312" w:eastAsia="楷体_GB2312"/>
          <w:b/>
          <w:sz w:val="32"/>
          <w:szCs w:val="30"/>
          <w:lang w:val="en-US"/>
        </w:rPr>
        <w:t>2021</w:t>
      </w:r>
      <w:r>
        <w:rPr>
          <w:rFonts w:hint="eastAsia" w:ascii="楷体_GB2312" w:eastAsia="楷体_GB2312"/>
          <w:b/>
          <w:sz w:val="32"/>
          <w:szCs w:val="30"/>
        </w:rPr>
        <w:t>年部门预算收支情况说明</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（一）收入预算情况</w:t>
      </w:r>
    </w:p>
    <w:p>
      <w:pPr>
        <w:spacing w:line="520" w:lineRule="exact"/>
        <w:ind w:firstLine="600"/>
        <w:rPr>
          <w:rFonts w:eastAsia="仿宋_GB2312"/>
          <w:sz w:val="32"/>
          <w:szCs w:val="32"/>
        </w:rPr>
      </w:pPr>
      <w:r>
        <w:rPr>
          <w:rFonts w:eastAsia="仿宋_GB2312"/>
          <w:sz w:val="32"/>
          <w:szCs w:val="32"/>
          <w:lang w:val="en-US"/>
        </w:rPr>
        <w:t>2021</w:t>
      </w:r>
      <w:r>
        <w:rPr>
          <w:rFonts w:eastAsia="仿宋_GB2312"/>
          <w:sz w:val="32"/>
          <w:szCs w:val="32"/>
        </w:rPr>
        <w:t>年收入预算总额为</w:t>
      </w:r>
      <w:r>
        <w:rPr>
          <w:rFonts w:hint="default" w:eastAsia="仿宋_GB2312"/>
          <w:sz w:val="32"/>
          <w:szCs w:val="32"/>
          <w:lang w:val="en-US" w:eastAsia="zh-CN"/>
        </w:rPr>
        <w:t>59.95</w:t>
      </w:r>
      <w:r>
        <w:rPr>
          <w:rFonts w:hint="eastAsia" w:eastAsia="仿宋_GB2312"/>
          <w:sz w:val="32"/>
          <w:szCs w:val="32"/>
          <w:lang w:val="en-US" w:eastAsia="zh-CN"/>
        </w:rPr>
        <w:t>万</w:t>
      </w:r>
      <w:r>
        <w:rPr>
          <w:rFonts w:eastAsia="仿宋_GB2312"/>
          <w:sz w:val="32"/>
          <w:szCs w:val="32"/>
        </w:rPr>
        <w:t>元，其中：经费拨款（补助）收入</w:t>
      </w:r>
      <w:r>
        <w:rPr>
          <w:rFonts w:hint="default" w:eastAsia="仿宋_GB2312"/>
          <w:sz w:val="32"/>
          <w:szCs w:val="32"/>
          <w:lang w:val="en-US" w:eastAsia="zh-CN"/>
        </w:rPr>
        <w:t>59.95</w:t>
      </w:r>
      <w:r>
        <w:rPr>
          <w:rFonts w:hint="eastAsia" w:eastAsia="仿宋_GB2312"/>
          <w:sz w:val="32"/>
          <w:szCs w:val="32"/>
          <w:lang w:val="en-US" w:eastAsia="zh-CN"/>
        </w:rPr>
        <w:t>万</w:t>
      </w:r>
      <w:r>
        <w:rPr>
          <w:rFonts w:eastAsia="仿宋_GB2312"/>
          <w:sz w:val="32"/>
          <w:szCs w:val="32"/>
        </w:rPr>
        <w:t>元，占收入预算总额的</w:t>
      </w:r>
      <w:r>
        <w:rPr>
          <w:rFonts w:hint="eastAsia" w:eastAsia="仿宋_GB2312"/>
          <w:sz w:val="32"/>
          <w:szCs w:val="32"/>
        </w:rPr>
        <w:t>100</w:t>
      </w:r>
      <w:r>
        <w:rPr>
          <w:rFonts w:eastAsia="仿宋_GB2312"/>
          <w:sz w:val="32"/>
          <w:szCs w:val="32"/>
        </w:rPr>
        <w:t>%</w:t>
      </w:r>
      <w:r>
        <w:rPr>
          <w:rFonts w:hint="eastAsia" w:eastAsia="仿宋_GB2312"/>
          <w:sz w:val="32"/>
          <w:szCs w:val="32"/>
          <w:lang w:eastAsia="zh-CN"/>
        </w:rPr>
        <w:t>，较上年增加</w:t>
      </w:r>
      <w:r>
        <w:rPr>
          <w:rFonts w:hint="default" w:eastAsia="仿宋_GB2312"/>
          <w:sz w:val="32"/>
          <w:szCs w:val="32"/>
          <w:lang w:val="en-US" w:eastAsia="zh-CN"/>
        </w:rPr>
        <w:t>5.99</w:t>
      </w:r>
      <w:r>
        <w:rPr>
          <w:rFonts w:hint="eastAsia" w:eastAsia="仿宋_GB2312"/>
          <w:sz w:val="32"/>
          <w:szCs w:val="32"/>
          <w:lang w:val="en-US" w:eastAsia="zh-CN"/>
        </w:rPr>
        <w:t>万元</w:t>
      </w:r>
      <w:r>
        <w:rPr>
          <w:rFonts w:hint="eastAsia" w:eastAsia="仿宋_GB2312"/>
          <w:sz w:val="32"/>
          <w:szCs w:val="32"/>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（二）支出预算情况</w:t>
      </w:r>
    </w:p>
    <w:p>
      <w:pPr>
        <w:spacing w:line="520" w:lineRule="exact"/>
        <w:ind w:left="420" w:leftChars="200" w:firstLine="160" w:firstLineChars="50"/>
        <w:rPr>
          <w:rFonts w:eastAsia="仿宋_GB2312"/>
          <w:sz w:val="32"/>
          <w:szCs w:val="32"/>
        </w:rPr>
      </w:pPr>
      <w:r>
        <w:rPr>
          <w:rFonts w:hint="default" w:eastAsia="仿宋_GB2312"/>
          <w:sz w:val="32"/>
          <w:szCs w:val="32"/>
          <w:lang w:val="en-US" w:eastAsia="zh-CN"/>
        </w:rPr>
        <w:t>2021</w:t>
      </w:r>
      <w:r>
        <w:rPr>
          <w:rFonts w:eastAsia="仿宋_GB2312"/>
          <w:sz w:val="32"/>
          <w:szCs w:val="32"/>
        </w:rPr>
        <w:t>年支出预算总额为</w:t>
      </w:r>
      <w:r>
        <w:rPr>
          <w:rFonts w:hint="default" w:eastAsia="仿宋_GB2312"/>
          <w:sz w:val="32"/>
          <w:szCs w:val="32"/>
          <w:lang w:val="en-US" w:eastAsia="zh-CN"/>
        </w:rPr>
        <w:t>59.95</w:t>
      </w:r>
      <w:r>
        <w:rPr>
          <w:rFonts w:hint="eastAsia" w:eastAsia="仿宋_GB2312"/>
          <w:sz w:val="32"/>
          <w:szCs w:val="32"/>
          <w:lang w:val="en-US" w:eastAsia="zh-CN"/>
        </w:rPr>
        <w:t>万</w:t>
      </w:r>
      <w:r>
        <w:rPr>
          <w:rFonts w:eastAsia="仿宋_GB2312"/>
          <w:sz w:val="32"/>
          <w:szCs w:val="32"/>
        </w:rPr>
        <w:t>元。其中：</w:t>
      </w:r>
    </w:p>
    <w:p>
      <w:pPr>
        <w:spacing w:line="520" w:lineRule="exact"/>
        <w:ind w:firstLine="640" w:firstLineChars="200"/>
        <w:rPr>
          <w:rFonts w:eastAsia="仿宋_GB2312"/>
          <w:sz w:val="32"/>
          <w:szCs w:val="32"/>
        </w:rPr>
      </w:pPr>
      <w:r>
        <w:rPr>
          <w:rFonts w:eastAsia="仿宋_GB2312"/>
          <w:sz w:val="32"/>
          <w:szCs w:val="32"/>
        </w:rPr>
        <w:t>按支出项目类别划分：基本支出</w:t>
      </w:r>
      <w:r>
        <w:rPr>
          <w:rFonts w:hint="default" w:eastAsia="仿宋_GB2312"/>
          <w:sz w:val="32"/>
          <w:szCs w:val="32"/>
          <w:lang w:val="en-US" w:eastAsia="zh-CN"/>
        </w:rPr>
        <w:t>50.68</w:t>
      </w:r>
      <w:r>
        <w:rPr>
          <w:rFonts w:hint="eastAsia" w:eastAsia="仿宋_GB2312"/>
          <w:sz w:val="32"/>
          <w:szCs w:val="32"/>
          <w:lang w:val="en-US" w:eastAsia="zh-CN"/>
        </w:rPr>
        <w:t>万</w:t>
      </w:r>
      <w:r>
        <w:rPr>
          <w:rFonts w:eastAsia="仿宋_GB2312"/>
          <w:sz w:val="32"/>
          <w:szCs w:val="32"/>
        </w:rPr>
        <w:t>元，占支出预算总额的</w:t>
      </w:r>
      <w:r>
        <w:rPr>
          <w:rFonts w:hint="default" w:eastAsia="仿宋_GB2312"/>
          <w:sz w:val="32"/>
          <w:szCs w:val="32"/>
          <w:lang w:val="en-US" w:eastAsia="zh-CN"/>
        </w:rPr>
        <w:t>84</w:t>
      </w:r>
      <w:r>
        <w:rPr>
          <w:rFonts w:eastAsia="仿宋_GB2312"/>
          <w:sz w:val="32"/>
          <w:szCs w:val="32"/>
        </w:rPr>
        <w:t>%</w:t>
      </w:r>
      <w:r>
        <w:rPr>
          <w:rFonts w:hint="eastAsia" w:eastAsia="仿宋_GB2312"/>
          <w:sz w:val="32"/>
          <w:szCs w:val="32"/>
          <w:lang w:eastAsia="zh-CN"/>
        </w:rPr>
        <w:t>，</w:t>
      </w:r>
      <w:r>
        <w:rPr>
          <w:rFonts w:eastAsia="仿宋_GB2312"/>
          <w:sz w:val="32"/>
          <w:szCs w:val="32"/>
        </w:rPr>
        <w:t>其中</w:t>
      </w:r>
      <w:r>
        <w:rPr>
          <w:rFonts w:hint="eastAsia" w:eastAsia="仿宋_GB2312"/>
          <w:sz w:val="32"/>
          <w:szCs w:val="32"/>
          <w:lang w:eastAsia="zh-CN"/>
        </w:rPr>
        <w:t>：</w:t>
      </w:r>
      <w:r>
        <w:rPr>
          <w:rFonts w:eastAsia="仿宋_GB2312"/>
          <w:sz w:val="32"/>
          <w:szCs w:val="32"/>
        </w:rPr>
        <w:t>工资福利支出</w:t>
      </w:r>
      <w:r>
        <w:rPr>
          <w:rFonts w:hint="default" w:eastAsia="仿宋_GB2312"/>
          <w:sz w:val="32"/>
          <w:szCs w:val="32"/>
          <w:lang w:val="en-US" w:eastAsia="zh-CN"/>
        </w:rPr>
        <w:t>43.22</w:t>
      </w:r>
      <w:r>
        <w:rPr>
          <w:rFonts w:hint="eastAsia" w:eastAsia="仿宋_GB2312"/>
          <w:sz w:val="32"/>
          <w:szCs w:val="32"/>
          <w:lang w:val="en-US" w:eastAsia="zh-CN"/>
        </w:rPr>
        <w:t>万</w:t>
      </w:r>
      <w:r>
        <w:rPr>
          <w:rFonts w:eastAsia="仿宋_GB2312"/>
          <w:sz w:val="32"/>
          <w:szCs w:val="32"/>
        </w:rPr>
        <w:t>元、商品和服务支出</w:t>
      </w:r>
      <w:r>
        <w:rPr>
          <w:rFonts w:hint="default" w:eastAsia="仿宋_GB2312"/>
          <w:sz w:val="32"/>
          <w:szCs w:val="32"/>
          <w:lang w:val="en-US" w:eastAsia="zh-CN"/>
        </w:rPr>
        <w:t>5.93</w:t>
      </w:r>
      <w:r>
        <w:rPr>
          <w:rFonts w:hint="eastAsia" w:eastAsia="仿宋_GB2312"/>
          <w:sz w:val="32"/>
          <w:szCs w:val="32"/>
          <w:lang w:val="en-US" w:eastAsia="zh-CN"/>
        </w:rPr>
        <w:t>万</w:t>
      </w:r>
      <w:r>
        <w:rPr>
          <w:rFonts w:eastAsia="仿宋_GB2312"/>
          <w:sz w:val="32"/>
          <w:szCs w:val="32"/>
        </w:rPr>
        <w:t>元</w:t>
      </w:r>
      <w:r>
        <w:rPr>
          <w:rFonts w:hint="eastAsia" w:eastAsia="仿宋_GB2312"/>
          <w:sz w:val="32"/>
          <w:szCs w:val="32"/>
          <w:lang w:eastAsia="zh-CN"/>
        </w:rPr>
        <w:t>；</w:t>
      </w:r>
      <w:r>
        <w:rPr>
          <w:rFonts w:eastAsia="仿宋_GB2312"/>
          <w:sz w:val="32"/>
          <w:szCs w:val="32"/>
        </w:rPr>
        <w:t>项目支出</w:t>
      </w:r>
      <w:r>
        <w:rPr>
          <w:rFonts w:hint="default" w:eastAsia="仿宋_GB2312"/>
          <w:sz w:val="32"/>
          <w:szCs w:val="32"/>
          <w:lang w:val="en-US" w:eastAsia="zh-CN"/>
        </w:rPr>
        <w:t>9.3</w:t>
      </w:r>
      <w:r>
        <w:rPr>
          <w:rFonts w:hint="eastAsia" w:eastAsia="仿宋_GB2312"/>
          <w:sz w:val="32"/>
          <w:szCs w:val="32"/>
          <w:lang w:val="en-US" w:eastAsia="zh-CN"/>
        </w:rPr>
        <w:t>万</w:t>
      </w:r>
      <w:r>
        <w:rPr>
          <w:rFonts w:eastAsia="仿宋_GB2312"/>
          <w:sz w:val="32"/>
          <w:szCs w:val="32"/>
        </w:rPr>
        <w:t>元，占支出预算总额</w:t>
      </w:r>
      <w:r>
        <w:rPr>
          <w:rFonts w:hint="default" w:eastAsia="仿宋_GB2312"/>
          <w:sz w:val="32"/>
          <w:szCs w:val="32"/>
          <w:lang w:val="en-US" w:eastAsia="zh-CN"/>
        </w:rPr>
        <w:t>16</w:t>
      </w:r>
      <w:r>
        <w:rPr>
          <w:rFonts w:eastAsia="仿宋_GB2312"/>
          <w:sz w:val="32"/>
          <w:szCs w:val="32"/>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（三）财政拨款支出情况</w:t>
      </w:r>
    </w:p>
    <w:p>
      <w:pPr>
        <w:spacing w:line="520" w:lineRule="exact"/>
        <w:ind w:firstLine="640" w:firstLineChars="200"/>
        <w:rPr>
          <w:rFonts w:eastAsia="仿宋_GB2312"/>
          <w:sz w:val="32"/>
          <w:szCs w:val="32"/>
        </w:rPr>
      </w:pPr>
      <w:r>
        <w:rPr>
          <w:rFonts w:eastAsia="仿宋_GB2312"/>
          <w:sz w:val="32"/>
          <w:szCs w:val="32"/>
          <w:lang w:val="en-US"/>
        </w:rPr>
        <w:t>2021</w:t>
      </w:r>
      <w:r>
        <w:rPr>
          <w:rFonts w:eastAsia="仿宋_GB2312"/>
          <w:sz w:val="32"/>
          <w:szCs w:val="32"/>
        </w:rPr>
        <w:t>年经费拨款（补助）支出预算</w:t>
      </w:r>
      <w:r>
        <w:rPr>
          <w:rFonts w:hint="default" w:eastAsia="仿宋_GB2312"/>
          <w:sz w:val="32"/>
          <w:szCs w:val="32"/>
          <w:lang w:val="en-US" w:eastAsia="zh-CN"/>
        </w:rPr>
        <w:t>59.95</w:t>
      </w:r>
      <w:r>
        <w:rPr>
          <w:rFonts w:hint="eastAsia" w:eastAsia="仿宋_GB2312"/>
          <w:sz w:val="32"/>
          <w:szCs w:val="32"/>
          <w:lang w:val="en-US" w:eastAsia="zh-CN"/>
        </w:rPr>
        <w:t>万</w:t>
      </w:r>
      <w:r>
        <w:rPr>
          <w:rFonts w:eastAsia="仿宋_GB2312"/>
          <w:sz w:val="32"/>
          <w:szCs w:val="32"/>
        </w:rPr>
        <w:t>元，占支出预算总额的</w:t>
      </w:r>
      <w:r>
        <w:rPr>
          <w:rFonts w:hint="eastAsia" w:eastAsia="仿宋_GB2312"/>
          <w:sz w:val="32"/>
          <w:szCs w:val="32"/>
        </w:rPr>
        <w:t>100</w:t>
      </w:r>
      <w:r>
        <w:rPr>
          <w:rFonts w:eastAsia="仿宋_GB2312"/>
          <w:sz w:val="32"/>
          <w:szCs w:val="32"/>
        </w:rPr>
        <w:t>%</w:t>
      </w:r>
      <w:r>
        <w:rPr>
          <w:rFonts w:hint="eastAsia" w:eastAsia="仿宋_GB2312"/>
          <w:sz w:val="32"/>
          <w:szCs w:val="32"/>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w:t>
      </w:r>
      <w:r>
        <w:rPr>
          <w:rFonts w:hint="eastAsia" w:ascii="仿宋_GB2312" w:eastAsia="仿宋_GB2312"/>
          <w:b/>
          <w:sz w:val="32"/>
          <w:szCs w:val="30"/>
          <w:lang w:eastAsia="zh-CN"/>
        </w:rPr>
        <w:t>四</w:t>
      </w:r>
      <w:r>
        <w:rPr>
          <w:rFonts w:hint="eastAsia" w:ascii="仿宋_GB2312" w:eastAsia="仿宋_GB2312"/>
          <w:b/>
          <w:sz w:val="32"/>
          <w:szCs w:val="30"/>
        </w:rPr>
        <w:t>）政府采购情况</w:t>
      </w:r>
    </w:p>
    <w:p>
      <w:pPr>
        <w:widowControl/>
        <w:spacing w:line="580" w:lineRule="exact"/>
        <w:ind w:firstLine="640"/>
        <w:jc w:val="left"/>
        <w:rPr>
          <w:rFonts w:hint="default" w:eastAsia="仿宋_GB2312"/>
          <w:sz w:val="32"/>
          <w:szCs w:val="32"/>
          <w:lang w:val="en-US" w:eastAsia="zh-CN"/>
        </w:rPr>
      </w:pPr>
      <w:r>
        <w:rPr>
          <w:rFonts w:eastAsia="仿宋_GB2312"/>
          <w:sz w:val="32"/>
          <w:szCs w:val="32"/>
          <w:lang w:val="en-US"/>
        </w:rPr>
        <w:t>2021</w:t>
      </w:r>
      <w:r>
        <w:rPr>
          <w:rFonts w:eastAsia="仿宋_GB2312"/>
          <w:sz w:val="32"/>
          <w:szCs w:val="32"/>
        </w:rPr>
        <w:t>年政府采购预算为</w:t>
      </w:r>
      <w:r>
        <w:rPr>
          <w:rFonts w:hint="default" w:eastAsia="仿宋_GB2312"/>
          <w:sz w:val="32"/>
          <w:szCs w:val="32"/>
          <w:lang w:val="en-US" w:eastAsia="zh-CN"/>
        </w:rPr>
        <w:t>11</w:t>
      </w:r>
      <w:r>
        <w:rPr>
          <w:rFonts w:hint="eastAsia" w:eastAsia="仿宋_GB2312"/>
          <w:sz w:val="32"/>
          <w:szCs w:val="32"/>
          <w:lang w:val="en-US" w:eastAsia="zh-CN"/>
        </w:rPr>
        <w:t>万</w:t>
      </w:r>
      <w:r>
        <w:rPr>
          <w:rFonts w:eastAsia="仿宋_GB2312"/>
          <w:sz w:val="32"/>
          <w:szCs w:val="32"/>
        </w:rPr>
        <w:t>元</w:t>
      </w:r>
      <w:r>
        <w:rPr>
          <w:rFonts w:hint="eastAsia" w:eastAsia="仿宋_GB2312"/>
          <w:sz w:val="32"/>
          <w:szCs w:val="32"/>
          <w:lang w:eastAsia="zh-CN"/>
        </w:rPr>
        <w:t>，其中：办公家具</w:t>
      </w:r>
      <w:r>
        <w:rPr>
          <w:rFonts w:hint="default" w:eastAsia="仿宋_GB2312"/>
          <w:sz w:val="32"/>
          <w:szCs w:val="32"/>
          <w:lang w:val="en-US" w:eastAsia="zh-CN"/>
        </w:rPr>
        <w:t>2</w:t>
      </w:r>
      <w:r>
        <w:rPr>
          <w:rFonts w:hint="eastAsia" w:eastAsia="仿宋_GB2312"/>
          <w:sz w:val="32"/>
          <w:szCs w:val="32"/>
          <w:lang w:val="en-US" w:eastAsia="zh-CN"/>
        </w:rPr>
        <w:t>万元，电子计算机设备</w:t>
      </w:r>
      <w:r>
        <w:rPr>
          <w:rFonts w:hint="default" w:eastAsia="仿宋_GB2312"/>
          <w:sz w:val="32"/>
          <w:szCs w:val="32"/>
          <w:lang w:val="en-US" w:eastAsia="zh-CN"/>
        </w:rPr>
        <w:t>3</w:t>
      </w:r>
      <w:r>
        <w:rPr>
          <w:rFonts w:hint="eastAsia" w:eastAsia="仿宋_GB2312"/>
          <w:sz w:val="32"/>
          <w:szCs w:val="32"/>
          <w:lang w:val="en-US" w:eastAsia="zh-CN"/>
        </w:rPr>
        <w:t>万元，印刷品</w:t>
      </w:r>
      <w:r>
        <w:rPr>
          <w:rFonts w:hint="default" w:eastAsia="仿宋_GB2312"/>
          <w:sz w:val="32"/>
          <w:szCs w:val="32"/>
          <w:lang w:val="en-US" w:eastAsia="zh-CN"/>
        </w:rPr>
        <w:t>6</w:t>
      </w:r>
      <w:r>
        <w:rPr>
          <w:rFonts w:hint="eastAsia" w:eastAsia="仿宋_GB2312"/>
          <w:sz w:val="32"/>
          <w:szCs w:val="32"/>
          <w:lang w:val="en-US" w:eastAsia="zh-CN"/>
        </w:rPr>
        <w:t>万元。</w:t>
      </w:r>
    </w:p>
    <w:p>
      <w:pPr>
        <w:widowControl/>
        <w:spacing w:line="580" w:lineRule="exact"/>
        <w:ind w:firstLine="640"/>
        <w:jc w:val="left"/>
        <w:rPr>
          <w:rFonts w:hint="eastAsia" w:eastAsia="仿宋_GB2312"/>
          <w:b/>
          <w:bCs/>
          <w:sz w:val="32"/>
          <w:szCs w:val="32"/>
        </w:rPr>
      </w:pPr>
      <w:r>
        <w:rPr>
          <w:rFonts w:hint="eastAsia" w:ascii="楷体_GB2312" w:eastAsia="楷体_GB2312"/>
          <w:b/>
          <w:sz w:val="32"/>
          <w:szCs w:val="30"/>
        </w:rPr>
        <w:t>公</w:t>
      </w:r>
      <w:r>
        <w:rPr>
          <w:rFonts w:ascii="楷体_GB2312" w:eastAsia="楷体_GB2312"/>
          <w:b/>
          <w:sz w:val="32"/>
          <w:szCs w:val="30"/>
        </w:rPr>
        <w:t>”</w:t>
      </w:r>
      <w:r>
        <w:rPr>
          <w:rFonts w:hint="eastAsia" w:ascii="楷体_GB2312" w:eastAsia="楷体_GB2312"/>
          <w:b/>
          <w:sz w:val="32"/>
          <w:szCs w:val="30"/>
        </w:rPr>
        <w:t>经费预算情况说明</w:t>
      </w:r>
    </w:p>
    <w:p>
      <w:pPr>
        <w:spacing w:line="520" w:lineRule="exact"/>
        <w:ind w:firstLine="630"/>
        <w:rPr>
          <w:rFonts w:eastAsia="仿宋_GB2312"/>
          <w:sz w:val="32"/>
          <w:szCs w:val="32"/>
        </w:rPr>
      </w:pPr>
      <w:r>
        <w:rPr>
          <w:rFonts w:eastAsia="仿宋_GB2312"/>
          <w:sz w:val="32"/>
          <w:szCs w:val="32"/>
          <w:lang w:val="en-US"/>
        </w:rPr>
        <w:t>2021</w:t>
      </w:r>
      <w:r>
        <w:rPr>
          <w:rFonts w:eastAsia="仿宋_GB2312"/>
          <w:sz w:val="32"/>
          <w:szCs w:val="32"/>
        </w:rPr>
        <w:t>年安排三公经费支出预算</w:t>
      </w:r>
      <w:r>
        <w:rPr>
          <w:rFonts w:hint="default" w:eastAsia="仿宋_GB2312"/>
          <w:sz w:val="32"/>
          <w:szCs w:val="32"/>
          <w:lang w:val="en-US" w:eastAsia="zh-CN"/>
        </w:rPr>
        <w:t>1</w:t>
      </w:r>
      <w:r>
        <w:rPr>
          <w:rFonts w:hint="eastAsia" w:eastAsia="仿宋_GB2312"/>
          <w:sz w:val="32"/>
          <w:szCs w:val="32"/>
          <w:lang w:val="en-US" w:eastAsia="zh-CN"/>
        </w:rPr>
        <w:t>万</w:t>
      </w:r>
      <w:r>
        <w:rPr>
          <w:rFonts w:eastAsia="仿宋_GB2312"/>
          <w:sz w:val="32"/>
          <w:szCs w:val="32"/>
        </w:rPr>
        <w:t>元，其中：公务接待费</w:t>
      </w:r>
      <w:r>
        <w:rPr>
          <w:rFonts w:hint="eastAsia" w:eastAsia="仿宋_GB2312"/>
          <w:sz w:val="32"/>
          <w:szCs w:val="32"/>
          <w:lang w:val="en-US" w:eastAsia="zh-CN"/>
        </w:rPr>
        <w:t>1</w:t>
      </w:r>
      <w:bookmarkStart w:id="0" w:name="_GoBack"/>
      <w:bookmarkEnd w:id="0"/>
      <w:r>
        <w:rPr>
          <w:rFonts w:hint="eastAsia" w:eastAsia="仿宋_GB2312"/>
          <w:sz w:val="32"/>
          <w:szCs w:val="32"/>
          <w:lang w:val="en-US" w:eastAsia="zh-CN"/>
        </w:rPr>
        <w:t>万</w:t>
      </w:r>
      <w:r>
        <w:rPr>
          <w:rFonts w:eastAsia="仿宋_GB2312"/>
          <w:sz w:val="32"/>
          <w:szCs w:val="32"/>
        </w:rPr>
        <w:t>元。</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科技局</w:t>
      </w:r>
      <w:r>
        <w:rPr>
          <w:rFonts w:hint="default" w:ascii="仿宋_GB2312" w:eastAsia="仿宋_GB2312"/>
          <w:b/>
          <w:sz w:val="32"/>
          <w:szCs w:val="30"/>
          <w:lang w:val="en-US"/>
        </w:rPr>
        <w:t>2021</w:t>
      </w:r>
      <w:r>
        <w:rPr>
          <w:rFonts w:hint="eastAsia" w:ascii="仿宋_GB2312" w:eastAsia="仿宋_GB2312"/>
          <w:b/>
          <w:sz w:val="32"/>
          <w:szCs w:val="30"/>
        </w:rPr>
        <w:t>年部门预算表</w:t>
      </w:r>
    </w:p>
    <w:p>
      <w:pPr>
        <w:spacing w:line="520" w:lineRule="exact"/>
        <w:ind w:firstLine="640" w:firstLineChars="200"/>
        <w:rPr>
          <w:rFonts w:hint="eastAsia" w:eastAsia="仿宋_GB2312"/>
          <w:sz w:val="32"/>
          <w:szCs w:val="32"/>
        </w:rPr>
      </w:pPr>
      <w:r>
        <w:rPr>
          <w:rFonts w:hint="eastAsia" w:eastAsia="仿宋_GB2312"/>
          <w:sz w:val="32"/>
          <w:szCs w:val="32"/>
        </w:rPr>
        <w:t>共</w:t>
      </w:r>
      <w:r>
        <w:rPr>
          <w:rFonts w:hint="eastAsia" w:eastAsia="仿宋_GB2312"/>
          <w:sz w:val="32"/>
          <w:szCs w:val="32"/>
          <w:lang w:eastAsia="zh-CN"/>
        </w:rPr>
        <w:t>八</w:t>
      </w:r>
      <w:r>
        <w:rPr>
          <w:rFonts w:eastAsia="仿宋_GB2312"/>
          <w:sz w:val="32"/>
          <w:szCs w:val="32"/>
        </w:rPr>
        <w:t>张表（</w:t>
      </w:r>
      <w:r>
        <w:rPr>
          <w:rFonts w:hint="eastAsia" w:eastAsia="仿宋_GB2312"/>
          <w:sz w:val="32"/>
          <w:szCs w:val="32"/>
        </w:rPr>
        <w:t>详</w:t>
      </w:r>
      <w:r>
        <w:rPr>
          <w:rFonts w:eastAsia="仿宋_GB2312"/>
          <w:sz w:val="32"/>
          <w:szCs w:val="32"/>
        </w:rPr>
        <w:t>见附件）</w:t>
      </w:r>
    </w:p>
    <w:p>
      <w:pPr>
        <w:widowControl/>
        <w:spacing w:line="580" w:lineRule="exact"/>
        <w:ind w:firstLine="640"/>
        <w:jc w:val="left"/>
        <w:rPr>
          <w:rFonts w:ascii="仿宋_GB2312" w:eastAsia="仿宋_GB2312"/>
          <w:b/>
          <w:sz w:val="32"/>
          <w:szCs w:val="30"/>
        </w:rPr>
      </w:pPr>
    </w:p>
    <w:p>
      <w:pPr>
        <w:widowControl/>
        <w:spacing w:line="580" w:lineRule="exact"/>
        <w:ind w:firstLine="640"/>
        <w:jc w:val="left"/>
        <w:rPr>
          <w:rFonts w:ascii="仿宋_GB2312" w:eastAsia="仿宋_GB2312"/>
          <w:sz w:val="32"/>
          <w:szCs w:val="30"/>
        </w:rPr>
      </w:pPr>
    </w:p>
    <w:p>
      <w:pPr>
        <w:widowControl/>
        <w:numPr>
          <w:ilvl w:val="0"/>
          <w:numId w:val="1"/>
        </w:numPr>
        <w:spacing w:line="580" w:lineRule="exact"/>
        <w:ind w:firstLine="640"/>
        <w:jc w:val="left"/>
        <w:rPr>
          <w:rFonts w:hint="eastAsia" w:ascii="仿宋_GB2312" w:eastAsia="仿宋_GB2312"/>
          <w:b/>
          <w:sz w:val="32"/>
          <w:szCs w:val="30"/>
        </w:rPr>
      </w:pPr>
      <w:r>
        <w:rPr>
          <w:rFonts w:hint="eastAsia" w:ascii="仿宋_GB2312" w:eastAsia="仿宋_GB2312"/>
          <w:b/>
          <w:sz w:val="32"/>
          <w:szCs w:val="30"/>
        </w:rPr>
        <w:t>分  名词解释</w:t>
      </w:r>
    </w:p>
    <w:p>
      <w:pPr>
        <w:widowControl/>
        <w:spacing w:line="520" w:lineRule="exact"/>
        <w:jc w:val="left"/>
        <w:rPr>
          <w:rFonts w:hint="eastAsia" w:ascii="仿宋_GB2312" w:eastAsia="仿宋_GB2312"/>
          <w:bCs/>
          <w:sz w:val="32"/>
          <w:szCs w:val="30"/>
        </w:rPr>
      </w:pPr>
      <w:r>
        <w:rPr>
          <w:rFonts w:hint="eastAsia" w:ascii="仿宋_GB2312" w:eastAsia="仿宋_GB2312"/>
          <w:b/>
          <w:sz w:val="32"/>
          <w:szCs w:val="30"/>
        </w:rPr>
        <w:t xml:space="preserve">   </w:t>
      </w:r>
      <w:r>
        <w:rPr>
          <w:rFonts w:hint="eastAsia" w:ascii="仿宋_GB2312" w:eastAsia="仿宋_GB2312"/>
          <w:bCs/>
          <w:sz w:val="32"/>
          <w:szCs w:val="30"/>
        </w:rPr>
        <w:t xml:space="preserve"> 财政拨款收入：指单位本年度从本级财政部门取得的财政拨款。</w:t>
      </w:r>
    </w:p>
    <w:p>
      <w:pPr>
        <w:widowControl/>
        <w:spacing w:line="520" w:lineRule="exact"/>
        <w:jc w:val="left"/>
        <w:rPr>
          <w:rFonts w:hint="eastAsia" w:ascii="仿宋_GB2312" w:eastAsia="仿宋_GB2312"/>
          <w:bCs/>
          <w:sz w:val="32"/>
          <w:szCs w:val="30"/>
        </w:rPr>
      </w:pPr>
      <w:r>
        <w:rPr>
          <w:rFonts w:hint="eastAsia" w:ascii="仿宋_GB2312" w:eastAsia="仿宋_GB2312"/>
          <w:bCs/>
          <w:sz w:val="32"/>
          <w:szCs w:val="30"/>
        </w:rPr>
        <w:t>一般公共服务支出：反映政府提供一般公共服务的支出。是指本部门提供后勤服务的各类支出。</w:t>
      </w:r>
    </w:p>
    <w:p>
      <w:pPr>
        <w:widowControl/>
        <w:spacing w:line="520" w:lineRule="exact"/>
        <w:jc w:val="left"/>
        <w:rPr>
          <w:rFonts w:hint="eastAsia" w:ascii="仿宋_GB2312" w:eastAsia="仿宋_GB2312"/>
          <w:bCs/>
          <w:sz w:val="32"/>
          <w:szCs w:val="30"/>
        </w:rPr>
      </w:pPr>
      <w:r>
        <w:rPr>
          <w:rFonts w:hint="eastAsia" w:ascii="仿宋_GB2312" w:eastAsia="仿宋_GB2312"/>
          <w:bCs/>
          <w:sz w:val="32"/>
          <w:szCs w:val="30"/>
        </w:rPr>
        <w:t>工资福利支出：反映单位开支的在职职工和编制外长期聘用人员的各类劳动报酬，以及为上述人员缴纳的各项社会保险费等。</w:t>
      </w:r>
    </w:p>
    <w:p>
      <w:pPr>
        <w:widowControl/>
        <w:spacing w:line="520" w:lineRule="exact"/>
        <w:jc w:val="left"/>
        <w:rPr>
          <w:rFonts w:hint="eastAsia" w:ascii="仿宋_GB2312" w:eastAsia="仿宋_GB2312"/>
          <w:bCs/>
          <w:sz w:val="32"/>
          <w:szCs w:val="30"/>
        </w:rPr>
      </w:pPr>
      <w:r>
        <w:rPr>
          <w:rFonts w:hint="eastAsia" w:ascii="仿宋_GB2312" w:eastAsia="仿宋_GB2312"/>
          <w:bCs/>
          <w:sz w:val="32"/>
          <w:szCs w:val="30"/>
        </w:rPr>
        <w:t>商品和服务支出：反映单位购商品和服务的支出（不包括用于购置固定资产的支出）。包括办公费、印刷费、咨询费、手续费、水电费、邮电费、物业管理费、差旅费、维修（护）费、会议费、培训费、“三公”经费、劳务费、工会经费及其他商品和服务支出。</w:t>
      </w:r>
    </w:p>
    <w:p>
      <w:pPr>
        <w:widowControl/>
        <w:spacing w:line="520" w:lineRule="exact"/>
        <w:jc w:val="left"/>
        <w:rPr>
          <w:rFonts w:hint="eastAsia" w:ascii="仿宋_GB2312" w:eastAsia="仿宋_GB2312"/>
          <w:bCs/>
          <w:sz w:val="32"/>
          <w:szCs w:val="30"/>
        </w:rPr>
      </w:pPr>
      <w:r>
        <w:rPr>
          <w:rFonts w:hint="eastAsia" w:ascii="仿宋_GB2312" w:eastAsia="仿宋_GB2312"/>
          <w:bCs/>
          <w:sz w:val="32"/>
          <w:szCs w:val="30"/>
        </w:rPr>
        <w:t>机关运行经费：指单位、部门的基本运行支出办公经费，包括办公费、印刷费、邮电费、差旅费、会议费、福利费、日常维修费、专用材料及一般设备购置费、办公用房水电费、办公用房取暖费、办公用房物业管理费、公务用车运行维护费以及其他费用。</w:t>
      </w:r>
    </w:p>
    <w:p>
      <w:pPr>
        <w:widowControl/>
        <w:spacing w:line="520" w:lineRule="exact"/>
        <w:jc w:val="left"/>
        <w:rPr>
          <w:rFonts w:hint="eastAsia" w:ascii="仿宋_GB2312" w:eastAsia="仿宋_GB2312"/>
          <w:bCs/>
          <w:sz w:val="32"/>
          <w:szCs w:val="30"/>
        </w:rPr>
      </w:pPr>
      <w:r>
        <w:rPr>
          <w:rFonts w:hint="eastAsia" w:ascii="仿宋_GB2312" w:eastAsia="仿宋_GB2312"/>
          <w:bCs/>
          <w:sz w:val="32"/>
          <w:szCs w:val="30"/>
        </w:rPr>
        <w:t>三公经费：指单位、部门用于公务接待、公车运行及维护费和公车购置、因公出国（境）的费用。</w:t>
      </w:r>
    </w:p>
    <w:p>
      <w:pPr>
        <w:widowControl/>
        <w:spacing w:line="520" w:lineRule="exact"/>
        <w:jc w:val="left"/>
        <w:rPr>
          <w:rFonts w:hint="eastAsia" w:ascii="仿宋_GB2312" w:eastAsia="仿宋_GB2312"/>
          <w:bCs/>
          <w:sz w:val="32"/>
          <w:szCs w:val="30"/>
        </w:rPr>
      </w:pPr>
      <w:r>
        <w:rPr>
          <w:rFonts w:hint="eastAsia" w:ascii="仿宋_GB2312" w:eastAsia="仿宋_GB2312"/>
          <w:bCs/>
          <w:sz w:val="32"/>
          <w:szCs w:val="30"/>
        </w:rPr>
        <w:t>政府采购：政府采购是指国家各级政府为从事日常的政务活动或为了满足公共服务的目的，利用国家财政资金和政府借款购买货物、工程和服务的行为。政府采购不仅是指具体的采购过程，而且是采购政策、采购程序、采购过程及采购管理的总称，是一种对公共采购管理的制度。</w:t>
      </w:r>
    </w:p>
    <w:p>
      <w:pPr>
        <w:widowControl/>
        <w:spacing w:line="520" w:lineRule="exact"/>
        <w:jc w:val="left"/>
        <w:rPr>
          <w:rFonts w:hint="eastAsia" w:ascii="仿宋_GB2312" w:eastAsia="仿宋_GB2312"/>
          <w:bCs/>
          <w:sz w:val="32"/>
          <w:szCs w:val="30"/>
        </w:rPr>
      </w:pPr>
      <w:r>
        <w:rPr>
          <w:rFonts w:hint="eastAsia" w:ascii="仿宋_GB2312" w:eastAsia="仿宋_GB2312"/>
          <w:bCs/>
          <w:sz w:val="32"/>
          <w:szCs w:val="30"/>
        </w:rPr>
        <w:t>预算绩效管理：预算绩效管理是指预算资金所达到的产出和结果。预算绩效管理是政府绩效管理的重要组成部分，是一种以支出结果为导向的预算管理模式。是将绩效管理理念、绩效管理方法融入预算管理的全过程，使之与预算编制、预算执行、预算监督一起成为预算管理的有机组成部分，是一种以绩效目标的实现为导向，以绩效运行监控为保障，以绩效评价为手段，以结果应用为关键，以改进预算管理、优化资源配置、控制节约成本、提高公共产品质量和公共服务水平为目的的预算管理模式。</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6430"/>
    <w:multiLevelType w:val="singleLevel"/>
    <w:tmpl w:val="5A016430"/>
    <w:lvl w:ilvl="0" w:tentative="0">
      <w:start w:val="4"/>
      <w:numFmt w:val="chineseCounting"/>
      <w:suff w:val="nothing"/>
      <w:lvlText w:val="第%1部"/>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62FC"/>
    <w:rsid w:val="005A74B9"/>
    <w:rsid w:val="00755490"/>
    <w:rsid w:val="00766133"/>
    <w:rsid w:val="00CC7A40"/>
    <w:rsid w:val="01D16C2E"/>
    <w:rsid w:val="16E975CC"/>
    <w:rsid w:val="1D6C68ED"/>
    <w:rsid w:val="3B38783F"/>
    <w:rsid w:val="52D81214"/>
    <w:rsid w:val="588E026B"/>
    <w:rsid w:val="5BEC4123"/>
    <w:rsid w:val="61024BFE"/>
    <w:rsid w:val="7FDD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1099</Characters>
  <Lines>9</Lines>
  <Paragraphs>2</Paragraphs>
  <TotalTime>4</TotalTime>
  <ScaleCrop>false</ScaleCrop>
  <LinksUpToDate>false</LinksUpToDate>
  <CharactersWithSpaces>1289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2018-01-30T02:23:00Z</dcterms:created>
  <dc:creator>dell</dc:creator>
  <cp:lastModifiedBy>Administrator</cp:lastModifiedBy>
  <cp:lastPrinted>2016-11-21T09:06:00Z</cp:lastPrinted>
  <dcterms:modified xsi:type="dcterms:W3CDTF">2021-04-14T07:00:35Z</dcterms:modified>
  <dc:title>昌江区xxx 2017年部门预算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