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昌江区农业局2019年部门预算说明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昌江区农业局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昌江区农业局</w:t>
      </w:r>
      <w:r>
        <w:rPr>
          <w:rFonts w:hint="default" w:ascii="仿宋_GB2312" w:eastAsia="仿宋_GB2312"/>
          <w:b/>
          <w:sz w:val="32"/>
          <w:szCs w:val="30"/>
          <w:lang w:val="en-US"/>
        </w:rPr>
        <w:t>2019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</w:t>
      </w:r>
      <w:r>
        <w:rPr>
          <w:rFonts w:hint="default" w:ascii="楷体_GB2312" w:eastAsia="楷体_GB2312"/>
          <w:sz w:val="32"/>
          <w:szCs w:val="30"/>
          <w:lang w:val="en-US"/>
        </w:rPr>
        <w:t>2019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default" w:ascii="楷体_GB2312" w:eastAsia="楷体_GB2312"/>
          <w:sz w:val="32"/>
          <w:szCs w:val="30"/>
          <w:lang w:val="en-US"/>
        </w:rPr>
        <w:t>2019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昌江区农业局</w:t>
      </w:r>
      <w:r>
        <w:rPr>
          <w:rFonts w:hint="default" w:ascii="仿宋_GB2312" w:eastAsia="仿宋_GB2312"/>
          <w:b/>
          <w:sz w:val="32"/>
          <w:szCs w:val="30"/>
          <w:lang w:val="en-US"/>
        </w:rPr>
        <w:t>2019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  <w:r>
        <w:rPr>
          <w:rFonts w:hint="eastAsia" w:ascii="仿宋_GB2312" w:eastAsia="仿宋_GB2312"/>
          <w:b/>
          <w:sz w:val="32"/>
          <w:szCs w:val="30"/>
        </w:rPr>
        <w:t>第一部分  昌江区农业局概况</w:t>
      </w:r>
    </w:p>
    <w:p>
      <w:pPr>
        <w:widowControl/>
        <w:shd w:val="clear" w:color="auto" w:fill="FFFFFF"/>
        <w:spacing w:line="510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80" w:lineRule="atLeast"/>
        <w:ind w:firstLine="803" w:firstLineChars="25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32"/>
          <w:szCs w:val="32"/>
        </w:rPr>
        <w:t>一、部门主要职责</w:t>
      </w:r>
    </w:p>
    <w:p>
      <w:pPr>
        <w:spacing w:line="560" w:lineRule="exact"/>
        <w:ind w:firstLine="480" w:firstLineChars="1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贯彻执行国家、省、市、区有关种植业、畜牧业、渔业、农业机械化和农村经济发展工作的方针、政策和法律、法规，在全区经济社会发展总体规划的柜架内，拟订农业和农村经济发展政策、发展战略、中长期发展规划，经批准后组织实施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（二）研究拟订农业产业政策，引导农业产业结构的合理调整，农业资源的合理配置和农产品品质的改善。组织有关种植业、畜牧业、渔业、农机化等农业各产业的规范性文件的起草工作，推进农业依法行政。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研究提出深化农村经济体制改革的意见，指导农业社会化服务体系建设和农村合作经济组织、农民专业合作社的建设，稳定和完善农村基本经营制度、政策，调节农村经济利益关系，监督管理减轻农民负担和耕地使用权流转工作和承包纠纷仲裁管理，参与农村综合改革和社会事业发展工作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组织落实促进粮食等主要农产品生产发展的相关政策措施，指导粮食等主要农产品生产，引导农业产业结构调整和产品品质的改善。会同有关部门编制农业项目规划，提出相关支持农业发展的项目安排意见，组织、指导和监督项目实施。编报部门预算并组织执行。组织协调菜篮子等工程和农业生产资料市场体系建设，预测并发布农业各产业产品及农业生产资料供求等农村经济信息。承担农业防灾减灾责任，指导农业紧急救灾和灾后生产恢复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制订农业科技、教育、技术推广的规划；组织重点科研课题的技术攻关和重点科研成果的鉴定、推广；指导和协调农业服务体系的建设，研究发展开放型农业、农村休闲农业和乡村旅游农业，拟定并组织实施具有农业特色的旅游项目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负责无公害农产品申报认证和绿色食品标志工作，组织制订地方产品的质量技术标准，协同有关部门制订其它产品的技术标准；会同有关部门指导农业标准化、规模化生产，促进农业产前、产中、产后一体化发展，负责主管农业产品和化肥、农药、种子、饲料等有关农业生产资料的质量监测、鉴定和监督管理；组织监督农业方面的国家、行业标准的实施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（七）主管动物和农业植物内外检疫，负责区内生产农药品种的登记报审工作和兽医管理、兽药的药政药检工作；负责渔政管理、渔港监督、渔船检验工作；负责屠宰场、市场检疫工作。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组织农业资源区划工作，指导农用地、渔业水域、草山草坡、宜农滩涂、宜农湿地以及农业生物物种资源的保护和管理，负责水生野生动植物保护工作。指导实施耕地及基本农田质量保护与改良，依法管理耕地质量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九）制订农业生态建设规划并组织实施。指导农村可再生能源综合开发与利用，指导农业环境保护、农业农村节能减排及农业面源污染治理有关工作。划定农产品禁止生产区域，指导农业生物产业、生态农业、循环农业等的发展。负责渔业水域生态环境和渔业资源的保护工作，参与农村综合改革和社会事业发展工作。负责农业植物新品种保护和农业转基因生物安全监督管理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（十）组织有关农业经济、技术交流与合作；承办区人民政府有关农业方面的涉外事务。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（十一）负责农业机械化行业管理。负责农机监理，宏观指导农牧渔业机械的使用与维修管理以及渔业机械、船舶机械的生产管理。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（十二）负责全区农垦管理工作。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（十三）按照权限管理局属单位人事、劳动工资、机构编制工作；指导有关社会团体为农业经济发展服务。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（十三）承办区委、区政府交办的其他工作。</w:t>
      </w:r>
    </w:p>
    <w:p>
      <w:pPr>
        <w:widowControl/>
        <w:shd w:val="clear" w:color="auto" w:fill="FFFFFF"/>
        <w:spacing w:line="600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32"/>
          <w:szCs w:val="32"/>
        </w:rPr>
        <w:t>二、部门基本情况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区农业局局共有预算单位1个。编制人数19人，其中：行政编制10人，全部补助事业编制9人；实有人数29人，其中：在职人数19人，退休人员10人。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昌江区农业局</w:t>
      </w:r>
      <w:r>
        <w:rPr>
          <w:rFonts w:hint="default" w:ascii="仿宋_GB2312" w:eastAsia="仿宋_GB2312"/>
          <w:b/>
          <w:sz w:val="32"/>
          <w:szCs w:val="30"/>
          <w:lang w:val="en-US"/>
        </w:rPr>
        <w:t>2019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ind w:firstLine="643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2"/>
          <w:szCs w:val="32"/>
        </w:rPr>
        <w:t>、2019年部门预算收支情况说明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（一）收入预算情况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本部门2019年度收入预算总计161.2万元，其中财政经费拨款收入161.2万元，较上年减少24.5%；本年收入合计161.2万元，较上年减少24.5%。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本年收入预算的具体构成为：财政拨款收入161.2万元，占100%；其他收入预算（含附属单位上缴收入、上级补助收入）0万元，占0%。  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（二）支出预算情况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本部门2019年度支出预算总计161.2万元较上年减少24.5%；其中财政经费拨款支付预算161.2万元，较上年减少24.5%。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按支出功能分类：农林水支出127.3万元，社会保障和就业支出21.3万元，卫生健康支出3.3万元，住房保障支出9.3万元。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按支出经济分类：基本支出138.6万元（包括工资福利支出116.9万元、商品和服务支出16.9万元、对个人和家庭的补助4.7万元），占支出预算总额的86%；项目支出26.71万元（包括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事业运行（农业）支出17.0万元； 科技转化与推广服务支出2.0万元；病虫害控制支出 0.5万元 ；农产品质量安全支出0.5万元，其他相关支出2.6万元），占支出预算总额的14%</w:t>
      </w:r>
      <w:r>
        <w:rPr>
          <w:rFonts w:hint="eastAsia" w:ascii="仿宋_GB2312" w:hAnsi="仿宋" w:eastAsia="仿宋_GB2312"/>
          <w:sz w:val="32"/>
          <w:szCs w:val="32"/>
        </w:rPr>
        <w:t>。   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（三）财政拨款支出情况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2019年区农业局财政拨款支出预算数</w:t>
      </w:r>
      <w:r>
        <w:rPr>
          <w:rFonts w:hint="eastAsia" w:ascii="仿宋_GB2312" w:hAnsi="仿宋" w:eastAsia="仿宋_GB2312"/>
          <w:sz w:val="32"/>
          <w:szCs w:val="32"/>
        </w:rPr>
        <w:t>161.2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万元，较上年减少24.5%。具体支出情况是：</w:t>
      </w:r>
      <w:r>
        <w:rPr>
          <w:rFonts w:hint="eastAsia" w:ascii="仿宋_GB2312" w:hAnsi="仿宋" w:eastAsia="仿宋_GB2312"/>
          <w:sz w:val="32"/>
          <w:szCs w:val="32"/>
        </w:rPr>
        <w:t>农林水支出127.3万元，社会保障和就业支出21.3万元，卫生健康支出3.3万元，住房保障支出9.3万元。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（四）政府性基金情况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无政府性基金预算拨款安排的支出。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（五）机关运行经费等重要事项的说明</w:t>
      </w:r>
    </w:p>
    <w:p>
      <w:pPr>
        <w:widowControl/>
        <w:shd w:val="clear" w:color="auto" w:fill="FFFFFF"/>
        <w:spacing w:line="580" w:lineRule="atLeast"/>
        <w:ind w:firstLine="636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2019年部门机关运行费预算16.9万元，比2018年预算减少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7.3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30.2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%。其中办公费1万元，印刷费1万元，差旅费1万元，培训费1万元，公务接待费4万元，公务用车运行维护费5万元，其他交通费用2.8万元，其他商品和服务支出1.1万元。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（六）政府采购情况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本部门2019年采购预算总额为200，000元，其中农业五站方面170，000元，农技推广与技术方面20，000元，病虫害防治方面5000元，农产品质量检查方面5000元。</w:t>
      </w:r>
    </w:p>
    <w:p>
      <w:pPr>
        <w:widowControl/>
        <w:shd w:val="clear" w:color="auto" w:fill="FFFFFF"/>
        <w:spacing w:line="580" w:lineRule="atLeast"/>
        <w:ind w:firstLine="80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80" w:lineRule="atLeast"/>
        <w:ind w:firstLine="482" w:firstLineChars="15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（七）国有资产占有使用情况</w:t>
      </w:r>
    </w:p>
    <w:p>
      <w:pPr>
        <w:widowControl/>
        <w:shd w:val="clear" w:color="auto" w:fill="FFFFFF"/>
        <w:spacing w:line="580" w:lineRule="atLeast"/>
        <w:ind w:firstLine="80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截至2018年12月31日，部门共有车辆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辆，其中：执法执勤用车1辆。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2"/>
          <w:szCs w:val="32"/>
        </w:rPr>
        <w:t>、2019年“三公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”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2"/>
          <w:szCs w:val="32"/>
        </w:rPr>
        <w:t>经费预算情况说明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本部门2019年度“三公”经费支出预算数为9万元，其中：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（一）因公出国（境）支出预算数为 0万元，比上年增（减）零，无变化；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（二）公务接待费支出预算数为 4万元，比上年增（减）零，无变化；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（三）公务用车购置预算数为0万元，比上年增（减）零，无变化；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（四）公务用车运行维护费支出预算数为5万元，比上年增（减）零，无变化。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昌江区农业局</w:t>
      </w:r>
      <w:r>
        <w:rPr>
          <w:rFonts w:hint="default" w:ascii="仿宋_GB2312" w:eastAsia="仿宋_GB2312"/>
          <w:b/>
          <w:sz w:val="32"/>
          <w:szCs w:val="30"/>
          <w:lang w:val="en-US"/>
        </w:rPr>
        <w:t>2019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八张表（详见附表）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（一）收入科目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财政拨款：指财政当年拨付的资金。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（二）支出科目</w:t>
      </w:r>
    </w:p>
    <w:p>
      <w:pPr>
        <w:widowControl/>
        <w:shd w:val="clear" w:color="auto" w:fill="FFFFFF"/>
        <w:spacing w:line="510" w:lineRule="atLeast"/>
        <w:jc w:val="left"/>
        <w:rPr>
          <w:rFonts w:hint="eastAsia"/>
          <w:color w:val="FF0000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一般公共服务（类）财政事务（款）行政运行（项）：指财政部门行政单位及参照公务员管理的事业单位，用于保障机构正常运行，开展日常工作的基本支出。</w:t>
      </w:r>
    </w:p>
    <w:p>
      <w:pPr>
        <w:rPr>
          <w:rFonts w:hint="eastAsia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3FE"/>
    <w:rsid w:val="00051830"/>
    <w:rsid w:val="000B6533"/>
    <w:rsid w:val="000E7571"/>
    <w:rsid w:val="00124A26"/>
    <w:rsid w:val="00165CE3"/>
    <w:rsid w:val="001916F7"/>
    <w:rsid w:val="00194964"/>
    <w:rsid w:val="001A656C"/>
    <w:rsid w:val="001F4379"/>
    <w:rsid w:val="00220BF8"/>
    <w:rsid w:val="00254EB4"/>
    <w:rsid w:val="002D5F91"/>
    <w:rsid w:val="002E6803"/>
    <w:rsid w:val="0034231D"/>
    <w:rsid w:val="00390AED"/>
    <w:rsid w:val="00431B56"/>
    <w:rsid w:val="00474036"/>
    <w:rsid w:val="005246EE"/>
    <w:rsid w:val="00585620"/>
    <w:rsid w:val="005A1484"/>
    <w:rsid w:val="005D0A5E"/>
    <w:rsid w:val="005E3631"/>
    <w:rsid w:val="006058EC"/>
    <w:rsid w:val="006323FE"/>
    <w:rsid w:val="006529B5"/>
    <w:rsid w:val="00687C7F"/>
    <w:rsid w:val="006A351C"/>
    <w:rsid w:val="006B7447"/>
    <w:rsid w:val="006F7202"/>
    <w:rsid w:val="00730204"/>
    <w:rsid w:val="00750517"/>
    <w:rsid w:val="007C46D1"/>
    <w:rsid w:val="007D0A65"/>
    <w:rsid w:val="00812F81"/>
    <w:rsid w:val="00821630"/>
    <w:rsid w:val="00894F57"/>
    <w:rsid w:val="008A0AE4"/>
    <w:rsid w:val="008C37DF"/>
    <w:rsid w:val="00901686"/>
    <w:rsid w:val="00907E63"/>
    <w:rsid w:val="009B1393"/>
    <w:rsid w:val="009C257F"/>
    <w:rsid w:val="00A62FA7"/>
    <w:rsid w:val="00A90F3F"/>
    <w:rsid w:val="00B4070C"/>
    <w:rsid w:val="00BA7583"/>
    <w:rsid w:val="00BB2A6E"/>
    <w:rsid w:val="00C07FEF"/>
    <w:rsid w:val="00CD2A41"/>
    <w:rsid w:val="00D032E0"/>
    <w:rsid w:val="00D44D00"/>
    <w:rsid w:val="00DA521F"/>
    <w:rsid w:val="00E068D6"/>
    <w:rsid w:val="00E613FF"/>
    <w:rsid w:val="00E63AB4"/>
    <w:rsid w:val="00EF3924"/>
    <w:rsid w:val="00F45923"/>
    <w:rsid w:val="00FB4A94"/>
    <w:rsid w:val="6D4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CE2AB-31BA-4421-9231-F207640BB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403</Words>
  <Characters>2300</Characters>
  <Lines>19</Lines>
  <Paragraphs>5</Paragraphs>
  <TotalTime>0</TotalTime>
  <ScaleCrop>false</ScaleCrop>
  <LinksUpToDate>false</LinksUpToDate>
  <CharactersWithSpaces>2698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2018-02-05T01:52:00Z</dcterms:created>
  <dc:creator>Administrator</dc:creator>
  <cp:lastModifiedBy>Administrator</cp:lastModifiedBy>
  <dcterms:modified xsi:type="dcterms:W3CDTF">2019-04-15T07:13:21Z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