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黑体" w:eastAsia="黑体"/>
          <w:sz w:val="44"/>
          <w:szCs w:val="36"/>
        </w:rPr>
      </w:pPr>
      <w:r>
        <w:rPr>
          <w:rFonts w:hint="eastAsia" w:ascii="黑体" w:eastAsia="黑体"/>
          <w:sz w:val="44"/>
          <w:szCs w:val="36"/>
        </w:rPr>
        <w:t>昌江区市场监督管理局 201</w:t>
      </w:r>
      <w:r>
        <w:rPr>
          <w:rFonts w:hint="eastAsia" w:ascii="黑体" w:eastAsia="黑体"/>
          <w:sz w:val="44"/>
          <w:szCs w:val="36"/>
          <w:lang w:val="en-US" w:eastAsia="zh-CN"/>
        </w:rPr>
        <w:t>8</w:t>
      </w:r>
      <w:r>
        <w:rPr>
          <w:rFonts w:hint="eastAsia" w:ascii="黑体" w:eastAsia="黑体"/>
          <w:sz w:val="44"/>
          <w:szCs w:val="36"/>
        </w:rPr>
        <w:t>年部门预算</w:t>
      </w:r>
    </w:p>
    <w:p>
      <w:pPr>
        <w:spacing w:line="600" w:lineRule="exact"/>
        <w:jc w:val="center"/>
        <w:rPr>
          <w:rFonts w:ascii="黑体" w:eastAsia="黑体"/>
          <w:sz w:val="40"/>
          <w:szCs w:val="36"/>
        </w:rPr>
      </w:pPr>
      <w:r>
        <w:rPr>
          <w:rFonts w:hint="eastAsia" w:ascii="黑体" w:eastAsia="黑体"/>
          <w:sz w:val="40"/>
          <w:szCs w:val="36"/>
        </w:rPr>
        <w:t>目    录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sz w:val="32"/>
          <w:szCs w:val="30"/>
        </w:rPr>
      </w:pP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第一部分  昌江区市场监督管理局 概况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 xml:space="preserve">   </w:t>
      </w:r>
      <w:r>
        <w:rPr>
          <w:rFonts w:hint="eastAsia" w:ascii="仿宋_GB2312" w:eastAsia="仿宋_GB2312"/>
          <w:sz w:val="32"/>
          <w:szCs w:val="30"/>
        </w:rPr>
        <w:t xml:space="preserve"> </w:t>
      </w:r>
      <w:r>
        <w:rPr>
          <w:rFonts w:hint="eastAsia" w:ascii="楷体_GB2312" w:eastAsia="楷体_GB2312"/>
          <w:sz w:val="32"/>
          <w:szCs w:val="30"/>
        </w:rPr>
        <w:t>一、部门主要职责</w:t>
      </w:r>
    </w:p>
    <w:p>
      <w:pPr>
        <w:widowControl/>
        <w:spacing w:line="600" w:lineRule="exact"/>
        <w:ind w:firstLine="640"/>
        <w:jc w:val="left"/>
        <w:rPr>
          <w:rFonts w:ascii="楷体_GB2312" w:hAnsi="Calibri" w:eastAsia="楷体_GB2312" w:cs="宋体"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二、部门基本情况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sz w:val="32"/>
          <w:szCs w:val="30"/>
        </w:rPr>
        <w:t>昌江区市场监督管理局 201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一、201</w:t>
      </w:r>
      <w:r>
        <w:rPr>
          <w:rFonts w:hint="eastAsia" w:ascii="楷体_GB2312" w:eastAsia="楷体_GB2312"/>
          <w:sz w:val="32"/>
          <w:szCs w:val="30"/>
          <w:lang w:val="en-US" w:eastAsia="zh-CN"/>
        </w:rPr>
        <w:t>8</w:t>
      </w:r>
      <w:r>
        <w:rPr>
          <w:rFonts w:hint="eastAsia" w:ascii="楷体_GB2312" w:eastAsia="楷体_GB2312"/>
          <w:sz w:val="32"/>
          <w:szCs w:val="30"/>
        </w:rPr>
        <w:t>年部门预算收支情况说明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二、</w:t>
      </w:r>
      <w:r>
        <w:rPr>
          <w:rFonts w:hint="eastAsia" w:ascii="楷体_GB2312" w:eastAsia="楷体_GB2312"/>
          <w:sz w:val="32"/>
          <w:szCs w:val="30"/>
        </w:rPr>
        <w:t>201</w:t>
      </w:r>
      <w:r>
        <w:rPr>
          <w:rFonts w:hint="eastAsia" w:ascii="楷体_GB2312" w:eastAsia="楷体_GB2312"/>
          <w:sz w:val="32"/>
          <w:szCs w:val="30"/>
          <w:lang w:val="en-US" w:eastAsia="zh-CN"/>
        </w:rPr>
        <w:t>8</w:t>
      </w:r>
      <w:r>
        <w:rPr>
          <w:rFonts w:hint="eastAsia" w:ascii="楷体_GB2312" w:eastAsia="楷体_GB2312"/>
          <w:sz w:val="32"/>
          <w:szCs w:val="30"/>
        </w:rPr>
        <w:t>年“三公”经费预算情况说明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第三部分  昌江区市场监督管理局 201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0"/>
        </w:rPr>
        <w:t>年部门预算表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一、收支预算总表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二、部门收入总表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三、部门支出总</w:t>
      </w:r>
      <w:r>
        <w:rPr>
          <w:rFonts w:hint="eastAsia" w:ascii="楷体_GB2312" w:eastAsia="楷体_GB2312"/>
          <w:sz w:val="32"/>
          <w:szCs w:val="30"/>
        </w:rPr>
        <w:t>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四、财政拨款收支总表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五、一般公共预算支出表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六、一般公共预算基本支出表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七、一般公共预算“三公”经费支出表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八、政府性基金预算支出表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ascii="仿宋_GB2312" w:eastAsia="仿宋_GB2312"/>
          <w:b/>
          <w:sz w:val="32"/>
          <w:szCs w:val="30"/>
        </w:rPr>
        <w:br w:type="page"/>
      </w:r>
      <w:r>
        <w:rPr>
          <w:rFonts w:hint="eastAsia" w:ascii="仿宋_GB2312" w:eastAsia="仿宋_GB2312"/>
          <w:b/>
          <w:sz w:val="32"/>
          <w:szCs w:val="30"/>
        </w:rPr>
        <w:t>第一部分  昌江区市场监督管理局概况</w:t>
      </w: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一、部门主要职责</w:t>
      </w:r>
    </w:p>
    <w:p>
      <w:pPr>
        <w:ind w:firstLine="63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1、贯彻执行国家、省、市、区有关食品药品监督管理、工商行政管理、质量技术监督等方面的法律、法规和政策；拟订相关规范性文件和政策、措施，经批准后监督实施。</w:t>
      </w:r>
    </w:p>
    <w:p>
      <w:pPr>
        <w:ind w:firstLine="63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2、拟订并组织实施市场监督管理事业发展规划和技术机构建设规划；组织推进质量发展工作；组织实施商标战略和名牌战略；指导广告业发展；参与制定商品交易市场发展规划。</w:t>
      </w:r>
    </w:p>
    <w:p>
      <w:pPr>
        <w:ind w:firstLine="63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3、负责涉及食品药品监督管理、工商行政管理、质量技术监督的各类行政审批和行政许可并监督管理。</w:t>
      </w:r>
    </w:p>
    <w:p>
      <w:pPr>
        <w:ind w:firstLine="63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4、组织指导查处违反食品药品监督管理、工商行政管理、质量技术监督法律、法规、规章的行为。</w:t>
      </w:r>
    </w:p>
    <w:p>
      <w:pPr>
        <w:ind w:firstLine="63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5、组织拟订并协调推进食品安全规划；依法承担食品安全综合协调工作；推动食品安全应急体系和隐患排查治理机制建设，按规定负责食品安全事故和突发事件的应对处置；依法统一发布重大食品安全信息；依法承担食品生产、食品流通及餐饮服务的安全监督管理职责；承担酒类、保健食品和化妆品市场监管职责。</w:t>
      </w:r>
    </w:p>
    <w:p>
      <w:pPr>
        <w:ind w:firstLine="630"/>
        <w:jc w:val="left"/>
        <w:rPr>
          <w:rFonts w:hint="eastAsia" w:ascii="仿宋" w:hAnsi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6、依法承担对各类市场经营秩序监管责任；负责市场交易行为和网络交易行为及有关服务行为监管职责，维护公平竞争的市场经营秩序；依法负责个体工商户、私营企业经营行为的监督</w:t>
      </w:r>
    </w:p>
    <w:p>
      <w:pPr>
        <w:ind w:firstLine="63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管理；组织开展企业信用体系建设，推进政府企业信用、行业信用建设，实施信用分类管理；依法监督管理经纪人、经纪机构及经纪活动；依法监督管理直销企业和直销人员及其直销行为，依法查处违法直销和传销案件；负责各类广告活动的监督管理工作。</w:t>
      </w:r>
    </w:p>
    <w:p>
      <w:pPr>
        <w:ind w:firstLine="63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7、依法管理和指导质量工作，负责质量宏观管理和产品（商品）质量监督检查工作；组织产品（商品）质量预警、监测工作；受委托组织协调较大产品（商品）质量事故的调查处理；组织实施质量奖励制度和缺陷产品（商品）召回制度。</w:t>
      </w:r>
    </w:p>
    <w:p>
      <w:pPr>
        <w:widowControl/>
        <w:spacing w:line="580" w:lineRule="exact"/>
        <w:ind w:firstLine="640"/>
        <w:jc w:val="left"/>
        <w:rPr>
          <w:rFonts w:ascii="楷体_GB2312" w:hAnsi="Calibri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二、部门基本情况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仿宋_GB2312" w:eastAsia="仿宋_GB2312"/>
          <w:sz w:val="32"/>
          <w:szCs w:val="30"/>
        </w:rPr>
        <w:t>纳入本套部门决算汇编范围的单位共一个，即昌江区市场监督管理局。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编制人数69人，其中：行政编制37人，全部补助事业编制16人；实有人数69人，其中：在职人数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人，退休人员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人。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sz w:val="32"/>
          <w:szCs w:val="30"/>
        </w:rPr>
        <w:t>昌江区市场监督管理局 201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ind w:firstLine="643" w:firstLineChars="20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一、201</w:t>
      </w:r>
      <w:r>
        <w:rPr>
          <w:rFonts w:hint="eastAsia" w:ascii="楷体_GB2312" w:eastAsia="楷体_GB2312"/>
          <w:b/>
          <w:sz w:val="32"/>
          <w:szCs w:val="30"/>
          <w:lang w:val="en-US" w:eastAsia="zh-CN"/>
        </w:rPr>
        <w:t>8</w:t>
      </w:r>
      <w:r>
        <w:rPr>
          <w:rFonts w:hint="eastAsia" w:ascii="楷体_GB2312" w:eastAsia="楷体_GB2312"/>
          <w:b/>
          <w:sz w:val="32"/>
          <w:szCs w:val="30"/>
        </w:rPr>
        <w:t>年部门预算收支情况说明</w:t>
      </w:r>
    </w:p>
    <w:p>
      <w:pPr>
        <w:widowControl/>
        <w:numPr>
          <w:ilvl w:val="0"/>
          <w:numId w:val="1"/>
        </w:numPr>
        <w:spacing w:line="580" w:lineRule="exact"/>
        <w:ind w:firstLine="640"/>
        <w:jc w:val="left"/>
        <w:rPr>
          <w:rFonts w:hint="eastAsia"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收入预算情况</w:t>
      </w:r>
    </w:p>
    <w:p>
      <w:pPr>
        <w:ind w:firstLine="63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本部门201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年度收入总计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505.98</w:t>
      </w:r>
      <w:r>
        <w:rPr>
          <w:rFonts w:hint="eastAsia" w:ascii="仿宋" w:hAnsi="仿宋" w:eastAsia="仿宋"/>
          <w:sz w:val="30"/>
          <w:szCs w:val="30"/>
        </w:rPr>
        <w:t>万元，其中上年结转和结余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8.3</w:t>
      </w:r>
      <w:r>
        <w:rPr>
          <w:rFonts w:hint="eastAsia" w:ascii="仿宋" w:hAnsi="仿宋" w:eastAsia="仿宋"/>
          <w:sz w:val="30"/>
          <w:szCs w:val="30"/>
        </w:rPr>
        <w:t>万元;本年收入合计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497.68</w:t>
      </w:r>
      <w:r>
        <w:rPr>
          <w:rFonts w:hint="eastAsia" w:ascii="仿宋" w:hAnsi="仿宋" w:eastAsia="仿宋"/>
          <w:sz w:val="30"/>
          <w:szCs w:val="30"/>
        </w:rPr>
        <w:t>万元，较上年下降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14.2</w:t>
      </w:r>
      <w:r>
        <w:rPr>
          <w:rFonts w:hint="eastAsia" w:ascii="仿宋" w:hAnsi="仿宋" w:eastAsia="仿宋"/>
          <w:sz w:val="30"/>
          <w:szCs w:val="30"/>
        </w:rPr>
        <w:t>%。</w:t>
      </w:r>
    </w:p>
    <w:p>
      <w:pPr>
        <w:spacing w:line="52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本年预算收入的具体构成为：财政拨款收入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497.68</w:t>
      </w:r>
      <w:r>
        <w:rPr>
          <w:rFonts w:hint="eastAsia" w:ascii="仿宋" w:hAnsi="仿宋" w:eastAsia="仿宋"/>
          <w:sz w:val="30"/>
          <w:szCs w:val="30"/>
        </w:rPr>
        <w:t>万元，占本年收入的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100</w:t>
      </w:r>
      <w:r>
        <w:rPr>
          <w:rFonts w:hint="eastAsia" w:ascii="仿宋" w:hAnsi="仿宋" w:eastAsia="仿宋"/>
          <w:sz w:val="30"/>
          <w:szCs w:val="30"/>
        </w:rPr>
        <w:t>%。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（二）支出预算情况</w:t>
      </w:r>
    </w:p>
    <w:p>
      <w:pPr>
        <w:spacing w:line="520" w:lineRule="exact"/>
        <w:ind w:left="420" w:leftChars="200" w:firstLine="160" w:firstLineChars="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年支出预算总额为</w:t>
      </w:r>
      <w:r>
        <w:rPr>
          <w:rFonts w:hint="eastAsia" w:eastAsia="仿宋_GB2312"/>
          <w:sz w:val="32"/>
          <w:szCs w:val="32"/>
          <w:lang w:val="en-US" w:eastAsia="zh-CN"/>
        </w:rPr>
        <w:t>497.68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元。其中：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按支出项目类别划分：基本支出</w:t>
      </w:r>
      <w:r>
        <w:rPr>
          <w:rFonts w:hint="eastAsia" w:eastAsia="仿宋_GB2312"/>
          <w:sz w:val="32"/>
          <w:szCs w:val="32"/>
          <w:lang w:val="en-US" w:eastAsia="zh-CN"/>
        </w:rPr>
        <w:t>381.08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元，占支出预算总额的</w:t>
      </w:r>
      <w:r>
        <w:rPr>
          <w:rFonts w:hint="eastAsia"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  <w:lang w:val="en-US" w:eastAsia="zh-CN"/>
        </w:rPr>
        <w:t>6.7</w:t>
      </w:r>
      <w:r>
        <w:rPr>
          <w:rFonts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其中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工资福利支出</w:t>
      </w:r>
      <w:r>
        <w:rPr>
          <w:rFonts w:hint="eastAsia" w:eastAsia="仿宋_GB2312"/>
          <w:sz w:val="32"/>
          <w:szCs w:val="32"/>
          <w:lang w:val="en-US" w:eastAsia="zh-CN"/>
        </w:rPr>
        <w:t>314.36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元、商品和服务支出</w:t>
      </w:r>
      <w:r>
        <w:rPr>
          <w:rFonts w:hint="eastAsia" w:eastAsia="仿宋_GB2312"/>
          <w:sz w:val="32"/>
          <w:szCs w:val="32"/>
          <w:lang w:val="en-US" w:eastAsia="zh-CN"/>
        </w:rPr>
        <w:t>63.4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元、对个人和家庭的补助</w:t>
      </w:r>
      <w:r>
        <w:rPr>
          <w:rFonts w:hint="eastAsia" w:eastAsia="仿宋_GB2312"/>
          <w:sz w:val="32"/>
          <w:szCs w:val="32"/>
          <w:lang w:val="en-US" w:eastAsia="zh-CN"/>
        </w:rPr>
        <w:t>3.3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项目支出</w:t>
      </w:r>
      <w:r>
        <w:rPr>
          <w:rFonts w:hint="eastAsia" w:eastAsia="仿宋_GB2312"/>
          <w:sz w:val="32"/>
          <w:szCs w:val="32"/>
          <w:lang w:val="en-US" w:eastAsia="zh-CN"/>
        </w:rPr>
        <w:t>116.6</w:t>
      </w:r>
      <w:r>
        <w:rPr>
          <w:rFonts w:hint="eastAsia" w:eastAsia="仿宋_GB2312"/>
          <w:sz w:val="32"/>
          <w:szCs w:val="32"/>
        </w:rPr>
        <w:t>5万</w:t>
      </w:r>
      <w:r>
        <w:rPr>
          <w:rFonts w:eastAsia="仿宋_GB2312"/>
          <w:sz w:val="32"/>
          <w:szCs w:val="32"/>
        </w:rPr>
        <w:t>元，占支出预算总额</w:t>
      </w:r>
      <w:r>
        <w:rPr>
          <w:rFonts w:hint="eastAsia" w:eastAsia="仿宋_GB2312"/>
          <w:sz w:val="32"/>
          <w:szCs w:val="32"/>
          <w:lang w:val="en-US" w:eastAsia="zh-CN"/>
        </w:rPr>
        <w:t>23.3</w:t>
      </w:r>
      <w:r>
        <w:rPr>
          <w:rFonts w:eastAsia="仿宋_GB2312"/>
          <w:sz w:val="32"/>
          <w:szCs w:val="32"/>
        </w:rPr>
        <w:t>%。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（三）财政拨款支出情况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2017年</w:t>
      </w:r>
      <w:r>
        <w:rPr>
          <w:rFonts w:hint="eastAsia" w:ascii="仿宋" w:hAnsi="仿宋" w:eastAsia="仿宋" w:cs="仿宋"/>
          <w:bCs/>
          <w:sz w:val="32"/>
          <w:szCs w:val="32"/>
        </w:rPr>
        <w:t>昌江市场和质量监督管理局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财政拨款支出预算数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497.68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14.2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%。主要原因：预算编制人员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5人。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（四）政府性基金情况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没有使用政府性基金预算拨款安排的支出。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（五）机关运行经费等重要事项的说明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sz w:val="32"/>
          <w:szCs w:val="30"/>
          <w:lang w:eastAsia="zh-CN"/>
        </w:rPr>
      </w:pPr>
      <w:r>
        <w:rPr>
          <w:rFonts w:hint="eastAsia" w:ascii="仿宋_GB2312" w:eastAsia="仿宋_GB2312"/>
          <w:sz w:val="32"/>
          <w:szCs w:val="30"/>
        </w:rPr>
        <w:t>本部门2017年预算支出为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381.08</w:t>
      </w:r>
      <w:r>
        <w:rPr>
          <w:rFonts w:hint="eastAsia" w:ascii="仿宋_GB2312" w:eastAsia="仿宋_GB2312"/>
          <w:sz w:val="32"/>
          <w:szCs w:val="30"/>
        </w:rPr>
        <w:t>万元，人员经费为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320.98</w:t>
      </w:r>
      <w:r>
        <w:rPr>
          <w:rFonts w:hint="eastAsia" w:ascii="仿宋_GB2312" w:eastAsia="仿宋_GB2312"/>
          <w:sz w:val="32"/>
          <w:szCs w:val="30"/>
        </w:rPr>
        <w:t>万元，公用经费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60.1</w:t>
      </w:r>
      <w:r>
        <w:rPr>
          <w:rFonts w:hint="eastAsia" w:ascii="仿宋_GB2312" w:eastAsia="仿宋_GB2312"/>
          <w:sz w:val="32"/>
          <w:szCs w:val="30"/>
        </w:rPr>
        <w:t>万元。</w:t>
      </w:r>
      <w:r>
        <w:rPr>
          <w:rFonts w:hint="eastAsia" w:ascii="仿宋_GB2312" w:eastAsia="仿宋_GB2312"/>
          <w:sz w:val="32"/>
          <w:szCs w:val="30"/>
          <w:lang w:eastAsia="zh-CN"/>
        </w:rPr>
        <w:t>、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（六）政府采购情况</w:t>
      </w:r>
    </w:p>
    <w:p>
      <w:pPr>
        <w:widowControl/>
        <w:spacing w:line="580" w:lineRule="exact"/>
        <w:ind w:firstLine="800" w:firstLineChars="25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反映201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0"/>
        </w:rPr>
        <w:t>年部门所属各单位政府采购总额，以及政府采购货物预算、工程预算、服务预算分项数额。</w:t>
      </w: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二、</w:t>
      </w:r>
      <w:r>
        <w:rPr>
          <w:rFonts w:hint="eastAsia" w:ascii="楷体_GB2312" w:eastAsia="楷体_GB2312"/>
          <w:b/>
          <w:sz w:val="32"/>
          <w:szCs w:val="30"/>
        </w:rPr>
        <w:t>2017年“三公</w:t>
      </w:r>
      <w:r>
        <w:rPr>
          <w:rFonts w:ascii="楷体_GB2312" w:eastAsia="楷体_GB2312"/>
          <w:b/>
          <w:sz w:val="32"/>
          <w:szCs w:val="30"/>
        </w:rPr>
        <w:t>”</w:t>
      </w:r>
      <w:r>
        <w:rPr>
          <w:rFonts w:hint="eastAsia" w:ascii="楷体_GB2312" w:eastAsia="楷体_GB2312"/>
          <w:b/>
          <w:sz w:val="32"/>
          <w:szCs w:val="30"/>
        </w:rPr>
        <w:t>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201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0"/>
        </w:rPr>
        <w:t>年景德镇昌江区市场监督管理局“三公”经费年初预算安排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23.74</w:t>
      </w:r>
      <w:r>
        <w:rPr>
          <w:rFonts w:hint="eastAsia" w:ascii="仿宋_GB2312" w:eastAsia="仿宋_GB2312"/>
          <w:sz w:val="32"/>
          <w:szCs w:val="30"/>
        </w:rPr>
        <w:t>万元。其中：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因公出国（境）费0万元，比上年增（减）0万元，主要原因是：没有因公出国（境）。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公务接待费2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.2</w:t>
      </w:r>
      <w:r>
        <w:rPr>
          <w:rFonts w:hint="eastAsia" w:ascii="仿宋_GB2312" w:eastAsia="仿宋_GB2312"/>
          <w:sz w:val="32"/>
          <w:szCs w:val="30"/>
        </w:rPr>
        <w:t>万元，比上年</w:t>
      </w:r>
      <w:r>
        <w:rPr>
          <w:rFonts w:hint="eastAsia" w:ascii="仿宋_GB2312" w:eastAsia="仿宋_GB2312"/>
          <w:sz w:val="32"/>
          <w:szCs w:val="30"/>
          <w:lang w:eastAsia="zh-CN"/>
        </w:rPr>
        <w:t>增加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0.1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ascii="仿宋_GB2312" w:eastAsia="仿宋_GB2312"/>
          <w:sz w:val="32"/>
          <w:szCs w:val="30"/>
          <w:lang w:eastAsia="zh-CN"/>
        </w:rPr>
        <w:t>增加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0"/>
        </w:rPr>
        <w:t>%，主要原因：</w:t>
      </w:r>
      <w:r>
        <w:rPr>
          <w:rFonts w:hint="eastAsia" w:ascii="仿宋_GB2312" w:eastAsia="仿宋_GB2312"/>
          <w:sz w:val="32"/>
          <w:szCs w:val="30"/>
          <w:lang w:eastAsia="zh-CN"/>
        </w:rPr>
        <w:t>三单位合并，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招商，工作调研及业务交流增加</w:t>
      </w:r>
      <w:r>
        <w:rPr>
          <w:rFonts w:hint="eastAsia" w:ascii="仿宋_GB2312" w:eastAsia="仿宋_GB2312"/>
          <w:sz w:val="32"/>
          <w:szCs w:val="30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公务用车运行维护费15.54万元，比上年减少2.5万元，减少16%，主要原因是：公车改革。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公务用车购置费0万元，比上年增（减）0万元，主要原因是：公车改革。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第三部分  昌江区市场监督管理局 201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0"/>
        </w:rPr>
        <w:t>年年部门预算表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八张表（详见附件2）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对部门预算中涉及的支出功能分类科目（明细到项级），结合部门实际，参照《201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eastAsia="仿宋_GB2312"/>
          <w:sz w:val="32"/>
          <w:szCs w:val="30"/>
        </w:rPr>
        <w:t>年政府收支分类科目》的规范说明进行解释。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样式：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一般公共服务（类）财政事务（款）行政运行（项）：指行政单位及参照公务员法管理的事业单位，用于保障机构正常运行、开展日常工作的基本支出。</w:t>
      </w:r>
    </w:p>
    <w:p/>
    <w:p>
      <w:pPr>
        <w:ind w:firstLine="5250" w:firstLineChars="1750"/>
        <w:rPr>
          <w:sz w:val="30"/>
          <w:szCs w:val="30"/>
        </w:rPr>
      </w:pPr>
      <w:r>
        <w:rPr>
          <w:sz w:val="30"/>
          <w:szCs w:val="30"/>
        </w:rPr>
        <w:t>201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18</w:t>
      </w:r>
      <w:r>
        <w:rPr>
          <w:rFonts w:hint="eastAsia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55C93"/>
    <w:multiLevelType w:val="singleLevel"/>
    <w:tmpl w:val="5A755C93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D62FC"/>
    <w:rsid w:val="005A74B9"/>
    <w:rsid w:val="00755490"/>
    <w:rsid w:val="00766133"/>
    <w:rsid w:val="00CC7A40"/>
    <w:rsid w:val="043C4F22"/>
    <w:rsid w:val="09663812"/>
    <w:rsid w:val="0C7E3644"/>
    <w:rsid w:val="1DC54961"/>
    <w:rsid w:val="58080B1E"/>
    <w:rsid w:val="5B17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1099</Characters>
  <Lines>9</Lines>
  <Paragraphs>2</Paragraphs>
  <ScaleCrop>false</ScaleCrop>
  <LinksUpToDate>false</LinksUpToDate>
  <CharactersWithSpaces>1289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2018-01-30T02:23:00Z</dcterms:created>
  <dc:creator>dell</dc:creator>
  <cp:lastModifiedBy>Administrator</cp:lastModifiedBy>
  <cp:lastPrinted>2016-11-21T09:06:00Z</cp:lastPrinted>
  <dcterms:modified xsi:type="dcterms:W3CDTF">2018-02-06T04:21:38Z</dcterms:modified>
  <dc:title>昌江区xxx 2017年部门预算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