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6BF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昌江区202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4上半年本地区食品生产经营</w:t>
      </w:r>
    </w:p>
    <w:p w14:paraId="6564E8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监督检查情况</w:t>
      </w:r>
    </w:p>
    <w:p w14:paraId="78B8AA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461537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今年以来</w:t>
      </w:r>
      <w:r>
        <w:rPr>
          <w:rFonts w:hint="eastAsia" w:ascii="仿宋" w:hAnsi="仿宋" w:eastAsia="仿宋" w:cs="仿宋"/>
          <w:sz w:val="32"/>
          <w:szCs w:val="32"/>
        </w:rPr>
        <w:t>，昌江区食品安全工作在区委、区政府正确领导及市食安委精心指导下，全面贯彻落实习近平总书记系列讲话精神，坚持以习近平新时代中国特色社会主义思想为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指导，</w:t>
      </w:r>
      <w:r>
        <w:rPr>
          <w:rFonts w:hint="eastAsia" w:ascii="仿宋" w:hAnsi="仿宋" w:eastAsia="仿宋" w:cs="仿宋"/>
          <w:sz w:val="32"/>
          <w:szCs w:val="32"/>
        </w:rPr>
        <w:t>认真执行中央和省、市关于食品安全工作的决策部署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立足问题导向，立足严的主基调，以高度的政治责任感和极端负责的态度，全面落实“四个最严”要求，扎实推进“食安昌江”品牌建设，有效推动“两个责任”层层落地。现报告如下。</w:t>
      </w:r>
    </w:p>
    <w:p w14:paraId="05D5AA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一、落实党政同责，以上率下推动“两个责任”落实</w:t>
      </w:r>
    </w:p>
    <w:p w14:paraId="599852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C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昌江区委、区政府主要负责同志高度重视食品安全工作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以上率下带动各级党政领导干部包保食品生产经营企业、自觉履行食品安全责任，坚持</w:t>
      </w:r>
      <w:r>
        <w:rPr>
          <w:rFonts w:hint="eastAsia" w:ascii="仿宋" w:hAnsi="仿宋" w:eastAsia="仿宋" w:cs="仿宋"/>
          <w:sz w:val="32"/>
          <w:szCs w:val="32"/>
          <w:u w:val="none"/>
        </w:rPr>
        <w:t>产管并重</w:t>
      </w:r>
      <w:r>
        <w:rPr>
          <w:rFonts w:hint="eastAsia" w:ascii="仿宋" w:hAnsi="仿宋" w:eastAsia="仿宋" w:cs="仿宋"/>
          <w:sz w:val="32"/>
          <w:szCs w:val="32"/>
        </w:rPr>
        <w:t>，严防严管严控食品安全风险。按照“包保企业全覆盖，主体责任全落实”的工作目标，建立了区、乡镇(街道)、村(社区)三级包保到企、建档到人、动态调整的食品安全包保责任体系，指导督促食品生产经营企业配备食品安全总监、食品安全员，全面落实校园食品安全“双总监、双食品安全员”制度。</w:t>
      </w:r>
    </w:p>
    <w:p w14:paraId="184CE8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二、强化风险排查，加强食品安全监管</w:t>
      </w:r>
    </w:p>
    <w:p w14:paraId="0F857C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深入开展食品市场安全专项整治。以文明餐饮专项提升行动和校园食品安全专项提升行动为重点导向，以群众日常生活必需的食品和季节性、节日性食品为重点领域，以校园周边、旅游景点周边、城乡结合部、农村集市为重点区域，集中开展专项执法检查，维护食品市场和旅游市场消费安全。组织开展农村假冒伪劣食品、特殊食品、边远地区婴幼儿配方乳粉示范店、网络餐饮食品、野生蘑菇中毒防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打击野生动物违法违规交易和长江禁捕打非断链、山茶油专项整治行动、大米专项、养老诈骗专项行动，放心食品超市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特医食品专项和排查“生鲜灯”专项整治行动等。</w:t>
      </w:r>
    </w:p>
    <w:p w14:paraId="4E3D7B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开展校园食品安全专项提升行动。对辖区内的校园及其周边食品安全开展安全隐患排查全覆盖工作，重点检查学校食堂“两个责任”落实情况、食品安全管理制度建立情况、“日管控、周排查、月调度”制度履行情况及校园周边食品经营者食品安全管理责任落实情况。同时针对校园食品及周边食品经营者开展食品、餐饮具专项监督抽检工作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今年以来</w:t>
      </w:r>
      <w:r>
        <w:rPr>
          <w:rFonts w:hint="eastAsia" w:ascii="仿宋" w:hAnsi="仿宋" w:eastAsia="仿宋" w:cs="仿宋"/>
          <w:sz w:val="32"/>
          <w:szCs w:val="32"/>
        </w:rPr>
        <w:t>，已检查学校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、幼儿园</w:t>
      </w:r>
      <w:r>
        <w:rPr>
          <w:rFonts w:hint="eastAsia" w:ascii="仿宋" w:hAnsi="仿宋" w:eastAsia="仿宋" w:cs="仿宋"/>
          <w:sz w:val="32"/>
          <w:szCs w:val="32"/>
        </w:rPr>
        <w:t>食堂及其周边食品经营单位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180</w:t>
      </w:r>
      <w:r>
        <w:rPr>
          <w:rFonts w:hint="eastAsia" w:ascii="仿宋" w:hAnsi="仿宋" w:eastAsia="仿宋" w:cs="仿宋"/>
          <w:sz w:val="32"/>
          <w:szCs w:val="32"/>
        </w:rPr>
        <w:t>家次，排查隐患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71</w:t>
      </w:r>
      <w:r>
        <w:rPr>
          <w:rFonts w:hint="eastAsia" w:ascii="仿宋" w:hAnsi="仿宋" w:eastAsia="仿宋" w:cs="仿宋"/>
          <w:sz w:val="32"/>
          <w:szCs w:val="32"/>
        </w:rPr>
        <w:t>处，下达责令整改通知书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份。</w:t>
      </w:r>
    </w:p>
    <w:p w14:paraId="2F01F1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配合省抽</w:t>
      </w:r>
      <w:r>
        <w:rPr>
          <w:rFonts w:hint="eastAsia" w:ascii="仿宋" w:hAnsi="仿宋" w:eastAsia="仿宋" w:cs="仿宋"/>
          <w:sz w:val="32"/>
          <w:szCs w:val="32"/>
        </w:rPr>
        <w:t>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食品生产企业</w:t>
      </w:r>
      <w:r>
        <w:rPr>
          <w:rFonts w:hint="eastAsia" w:ascii="仿宋" w:hAnsi="仿宋" w:eastAsia="仿宋" w:cs="仿宋"/>
          <w:sz w:val="32"/>
          <w:szCs w:val="32"/>
        </w:rPr>
        <w:t>质量安全监督专项治理行动。对昌江区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食品生产企业</w:t>
      </w:r>
      <w:r>
        <w:rPr>
          <w:rFonts w:hint="eastAsia" w:ascii="仿宋" w:hAnsi="仿宋" w:eastAsia="仿宋" w:cs="仿宋"/>
          <w:sz w:val="32"/>
          <w:szCs w:val="32"/>
        </w:rPr>
        <w:t>进行全覆盖、多批次监督抽检，并重点对辖区内4家大米生产企业开展监督检查，重点检查进货查验记录，出厂检验记录、重金属检验记录、厂区内生产安全、环境卫生等。下达责令改正通知书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份。</w:t>
      </w:r>
    </w:p>
    <w:p w14:paraId="520E348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420" w:firstLineChars="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  <w:t>（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四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履行市场监管局</w:t>
      </w:r>
      <w:r>
        <w:rPr>
          <w:rFonts w:ascii="仿宋" w:hAnsi="仿宋" w:eastAsia="仿宋" w:cs="仿宋"/>
          <w:spacing w:val="-6"/>
          <w:sz w:val="31"/>
          <w:szCs w:val="31"/>
        </w:rPr>
        <w:t>主管领导督导检查制度</w:t>
      </w:r>
      <w:r>
        <w:rPr>
          <w:rFonts w:hint="eastAsia" w:ascii="仿宋" w:hAnsi="仿宋" w:eastAsia="仿宋" w:cs="仿宋"/>
          <w:spacing w:val="-6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主要领导每月7小时，分管领导每半月7小时，各分局局长每周7小时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督导检查食品安全工作。并汇集工作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信息，在每月例会中</w:t>
      </w:r>
      <w:r>
        <w:rPr>
          <w:rFonts w:hint="eastAsia" w:ascii="仿宋" w:hAnsi="仿宋" w:eastAsia="仿宋" w:cs="仿宋"/>
          <w:sz w:val="32"/>
          <w:szCs w:val="32"/>
        </w:rPr>
        <w:t>及时进行交流总结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重点体现工作成效及亮点做法。对检查发现的风险隐患和处置结果进行统计汇集，列明风险隐患发现渠道，报告处置措施落实情况等，及时消除问题隐患。</w:t>
      </w:r>
    </w:p>
    <w:p w14:paraId="5AF840B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420" w:firstLineChars="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  <w:t>（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五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全面深化食品生产经营单位量化分级评定工作。以全面推进食品安全量化分级管理工作为抓手，强化食品安全责任落实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对食品生产经营单位实施量化分级管理全覆盖，有效提升食品安全主体责任意识，促使餐饮服务单位主动改进自身管理水平、提高诚信水平，营造了餐饮服务量化分级管理工作的良好氛围。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目前全区共有餐饮食品经营户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786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已全部完成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2024年度</w:t>
      </w:r>
      <w:r>
        <w:rPr>
          <w:rFonts w:hint="eastAsia" w:ascii="仿宋" w:hAnsi="仿宋" w:eastAsia="仿宋" w:cs="仿宋"/>
          <w:sz w:val="32"/>
          <w:szCs w:val="32"/>
        </w:rPr>
        <w:t>风险等级评定和动态管理评定，风险等级评定和动态管理评定率达到100%。</w:t>
      </w:r>
    </w:p>
    <w:p w14:paraId="7974B8E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-SA"/>
        </w:rPr>
        <w:t>三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en-US" w:bidi="ar-SA"/>
        </w:rPr>
        <w:t>、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-SA"/>
        </w:rPr>
        <w:t>加强</w:t>
      </w:r>
      <w:r>
        <w:rPr>
          <w:rFonts w:hint="eastAsia" w:ascii="黑体" w:hAnsi="黑体" w:eastAsia="黑体" w:cs="黑体"/>
          <w:sz w:val="32"/>
          <w:szCs w:val="32"/>
        </w:rPr>
        <w:t>宣传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引导</w:t>
      </w:r>
      <w:r>
        <w:rPr>
          <w:rFonts w:hint="eastAsia" w:ascii="黑体" w:hAnsi="黑体" w:eastAsia="黑体" w:cs="黑体"/>
          <w:sz w:val="32"/>
          <w:szCs w:val="32"/>
        </w:rPr>
        <w:t>，营造社会共治格局</w:t>
      </w:r>
    </w:p>
    <w:p w14:paraId="03F492F4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420" w:firstLineChars="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严格贯彻落实《地方党政领导干部食品安全责任制规定》和《中共中央国务院关于深化改革加强食品安全工作的意见》文 件精神，推动“党政同责， 一岗双责”的落实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区食安委及其办公室充分发挥统筹指导和综合协调作用，各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食安委成员</w:t>
      </w:r>
      <w:r>
        <w:rPr>
          <w:rFonts w:hint="eastAsia" w:ascii="仿宋" w:hAnsi="仿宋" w:eastAsia="仿宋" w:cs="仿宋"/>
          <w:sz w:val="32"/>
          <w:szCs w:val="32"/>
        </w:rPr>
        <w:t>单位严格落实“管行业就要管安全”的责任，完善沟通协商机制，形成了监管合力。</w:t>
      </w:r>
    </w:p>
    <w:p w14:paraId="387D58FE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420" w:firstLineChars="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结合景德镇市食品安全宣传周活动部署</w:t>
      </w:r>
      <w:r>
        <w:rPr>
          <w:rFonts w:hint="eastAsia" w:ascii="仿宋" w:hAnsi="仿宋" w:eastAsia="仿宋" w:cs="仿宋"/>
          <w:sz w:val="32"/>
          <w:szCs w:val="32"/>
        </w:rPr>
        <w:t>开展食品安全知识进校园、进企业、进社区“三进”系列活动及食品安全“你点我检、你送我检”活动。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宣传“反对浪费、崇尚节约”的美好品德，</w:t>
      </w:r>
      <w:r>
        <w:rPr>
          <w:rFonts w:hint="eastAsia" w:ascii="仿宋" w:hAnsi="仿宋" w:eastAsia="仿宋" w:cs="仿宋"/>
          <w:sz w:val="32"/>
          <w:szCs w:val="32"/>
        </w:rPr>
        <w:t>引导广大群众树立安全意识，督促企业落实食品安全主体责任。在全区餐饮行业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反对浪费、崇尚节约</w:t>
      </w:r>
      <w:r>
        <w:rPr>
          <w:rFonts w:hint="eastAsia" w:ascii="仿宋" w:hAnsi="仿宋" w:eastAsia="仿宋" w:cs="仿宋"/>
          <w:sz w:val="32"/>
          <w:szCs w:val="32"/>
        </w:rPr>
        <w:t>”活动，发放《制止餐桌浪费倡议书》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600</w:t>
      </w:r>
      <w:r>
        <w:rPr>
          <w:rFonts w:hint="eastAsia" w:ascii="仿宋" w:hAnsi="仿宋" w:eastAsia="仿宋" w:cs="仿宋"/>
          <w:sz w:val="32"/>
          <w:szCs w:val="32"/>
        </w:rPr>
        <w:t>份，倡议“公筷公勺”“光盘行动”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拒食野生动物”</w:t>
      </w:r>
      <w:r>
        <w:rPr>
          <w:rFonts w:hint="eastAsia" w:ascii="仿宋" w:hAnsi="仿宋" w:eastAsia="仿宋" w:cs="仿宋"/>
          <w:sz w:val="32"/>
          <w:szCs w:val="32"/>
        </w:rPr>
        <w:t>等，引导合理消费。并在节假日等重点时段及时发布食品安全消费提示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不断构建食品安全共治共享防护网。</w:t>
      </w:r>
    </w:p>
    <w:p w14:paraId="2BEB246F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420" w:firstLineChars="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加强对食品生产经营单位的线上教育、培训工作。组织食品安全溯源平台操作培训，同时利用“两库一平台”进行线上培训学习。</w:t>
      </w:r>
    </w:p>
    <w:p w14:paraId="4644FE1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-SA"/>
        </w:rPr>
        <w:t>存在问题及下一步工作打算</w:t>
      </w:r>
    </w:p>
    <w:p w14:paraId="2B2627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下一步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昌江区</w:t>
      </w:r>
      <w:r>
        <w:rPr>
          <w:rFonts w:hint="eastAsia" w:ascii="仿宋" w:hAnsi="仿宋" w:eastAsia="仿宋" w:cs="仿宋"/>
          <w:sz w:val="32"/>
          <w:szCs w:val="32"/>
        </w:rPr>
        <w:t>食品安全监管工作在健全机制、强化监管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案件查办、宣传引导等方面都取得了显著成效，食品安全整体水平大幅提升。同时，对照标准、对标先进，在落实主体责任、部门协调配合、监管能力手段等方面还存在一些问题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主要表现在：一是食品生产经营者守法意识淡薄，诚信体系和行业约束机制还没有完全建立起来，生产经营不规范，存在潜在隐患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。如：三防设施设备未能完全到位；</w:t>
      </w:r>
      <w:r>
        <w:rPr>
          <w:rFonts w:hint="eastAsia" w:ascii="仿宋" w:hAnsi="仿宋" w:eastAsia="仿宋" w:cs="仿宋"/>
          <w:sz w:val="32"/>
          <w:szCs w:val="32"/>
        </w:rPr>
        <w:t>二是部门间的协调与配合还需要加强，部门间相互交流沟通机制仍需健全完善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。与教体局等行业相关主管部门需加强主动沟通等</w:t>
      </w:r>
      <w:r>
        <w:rPr>
          <w:rFonts w:hint="eastAsia" w:ascii="仿宋" w:hAnsi="仿宋" w:eastAsia="仿宋" w:cs="仿宋"/>
          <w:sz w:val="32"/>
          <w:szCs w:val="32"/>
        </w:rPr>
        <w:t>；三是履行行业监管责任的工作能力和手段不适应食品安全工作要求，技术手段和设施设备严重不足。</w:t>
      </w:r>
    </w:p>
    <w:p w14:paraId="4A2C2C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我局</w:t>
      </w:r>
      <w:r>
        <w:rPr>
          <w:rFonts w:hint="eastAsia" w:ascii="仿宋" w:hAnsi="仿宋" w:eastAsia="仿宋" w:cs="仿宋"/>
          <w:sz w:val="32"/>
          <w:szCs w:val="32"/>
        </w:rPr>
        <w:t>将进一步提高政治站位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通过构建政府主导、部门协调、企业负责、行业自律、媒体监督、公众参与的食品安全监管格局，提升食品安全保障水平和人民群众获得感、幸福感、安全感。</w:t>
      </w:r>
    </w:p>
    <w:p w14:paraId="585F78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jc w:val="both"/>
        <w:textAlignment w:val="baseline"/>
        <w:rPr>
          <w:rFonts w:hint="eastAsia"/>
        </w:rPr>
      </w:pPr>
    </w:p>
    <w:p w14:paraId="67FF10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jc w:val="both"/>
        <w:textAlignment w:val="baseline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BAFCE1"/>
    <w:multiLevelType w:val="singleLevel"/>
    <w:tmpl w:val="B5BAFCE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NDM5NTI2MDJjZmJjMDUwYzZiMDBlNTk1NGNiM2MifQ=="/>
  </w:docVars>
  <w:rsids>
    <w:rsidRoot w:val="4BCF0F1C"/>
    <w:rsid w:val="01B070BF"/>
    <w:rsid w:val="122647B7"/>
    <w:rsid w:val="1D24677C"/>
    <w:rsid w:val="1FAD3208"/>
    <w:rsid w:val="25D0124F"/>
    <w:rsid w:val="2A1D2728"/>
    <w:rsid w:val="37BF1155"/>
    <w:rsid w:val="3E1C2E2C"/>
    <w:rsid w:val="434E0410"/>
    <w:rsid w:val="4BCF0F1C"/>
    <w:rsid w:val="4D155616"/>
    <w:rsid w:val="4EF23201"/>
    <w:rsid w:val="52072C16"/>
    <w:rsid w:val="58E97ED2"/>
    <w:rsid w:val="5B4C0C4A"/>
    <w:rsid w:val="5D9C143B"/>
    <w:rsid w:val="5FEA46E0"/>
    <w:rsid w:val="640A35A3"/>
    <w:rsid w:val="655A31E3"/>
    <w:rsid w:val="6A7554EE"/>
    <w:rsid w:val="70A23F61"/>
    <w:rsid w:val="7315786E"/>
    <w:rsid w:val="73BC6182"/>
    <w:rsid w:val="7CCC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1"/>
    <w:qFormat/>
    <w:uiPriority w:val="0"/>
    <w:pPr>
      <w:ind w:left="420" w:leftChars="200" w:firstLine="210"/>
    </w:p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4669</Words>
  <Characters>4798</Characters>
  <Lines>0</Lines>
  <Paragraphs>0</Paragraphs>
  <TotalTime>33</TotalTime>
  <ScaleCrop>false</ScaleCrop>
  <LinksUpToDate>false</LinksUpToDate>
  <CharactersWithSpaces>4801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2023-12-10T10:11:00Z</dcterms:created>
  <dc:creator>WPS_1676017820</dc:creator>
  <cp:lastModifiedBy>侧侧</cp:lastModifiedBy>
  <dcterms:modified xsi:type="dcterms:W3CDTF">2024-07-29T09:10:45Z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9E209F12531F46D69EB08799ABD318F3_13</vt:lpwstr>
  </property>
</Properties>
</file>