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222CD">
      <w:pPr>
        <w:pStyle w:val="2"/>
        <w:bidi w:val="0"/>
        <w:ind w:left="0" w:leftChars="0" w:firstLine="0" w:firstLineChars="0"/>
        <w:rPr>
          <w:rFonts w:hint="default"/>
          <w:lang w:val="en-US" w:eastAsia="zh-CN"/>
        </w:rPr>
      </w:pPr>
      <w:r>
        <w:rPr>
          <w:rFonts w:hint="eastAsia"/>
          <w:lang w:val="en-US" w:eastAsia="zh-CN"/>
        </w:rPr>
        <w:t>附件1</w:t>
      </w:r>
    </w:p>
    <w:p w14:paraId="4C77DA52">
      <w:pPr>
        <w:pStyle w:val="3"/>
        <w:ind w:left="0" w:leftChars="0" w:firstLine="0" w:firstLineChars="0"/>
        <w:jc w:val="center"/>
        <w:rPr>
          <w:rFonts w:hint="eastAsia" w:ascii="方正小标宋简体" w:hAnsi="方正小标宋简体" w:eastAsia="方正小标宋简体" w:cs="方正小标宋简体"/>
          <w:sz w:val="36"/>
          <w:szCs w:val="22"/>
          <w:lang w:val="en-US" w:eastAsia="zh-CN"/>
        </w:rPr>
      </w:pPr>
      <w:r>
        <w:rPr>
          <w:rFonts w:hint="eastAsia" w:ascii="方正小标宋简体" w:hAnsi="方正小标宋简体" w:eastAsia="方正小标宋简体" w:cs="方正小标宋简体"/>
          <w:sz w:val="36"/>
          <w:szCs w:val="22"/>
          <w:lang w:val="en-US" w:eastAsia="zh-CN"/>
        </w:rPr>
        <w:t>拟开展行政检查名单明细表（2024年11月）</w:t>
      </w:r>
    </w:p>
    <w:p w14:paraId="2C00A7BF">
      <w:pPr>
        <w:pStyle w:val="3"/>
        <w:ind w:left="0" w:leftChars="0" w:firstLine="0" w:firstLineChars="0"/>
        <w:jc w:val="center"/>
        <w:rPr>
          <w:rFonts w:hint="eastAsia" w:ascii="方正小标宋简体" w:hAnsi="方正小标宋简体" w:eastAsia="方正小标宋简体" w:cs="方正小标宋简体"/>
          <w:sz w:val="36"/>
          <w:szCs w:val="22"/>
          <w:lang w:val="en-US" w:eastAsia="zh-CN"/>
        </w:rPr>
      </w:pPr>
    </w:p>
    <w:tbl>
      <w:tblPr>
        <w:tblStyle w:val="5"/>
        <w:tblpPr w:leftFromText="180" w:rightFromText="180" w:vertAnchor="text" w:horzAnchor="page" w:tblpXSpec="center" w:tblpY="163"/>
        <w:tblOverlap w:val="never"/>
        <w:tblW w:w="11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3891"/>
        <w:gridCol w:w="2411"/>
        <w:gridCol w:w="1581"/>
        <w:gridCol w:w="2408"/>
      </w:tblGrid>
      <w:tr w14:paraId="78AA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047" w:type="dxa"/>
          </w:tcPr>
          <w:p w14:paraId="4C91A2C1">
            <w:pPr>
              <w:pStyle w:val="3"/>
              <w:ind w:left="0" w:leftChars="0" w:firstLine="0" w:firstLineChars="0"/>
              <w:jc w:val="center"/>
              <w:rPr>
                <w:rFonts w:hint="default"/>
                <w:b/>
                <w:bCs/>
                <w:sz w:val="24"/>
                <w:szCs w:val="18"/>
                <w:vertAlign w:val="baseline"/>
                <w:lang w:val="en-US" w:eastAsia="zh-CN"/>
              </w:rPr>
            </w:pPr>
            <w:r>
              <w:rPr>
                <w:rFonts w:hint="eastAsia"/>
                <w:b/>
                <w:bCs/>
                <w:vertAlign w:val="baseline"/>
                <w:lang w:val="en-US" w:eastAsia="zh-CN"/>
              </w:rPr>
              <w:t>序号</w:t>
            </w:r>
          </w:p>
        </w:tc>
        <w:tc>
          <w:tcPr>
            <w:tcW w:w="3891" w:type="dxa"/>
          </w:tcPr>
          <w:p w14:paraId="486701ED">
            <w:pPr>
              <w:pStyle w:val="3"/>
              <w:ind w:left="0" w:leftChars="0" w:firstLine="0" w:firstLineChars="0"/>
              <w:jc w:val="center"/>
              <w:rPr>
                <w:rFonts w:hint="eastAsia"/>
                <w:b/>
                <w:bCs/>
                <w:vertAlign w:val="baseline"/>
                <w:lang w:val="en-US" w:eastAsia="zh-CN"/>
              </w:rPr>
            </w:pPr>
            <w:r>
              <w:rPr>
                <w:rFonts w:hint="eastAsia"/>
                <w:b/>
                <w:bCs/>
                <w:vertAlign w:val="baseline"/>
                <w:lang w:val="en-US" w:eastAsia="zh-CN"/>
              </w:rPr>
              <w:t>检查对象名称</w:t>
            </w:r>
          </w:p>
          <w:p w14:paraId="7EC8F91A">
            <w:pPr>
              <w:pStyle w:val="3"/>
              <w:ind w:left="0" w:leftChars="0" w:firstLine="0" w:firstLineChars="0"/>
              <w:jc w:val="center"/>
              <w:rPr>
                <w:rFonts w:hint="default"/>
                <w:b/>
                <w:bCs/>
                <w:vertAlign w:val="baseline"/>
                <w:lang w:val="en-US" w:eastAsia="zh-CN"/>
              </w:rPr>
            </w:pPr>
            <w:r>
              <w:rPr>
                <w:rFonts w:hint="eastAsia"/>
                <w:b/>
                <w:bCs/>
                <w:sz w:val="24"/>
                <w:szCs w:val="18"/>
                <w:vertAlign w:val="baseline"/>
                <w:lang w:val="en-US" w:eastAsia="zh-CN"/>
              </w:rPr>
              <w:t>（请填写规范全称）</w:t>
            </w:r>
          </w:p>
        </w:tc>
        <w:tc>
          <w:tcPr>
            <w:tcW w:w="2411" w:type="dxa"/>
          </w:tcPr>
          <w:p w14:paraId="531DC856">
            <w:pPr>
              <w:pStyle w:val="3"/>
              <w:ind w:left="0" w:leftChars="0" w:firstLine="0" w:firstLineChars="0"/>
              <w:jc w:val="center"/>
              <w:rPr>
                <w:rFonts w:hint="default"/>
                <w:b/>
                <w:bCs/>
                <w:vertAlign w:val="baseline"/>
                <w:lang w:val="en-US" w:eastAsia="zh-CN"/>
              </w:rPr>
            </w:pPr>
            <w:r>
              <w:rPr>
                <w:rFonts w:hint="eastAsia"/>
                <w:b/>
                <w:bCs/>
                <w:vertAlign w:val="baseline"/>
                <w:lang w:val="en-US" w:eastAsia="zh-CN"/>
              </w:rPr>
              <w:t>统一信用代码</w:t>
            </w:r>
          </w:p>
        </w:tc>
        <w:tc>
          <w:tcPr>
            <w:tcW w:w="1581" w:type="dxa"/>
          </w:tcPr>
          <w:p w14:paraId="749586B0">
            <w:pPr>
              <w:pStyle w:val="3"/>
              <w:ind w:left="0" w:leftChars="0" w:firstLine="0" w:firstLineChars="0"/>
              <w:jc w:val="center"/>
              <w:rPr>
                <w:rFonts w:hint="default"/>
                <w:b/>
                <w:bCs/>
                <w:vertAlign w:val="baseline"/>
                <w:lang w:val="en-US" w:eastAsia="zh-CN"/>
              </w:rPr>
            </w:pPr>
            <w:r>
              <w:rPr>
                <w:rFonts w:hint="eastAsia"/>
                <w:b/>
                <w:bCs/>
                <w:vertAlign w:val="baseline"/>
                <w:lang w:val="en-US" w:eastAsia="zh-CN"/>
              </w:rPr>
              <w:t>检查来源</w:t>
            </w:r>
          </w:p>
        </w:tc>
        <w:tc>
          <w:tcPr>
            <w:tcW w:w="2408" w:type="dxa"/>
          </w:tcPr>
          <w:p w14:paraId="377DDC77">
            <w:pPr>
              <w:pStyle w:val="3"/>
              <w:ind w:left="0" w:leftChars="0" w:firstLine="0" w:firstLineChars="0"/>
              <w:jc w:val="center"/>
              <w:rPr>
                <w:rFonts w:hint="default"/>
                <w:b/>
                <w:bCs/>
                <w:vertAlign w:val="baseline"/>
                <w:lang w:val="en-US" w:eastAsia="zh-CN"/>
              </w:rPr>
            </w:pPr>
            <w:r>
              <w:rPr>
                <w:rFonts w:hint="eastAsia"/>
                <w:b/>
                <w:bCs/>
                <w:vertAlign w:val="baseline"/>
                <w:lang w:val="en-US" w:eastAsia="zh-CN"/>
              </w:rPr>
              <w:t>检查部门</w:t>
            </w:r>
          </w:p>
        </w:tc>
      </w:tr>
      <w:tr w14:paraId="52B7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047" w:type="dxa"/>
          </w:tcPr>
          <w:p w14:paraId="3D35D4D7">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3891" w:type="dxa"/>
            <w:shd w:val="clear"/>
            <w:vAlign w:val="center"/>
          </w:tcPr>
          <w:p w14:paraId="65DD6882">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江西景德镇国家粮食储备库丽阳分库</w:t>
            </w:r>
          </w:p>
        </w:tc>
        <w:tc>
          <w:tcPr>
            <w:tcW w:w="2411" w:type="dxa"/>
            <w:shd w:val="clear"/>
            <w:vAlign w:val="center"/>
          </w:tcPr>
          <w:p w14:paraId="72705A48">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91360200MA3AENL63N</w:t>
            </w:r>
          </w:p>
        </w:tc>
        <w:tc>
          <w:tcPr>
            <w:tcW w:w="1581" w:type="dxa"/>
            <w:vAlign w:val="center"/>
          </w:tcPr>
          <w:p w14:paraId="3DB8239E">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日常检查</w:t>
            </w:r>
          </w:p>
        </w:tc>
        <w:tc>
          <w:tcPr>
            <w:tcW w:w="2408" w:type="dxa"/>
            <w:vAlign w:val="top"/>
          </w:tcPr>
          <w:p w14:paraId="0F647831">
            <w:pPr>
              <w:pStyle w:val="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市市场监管局</w:t>
            </w:r>
          </w:p>
          <w:p w14:paraId="33D4E09E">
            <w:pPr>
              <w:pStyle w:val="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市农业</w:t>
            </w:r>
            <w:bookmarkStart w:id="0" w:name="_GoBack"/>
            <w:bookmarkEnd w:id="0"/>
            <w:r>
              <w:rPr>
                <w:rFonts w:hint="eastAsia" w:ascii="仿宋" w:hAnsi="仿宋" w:eastAsia="仿宋" w:cs="仿宋"/>
                <w:b w:val="0"/>
                <w:bCs w:val="0"/>
                <w:i w:val="0"/>
                <w:iCs w:val="0"/>
                <w:color w:val="000000"/>
                <w:kern w:val="0"/>
                <w:sz w:val="24"/>
                <w:szCs w:val="24"/>
                <w:u w:val="none"/>
                <w:lang w:val="en-US" w:eastAsia="zh-CN" w:bidi="ar"/>
              </w:rPr>
              <w:t>农村局</w:t>
            </w:r>
          </w:p>
          <w:p w14:paraId="3365A9C3">
            <w:pPr>
              <w:pStyle w:val="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区农业农村水利局</w:t>
            </w:r>
          </w:p>
        </w:tc>
      </w:tr>
      <w:tr w14:paraId="522E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0" w:type="auto"/>
          </w:tcPr>
          <w:p w14:paraId="15EE7A7A">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0" w:type="auto"/>
            <w:shd w:val="clear"/>
            <w:vAlign w:val="center"/>
          </w:tcPr>
          <w:p w14:paraId="295DA019">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景德镇市华兴机米厂</w:t>
            </w:r>
          </w:p>
        </w:tc>
        <w:tc>
          <w:tcPr>
            <w:tcW w:w="0" w:type="auto"/>
            <w:shd w:val="clear"/>
            <w:vAlign w:val="center"/>
          </w:tcPr>
          <w:p w14:paraId="1C60E989">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91360200705624913J</w:t>
            </w:r>
          </w:p>
        </w:tc>
        <w:tc>
          <w:tcPr>
            <w:tcW w:w="0" w:type="auto"/>
            <w:shd w:val="clear"/>
            <w:vAlign w:val="center"/>
          </w:tcPr>
          <w:p w14:paraId="04477AC9">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日常检查</w:t>
            </w:r>
          </w:p>
        </w:tc>
        <w:tc>
          <w:tcPr>
            <w:tcW w:w="0" w:type="auto"/>
            <w:shd w:val="clear"/>
            <w:vAlign w:val="top"/>
          </w:tcPr>
          <w:p w14:paraId="732EAF6B">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区农业农村水利局</w:t>
            </w:r>
          </w:p>
        </w:tc>
      </w:tr>
      <w:tr w14:paraId="4286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0" w:type="auto"/>
          </w:tcPr>
          <w:p w14:paraId="170059D9">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w:t>
            </w:r>
          </w:p>
        </w:tc>
        <w:tc>
          <w:tcPr>
            <w:tcW w:w="0" w:type="auto"/>
            <w:shd w:val="clear"/>
            <w:vAlign w:val="center"/>
          </w:tcPr>
          <w:p w14:paraId="6F7C6C1E">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景德镇市华达米业有限公司</w:t>
            </w:r>
          </w:p>
        </w:tc>
        <w:tc>
          <w:tcPr>
            <w:tcW w:w="0" w:type="auto"/>
            <w:shd w:val="clear"/>
            <w:vAlign w:val="center"/>
          </w:tcPr>
          <w:p w14:paraId="580D1647">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91360200784130240W</w:t>
            </w:r>
          </w:p>
        </w:tc>
        <w:tc>
          <w:tcPr>
            <w:tcW w:w="1581" w:type="dxa"/>
            <w:shd w:val="clear"/>
            <w:vAlign w:val="center"/>
          </w:tcPr>
          <w:p w14:paraId="20D9590B">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日常检查</w:t>
            </w:r>
          </w:p>
        </w:tc>
        <w:tc>
          <w:tcPr>
            <w:tcW w:w="2408" w:type="dxa"/>
            <w:shd w:val="clear"/>
            <w:vAlign w:val="top"/>
          </w:tcPr>
          <w:p w14:paraId="0E9C62B7">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区农业农村水利局</w:t>
            </w:r>
          </w:p>
        </w:tc>
      </w:tr>
      <w:tr w14:paraId="5ABF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0" w:type="auto"/>
          </w:tcPr>
          <w:p w14:paraId="4DCBC464">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w:t>
            </w:r>
          </w:p>
        </w:tc>
        <w:tc>
          <w:tcPr>
            <w:tcW w:w="0" w:type="auto"/>
            <w:shd w:val="clear"/>
            <w:vAlign w:val="center"/>
          </w:tcPr>
          <w:p w14:paraId="300FA5B7">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景德镇市湖港景兴粮油有限公司</w:t>
            </w:r>
          </w:p>
        </w:tc>
        <w:tc>
          <w:tcPr>
            <w:tcW w:w="0" w:type="auto"/>
            <w:shd w:val="clear"/>
            <w:vAlign w:val="center"/>
          </w:tcPr>
          <w:p w14:paraId="404230B6">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91360202MA35JANW6A</w:t>
            </w:r>
          </w:p>
        </w:tc>
        <w:tc>
          <w:tcPr>
            <w:tcW w:w="0" w:type="auto"/>
            <w:shd w:val="clear"/>
            <w:vAlign w:val="center"/>
          </w:tcPr>
          <w:p w14:paraId="424C6D1F">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日常检查</w:t>
            </w:r>
          </w:p>
        </w:tc>
        <w:tc>
          <w:tcPr>
            <w:tcW w:w="0" w:type="auto"/>
            <w:shd w:val="clear"/>
            <w:vAlign w:val="top"/>
          </w:tcPr>
          <w:p w14:paraId="3AA57180">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区农业农村水利局</w:t>
            </w:r>
          </w:p>
        </w:tc>
      </w:tr>
      <w:tr w14:paraId="1F23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0" w:type="auto"/>
          </w:tcPr>
          <w:p w14:paraId="200378F4">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w:t>
            </w:r>
          </w:p>
        </w:tc>
        <w:tc>
          <w:tcPr>
            <w:tcW w:w="0" w:type="auto"/>
            <w:shd w:val="clear"/>
            <w:vAlign w:val="center"/>
          </w:tcPr>
          <w:p w14:paraId="0DB21868">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景德镇市田丰米业有限责任公司</w:t>
            </w:r>
          </w:p>
        </w:tc>
        <w:tc>
          <w:tcPr>
            <w:tcW w:w="0" w:type="auto"/>
            <w:shd w:val="clear"/>
            <w:vAlign w:val="center"/>
          </w:tcPr>
          <w:p w14:paraId="6B30D03F">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91360202MA35JANW6A</w:t>
            </w:r>
          </w:p>
        </w:tc>
        <w:tc>
          <w:tcPr>
            <w:tcW w:w="0" w:type="auto"/>
            <w:shd w:val="clear"/>
            <w:vAlign w:val="center"/>
          </w:tcPr>
          <w:p w14:paraId="53D09D62">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日常检查</w:t>
            </w:r>
          </w:p>
        </w:tc>
        <w:tc>
          <w:tcPr>
            <w:tcW w:w="0" w:type="auto"/>
            <w:shd w:val="clear"/>
            <w:vAlign w:val="top"/>
          </w:tcPr>
          <w:p w14:paraId="5093A7CB">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区农业农村水利局</w:t>
            </w:r>
          </w:p>
        </w:tc>
      </w:tr>
      <w:tr w14:paraId="54508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0" w:type="auto"/>
          </w:tcPr>
          <w:p w14:paraId="77CE3C2E">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w:t>
            </w:r>
          </w:p>
        </w:tc>
        <w:tc>
          <w:tcPr>
            <w:tcW w:w="0" w:type="auto"/>
            <w:shd w:val="clear"/>
            <w:vAlign w:val="center"/>
          </w:tcPr>
          <w:p w14:paraId="0DFB1724">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景德镇市金红米业有限公司</w:t>
            </w:r>
          </w:p>
        </w:tc>
        <w:tc>
          <w:tcPr>
            <w:tcW w:w="0" w:type="auto"/>
            <w:shd w:val="clear"/>
            <w:vAlign w:val="center"/>
          </w:tcPr>
          <w:p w14:paraId="27E8DC2C">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9136020070562688X3</w:t>
            </w:r>
          </w:p>
        </w:tc>
        <w:tc>
          <w:tcPr>
            <w:tcW w:w="0" w:type="auto"/>
            <w:shd w:val="clear"/>
            <w:vAlign w:val="center"/>
          </w:tcPr>
          <w:p w14:paraId="5BAC30AC">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日常检查</w:t>
            </w:r>
          </w:p>
        </w:tc>
        <w:tc>
          <w:tcPr>
            <w:tcW w:w="0" w:type="auto"/>
            <w:shd w:val="clear"/>
            <w:vAlign w:val="top"/>
          </w:tcPr>
          <w:p w14:paraId="24E5A093">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区农业农村水利局</w:t>
            </w:r>
          </w:p>
        </w:tc>
      </w:tr>
      <w:tr w14:paraId="3674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0" w:type="auto"/>
          </w:tcPr>
          <w:p w14:paraId="1C0A8C52">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w:t>
            </w:r>
          </w:p>
        </w:tc>
        <w:tc>
          <w:tcPr>
            <w:tcW w:w="0" w:type="auto"/>
            <w:shd w:val="clear"/>
            <w:vAlign w:val="center"/>
          </w:tcPr>
          <w:p w14:paraId="645C0D72">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景德镇市昌江区粮油收储公司</w:t>
            </w:r>
          </w:p>
        </w:tc>
        <w:tc>
          <w:tcPr>
            <w:tcW w:w="0" w:type="auto"/>
            <w:shd w:val="clear"/>
            <w:vAlign w:val="center"/>
          </w:tcPr>
          <w:p w14:paraId="01BE7B4F">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91360200705622969U</w:t>
            </w:r>
          </w:p>
        </w:tc>
        <w:tc>
          <w:tcPr>
            <w:tcW w:w="0" w:type="auto"/>
            <w:shd w:val="clear"/>
            <w:vAlign w:val="center"/>
          </w:tcPr>
          <w:p w14:paraId="78744B21">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日常检查</w:t>
            </w:r>
          </w:p>
        </w:tc>
        <w:tc>
          <w:tcPr>
            <w:tcW w:w="0" w:type="auto"/>
            <w:shd w:val="clear"/>
            <w:vAlign w:val="top"/>
          </w:tcPr>
          <w:p w14:paraId="72E3A28D">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区农业农村水利局</w:t>
            </w:r>
          </w:p>
        </w:tc>
      </w:tr>
      <w:tr w14:paraId="578C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0" w:type="auto"/>
          </w:tcPr>
          <w:p w14:paraId="0B93DE52">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w:t>
            </w:r>
          </w:p>
        </w:tc>
        <w:tc>
          <w:tcPr>
            <w:tcW w:w="0" w:type="auto"/>
            <w:shd w:val="clear"/>
            <w:vAlign w:val="center"/>
          </w:tcPr>
          <w:p w14:paraId="04752A79">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乐平市得民农业发展有限公司</w:t>
            </w:r>
          </w:p>
        </w:tc>
        <w:tc>
          <w:tcPr>
            <w:tcW w:w="0" w:type="auto"/>
            <w:shd w:val="clear"/>
            <w:vAlign w:val="center"/>
          </w:tcPr>
          <w:p w14:paraId="668D8252">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91360281MA3ABRQJ6U</w:t>
            </w:r>
          </w:p>
        </w:tc>
        <w:tc>
          <w:tcPr>
            <w:tcW w:w="0" w:type="auto"/>
            <w:shd w:val="clear"/>
            <w:vAlign w:val="center"/>
          </w:tcPr>
          <w:p w14:paraId="17D40689">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日常检查</w:t>
            </w:r>
          </w:p>
        </w:tc>
        <w:tc>
          <w:tcPr>
            <w:tcW w:w="0" w:type="auto"/>
            <w:shd w:val="clear"/>
            <w:vAlign w:val="top"/>
          </w:tcPr>
          <w:p w14:paraId="385F072C">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区农业农村水利局</w:t>
            </w:r>
          </w:p>
        </w:tc>
      </w:tr>
    </w:tbl>
    <w:p w14:paraId="09AB1726">
      <w:pPr>
        <w:pStyle w:val="3"/>
        <w:ind w:left="0" w:leftChars="0" w:firstLine="0" w:firstLineChars="0"/>
        <w:rPr>
          <w:rFonts w:hint="eastAsia"/>
          <w:color w:val="000000" w:themeColor="text1"/>
          <w:sz w:val="24"/>
          <w:szCs w:val="18"/>
          <w:u w:val="none"/>
          <w:lang w:val="en-US" w:eastAsia="zh-CN"/>
          <w14:textFill>
            <w14:solidFill>
              <w14:schemeClr w14:val="tx1"/>
            </w14:solidFill>
          </w14:textFill>
        </w:rPr>
      </w:pPr>
    </w:p>
    <w:p w14:paraId="022AD8BF">
      <w:pPr>
        <w:pStyle w:val="3"/>
        <w:ind w:left="0" w:leftChars="0" w:firstLine="0" w:firstLineChars="0"/>
        <w:rPr>
          <w:rFonts w:hint="eastAsia"/>
          <w:sz w:val="24"/>
          <w:szCs w:val="18"/>
          <w:lang w:val="en-US" w:eastAsia="zh-CN"/>
        </w:rPr>
      </w:pPr>
      <w:r>
        <w:rPr>
          <w:rFonts w:hint="eastAsia"/>
          <w:color w:val="000000" w:themeColor="text1"/>
          <w:sz w:val="24"/>
          <w:szCs w:val="18"/>
          <w:u w:val="none"/>
          <w:lang w:val="en-US" w:eastAsia="zh-CN"/>
          <w14:textFill>
            <w14:solidFill>
              <w14:schemeClr w14:val="tx1"/>
            </w14:solidFill>
          </w14:textFill>
        </w:rPr>
        <w:fldChar w:fldCharType="begin"/>
      </w:r>
      <w:r>
        <w:rPr>
          <w:rFonts w:hint="eastAsia"/>
          <w:color w:val="000000" w:themeColor="text1"/>
          <w:sz w:val="24"/>
          <w:szCs w:val="18"/>
          <w:u w:val="none"/>
          <w:lang w:val="en-US" w:eastAsia="zh-CN"/>
          <w14:textFill>
            <w14:solidFill>
              <w14:schemeClr w14:val="tx1"/>
            </w14:solidFill>
          </w14:textFill>
        </w:rPr>
        <w:instrText xml:space="preserve"> HYPERLINK "mailto:1、各单位于每月15日前将本月非安静期行政执法检查名单报区司法局（ckqfzbxz@163.com），每月20日前qu" </w:instrText>
      </w:r>
      <w:r>
        <w:rPr>
          <w:rFonts w:hint="eastAsia"/>
          <w:color w:val="000000" w:themeColor="text1"/>
          <w:sz w:val="24"/>
          <w:szCs w:val="18"/>
          <w:u w:val="none"/>
          <w:lang w:val="en-US" w:eastAsia="zh-CN"/>
          <w14:textFill>
            <w14:solidFill>
              <w14:schemeClr w14:val="tx1"/>
            </w14:solidFill>
          </w14:textFill>
        </w:rPr>
        <w:fldChar w:fldCharType="separate"/>
      </w:r>
      <w:r>
        <w:rPr>
          <w:rStyle w:val="7"/>
          <w:rFonts w:hint="eastAsia"/>
          <w:color w:val="000000" w:themeColor="text1"/>
          <w:sz w:val="24"/>
          <w:szCs w:val="18"/>
          <w:u w:val="none"/>
          <w:lang w:val="en-US" w:eastAsia="zh-CN"/>
          <w14:textFill>
            <w14:solidFill>
              <w14:schemeClr w14:val="tx1"/>
            </w14:solidFill>
          </w14:textFill>
        </w:rPr>
        <w:t>1、各单位于每月15日前将本月非安静期行政执法检查名单报区司法局（cjqfzbxz@163.com），每月20日前</w:t>
      </w:r>
      <w:r>
        <w:rPr>
          <w:rFonts w:hint="eastAsia"/>
          <w:color w:val="000000" w:themeColor="text1"/>
          <w:sz w:val="24"/>
          <w:szCs w:val="18"/>
          <w:u w:val="none"/>
          <w:lang w:val="en-US" w:eastAsia="zh-CN"/>
          <w14:textFill>
            <w14:solidFill>
              <w14:schemeClr w14:val="tx1"/>
            </w14:solidFill>
          </w14:textFill>
        </w:rPr>
        <w:t>区</w:t>
      </w:r>
      <w:r>
        <w:rPr>
          <w:rFonts w:hint="eastAsia"/>
          <w:color w:val="000000" w:themeColor="text1"/>
          <w:sz w:val="24"/>
          <w:szCs w:val="18"/>
          <w:u w:val="none"/>
          <w:lang w:val="en-US" w:eastAsia="zh-CN"/>
          <w14:textFill>
            <w14:solidFill>
              <w14:schemeClr w14:val="tx1"/>
            </w14:solidFill>
          </w14:textFill>
        </w:rPr>
        <w:fldChar w:fldCharType="end"/>
      </w:r>
      <w:r>
        <w:rPr>
          <w:rFonts w:hint="eastAsia"/>
          <w:color w:val="000000" w:themeColor="text1"/>
          <w:sz w:val="24"/>
          <w:szCs w:val="18"/>
          <w:lang w:val="en-US" w:eastAsia="zh-CN"/>
          <w14:textFill>
            <w14:solidFill>
              <w14:schemeClr w14:val="tx1"/>
            </w14:solidFill>
          </w14:textFill>
        </w:rPr>
        <w:t>司</w:t>
      </w:r>
      <w:r>
        <w:rPr>
          <w:rFonts w:hint="eastAsia"/>
          <w:sz w:val="24"/>
          <w:szCs w:val="18"/>
          <w:lang w:val="en-US" w:eastAsia="zh-CN"/>
        </w:rPr>
        <w:t>法局会同区市场监管局拟定联合检查名单并明确牵头部门，由牵头部门组织协调其余配合单位开展联合执法检查。拒绝参与联合执法的，本月度不得对涉及联合执法检查的企业另行开展检查。</w:t>
      </w:r>
    </w:p>
    <w:p w14:paraId="667C10E0">
      <w:pPr>
        <w:pStyle w:val="3"/>
        <w:ind w:left="0" w:leftChars="0" w:firstLine="0" w:firstLineChars="0"/>
        <w:rPr>
          <w:rFonts w:hint="eastAsia"/>
          <w:sz w:val="24"/>
          <w:szCs w:val="18"/>
          <w:lang w:val="en-US" w:eastAsia="zh-CN"/>
        </w:rPr>
      </w:pPr>
      <w:r>
        <w:rPr>
          <w:rFonts w:hint="eastAsia"/>
          <w:sz w:val="24"/>
          <w:szCs w:val="18"/>
          <w:lang w:val="en-US" w:eastAsia="zh-CN"/>
        </w:rPr>
        <w:t>2、未及时报送行政执法检查名单的单位本月不得开展任何针对企业的常规性执法检查工作。</w:t>
      </w:r>
    </w:p>
    <w:p w14:paraId="411C04AE">
      <w:pPr>
        <w:pStyle w:val="3"/>
        <w:ind w:left="0" w:leftChars="0" w:firstLine="0" w:firstLineChars="0"/>
        <w:rPr>
          <w:rFonts w:hint="eastAsia"/>
          <w:sz w:val="24"/>
          <w:szCs w:val="18"/>
          <w:lang w:val="en-US" w:eastAsia="zh-CN"/>
        </w:rPr>
      </w:pPr>
      <w:r>
        <w:rPr>
          <w:rFonts w:hint="eastAsia"/>
          <w:sz w:val="24"/>
          <w:szCs w:val="18"/>
          <w:lang w:val="en-US" w:eastAsia="zh-CN"/>
        </w:rPr>
        <w:t>3、行政执法检查结果应及时通过江西省“双随机、一公开”行政执法监督平台进行数据录入和采集。</w:t>
      </w:r>
    </w:p>
    <w:p w14:paraId="411545D5">
      <w:pPr>
        <w:pStyle w:val="3"/>
        <w:ind w:left="0" w:leftChars="0" w:firstLine="0" w:firstLineChars="0"/>
      </w:pPr>
      <w:r>
        <w:rPr>
          <w:rFonts w:hint="eastAsia"/>
          <w:sz w:val="24"/>
          <w:szCs w:val="18"/>
          <w:lang w:val="en-US" w:eastAsia="zh-CN"/>
        </w:rPr>
        <w:t>4、该表所指的检查对象不包括自然人、个体户以及非企业法人组织。</w:t>
      </w:r>
    </w:p>
    <w:sectPr>
      <w:pgSz w:w="11906" w:h="16838"/>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1" w:fontKey="{9CCA6DB4-5EB4-4AAB-B116-BD2A0988D16F}"/>
  </w:font>
  <w:font w:name="仿宋">
    <w:panose1 w:val="02010609060101010101"/>
    <w:charset w:val="86"/>
    <w:family w:val="auto"/>
    <w:pitch w:val="default"/>
    <w:sig w:usb0="800002BF" w:usb1="38CF7CFA" w:usb2="00000016" w:usb3="00000000" w:csb0="00040001" w:csb1="00000000"/>
    <w:embedRegular r:id="rId2" w:fontKey="{0612B960-B34E-4069-99DE-272B98891749}"/>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kZjAzZWJiZDM4YmM4YzNlMTBiNTA5YWY3M2I1YzIifQ=="/>
  </w:docVars>
  <w:rsids>
    <w:rsidRoot w:val="5A8C0CA9"/>
    <w:rsid w:val="00285687"/>
    <w:rsid w:val="02B81FC4"/>
    <w:rsid w:val="07662D4E"/>
    <w:rsid w:val="176552F2"/>
    <w:rsid w:val="17C77B0F"/>
    <w:rsid w:val="1AB30063"/>
    <w:rsid w:val="1DC958B0"/>
    <w:rsid w:val="1F4A0CAE"/>
    <w:rsid w:val="2084628B"/>
    <w:rsid w:val="20F82E13"/>
    <w:rsid w:val="25181EFB"/>
    <w:rsid w:val="26775B6F"/>
    <w:rsid w:val="26B85DC8"/>
    <w:rsid w:val="27202BCA"/>
    <w:rsid w:val="29673C78"/>
    <w:rsid w:val="317D4A68"/>
    <w:rsid w:val="35246348"/>
    <w:rsid w:val="36ED5C5A"/>
    <w:rsid w:val="37361651"/>
    <w:rsid w:val="3F424A8F"/>
    <w:rsid w:val="423D1581"/>
    <w:rsid w:val="442824DA"/>
    <w:rsid w:val="45E86CF6"/>
    <w:rsid w:val="493C4CE4"/>
    <w:rsid w:val="50F51F01"/>
    <w:rsid w:val="52133D7C"/>
    <w:rsid w:val="532E17B0"/>
    <w:rsid w:val="54695690"/>
    <w:rsid w:val="580F5F33"/>
    <w:rsid w:val="5A7F0572"/>
    <w:rsid w:val="5A8C0CA9"/>
    <w:rsid w:val="5B87674A"/>
    <w:rsid w:val="5DE60909"/>
    <w:rsid w:val="64A50F97"/>
    <w:rsid w:val="6CED1C0B"/>
    <w:rsid w:val="75F672D3"/>
    <w:rsid w:val="780710DD"/>
    <w:rsid w:val="7B0E0238"/>
    <w:rsid w:val="7E745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autoRedefine/>
    <w:qFormat/>
    <w:uiPriority w:val="0"/>
    <w:pPr>
      <w:keepNext/>
      <w:keepLines/>
      <w:spacing w:beforeAutospacing="0" w:afterAutospacing="0" w:line="560" w:lineRule="exact"/>
      <w:ind w:firstLine="640" w:firstLineChars="200"/>
      <w:outlineLvl w:val="2"/>
    </w:pPr>
    <w:rPr>
      <w:rFonts w:ascii="Times New Roman" w:hAnsi="Times New Roman" w:eastAsia="仿宋_GB2312" w:cs="Times New Roman"/>
      <w:b/>
      <w:sz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宋体" w:eastAsia="仿宋_GB2312" w:cs="Courier New"/>
      <w:sz w:val="32"/>
      <w:szCs w:val="21"/>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912</Words>
  <Characters>1302</Characters>
  <Lines>0</Lines>
  <Paragraphs>0</Paragraphs>
  <TotalTime>3</TotalTime>
  <ScaleCrop>false</ScaleCrop>
  <LinksUpToDate>false</LinksUpToDate>
  <CharactersWithSpaces>1302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2022-06-20T07:18:00Z</dcterms:created>
  <dc:creator>张乐乐</dc:creator>
  <cp:lastModifiedBy>道道</cp:lastModifiedBy>
  <dcterms:modified xsi:type="dcterms:W3CDTF">2024-11-20T08:37:25Z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2C255585904B4980BEC787F5367D1891_13</vt:lpwstr>
  </property>
</Properties>
</file>