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DCABB22">
      <w:pPr>
        <w:rPr>
          <w:rFonts w:hint="eastAsia" w:ascii="楷体" w:hAnsi="楷体" w:eastAsia="楷体" w:cs="楷体"/>
          <w:color w:val="auto"/>
          <w:sz w:val="30"/>
          <w:szCs w:val="30"/>
        </w:rPr>
      </w:pPr>
    </w:p>
    <w:p w14:paraId="359CC473">
      <w:pPr>
        <w:spacing w:line="600" w:lineRule="exact"/>
        <w:jc w:val="center"/>
        <w:outlineLvl w:val="0"/>
        <w:rPr>
          <w:rFonts w:hint="eastAsia" w:ascii="宋体" w:hAnsi="宋体" w:cs="宋体"/>
          <w:b/>
          <w:bCs/>
          <w:color w:val="auto"/>
          <w:sz w:val="44"/>
          <w:szCs w:val="36"/>
        </w:rPr>
      </w:pPr>
      <w:r>
        <w:rPr>
          <w:rFonts w:hint="eastAsia" w:ascii="宋体" w:hAnsi="宋体" w:cs="宋体"/>
          <w:b/>
          <w:bCs/>
          <w:color w:val="auto"/>
          <w:sz w:val="44"/>
          <w:szCs w:val="36"/>
        </w:rPr>
        <w:t>景德镇市昌江区审计局2023年度部门决算</w:t>
      </w:r>
    </w:p>
    <w:p w14:paraId="46A84FC7">
      <w:pPr>
        <w:spacing w:line="600" w:lineRule="exact"/>
        <w:jc w:val="center"/>
        <w:rPr>
          <w:rFonts w:hint="eastAsia" w:ascii="黑体" w:eastAsia="黑体"/>
          <w:color w:val="auto"/>
          <w:sz w:val="44"/>
          <w:szCs w:val="36"/>
        </w:rPr>
      </w:pPr>
    </w:p>
    <w:p w14:paraId="19A0C78C">
      <w:pPr>
        <w:spacing w:line="600" w:lineRule="exact"/>
        <w:jc w:val="center"/>
        <w:outlineLvl w:val="0"/>
        <w:rPr>
          <w:rFonts w:hint="eastAsia" w:ascii="宋体" w:hAnsi="宋体" w:cs="宋体"/>
          <w:b/>
          <w:bCs/>
          <w:color w:val="auto"/>
          <w:sz w:val="36"/>
          <w:szCs w:val="36"/>
        </w:rPr>
      </w:pPr>
      <w:r>
        <w:rPr>
          <w:rFonts w:hint="eastAsia" w:ascii="宋体" w:hAnsi="宋体" w:cs="宋体"/>
          <w:b/>
          <w:bCs/>
          <w:color w:val="auto"/>
          <w:sz w:val="36"/>
          <w:szCs w:val="36"/>
        </w:rPr>
        <w:t>目    录</w:t>
      </w:r>
    </w:p>
    <w:p w14:paraId="502CD571">
      <w:pPr>
        <w:widowControl/>
        <w:spacing w:line="600" w:lineRule="exact"/>
        <w:ind w:firstLine="640"/>
        <w:jc w:val="left"/>
        <w:rPr>
          <w:rFonts w:hint="eastAsia" w:ascii="仿宋_GB2312" w:eastAsia="仿宋_GB2312"/>
          <w:color w:val="auto"/>
          <w:sz w:val="32"/>
          <w:szCs w:val="30"/>
        </w:rPr>
      </w:pPr>
    </w:p>
    <w:p w14:paraId="0C75057F">
      <w:pPr>
        <w:widowControl/>
        <w:spacing w:line="600" w:lineRule="exact"/>
        <w:ind w:firstLine="640"/>
        <w:jc w:val="left"/>
        <w:outlineLvl w:val="0"/>
        <w:rPr>
          <w:rFonts w:hint="eastAsia" w:ascii="黑体" w:hAnsi="黑体" w:eastAsia="黑体"/>
          <w:b/>
          <w:color w:val="auto"/>
          <w:sz w:val="32"/>
          <w:szCs w:val="32"/>
        </w:rPr>
      </w:pPr>
      <w:r>
        <w:rPr>
          <w:rFonts w:hint="eastAsia" w:ascii="黑体" w:hAnsi="黑体" w:eastAsia="黑体"/>
          <w:b w:val="0"/>
          <w:bCs/>
          <w:color w:val="auto"/>
          <w:sz w:val="32"/>
          <w:szCs w:val="32"/>
        </w:rPr>
        <w:t>第一部分  景德镇市昌江区审计局概况</w:t>
      </w:r>
    </w:p>
    <w:p w14:paraId="681E695F">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一、部门主要职责</w:t>
      </w:r>
    </w:p>
    <w:p w14:paraId="52D0776E">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二、机构设置及人员情况</w:t>
      </w:r>
    </w:p>
    <w:p w14:paraId="6F9DE475">
      <w:pPr>
        <w:widowControl/>
        <w:spacing w:line="600" w:lineRule="exact"/>
        <w:ind w:firstLine="640"/>
        <w:jc w:val="left"/>
        <w:outlineLvl w:val="0"/>
        <w:rPr>
          <w:rFonts w:hint="eastAsia" w:ascii="黑体" w:hAnsi="黑体" w:eastAsia="黑体"/>
          <w:color w:val="auto"/>
          <w:sz w:val="32"/>
          <w:szCs w:val="32"/>
        </w:rPr>
      </w:pPr>
      <w:r>
        <w:rPr>
          <w:rFonts w:hint="eastAsia" w:ascii="黑体" w:hAnsi="黑体" w:eastAsia="黑体"/>
          <w:color w:val="auto"/>
          <w:sz w:val="32"/>
          <w:szCs w:val="32"/>
        </w:rPr>
        <w:t>第二部分  2023年度部门决算表</w:t>
      </w:r>
    </w:p>
    <w:p w14:paraId="677F10AC">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一、收入支出决算总表</w:t>
      </w:r>
    </w:p>
    <w:p w14:paraId="75346FE3">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二、收入决算表</w:t>
      </w:r>
    </w:p>
    <w:p w14:paraId="28921761">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三、支出决算表</w:t>
      </w:r>
    </w:p>
    <w:p w14:paraId="289CF34F">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四、财政拨款收入支出决算总表</w:t>
      </w:r>
    </w:p>
    <w:p w14:paraId="333943A0">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五、一般公共预算财政拨款支出决算表</w:t>
      </w:r>
    </w:p>
    <w:p w14:paraId="50E742CA">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六、一般公共预算财政拨款基本支出决算表</w:t>
      </w:r>
    </w:p>
    <w:p w14:paraId="09E7E17A">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七、政府性基金预算财政拨款收入支出决算表</w:t>
      </w:r>
    </w:p>
    <w:p w14:paraId="1A40D503">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八、国有资本经营预算财政拨款支出决算表</w:t>
      </w:r>
    </w:p>
    <w:p w14:paraId="289F0342">
      <w:pPr>
        <w:widowControl/>
        <w:spacing w:line="600" w:lineRule="exact"/>
        <w:ind w:firstLine="1280" w:firstLineChars="400"/>
        <w:jc w:val="left"/>
        <w:outlineLvl w:val="1"/>
        <w:rPr>
          <w:rFonts w:hint="eastAsia" w:ascii="仿宋_GB2312" w:hAnsi="仿宋_GB2312" w:eastAsia="仿宋_GB2312" w:cs="宋体"/>
          <w:color w:val="auto"/>
          <w:kern w:val="0"/>
          <w:sz w:val="32"/>
          <w:szCs w:val="32"/>
        </w:rPr>
      </w:pPr>
      <w:r>
        <w:rPr>
          <w:rFonts w:hint="eastAsia" w:ascii="仿宋_GB2312" w:hAnsi="仿宋_GB2312" w:eastAsia="仿宋_GB2312" w:cs="宋体"/>
          <w:color w:val="auto"/>
          <w:kern w:val="0"/>
          <w:sz w:val="32"/>
          <w:szCs w:val="32"/>
        </w:rPr>
        <w:t>九、财政拨款“三公”经费支出决算表</w:t>
      </w:r>
    </w:p>
    <w:p w14:paraId="4E34CA22">
      <w:pPr>
        <w:widowControl/>
        <w:spacing w:line="600" w:lineRule="exact"/>
        <w:ind w:firstLine="1292" w:firstLineChars="404"/>
        <w:jc w:val="left"/>
        <w:outlineLvl w:val="1"/>
        <w:rPr>
          <w:rFonts w:hint="eastAsia" w:ascii="仿宋_GB2312" w:hAnsi="仿宋_GB2312" w:eastAsia="仿宋_GB2312" w:cs="宋体"/>
          <w:color w:val="auto"/>
          <w:kern w:val="0"/>
          <w:sz w:val="32"/>
          <w:szCs w:val="32"/>
        </w:rPr>
      </w:pPr>
      <w:r>
        <w:rPr>
          <w:rFonts w:hint="eastAsia" w:ascii="仿宋_GB2312" w:hAnsi="仿宋_GB2312" w:eastAsia="仿宋_GB2312" w:cs="宋体"/>
          <w:color w:val="auto"/>
          <w:kern w:val="0"/>
          <w:sz w:val="32"/>
          <w:szCs w:val="32"/>
        </w:rPr>
        <w:t>十、国有资产占用情况表</w:t>
      </w:r>
    </w:p>
    <w:p w14:paraId="2685BD61">
      <w:pPr>
        <w:widowControl/>
        <w:spacing w:line="600" w:lineRule="exact"/>
        <w:jc w:val="left"/>
        <w:outlineLvl w:val="0"/>
        <w:rPr>
          <w:rFonts w:hint="eastAsia" w:ascii="黑体" w:hAnsi="黑体" w:eastAsia="黑体"/>
          <w:color w:val="auto"/>
          <w:sz w:val="32"/>
          <w:szCs w:val="32"/>
        </w:rPr>
      </w:pPr>
      <w:r>
        <w:rPr>
          <w:rFonts w:hint="eastAsia" w:ascii="仿宋_GB2312" w:hAnsi="仿宋_GB2312" w:eastAsia="仿宋_GB2312" w:cs="宋体"/>
          <w:color w:val="auto"/>
          <w:kern w:val="0"/>
          <w:sz w:val="32"/>
          <w:szCs w:val="32"/>
        </w:rPr>
        <w:t xml:space="preserve">    </w:t>
      </w:r>
      <w:r>
        <w:rPr>
          <w:rFonts w:hint="eastAsia" w:ascii="黑体" w:hAnsi="黑体" w:eastAsia="黑体"/>
          <w:color w:val="auto"/>
          <w:sz w:val="32"/>
          <w:szCs w:val="32"/>
        </w:rPr>
        <w:t>第三部分  2023年度部门决算情况说明</w:t>
      </w:r>
    </w:p>
    <w:p w14:paraId="24FCEFF2">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一、收入决算情况说明</w:t>
      </w:r>
    </w:p>
    <w:p w14:paraId="1A263709">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二、支出决算情况说明</w:t>
      </w:r>
    </w:p>
    <w:p w14:paraId="432C2234">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三、财政拨款支出决算情况说明</w:t>
      </w:r>
    </w:p>
    <w:p w14:paraId="4AFAD51F">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四、一般公共预算财政拨款基本支出决算情况说明</w:t>
      </w:r>
    </w:p>
    <w:p w14:paraId="640D73F4">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五、财政拨款“三公”经费支出决算情况说明</w:t>
      </w:r>
    </w:p>
    <w:p w14:paraId="61C489F7">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六、机关运行经费支出情况说明</w:t>
      </w:r>
    </w:p>
    <w:p w14:paraId="23831A79">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七、政府采购支出情况说明</w:t>
      </w:r>
    </w:p>
    <w:p w14:paraId="39B042C6">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八、国有资产占用情况说明</w:t>
      </w:r>
    </w:p>
    <w:p w14:paraId="2493B21A">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九、预算绩效情况说明</w:t>
      </w:r>
    </w:p>
    <w:p w14:paraId="5661FFC8">
      <w:pPr>
        <w:widowControl/>
        <w:spacing w:line="600" w:lineRule="exact"/>
        <w:ind w:firstLine="640"/>
        <w:jc w:val="left"/>
        <w:outlineLvl w:val="0"/>
        <w:rPr>
          <w:rFonts w:hint="eastAsia" w:ascii="黑体" w:hAnsi="黑体" w:eastAsia="黑体"/>
          <w:color w:val="auto"/>
          <w:sz w:val="32"/>
          <w:szCs w:val="32"/>
        </w:rPr>
      </w:pPr>
      <w:r>
        <w:rPr>
          <w:rFonts w:hint="eastAsia" w:ascii="黑体" w:hAnsi="黑体" w:eastAsia="黑体"/>
          <w:color w:val="auto"/>
          <w:sz w:val="32"/>
          <w:szCs w:val="32"/>
        </w:rPr>
        <w:t>第四部分  名词解释</w:t>
      </w:r>
    </w:p>
    <w:p w14:paraId="4DAAEB4D">
      <w:pPr>
        <w:widowControl/>
        <w:spacing w:line="600" w:lineRule="exact"/>
        <w:ind w:firstLine="640"/>
        <w:jc w:val="left"/>
        <w:outlineLvl w:val="0"/>
        <w:rPr>
          <w:rFonts w:hint="eastAsia" w:ascii="黑体" w:hAnsi="黑体" w:eastAsia="黑体"/>
          <w:color w:val="auto"/>
          <w:sz w:val="32"/>
          <w:szCs w:val="32"/>
        </w:rPr>
      </w:pPr>
      <w:r>
        <w:rPr>
          <w:rFonts w:hint="eastAsia" w:ascii="黑体" w:hAnsi="黑体" w:eastAsia="黑体"/>
          <w:color w:val="auto"/>
          <w:sz w:val="32"/>
          <w:szCs w:val="32"/>
        </w:rPr>
        <w:t>第五部分  附件</w:t>
      </w:r>
    </w:p>
    <w:p w14:paraId="714DFE12">
      <w:pPr>
        <w:bidi w:val="0"/>
        <w:rPr>
          <w:rFonts w:hint="eastAsia"/>
          <w:color w:val="auto"/>
        </w:rPr>
      </w:pPr>
    </w:p>
    <w:p w14:paraId="6245D09E">
      <w:pPr>
        <w:bidi w:val="0"/>
        <w:rPr>
          <w:rFonts w:hint="eastAsia"/>
          <w:color w:val="auto"/>
        </w:rPr>
      </w:pPr>
    </w:p>
    <w:p w14:paraId="6C3BB43A">
      <w:pPr>
        <w:bidi w:val="0"/>
        <w:rPr>
          <w:rFonts w:hint="eastAsia"/>
          <w:color w:val="auto"/>
        </w:rPr>
      </w:pPr>
    </w:p>
    <w:p w14:paraId="0DBD606F">
      <w:pPr>
        <w:bidi w:val="0"/>
        <w:rPr>
          <w:rFonts w:hint="eastAsia"/>
          <w:color w:val="auto"/>
        </w:rPr>
      </w:pPr>
    </w:p>
    <w:p w14:paraId="0E6501C0">
      <w:pPr>
        <w:bidi w:val="0"/>
        <w:rPr>
          <w:rFonts w:hint="eastAsia"/>
          <w:color w:val="auto"/>
        </w:rPr>
      </w:pPr>
    </w:p>
    <w:p w14:paraId="04D43E30">
      <w:pPr>
        <w:bidi w:val="0"/>
        <w:rPr>
          <w:rFonts w:hint="eastAsia"/>
          <w:color w:val="auto"/>
        </w:rPr>
      </w:pPr>
    </w:p>
    <w:p w14:paraId="1532A7A9">
      <w:pPr>
        <w:bidi w:val="0"/>
        <w:rPr>
          <w:rFonts w:hint="eastAsia"/>
          <w:color w:val="auto"/>
        </w:rPr>
      </w:pPr>
    </w:p>
    <w:p w14:paraId="6ACECE00">
      <w:pPr>
        <w:bidi w:val="0"/>
        <w:rPr>
          <w:rFonts w:hint="eastAsia"/>
          <w:color w:val="auto"/>
        </w:rPr>
      </w:pPr>
    </w:p>
    <w:p w14:paraId="6F26B2FC">
      <w:pPr>
        <w:bidi w:val="0"/>
        <w:rPr>
          <w:rFonts w:hint="eastAsia"/>
          <w:color w:val="auto"/>
        </w:rPr>
      </w:pPr>
    </w:p>
    <w:p w14:paraId="7DE2862A">
      <w:pPr>
        <w:bidi w:val="0"/>
        <w:rPr>
          <w:rFonts w:hint="eastAsia"/>
          <w:color w:val="auto"/>
        </w:rPr>
      </w:pPr>
    </w:p>
    <w:p w14:paraId="56697B9D">
      <w:pPr>
        <w:bidi w:val="0"/>
        <w:rPr>
          <w:rFonts w:hint="eastAsia"/>
          <w:color w:val="auto"/>
        </w:rPr>
      </w:pPr>
    </w:p>
    <w:p w14:paraId="05F9E6D7">
      <w:pPr>
        <w:bidi w:val="0"/>
        <w:rPr>
          <w:rFonts w:hint="eastAsia"/>
          <w:color w:val="auto"/>
        </w:rPr>
      </w:pPr>
    </w:p>
    <w:p w14:paraId="14C5ED13">
      <w:pPr>
        <w:bidi w:val="0"/>
        <w:rPr>
          <w:rFonts w:hint="eastAsia"/>
          <w:color w:val="auto"/>
        </w:rPr>
      </w:pPr>
    </w:p>
    <w:p w14:paraId="7438CFE0">
      <w:pPr>
        <w:bidi w:val="0"/>
        <w:rPr>
          <w:rFonts w:hint="eastAsia"/>
          <w:color w:val="auto"/>
        </w:rPr>
      </w:pPr>
    </w:p>
    <w:p w14:paraId="3037F155">
      <w:pPr>
        <w:bidi w:val="0"/>
        <w:rPr>
          <w:rFonts w:hint="eastAsia"/>
          <w:color w:val="auto"/>
        </w:rPr>
      </w:pPr>
    </w:p>
    <w:p w14:paraId="6C91F2E8">
      <w:pPr>
        <w:bidi w:val="0"/>
        <w:rPr>
          <w:rFonts w:hint="eastAsia"/>
          <w:color w:val="auto"/>
        </w:rPr>
      </w:pPr>
    </w:p>
    <w:p w14:paraId="0BCF1CE8">
      <w:pPr>
        <w:bidi w:val="0"/>
        <w:rPr>
          <w:rFonts w:hint="eastAsia"/>
          <w:color w:val="auto"/>
        </w:rPr>
      </w:pPr>
    </w:p>
    <w:p w14:paraId="11AD89E8">
      <w:pPr>
        <w:bidi w:val="0"/>
        <w:rPr>
          <w:rFonts w:hint="eastAsia"/>
          <w:color w:val="auto"/>
        </w:rPr>
      </w:pPr>
    </w:p>
    <w:p w14:paraId="2A1C745F">
      <w:pPr>
        <w:bidi w:val="0"/>
        <w:rPr>
          <w:rFonts w:hint="eastAsia"/>
          <w:color w:val="auto"/>
        </w:rPr>
      </w:pPr>
    </w:p>
    <w:p w14:paraId="5CCEFBD9">
      <w:pPr>
        <w:bidi w:val="0"/>
        <w:rPr>
          <w:rFonts w:hint="eastAsia"/>
          <w:color w:val="auto"/>
        </w:rPr>
      </w:pPr>
    </w:p>
    <w:p w14:paraId="5A893C09">
      <w:pPr>
        <w:bidi w:val="0"/>
        <w:rPr>
          <w:rFonts w:hint="eastAsia"/>
          <w:color w:val="auto"/>
        </w:rPr>
      </w:pPr>
    </w:p>
    <w:p w14:paraId="1230D05A">
      <w:pPr>
        <w:bidi w:val="0"/>
        <w:rPr>
          <w:rFonts w:hint="eastAsia"/>
          <w:color w:val="auto"/>
        </w:rPr>
      </w:pPr>
    </w:p>
    <w:p w14:paraId="5119F5CD">
      <w:pPr>
        <w:bidi w:val="0"/>
        <w:rPr>
          <w:rFonts w:hint="eastAsia"/>
          <w:color w:val="auto"/>
        </w:rPr>
      </w:pPr>
    </w:p>
    <w:p w14:paraId="48FE430A">
      <w:pPr>
        <w:bidi w:val="0"/>
        <w:rPr>
          <w:rFonts w:hint="eastAsia"/>
          <w:color w:val="auto"/>
        </w:rPr>
      </w:pPr>
    </w:p>
    <w:p w14:paraId="29035BCD">
      <w:pPr>
        <w:bidi w:val="0"/>
        <w:rPr>
          <w:rFonts w:hint="eastAsia"/>
          <w:color w:val="auto"/>
        </w:rPr>
      </w:pPr>
    </w:p>
    <w:p w14:paraId="3CC63663">
      <w:pPr>
        <w:bidi w:val="0"/>
        <w:rPr>
          <w:rFonts w:hint="default" w:eastAsia="宋体"/>
          <w:color w:val="auto"/>
          <w:lang w:val="en-US" w:eastAsia="zh-CN"/>
        </w:rPr>
      </w:pPr>
      <w:r>
        <w:rPr>
          <w:rFonts w:hint="eastAsia" w:ascii="仿宋_GB2312" w:hAnsi="仿宋_GB2312" w:eastAsia="仿宋_GB2312" w:cs="Times New Roman"/>
          <w:color w:val="auto"/>
          <w:sz w:val="32"/>
          <w:szCs w:val="30"/>
          <w:lang w:val="en-US" w:eastAsia="zh-CN"/>
        </w:rPr>
        <w:t>注：本报告因金额单位转换原因可能存在尾数误差。</w:t>
      </w:r>
    </w:p>
    <w:p w14:paraId="67164E61">
      <w:pPr>
        <w:keepNext w:val="0"/>
        <w:keepLines w:val="0"/>
        <w:pageBreakBefore/>
        <w:widowControl w:val="0"/>
        <w:kinsoku/>
        <w:wordWrap/>
        <w:overflowPunct/>
        <w:topLinePunct w:val="0"/>
        <w:autoSpaceDE/>
        <w:autoSpaceDN/>
        <w:bidi w:val="0"/>
        <w:adjustRightInd/>
        <w:snapToGrid/>
        <w:textAlignment w:val="auto"/>
        <w:rPr>
          <w:rFonts w:hint="eastAsia"/>
          <w:color w:val="auto"/>
          <w:sz w:val="32"/>
          <w:szCs w:val="32"/>
        </w:rPr>
      </w:pPr>
    </w:p>
    <w:p w14:paraId="0574F04F">
      <w:pPr>
        <w:widowControl/>
        <w:spacing w:line="580" w:lineRule="exact"/>
        <w:jc w:val="center"/>
        <w:outlineLvl w:val="0"/>
        <w:rPr>
          <w:rFonts w:hint="eastAsia" w:ascii="宋体" w:hAnsi="宋体" w:cs="宋体"/>
          <w:b/>
          <w:color w:val="auto"/>
          <w:sz w:val="44"/>
          <w:szCs w:val="44"/>
        </w:rPr>
      </w:pPr>
      <w:r>
        <w:rPr>
          <w:rFonts w:hint="eastAsia" w:ascii="宋体" w:hAnsi="宋体" w:cs="宋体"/>
          <w:b/>
          <w:color w:val="auto"/>
          <w:sz w:val="44"/>
          <w:szCs w:val="44"/>
        </w:rPr>
        <w:t>第一部分 景德镇市昌江区审计局概况</w:t>
      </w:r>
    </w:p>
    <w:p w14:paraId="3FCB5B9B">
      <w:pPr>
        <w:ind w:firstLine="630"/>
        <w:jc w:val="center"/>
        <w:rPr>
          <w:rFonts w:hint="eastAsia"/>
          <w:color w:val="auto"/>
          <w:sz w:val="32"/>
          <w:szCs w:val="32"/>
        </w:rPr>
      </w:pPr>
    </w:p>
    <w:p w14:paraId="7CF13CFF">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一、部门主要职责</w:t>
      </w:r>
    </w:p>
    <w:p w14:paraId="707982FE">
      <w:pPr>
        <w:pStyle w:val="8"/>
        <w:widowControl/>
        <w:shd w:val="clear" w:color="auto" w:fill="FFFFFF"/>
        <w:spacing w:beforeAutospacing="0" w:afterAutospacing="0" w:line="450" w:lineRule="atLeast"/>
        <w:ind w:firstLine="420"/>
        <w:jc w:val="both"/>
        <w:rPr>
          <w:rFonts w:hint="eastAsia" w:ascii="楷体_GB2312" w:hAnsi="Times New Roman" w:eastAsia="楷体_GB2312"/>
          <w:color w:val="auto"/>
          <w:kern w:val="2"/>
          <w:sz w:val="32"/>
          <w:szCs w:val="30"/>
          <w:lang w:val="en-US" w:eastAsia="zh-CN" w:bidi="ar-SA"/>
        </w:rPr>
      </w:pPr>
      <w:r>
        <w:rPr>
          <w:rFonts w:hint="eastAsia" w:ascii="楷体_GB2312" w:hAnsi="Times New Roman" w:eastAsia="楷体_GB2312"/>
          <w:color w:val="auto"/>
          <w:kern w:val="2"/>
          <w:sz w:val="32"/>
          <w:szCs w:val="30"/>
          <w:lang w:val="en-US" w:eastAsia="zh-CN" w:bidi="ar-SA"/>
        </w:rPr>
        <w:t>（一）贯彻执行国家审计法律、法规和方针政策；制定审计规章制度并监督执行；制定并组织实施审计工作发展规划、专业领域审计工作规划及年度审计计划；对审计、审计调查和核查的事项依法进行审计评价，做出审计决定或提出审计建议。</w:t>
      </w:r>
    </w:p>
    <w:p w14:paraId="5283D0EF">
      <w:pPr>
        <w:pStyle w:val="8"/>
        <w:widowControl/>
        <w:shd w:val="clear" w:color="auto" w:fill="FFFFFF"/>
        <w:spacing w:beforeAutospacing="0" w:afterAutospacing="0" w:line="450" w:lineRule="atLeast"/>
        <w:ind w:firstLine="420"/>
        <w:jc w:val="both"/>
        <w:rPr>
          <w:rFonts w:hint="eastAsia" w:ascii="楷体_GB2312" w:hAnsi="Times New Roman" w:eastAsia="楷体_GB2312"/>
          <w:color w:val="auto"/>
          <w:kern w:val="2"/>
          <w:sz w:val="32"/>
          <w:szCs w:val="30"/>
          <w:lang w:val="en-US" w:eastAsia="zh-CN" w:bidi="ar-SA"/>
        </w:rPr>
      </w:pPr>
      <w:r>
        <w:rPr>
          <w:rFonts w:hint="eastAsia" w:ascii="楷体_GB2312" w:hAnsi="Times New Roman" w:eastAsia="楷体_GB2312"/>
          <w:color w:val="auto"/>
          <w:kern w:val="2"/>
          <w:sz w:val="32"/>
          <w:szCs w:val="30"/>
          <w:lang w:val="en-US" w:eastAsia="zh-CN" w:bidi="ar-SA"/>
        </w:rPr>
        <w:t>（二）负责全区审计工作。负责对区级财政收支和法律法规规定属于审计范围的财务收支的真实、合法和效益进行审计监督，维护财政经济秩序，提高财政资金使用效益；对审计、专项审计调查和核查社会审计机构相关审计报告的结果承担责任，并负有督促被审计单位整改的责任。</w:t>
      </w:r>
    </w:p>
    <w:p w14:paraId="771F3F4F">
      <w:pPr>
        <w:pStyle w:val="8"/>
        <w:widowControl/>
        <w:shd w:val="clear" w:color="auto" w:fill="FFFFFF"/>
        <w:spacing w:beforeAutospacing="0" w:afterAutospacing="0" w:line="450" w:lineRule="atLeast"/>
        <w:ind w:firstLine="420"/>
        <w:jc w:val="both"/>
        <w:rPr>
          <w:rFonts w:hint="eastAsia" w:ascii="楷体_GB2312" w:hAnsi="Times New Roman" w:eastAsia="楷体_GB2312"/>
          <w:color w:val="auto"/>
          <w:kern w:val="2"/>
          <w:sz w:val="32"/>
          <w:szCs w:val="30"/>
          <w:lang w:val="en-US" w:eastAsia="zh-CN" w:bidi="ar-SA"/>
        </w:rPr>
      </w:pPr>
      <w:r>
        <w:rPr>
          <w:rFonts w:hint="eastAsia" w:ascii="楷体_GB2312" w:hAnsi="Times New Roman" w:eastAsia="楷体_GB2312"/>
          <w:color w:val="auto"/>
          <w:kern w:val="2"/>
          <w:sz w:val="32"/>
          <w:szCs w:val="30"/>
          <w:lang w:val="en-US" w:eastAsia="zh-CN" w:bidi="ar-SA"/>
        </w:rPr>
        <w:t>（三）向区政府报告和向区政府有关部门通报审计情况和结果，提出制定和完善政策、改进工作的建议。</w:t>
      </w:r>
    </w:p>
    <w:p w14:paraId="242F5660">
      <w:pPr>
        <w:pStyle w:val="8"/>
        <w:widowControl/>
        <w:shd w:val="clear" w:color="auto" w:fill="FFFFFF"/>
        <w:spacing w:beforeAutospacing="0" w:afterAutospacing="0" w:line="450" w:lineRule="atLeast"/>
        <w:ind w:firstLine="420"/>
        <w:jc w:val="both"/>
        <w:rPr>
          <w:rFonts w:hint="eastAsia" w:ascii="楷体_GB2312" w:hAnsi="Times New Roman" w:eastAsia="楷体_GB2312"/>
          <w:color w:val="auto"/>
          <w:kern w:val="2"/>
          <w:sz w:val="32"/>
          <w:szCs w:val="30"/>
          <w:lang w:val="en-US" w:eastAsia="zh-CN" w:bidi="ar-SA"/>
        </w:rPr>
      </w:pPr>
      <w:r>
        <w:rPr>
          <w:rFonts w:hint="eastAsia" w:ascii="楷体_GB2312" w:hAnsi="Times New Roman" w:eastAsia="楷体_GB2312"/>
          <w:color w:val="auto"/>
          <w:kern w:val="2"/>
          <w:sz w:val="32"/>
          <w:szCs w:val="30"/>
          <w:lang w:val="en-US" w:eastAsia="zh-CN" w:bidi="ar-SA"/>
        </w:rPr>
        <w:t>（四）依据《中华人民共和国审计法》的规定，直接进行下列审计：</w:t>
      </w:r>
    </w:p>
    <w:p w14:paraId="17999553">
      <w:pPr>
        <w:pStyle w:val="8"/>
        <w:widowControl/>
        <w:shd w:val="clear" w:color="auto" w:fill="FFFFFF"/>
        <w:spacing w:beforeAutospacing="0" w:afterAutospacing="0" w:line="450" w:lineRule="atLeast"/>
        <w:ind w:firstLine="420"/>
        <w:jc w:val="both"/>
        <w:rPr>
          <w:rFonts w:hint="eastAsia" w:ascii="楷体_GB2312" w:hAnsi="Times New Roman" w:eastAsia="楷体_GB2312"/>
          <w:color w:val="auto"/>
          <w:kern w:val="2"/>
          <w:sz w:val="32"/>
          <w:szCs w:val="30"/>
          <w:lang w:val="en-US" w:eastAsia="zh-CN" w:bidi="ar-SA"/>
        </w:rPr>
      </w:pPr>
      <w:r>
        <w:rPr>
          <w:rFonts w:hint="eastAsia" w:ascii="楷体_GB2312" w:hAnsi="Times New Roman" w:eastAsia="楷体_GB2312"/>
          <w:color w:val="auto"/>
          <w:kern w:val="2"/>
          <w:sz w:val="32"/>
          <w:szCs w:val="30"/>
          <w:lang w:val="en-US" w:eastAsia="zh-CN" w:bidi="ar-SA"/>
        </w:rPr>
        <w:t>1.区级财政预算执行情况和乡镇街道办事处财政决算以及其他财政收支情况；</w:t>
      </w:r>
    </w:p>
    <w:p w14:paraId="61CA4302">
      <w:pPr>
        <w:pStyle w:val="8"/>
        <w:widowControl/>
        <w:shd w:val="clear" w:color="auto" w:fill="FFFFFF"/>
        <w:spacing w:beforeAutospacing="0" w:afterAutospacing="0" w:line="450" w:lineRule="atLeast"/>
        <w:ind w:firstLine="420"/>
        <w:jc w:val="both"/>
        <w:rPr>
          <w:rFonts w:hint="eastAsia" w:ascii="楷体_GB2312" w:hAnsi="Times New Roman" w:eastAsia="楷体_GB2312"/>
          <w:color w:val="auto"/>
          <w:kern w:val="2"/>
          <w:sz w:val="32"/>
          <w:szCs w:val="30"/>
          <w:lang w:val="en-US" w:eastAsia="zh-CN" w:bidi="ar-SA"/>
        </w:rPr>
      </w:pPr>
      <w:r>
        <w:rPr>
          <w:rFonts w:hint="eastAsia" w:ascii="楷体_GB2312" w:hAnsi="Times New Roman" w:eastAsia="楷体_GB2312"/>
          <w:color w:val="auto"/>
          <w:kern w:val="2"/>
          <w:sz w:val="32"/>
          <w:szCs w:val="30"/>
          <w:lang w:val="en-US" w:eastAsia="zh-CN" w:bidi="ar-SA"/>
        </w:rPr>
        <w:t>2.区级各部门、事业单位和使用财政资金的其他组织的财务收支；</w:t>
      </w:r>
    </w:p>
    <w:p w14:paraId="012A7597">
      <w:pPr>
        <w:pStyle w:val="8"/>
        <w:widowControl/>
        <w:shd w:val="clear" w:color="auto" w:fill="FFFFFF"/>
        <w:spacing w:beforeAutospacing="0" w:afterAutospacing="0" w:line="450" w:lineRule="atLeast"/>
        <w:ind w:firstLine="420"/>
        <w:jc w:val="both"/>
        <w:rPr>
          <w:rFonts w:hint="eastAsia" w:ascii="楷体_GB2312" w:hAnsi="Times New Roman" w:eastAsia="楷体_GB2312"/>
          <w:color w:val="auto"/>
          <w:kern w:val="2"/>
          <w:sz w:val="32"/>
          <w:szCs w:val="30"/>
          <w:lang w:val="en-US" w:eastAsia="zh-CN" w:bidi="ar-SA"/>
        </w:rPr>
      </w:pPr>
      <w:r>
        <w:rPr>
          <w:rFonts w:hint="eastAsia" w:ascii="楷体_GB2312" w:hAnsi="Times New Roman" w:eastAsia="楷体_GB2312"/>
          <w:color w:val="auto"/>
          <w:kern w:val="2"/>
          <w:sz w:val="32"/>
          <w:szCs w:val="30"/>
          <w:lang w:val="en-US" w:eastAsia="zh-CN" w:bidi="ar-SA"/>
        </w:rPr>
        <w:t>3.区属国有企业、国有资产占控股地位或主导地位企业的资产、负债、损益以及财务收支和经济效益及相关绩效审计；</w:t>
      </w:r>
    </w:p>
    <w:p w14:paraId="1520E186">
      <w:pPr>
        <w:pStyle w:val="8"/>
        <w:widowControl/>
        <w:shd w:val="clear" w:color="auto" w:fill="FFFFFF"/>
        <w:spacing w:beforeAutospacing="0" w:afterAutospacing="0" w:line="450" w:lineRule="atLeast"/>
        <w:ind w:firstLine="420"/>
        <w:jc w:val="both"/>
        <w:rPr>
          <w:rFonts w:hint="eastAsia" w:ascii="楷体_GB2312" w:hAnsi="Times New Roman" w:eastAsia="楷体_GB2312"/>
          <w:color w:val="auto"/>
          <w:kern w:val="2"/>
          <w:sz w:val="32"/>
          <w:szCs w:val="30"/>
          <w:lang w:val="en-US" w:eastAsia="zh-CN" w:bidi="ar-SA"/>
        </w:rPr>
      </w:pPr>
      <w:r>
        <w:rPr>
          <w:rFonts w:hint="eastAsia" w:ascii="楷体_GB2312" w:hAnsi="Times New Roman" w:eastAsia="楷体_GB2312"/>
          <w:color w:val="auto"/>
          <w:kern w:val="2"/>
          <w:sz w:val="32"/>
          <w:szCs w:val="30"/>
          <w:lang w:val="en-US" w:eastAsia="zh-CN" w:bidi="ar-SA"/>
        </w:rPr>
        <w:t>4.政府投资和以政府投资为主的建设项目预算执行和决算；</w:t>
      </w:r>
    </w:p>
    <w:p w14:paraId="35691C97">
      <w:pPr>
        <w:pStyle w:val="8"/>
        <w:widowControl/>
        <w:shd w:val="clear" w:color="auto" w:fill="FFFFFF"/>
        <w:spacing w:beforeAutospacing="0" w:afterAutospacing="0" w:line="450" w:lineRule="atLeast"/>
        <w:ind w:firstLine="420"/>
        <w:jc w:val="both"/>
        <w:rPr>
          <w:rFonts w:hint="eastAsia" w:ascii="楷体_GB2312" w:hAnsi="Times New Roman" w:eastAsia="楷体_GB2312"/>
          <w:color w:val="auto"/>
          <w:kern w:val="2"/>
          <w:sz w:val="32"/>
          <w:szCs w:val="30"/>
          <w:lang w:val="en-US" w:eastAsia="zh-CN" w:bidi="ar-SA"/>
        </w:rPr>
      </w:pPr>
      <w:r>
        <w:rPr>
          <w:rFonts w:hint="eastAsia" w:ascii="楷体_GB2312" w:hAnsi="Times New Roman" w:eastAsia="楷体_GB2312"/>
          <w:color w:val="auto"/>
          <w:kern w:val="2"/>
          <w:sz w:val="32"/>
          <w:szCs w:val="30"/>
          <w:lang w:val="en-US" w:eastAsia="zh-CN" w:bidi="ar-SA"/>
        </w:rPr>
        <w:t>5.部门管理的和其他单位受政府委托管理的社会保障基金、社会捐赠资金以及其他有关基金、资金的财务收支；</w:t>
      </w:r>
    </w:p>
    <w:p w14:paraId="23E36B61">
      <w:pPr>
        <w:pStyle w:val="8"/>
        <w:widowControl/>
        <w:shd w:val="clear" w:color="auto" w:fill="FFFFFF"/>
        <w:spacing w:beforeAutospacing="0" w:afterAutospacing="0" w:line="450" w:lineRule="atLeast"/>
        <w:ind w:firstLine="420"/>
        <w:jc w:val="both"/>
        <w:rPr>
          <w:rFonts w:hint="eastAsia" w:ascii="楷体_GB2312" w:hAnsi="Times New Roman" w:eastAsia="楷体_GB2312"/>
          <w:color w:val="auto"/>
          <w:kern w:val="2"/>
          <w:sz w:val="32"/>
          <w:szCs w:val="30"/>
          <w:lang w:val="en-US" w:eastAsia="zh-CN" w:bidi="ar-SA"/>
        </w:rPr>
      </w:pPr>
      <w:r>
        <w:rPr>
          <w:rFonts w:hint="eastAsia" w:ascii="楷体_GB2312" w:hAnsi="Times New Roman" w:eastAsia="楷体_GB2312"/>
          <w:color w:val="auto"/>
          <w:kern w:val="2"/>
          <w:sz w:val="32"/>
          <w:szCs w:val="30"/>
          <w:lang w:val="en-US" w:eastAsia="zh-CN" w:bidi="ar-SA"/>
        </w:rPr>
        <w:t>6.上级审计机关授权审计的行业和中、省、市驻区企事业单位财务收支和经济效益；</w:t>
      </w:r>
    </w:p>
    <w:p w14:paraId="3924BAB4">
      <w:pPr>
        <w:pStyle w:val="8"/>
        <w:widowControl/>
        <w:shd w:val="clear" w:color="auto" w:fill="FFFFFF"/>
        <w:spacing w:beforeAutospacing="0" w:afterAutospacing="0" w:line="450" w:lineRule="atLeast"/>
        <w:ind w:firstLine="420"/>
        <w:jc w:val="both"/>
        <w:rPr>
          <w:rFonts w:hint="eastAsia" w:ascii="楷体_GB2312" w:hAnsi="Times New Roman" w:eastAsia="楷体_GB2312"/>
          <w:color w:val="auto"/>
          <w:kern w:val="2"/>
          <w:sz w:val="32"/>
          <w:szCs w:val="30"/>
          <w:lang w:val="en-US" w:eastAsia="zh-CN" w:bidi="ar-SA"/>
        </w:rPr>
      </w:pPr>
      <w:r>
        <w:rPr>
          <w:rFonts w:hint="eastAsia" w:ascii="楷体_GB2312" w:hAnsi="Times New Roman" w:eastAsia="楷体_GB2312"/>
          <w:color w:val="auto"/>
          <w:kern w:val="2"/>
          <w:sz w:val="32"/>
          <w:szCs w:val="30"/>
          <w:lang w:val="en-US" w:eastAsia="zh-CN" w:bidi="ar-SA"/>
        </w:rPr>
        <w:t>7.对世界银行等国际组织和外国政府在我区的贷款、援助项目的财务收支；</w:t>
      </w:r>
    </w:p>
    <w:p w14:paraId="02446A07">
      <w:pPr>
        <w:pStyle w:val="8"/>
        <w:widowControl/>
        <w:shd w:val="clear" w:color="auto" w:fill="FFFFFF"/>
        <w:spacing w:beforeAutospacing="0" w:afterAutospacing="0" w:line="450" w:lineRule="atLeast"/>
        <w:ind w:firstLine="420"/>
        <w:jc w:val="both"/>
        <w:rPr>
          <w:rFonts w:hint="eastAsia" w:ascii="楷体_GB2312" w:hAnsi="Times New Roman" w:eastAsia="楷体_GB2312"/>
          <w:color w:val="auto"/>
          <w:kern w:val="2"/>
          <w:sz w:val="32"/>
          <w:szCs w:val="30"/>
          <w:lang w:val="en-US" w:eastAsia="zh-CN" w:bidi="ar-SA"/>
        </w:rPr>
      </w:pPr>
      <w:r>
        <w:rPr>
          <w:rFonts w:hint="eastAsia" w:ascii="楷体_GB2312" w:hAnsi="Times New Roman" w:eastAsia="楷体_GB2312"/>
          <w:color w:val="auto"/>
          <w:kern w:val="2"/>
          <w:sz w:val="32"/>
          <w:szCs w:val="30"/>
          <w:lang w:val="en-US" w:eastAsia="zh-CN" w:bidi="ar-SA"/>
        </w:rPr>
        <w:t>8.其他法律法规规定应由区审计局进行的审计。</w:t>
      </w:r>
    </w:p>
    <w:p w14:paraId="61D97D65">
      <w:pPr>
        <w:pStyle w:val="8"/>
        <w:widowControl/>
        <w:shd w:val="clear" w:color="auto" w:fill="FFFFFF"/>
        <w:spacing w:beforeAutospacing="0" w:afterAutospacing="0" w:line="450" w:lineRule="atLeast"/>
        <w:ind w:firstLine="420"/>
        <w:jc w:val="both"/>
        <w:rPr>
          <w:rFonts w:hint="eastAsia" w:ascii="楷体_GB2312" w:hAnsi="Times New Roman" w:eastAsia="楷体_GB2312"/>
          <w:color w:val="auto"/>
          <w:kern w:val="2"/>
          <w:sz w:val="32"/>
          <w:szCs w:val="30"/>
          <w:lang w:val="en-US" w:eastAsia="zh-CN" w:bidi="ar-SA"/>
        </w:rPr>
      </w:pPr>
      <w:r>
        <w:rPr>
          <w:rFonts w:hint="eastAsia" w:ascii="楷体_GB2312" w:hAnsi="Times New Roman" w:eastAsia="楷体_GB2312"/>
          <w:color w:val="auto"/>
          <w:kern w:val="2"/>
          <w:sz w:val="32"/>
          <w:szCs w:val="30"/>
          <w:lang w:val="en-US" w:eastAsia="zh-CN" w:bidi="ar-SA"/>
        </w:rPr>
        <w:t>（五）按照干部管理权限和组织部门委托，对区科级党政机关和事业单位及国有控股企业领导干部实施经济责任审计。</w:t>
      </w:r>
    </w:p>
    <w:p w14:paraId="0FAC9382">
      <w:pPr>
        <w:pStyle w:val="8"/>
        <w:widowControl/>
        <w:shd w:val="clear" w:color="auto" w:fill="FFFFFF"/>
        <w:spacing w:beforeAutospacing="0" w:afterAutospacing="0" w:line="450" w:lineRule="atLeast"/>
        <w:ind w:firstLine="420"/>
        <w:jc w:val="both"/>
        <w:rPr>
          <w:rFonts w:hint="eastAsia" w:ascii="楷体_GB2312" w:hAnsi="Times New Roman" w:eastAsia="楷体_GB2312"/>
          <w:color w:val="auto"/>
          <w:kern w:val="2"/>
          <w:sz w:val="32"/>
          <w:szCs w:val="30"/>
          <w:lang w:val="en-US" w:eastAsia="zh-CN" w:bidi="ar-SA"/>
        </w:rPr>
      </w:pPr>
      <w:r>
        <w:rPr>
          <w:rFonts w:hint="eastAsia" w:ascii="楷体_GB2312" w:hAnsi="Times New Roman" w:eastAsia="楷体_GB2312"/>
          <w:color w:val="auto"/>
          <w:kern w:val="2"/>
          <w:sz w:val="32"/>
          <w:szCs w:val="30"/>
          <w:lang w:val="en-US" w:eastAsia="zh-CN" w:bidi="ar-SA"/>
        </w:rPr>
        <w:t>（六）组织实施对贯彻执行国家财经方针政策和宏观调控措施情况的行业审计、专项审计和审计调查。</w:t>
      </w:r>
    </w:p>
    <w:p w14:paraId="56D348DA">
      <w:pPr>
        <w:pStyle w:val="8"/>
        <w:widowControl/>
        <w:shd w:val="clear" w:color="auto" w:fill="FFFFFF"/>
        <w:spacing w:beforeAutospacing="0" w:afterAutospacing="0" w:line="450" w:lineRule="atLeast"/>
        <w:ind w:firstLine="420"/>
        <w:jc w:val="both"/>
        <w:rPr>
          <w:rFonts w:hint="eastAsia" w:ascii="楷体_GB2312" w:hAnsi="Times New Roman" w:eastAsia="楷体_GB2312"/>
          <w:color w:val="auto"/>
          <w:kern w:val="2"/>
          <w:sz w:val="32"/>
          <w:szCs w:val="30"/>
          <w:lang w:val="en-US" w:eastAsia="zh-CN" w:bidi="ar-SA"/>
        </w:rPr>
      </w:pPr>
      <w:r>
        <w:rPr>
          <w:rFonts w:hint="eastAsia" w:ascii="楷体_GB2312" w:hAnsi="Times New Roman" w:eastAsia="楷体_GB2312"/>
          <w:color w:val="auto"/>
          <w:kern w:val="2"/>
          <w:sz w:val="32"/>
          <w:szCs w:val="30"/>
          <w:lang w:val="en-US" w:eastAsia="zh-CN" w:bidi="ar-SA"/>
        </w:rPr>
        <w:t>（七）依法受理被审计单位对区审计机关审计决定及行政处罚的复议申请；依法检查审计决定执行情况，监督纠正和处理审计发现的问题，依法办理被审计单位对审计决定提请行政复议、行政诉讼或区政府裁决中的有关事项，协助配合有关部门查处相关重大案件。</w:t>
      </w:r>
    </w:p>
    <w:p w14:paraId="361060EB">
      <w:pPr>
        <w:pStyle w:val="8"/>
        <w:widowControl/>
        <w:shd w:val="clear" w:color="auto" w:fill="FFFFFF"/>
        <w:spacing w:beforeAutospacing="0" w:afterAutospacing="0" w:line="450" w:lineRule="atLeast"/>
        <w:ind w:firstLine="420"/>
        <w:jc w:val="both"/>
        <w:rPr>
          <w:rFonts w:hint="eastAsia" w:ascii="楷体_GB2312" w:hAnsi="Times New Roman" w:eastAsia="楷体_GB2312"/>
          <w:color w:val="auto"/>
          <w:kern w:val="2"/>
          <w:sz w:val="32"/>
          <w:szCs w:val="30"/>
          <w:lang w:val="en-US" w:eastAsia="zh-CN" w:bidi="ar-SA"/>
        </w:rPr>
      </w:pPr>
      <w:r>
        <w:rPr>
          <w:rFonts w:hint="eastAsia" w:ascii="楷体_GB2312" w:hAnsi="Times New Roman" w:eastAsia="楷体_GB2312"/>
          <w:color w:val="auto"/>
          <w:kern w:val="2"/>
          <w:sz w:val="32"/>
          <w:szCs w:val="30"/>
          <w:lang w:val="en-US" w:eastAsia="zh-CN" w:bidi="ar-SA"/>
        </w:rPr>
        <w:t>（八）指导全区部门单位内审机构的业务工作；核查社会审计机构对依法属于审计监督对象的单位出具的相关审计报告。</w:t>
      </w:r>
    </w:p>
    <w:p w14:paraId="161D991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Adobe 仿宋 Std R" w:hAnsi="Adobe 仿宋 Std R" w:eastAsia="Adobe 仿宋 Std R"/>
          <w:color w:val="auto"/>
          <w:sz w:val="32"/>
          <w:szCs w:val="30"/>
        </w:rPr>
      </w:pPr>
      <w:r>
        <w:rPr>
          <w:rFonts w:hint="eastAsia" w:ascii="楷体_GB2312" w:hAnsi="Times New Roman" w:eastAsia="楷体_GB2312"/>
          <w:color w:val="auto"/>
          <w:kern w:val="2"/>
          <w:sz w:val="32"/>
          <w:szCs w:val="30"/>
          <w:lang w:val="en-US" w:eastAsia="zh-CN" w:bidi="ar-SA"/>
        </w:rPr>
        <w:t>（九）组织审计专业培训和审计理论研讨、审计学术研究与信息交流</w:t>
      </w:r>
    </w:p>
    <w:p w14:paraId="6C5BA791">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二、机构设置及人员情况</w:t>
      </w:r>
    </w:p>
    <w:p w14:paraId="5CB49B6B">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纳入本套部门决算汇编范围的单位共</w:t>
      </w:r>
      <w:r>
        <w:rPr>
          <w:rFonts w:hint="eastAsia" w:ascii="仿宋_GB2312" w:eastAsia="仿宋_GB2312" w:cs="仿宋_GB2312"/>
          <w:color w:val="auto"/>
          <w:sz w:val="32"/>
          <w:szCs w:val="32"/>
          <w:lang w:bidi="en-AU"/>
        </w:rPr>
        <w:t>1</w:t>
      </w:r>
      <w:r>
        <w:rPr>
          <w:rFonts w:hint="eastAsia" w:ascii="仿宋_GB2312" w:hAnsi="仿宋_GB2312" w:eastAsia="仿宋_GB2312"/>
          <w:color w:val="auto"/>
          <w:sz w:val="32"/>
          <w:szCs w:val="32"/>
        </w:rPr>
        <w:t>个，包括：</w:t>
      </w:r>
    </w:p>
    <w:tbl>
      <w:tblPr>
        <w:tblStyle w:val="13"/>
        <w:tblW w:w="8117"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00"/>
        <w:gridCol w:w="4769"/>
        <w:gridCol w:w="2348"/>
      </w:tblGrid>
      <w:tr w14:paraId="0F77A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14:paraId="65B41E21">
            <w:pPr>
              <w:jc w:val="center"/>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序号</w:t>
            </w:r>
          </w:p>
        </w:tc>
        <w:tc>
          <w:tcPr>
            <w:tcW w:w="4769" w:type="dxa"/>
            <w:shd w:val="clear" w:color="auto" w:fill="auto"/>
            <w:noWrap w:val="0"/>
            <w:vAlign w:val="top"/>
          </w:tcPr>
          <w:p w14:paraId="22FE18D1">
            <w:pPr>
              <w:jc w:val="center"/>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单位名称</w:t>
            </w:r>
          </w:p>
        </w:tc>
        <w:tc>
          <w:tcPr>
            <w:tcW w:w="2348" w:type="dxa"/>
            <w:shd w:val="clear" w:color="auto" w:fill="auto"/>
            <w:noWrap w:val="0"/>
            <w:vAlign w:val="top"/>
          </w:tcPr>
          <w:p w14:paraId="5E48F67B">
            <w:pPr>
              <w:jc w:val="center"/>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预算级次</w:t>
            </w:r>
          </w:p>
        </w:tc>
      </w:tr>
      <w:tr w14:paraId="03D7C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2108EE93">
            <w:pPr>
              <w:jc w:val="left"/>
              <w:rPr>
                <w:rFonts w:hint="eastAsia" w:ascii="仿宋_GB2312" w:hAnsi="仿宋_GB2312" w:eastAsia="仿宋_GB2312"/>
                <w:color w:val="auto"/>
                <w:sz w:val="30"/>
                <w:szCs w:val="30"/>
                <w:highlight w:val="none"/>
                <w:lang w:val="en-US" w:eastAsia="zh-CN"/>
              </w:rPr>
            </w:pPr>
            <w:r>
              <w:rPr>
                <w:rFonts w:hint="eastAsia" w:ascii="仿宋_GB2312" w:hAnsi="仿宋_GB2312" w:eastAsia="仿宋_GB2312"/>
                <w:color w:val="auto"/>
                <w:sz w:val="30"/>
                <w:szCs w:val="30"/>
                <w:highlight w:val="none"/>
                <w:lang w:val="en-US" w:eastAsia="zh-CN"/>
              </w:rPr>
              <w:t>1</w:t>
            </w:r>
          </w:p>
        </w:tc>
        <w:tc>
          <w:tcPr>
            <w:tcW w:w="4769" w:type="dxa"/>
            <w:shd w:val="clear" w:color="auto" w:fill="auto"/>
            <w:noWrap w:val="0"/>
            <w:vAlign w:val="top"/>
          </w:tcPr>
          <w:p w14:paraId="20D6E17E">
            <w:pPr>
              <w:jc w:val="left"/>
              <w:rPr>
                <w:rFonts w:hint="default" w:ascii="仿宋_GB2312" w:hAnsi="仿宋_GB2312" w:eastAsia="仿宋_GB2312"/>
                <w:color w:val="auto"/>
                <w:sz w:val="30"/>
                <w:szCs w:val="30"/>
                <w:highlight w:val="none"/>
                <w:lang w:val="en-US" w:eastAsia="zh-CN"/>
              </w:rPr>
            </w:pPr>
            <w:r>
              <w:rPr>
                <w:rFonts w:hint="eastAsia" w:ascii="仿宋_GB2312" w:hAnsi="仿宋_GB2312" w:eastAsia="仿宋_GB2312"/>
                <w:color w:val="auto"/>
                <w:sz w:val="32"/>
                <w:szCs w:val="32"/>
                <w:highlight w:val="none"/>
                <w:lang w:val="en-US" w:eastAsia="zh-CN"/>
              </w:rPr>
              <w:t>景德镇市昌江区审计局</w:t>
            </w:r>
          </w:p>
        </w:tc>
        <w:tc>
          <w:tcPr>
            <w:tcW w:w="2348" w:type="dxa"/>
            <w:shd w:val="clear" w:color="auto" w:fill="auto"/>
            <w:noWrap w:val="0"/>
            <w:vAlign w:val="top"/>
          </w:tcPr>
          <w:p w14:paraId="3E5E2B80">
            <w:pPr>
              <w:jc w:val="left"/>
              <w:rPr>
                <w:rFonts w:hint="eastAsia" w:ascii="仿宋_GB2312" w:hAnsi="仿宋_GB2312" w:eastAsia="仿宋_GB2312"/>
                <w:color w:val="auto"/>
                <w:sz w:val="30"/>
                <w:szCs w:val="30"/>
                <w:highlight w:val="none"/>
                <w:lang w:val="en-US" w:eastAsia="zh-CN"/>
              </w:rPr>
            </w:pPr>
            <w:r>
              <w:rPr>
                <w:rFonts w:hint="eastAsia" w:ascii="仿宋_GB2312" w:hAnsi="仿宋_GB2312" w:eastAsia="仿宋_GB2312"/>
                <w:color w:val="auto"/>
                <w:sz w:val="30"/>
                <w:szCs w:val="30"/>
                <w:highlight w:val="none"/>
                <w:lang w:val="en-US" w:eastAsia="zh-CN"/>
              </w:rPr>
              <w:t>县级</w:t>
            </w:r>
          </w:p>
        </w:tc>
      </w:tr>
      <w:tr w14:paraId="6CAD9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14:paraId="4BDCC14E">
            <w:pPr>
              <w:jc w:val="left"/>
              <w:rPr>
                <w:rFonts w:ascii="仿宋_GB2312" w:hAnsi="仿宋_GB2312" w:eastAsia="仿宋_GB2312"/>
                <w:color w:val="auto"/>
                <w:sz w:val="30"/>
                <w:szCs w:val="30"/>
              </w:rPr>
            </w:pPr>
            <w:r>
              <w:rPr>
                <w:rFonts w:hint="eastAsia" w:ascii="仿宋_GB2312" w:hAnsi="仿宋_GB2312" w:eastAsia="仿宋_GB2312"/>
                <w:color w:val="auto"/>
                <w:sz w:val="30"/>
                <w:szCs w:val="30"/>
              </w:rPr>
              <w:t xml:space="preserve">   </w:t>
            </w:r>
          </w:p>
        </w:tc>
        <w:tc>
          <w:tcPr>
            <w:tcW w:w="4769" w:type="dxa"/>
            <w:shd w:val="clear" w:color="auto" w:fill="auto"/>
            <w:noWrap w:val="0"/>
            <w:vAlign w:val="top"/>
          </w:tcPr>
          <w:p w14:paraId="5447ABFE">
            <w:pPr>
              <w:jc w:val="left"/>
              <w:rPr>
                <w:rFonts w:ascii="仿宋_GB2312" w:hAnsi="仿宋_GB2312" w:eastAsia="仿宋_GB2312"/>
                <w:color w:val="auto"/>
                <w:sz w:val="30"/>
                <w:szCs w:val="30"/>
              </w:rPr>
            </w:pPr>
            <w:r>
              <w:rPr>
                <w:rFonts w:hint="eastAsia" w:ascii="仿宋_GB2312" w:hAnsi="仿宋_GB2312" w:eastAsia="仿宋_GB2312"/>
                <w:color w:val="auto"/>
                <w:sz w:val="30"/>
                <w:szCs w:val="30"/>
              </w:rPr>
              <w:t xml:space="preserve">        </w:t>
            </w:r>
          </w:p>
        </w:tc>
        <w:tc>
          <w:tcPr>
            <w:tcW w:w="2348" w:type="dxa"/>
            <w:shd w:val="clear" w:color="auto" w:fill="auto"/>
            <w:noWrap w:val="0"/>
            <w:vAlign w:val="top"/>
          </w:tcPr>
          <w:p w14:paraId="19674F2A">
            <w:pPr>
              <w:jc w:val="left"/>
              <w:rPr>
                <w:rFonts w:ascii="仿宋_GB2312" w:hAnsi="仿宋_GB2312" w:eastAsia="仿宋_GB2312"/>
                <w:color w:val="auto"/>
                <w:sz w:val="30"/>
                <w:szCs w:val="30"/>
              </w:rPr>
            </w:pPr>
            <w:r>
              <w:rPr>
                <w:rFonts w:hint="eastAsia" w:ascii="仿宋_GB2312" w:hAnsi="仿宋_GB2312" w:eastAsia="仿宋_GB2312"/>
                <w:color w:val="auto"/>
                <w:sz w:val="30"/>
                <w:szCs w:val="30"/>
              </w:rPr>
              <w:t xml:space="preserve">       </w:t>
            </w:r>
          </w:p>
        </w:tc>
      </w:tr>
      <w:tr w14:paraId="7445C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1C2138AF">
            <w:pPr>
              <w:jc w:val="left"/>
              <w:rPr>
                <w:rFonts w:hint="eastAsia" w:ascii="仿宋_GB2312" w:hAnsi="仿宋_GB2312" w:eastAsia="仿宋_GB2312"/>
                <w:color w:val="auto"/>
                <w:sz w:val="30"/>
                <w:szCs w:val="30"/>
                <w:highlight w:val="yellow"/>
              </w:rPr>
            </w:pPr>
          </w:p>
        </w:tc>
        <w:tc>
          <w:tcPr>
            <w:tcW w:w="4769" w:type="dxa"/>
            <w:shd w:val="clear" w:color="auto" w:fill="auto"/>
            <w:noWrap w:val="0"/>
            <w:vAlign w:val="top"/>
          </w:tcPr>
          <w:p w14:paraId="4A25AE6E">
            <w:pPr>
              <w:jc w:val="left"/>
              <w:rPr>
                <w:rFonts w:hint="eastAsia" w:ascii="仿宋_GB2312" w:hAnsi="仿宋_GB2312" w:eastAsia="仿宋_GB2312"/>
                <w:color w:val="auto"/>
                <w:sz w:val="30"/>
                <w:szCs w:val="30"/>
                <w:highlight w:val="yellow"/>
              </w:rPr>
            </w:pPr>
          </w:p>
        </w:tc>
        <w:tc>
          <w:tcPr>
            <w:tcW w:w="2348" w:type="dxa"/>
            <w:shd w:val="clear" w:color="auto" w:fill="auto"/>
            <w:noWrap w:val="0"/>
            <w:vAlign w:val="top"/>
          </w:tcPr>
          <w:p w14:paraId="1E6F972A">
            <w:pPr>
              <w:jc w:val="left"/>
              <w:rPr>
                <w:rFonts w:hint="eastAsia" w:ascii="仿宋_GB2312" w:hAnsi="仿宋_GB2312" w:eastAsia="仿宋_GB2312"/>
                <w:color w:val="auto"/>
                <w:sz w:val="30"/>
                <w:szCs w:val="30"/>
                <w:highlight w:val="yellow"/>
              </w:rPr>
            </w:pPr>
          </w:p>
        </w:tc>
      </w:tr>
      <w:tr w14:paraId="3DCFF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33E43BB5">
            <w:pPr>
              <w:jc w:val="left"/>
              <w:rPr>
                <w:rFonts w:hint="eastAsia" w:ascii="仿宋_GB2312" w:hAnsi="仿宋_GB2312" w:eastAsia="仿宋_GB2312"/>
                <w:color w:val="auto"/>
                <w:sz w:val="30"/>
                <w:szCs w:val="30"/>
                <w:highlight w:val="yellow"/>
              </w:rPr>
            </w:pPr>
          </w:p>
        </w:tc>
        <w:tc>
          <w:tcPr>
            <w:tcW w:w="4769" w:type="dxa"/>
            <w:shd w:val="clear" w:color="auto" w:fill="auto"/>
            <w:noWrap w:val="0"/>
            <w:vAlign w:val="top"/>
          </w:tcPr>
          <w:p w14:paraId="61FABFB3">
            <w:pPr>
              <w:jc w:val="left"/>
              <w:rPr>
                <w:rFonts w:hint="eastAsia" w:ascii="仿宋_GB2312" w:hAnsi="仿宋_GB2312" w:eastAsia="仿宋_GB2312"/>
                <w:color w:val="auto"/>
                <w:sz w:val="30"/>
                <w:szCs w:val="30"/>
                <w:highlight w:val="yellow"/>
              </w:rPr>
            </w:pPr>
          </w:p>
        </w:tc>
        <w:tc>
          <w:tcPr>
            <w:tcW w:w="2348" w:type="dxa"/>
            <w:shd w:val="clear" w:color="auto" w:fill="auto"/>
            <w:noWrap w:val="0"/>
            <w:vAlign w:val="top"/>
          </w:tcPr>
          <w:p w14:paraId="68E538C6">
            <w:pPr>
              <w:jc w:val="left"/>
              <w:rPr>
                <w:rFonts w:hint="eastAsia" w:ascii="仿宋_GB2312" w:hAnsi="仿宋_GB2312" w:eastAsia="仿宋_GB2312"/>
                <w:color w:val="auto"/>
                <w:sz w:val="30"/>
                <w:szCs w:val="30"/>
                <w:highlight w:val="yellow"/>
              </w:rPr>
            </w:pPr>
          </w:p>
        </w:tc>
      </w:tr>
    </w:tbl>
    <w:p w14:paraId="6914ADC3">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highlight w:val="none"/>
          <w:lang w:val="en-US" w:eastAsia="zh-CN"/>
        </w:rPr>
        <w:t>景德镇市昌江区审计局</w:t>
      </w:r>
      <w:r>
        <w:rPr>
          <w:rFonts w:hint="eastAsia" w:ascii="仿宋_GB2312" w:hAnsi="仿宋_GB2312" w:eastAsia="仿宋_GB2312" w:cs="Times New Roman"/>
          <w:color w:val="auto"/>
          <w:sz w:val="32"/>
          <w:szCs w:val="32"/>
          <w:lang w:eastAsia="zh-CN"/>
        </w:rPr>
        <w:t>（</w:t>
      </w:r>
      <w:r>
        <w:rPr>
          <w:rFonts w:hint="eastAsia" w:ascii="仿宋_GB2312" w:hAnsi="仿宋_GB2312" w:eastAsia="仿宋_GB2312" w:cs="Times New Roman"/>
          <w:color w:val="auto"/>
          <w:sz w:val="32"/>
          <w:szCs w:val="32"/>
          <w:lang w:val="en-US" w:eastAsia="zh-CN"/>
        </w:rPr>
        <w:t>本级）设立 1  个内设机构，分别是：审计保障中心  。              。</w:t>
      </w:r>
    </w:p>
    <w:p w14:paraId="5C8139D4">
      <w:pPr>
        <w:ind w:firstLine="640" w:firstLineChars="200"/>
        <w:jc w:val="left"/>
        <w:rPr>
          <w:rFonts w:hint="eastAsia"/>
          <w:color w:val="auto"/>
        </w:rPr>
      </w:pPr>
      <w:r>
        <w:rPr>
          <w:rFonts w:hint="eastAsia" w:ascii="仿宋_GB2312" w:hAnsi="仿宋_GB2312" w:eastAsia="仿宋_GB2312"/>
          <w:color w:val="auto"/>
          <w:sz w:val="32"/>
          <w:szCs w:val="32"/>
        </w:rPr>
        <w:t>本部门年末在职人员11人，离退休人员人（不含由养老保险基金发放养老金的离退休人员），其他人员9人。由养老保险基金发放养老金的离退休人员8人。</w:t>
      </w:r>
    </w:p>
    <w:p w14:paraId="275D392E">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0BBF89D5">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r>
        <w:rPr>
          <w:rFonts w:hint="eastAsia" w:ascii="宋体" w:hAnsi="宋体" w:cs="宋体"/>
          <w:b/>
          <w:color w:val="auto"/>
          <w:sz w:val="44"/>
          <w:szCs w:val="44"/>
        </w:rPr>
        <w:t>第二部分  2023年度部门决算表</w:t>
      </w:r>
    </w:p>
    <w:p w14:paraId="77937354">
      <w:pPr>
        <w:bidi w:val="0"/>
        <w:rPr>
          <w:rFonts w:hint="eastAsia"/>
          <w:color w:val="auto"/>
        </w:rPr>
      </w:pPr>
    </w:p>
    <w:p w14:paraId="6B09ED7F">
      <w:pPr>
        <w:ind w:firstLine="2880" w:firstLineChars="900"/>
        <w:jc w:val="left"/>
        <w:outlineLvl w:val="1"/>
        <w:rPr>
          <w:rFonts w:hint="eastAsia" w:ascii="黑体" w:hAnsi="黑体" w:eastAsia="黑体" w:cs="黑体"/>
          <w:color w:val="auto"/>
          <w:sz w:val="36"/>
          <w:szCs w:val="36"/>
        </w:rPr>
      </w:pPr>
      <w:r>
        <w:rPr>
          <w:rFonts w:hint="eastAsia" w:ascii="黑体" w:hAnsi="宋体" w:eastAsia="黑体" w:cs="黑体"/>
          <w:color w:val="auto"/>
          <w:sz w:val="32"/>
          <w:szCs w:val="32"/>
          <w:lang w:bidi="en-AU"/>
        </w:rPr>
        <w:t>收入支出决算总表</w:t>
      </w:r>
    </w:p>
    <w:tbl>
      <w:tblPr>
        <w:tblStyle w:val="9"/>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6DDF50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3FF26296">
            <w:pPr>
              <w:jc w:val="right"/>
              <w:rPr>
                <w:color w:val="auto"/>
              </w:rPr>
            </w:pPr>
            <w:r>
              <w:rPr>
                <w:rFonts w:ascii="宋体" w:hAnsi="宋体" w:eastAsia="宋体" w:cs="宋体"/>
                <w:color w:val="auto"/>
                <w:sz w:val="20"/>
              </w:rPr>
              <w:t>公开01表</w:t>
            </w:r>
          </w:p>
        </w:tc>
      </w:tr>
      <w:tr w14:paraId="2333ABF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B860222">
            <w:pPr>
              <w:jc w:val="left"/>
              <w:rPr>
                <w:color w:val="auto"/>
              </w:rPr>
            </w:pPr>
            <w:r>
              <w:rPr>
                <w:rFonts w:ascii="宋体" w:hAnsi="宋体" w:eastAsia="宋体" w:cs="宋体"/>
                <w:color w:val="auto"/>
                <w:sz w:val="20"/>
              </w:rPr>
              <w:t>部门：景德镇市昌江区审计局</w:t>
            </w:r>
          </w:p>
        </w:tc>
        <w:tc>
          <w:tcPr>
            <w:tcW w:w="2000" w:type="dxa"/>
          </w:tcPr>
          <w:p w14:paraId="77DDF183">
            <w:pPr>
              <w:jc w:val="center"/>
              <w:rPr>
                <w:color w:val="auto"/>
              </w:rPr>
            </w:pPr>
            <w:r>
              <w:rPr>
                <w:rFonts w:ascii="宋体" w:hAnsi="宋体" w:eastAsia="宋体" w:cs="宋体"/>
                <w:color w:val="auto"/>
                <w:sz w:val="20"/>
              </w:rPr>
              <w:t>2023年度</w:t>
            </w:r>
          </w:p>
        </w:tc>
        <w:tc>
          <w:tcPr>
            <w:tcW w:w="3153" w:type="dxa"/>
          </w:tcPr>
          <w:p w14:paraId="5BE8D7B6">
            <w:pPr>
              <w:jc w:val="right"/>
              <w:rPr>
                <w:color w:val="auto"/>
              </w:rPr>
            </w:pPr>
            <w:r>
              <w:rPr>
                <w:rFonts w:ascii="宋体" w:hAnsi="宋体" w:eastAsia="宋体" w:cs="宋体"/>
                <w:color w:val="auto"/>
                <w:sz w:val="20"/>
              </w:rPr>
              <w:t>金额单位：万元</w:t>
            </w:r>
          </w:p>
        </w:tc>
      </w:tr>
    </w:tbl>
    <w:p w14:paraId="25E70718">
      <w:pPr>
        <w:snapToGrid w:val="0"/>
        <w:spacing w:before="0" w:after="0" w:line="0" w:lineRule="auto"/>
        <w:rPr>
          <w:color w:val="auto"/>
        </w:rPr>
      </w:pPr>
      <w:r>
        <w:rPr>
          <w:color w:val="auto"/>
          <w:sz w:val="8"/>
        </w:rPr>
        <w:t xml:space="preserve"> </w:t>
      </w:r>
    </w:p>
    <w:tbl>
      <w:tblPr>
        <w:tblStyle w:val="9"/>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3DCF6A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4300" w:type="dxa"/>
            <w:gridSpan w:val="3"/>
            <w:vAlign w:val="center"/>
          </w:tcPr>
          <w:p w14:paraId="017FDFD0">
            <w:pPr>
              <w:jc w:val="center"/>
              <w:rPr>
                <w:color w:val="auto"/>
              </w:rPr>
            </w:pPr>
            <w:r>
              <w:rPr>
                <w:rFonts w:ascii="宋体" w:hAnsi="宋体" w:eastAsia="宋体" w:cs="宋体"/>
                <w:b w:val="0"/>
                <w:i w:val="0"/>
                <w:color w:val="auto"/>
                <w:sz w:val="14"/>
              </w:rPr>
              <w:t>收入</w:t>
            </w:r>
          </w:p>
        </w:tc>
        <w:tc>
          <w:tcPr>
            <w:tcW w:w="4006" w:type="dxa"/>
            <w:gridSpan w:val="3"/>
            <w:vAlign w:val="center"/>
          </w:tcPr>
          <w:p w14:paraId="381200B4">
            <w:pPr>
              <w:jc w:val="center"/>
              <w:rPr>
                <w:color w:val="auto"/>
              </w:rPr>
            </w:pPr>
            <w:r>
              <w:rPr>
                <w:rFonts w:ascii="宋体" w:hAnsi="宋体" w:eastAsia="宋体" w:cs="宋体"/>
                <w:b w:val="0"/>
                <w:i w:val="0"/>
                <w:color w:val="auto"/>
                <w:sz w:val="14"/>
              </w:rPr>
              <w:t>支出</w:t>
            </w:r>
          </w:p>
        </w:tc>
      </w:tr>
      <w:tr w14:paraId="3ED9A4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517A8B8A">
            <w:pPr>
              <w:jc w:val="center"/>
              <w:rPr>
                <w:color w:val="auto"/>
              </w:rPr>
            </w:pPr>
            <w:r>
              <w:rPr>
                <w:rFonts w:ascii="宋体" w:hAnsi="宋体" w:eastAsia="宋体" w:cs="宋体"/>
                <w:b w:val="0"/>
                <w:i w:val="0"/>
                <w:color w:val="auto"/>
                <w:sz w:val="14"/>
              </w:rPr>
              <w:t>项    目</w:t>
            </w:r>
          </w:p>
        </w:tc>
        <w:tc>
          <w:tcPr>
            <w:tcW w:w="460" w:type="dxa"/>
            <w:vAlign w:val="center"/>
          </w:tcPr>
          <w:p w14:paraId="1CBF3EBC">
            <w:pPr>
              <w:jc w:val="center"/>
              <w:rPr>
                <w:color w:val="auto"/>
              </w:rPr>
            </w:pPr>
            <w:r>
              <w:rPr>
                <w:rFonts w:ascii="宋体" w:hAnsi="宋体" w:eastAsia="宋体" w:cs="宋体"/>
                <w:b w:val="0"/>
                <w:i w:val="0"/>
                <w:color w:val="auto"/>
                <w:sz w:val="14"/>
              </w:rPr>
              <w:t>行次</w:t>
            </w:r>
          </w:p>
        </w:tc>
        <w:tc>
          <w:tcPr>
            <w:tcW w:w="1220" w:type="dxa"/>
            <w:vAlign w:val="center"/>
          </w:tcPr>
          <w:p w14:paraId="680948ED">
            <w:pPr>
              <w:jc w:val="center"/>
              <w:rPr>
                <w:color w:val="auto"/>
              </w:rPr>
            </w:pPr>
            <w:r>
              <w:rPr>
                <w:rFonts w:ascii="宋体" w:hAnsi="宋体" w:eastAsia="宋体" w:cs="宋体"/>
                <w:b w:val="0"/>
                <w:i w:val="0"/>
                <w:color w:val="auto"/>
                <w:sz w:val="14"/>
              </w:rPr>
              <w:t>决算数</w:t>
            </w:r>
          </w:p>
        </w:tc>
        <w:tc>
          <w:tcPr>
            <w:tcW w:w="2340" w:type="dxa"/>
            <w:vAlign w:val="center"/>
          </w:tcPr>
          <w:p w14:paraId="5241ACF5">
            <w:pPr>
              <w:jc w:val="center"/>
              <w:rPr>
                <w:color w:val="auto"/>
              </w:rPr>
            </w:pPr>
            <w:r>
              <w:rPr>
                <w:rFonts w:ascii="宋体" w:hAnsi="宋体" w:eastAsia="宋体" w:cs="宋体"/>
                <w:b w:val="0"/>
                <w:i w:val="0"/>
                <w:color w:val="auto"/>
                <w:sz w:val="14"/>
              </w:rPr>
              <w:t>项目（按功能分类）</w:t>
            </w:r>
          </w:p>
        </w:tc>
        <w:tc>
          <w:tcPr>
            <w:tcW w:w="460" w:type="dxa"/>
            <w:vAlign w:val="center"/>
          </w:tcPr>
          <w:p w14:paraId="52DFD5AC">
            <w:pPr>
              <w:jc w:val="center"/>
              <w:rPr>
                <w:color w:val="auto"/>
              </w:rPr>
            </w:pPr>
            <w:r>
              <w:rPr>
                <w:rFonts w:ascii="宋体" w:hAnsi="宋体" w:eastAsia="宋体" w:cs="宋体"/>
                <w:b w:val="0"/>
                <w:i w:val="0"/>
                <w:color w:val="auto"/>
                <w:sz w:val="14"/>
              </w:rPr>
              <w:t>行次</w:t>
            </w:r>
          </w:p>
        </w:tc>
        <w:tc>
          <w:tcPr>
            <w:tcW w:w="1206" w:type="dxa"/>
            <w:vAlign w:val="center"/>
          </w:tcPr>
          <w:p w14:paraId="4B6147AD">
            <w:pPr>
              <w:jc w:val="center"/>
              <w:rPr>
                <w:color w:val="auto"/>
              </w:rPr>
            </w:pPr>
            <w:r>
              <w:rPr>
                <w:rFonts w:ascii="宋体" w:hAnsi="宋体" w:eastAsia="宋体" w:cs="宋体"/>
                <w:b w:val="0"/>
                <w:i w:val="0"/>
                <w:color w:val="auto"/>
                <w:sz w:val="14"/>
              </w:rPr>
              <w:t>决算数</w:t>
            </w:r>
          </w:p>
        </w:tc>
      </w:tr>
      <w:tr w14:paraId="19E029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14EB1A96">
            <w:pPr>
              <w:jc w:val="center"/>
              <w:rPr>
                <w:color w:val="auto"/>
              </w:rPr>
            </w:pPr>
            <w:r>
              <w:rPr>
                <w:rFonts w:ascii="宋体" w:hAnsi="宋体" w:eastAsia="宋体" w:cs="宋体"/>
                <w:b w:val="0"/>
                <w:i w:val="0"/>
                <w:color w:val="auto"/>
                <w:sz w:val="14"/>
              </w:rPr>
              <w:t>栏    次</w:t>
            </w:r>
          </w:p>
        </w:tc>
        <w:tc>
          <w:tcPr>
            <w:tcW w:w="460" w:type="dxa"/>
            <w:vAlign w:val="center"/>
          </w:tcPr>
          <w:p w14:paraId="7CB0FD00">
            <w:pPr>
              <w:rPr>
                <w:color w:val="auto"/>
              </w:rPr>
            </w:pPr>
          </w:p>
        </w:tc>
        <w:tc>
          <w:tcPr>
            <w:tcW w:w="1220" w:type="dxa"/>
            <w:vAlign w:val="center"/>
          </w:tcPr>
          <w:p w14:paraId="58EDDEAD">
            <w:pPr>
              <w:jc w:val="center"/>
              <w:rPr>
                <w:color w:val="auto"/>
              </w:rPr>
            </w:pPr>
            <w:r>
              <w:rPr>
                <w:rFonts w:ascii="宋体" w:hAnsi="宋体" w:eastAsia="宋体" w:cs="宋体"/>
                <w:b w:val="0"/>
                <w:i w:val="0"/>
                <w:color w:val="auto"/>
                <w:sz w:val="14"/>
              </w:rPr>
              <w:t>1</w:t>
            </w:r>
          </w:p>
        </w:tc>
        <w:tc>
          <w:tcPr>
            <w:tcW w:w="2340" w:type="dxa"/>
            <w:vAlign w:val="center"/>
          </w:tcPr>
          <w:p w14:paraId="3C1B71F7">
            <w:pPr>
              <w:jc w:val="center"/>
              <w:rPr>
                <w:color w:val="auto"/>
              </w:rPr>
            </w:pPr>
            <w:r>
              <w:rPr>
                <w:rFonts w:ascii="宋体" w:hAnsi="宋体" w:eastAsia="宋体" w:cs="宋体"/>
                <w:b w:val="0"/>
                <w:i w:val="0"/>
                <w:color w:val="auto"/>
                <w:sz w:val="14"/>
              </w:rPr>
              <w:t>栏    次</w:t>
            </w:r>
          </w:p>
        </w:tc>
        <w:tc>
          <w:tcPr>
            <w:tcW w:w="460" w:type="dxa"/>
            <w:vAlign w:val="center"/>
          </w:tcPr>
          <w:p w14:paraId="4978F619">
            <w:pPr>
              <w:rPr>
                <w:color w:val="auto"/>
              </w:rPr>
            </w:pPr>
          </w:p>
        </w:tc>
        <w:tc>
          <w:tcPr>
            <w:tcW w:w="1206" w:type="dxa"/>
            <w:vAlign w:val="center"/>
          </w:tcPr>
          <w:p w14:paraId="57CD7BF4">
            <w:pPr>
              <w:jc w:val="center"/>
              <w:rPr>
                <w:color w:val="auto"/>
              </w:rPr>
            </w:pPr>
            <w:r>
              <w:rPr>
                <w:rFonts w:ascii="宋体" w:hAnsi="宋体" w:eastAsia="宋体" w:cs="宋体"/>
                <w:b w:val="0"/>
                <w:i w:val="0"/>
                <w:color w:val="auto"/>
                <w:sz w:val="14"/>
              </w:rPr>
              <w:t>2</w:t>
            </w:r>
          </w:p>
        </w:tc>
      </w:tr>
      <w:tr w14:paraId="4BF1BF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6F0EFFB">
            <w:pPr>
              <w:jc w:val="left"/>
              <w:rPr>
                <w:color w:val="auto"/>
              </w:rPr>
            </w:pPr>
            <w:r>
              <w:rPr>
                <w:rFonts w:ascii="宋体" w:hAnsi="宋体" w:eastAsia="宋体" w:cs="宋体"/>
                <w:b w:val="0"/>
                <w:i w:val="0"/>
                <w:color w:val="auto"/>
                <w:sz w:val="14"/>
              </w:rPr>
              <w:t>一、一般公共预算财政拨款收入</w:t>
            </w:r>
          </w:p>
        </w:tc>
        <w:tc>
          <w:tcPr>
            <w:tcW w:w="460" w:type="dxa"/>
            <w:vAlign w:val="center"/>
          </w:tcPr>
          <w:p w14:paraId="2F25637C">
            <w:pPr>
              <w:jc w:val="center"/>
              <w:rPr>
                <w:color w:val="auto"/>
              </w:rPr>
            </w:pPr>
            <w:r>
              <w:rPr>
                <w:rFonts w:ascii="宋体" w:hAnsi="宋体" w:eastAsia="宋体" w:cs="宋体"/>
                <w:b w:val="0"/>
                <w:i w:val="0"/>
                <w:color w:val="auto"/>
                <w:sz w:val="14"/>
              </w:rPr>
              <w:t>1</w:t>
            </w:r>
          </w:p>
        </w:tc>
        <w:tc>
          <w:tcPr>
            <w:tcW w:w="1220" w:type="dxa"/>
            <w:vAlign w:val="center"/>
          </w:tcPr>
          <w:p w14:paraId="23FBCF40">
            <w:pPr>
              <w:jc w:val="right"/>
              <w:rPr>
                <w:color w:val="auto"/>
              </w:rPr>
            </w:pPr>
            <w:r>
              <w:rPr>
                <w:rFonts w:ascii="宋体" w:hAnsi="宋体" w:eastAsia="宋体" w:cs="宋体"/>
                <w:b w:val="0"/>
                <w:i w:val="0"/>
                <w:color w:val="auto"/>
                <w:sz w:val="14"/>
              </w:rPr>
              <w:t>254.07</w:t>
            </w:r>
          </w:p>
        </w:tc>
        <w:tc>
          <w:tcPr>
            <w:tcW w:w="2340" w:type="dxa"/>
            <w:vAlign w:val="center"/>
          </w:tcPr>
          <w:p w14:paraId="6BF83771">
            <w:pPr>
              <w:jc w:val="left"/>
              <w:rPr>
                <w:color w:val="auto"/>
              </w:rPr>
            </w:pPr>
            <w:r>
              <w:rPr>
                <w:rFonts w:ascii="宋体" w:hAnsi="宋体" w:eastAsia="宋体" w:cs="宋体"/>
                <w:b w:val="0"/>
                <w:i w:val="0"/>
                <w:color w:val="auto"/>
                <w:sz w:val="14"/>
              </w:rPr>
              <w:t>一、一般公共服务支出</w:t>
            </w:r>
          </w:p>
        </w:tc>
        <w:tc>
          <w:tcPr>
            <w:tcW w:w="460" w:type="dxa"/>
            <w:vAlign w:val="center"/>
          </w:tcPr>
          <w:p w14:paraId="36C052AF">
            <w:pPr>
              <w:jc w:val="center"/>
              <w:rPr>
                <w:color w:val="auto"/>
              </w:rPr>
            </w:pPr>
            <w:r>
              <w:rPr>
                <w:rFonts w:ascii="宋体" w:hAnsi="宋体" w:eastAsia="宋体" w:cs="宋体"/>
                <w:b w:val="0"/>
                <w:i w:val="0"/>
                <w:color w:val="auto"/>
                <w:sz w:val="14"/>
              </w:rPr>
              <w:t>32</w:t>
            </w:r>
          </w:p>
        </w:tc>
        <w:tc>
          <w:tcPr>
            <w:tcW w:w="1206" w:type="dxa"/>
            <w:vAlign w:val="center"/>
          </w:tcPr>
          <w:p w14:paraId="3DF87BB4">
            <w:pPr>
              <w:jc w:val="right"/>
              <w:rPr>
                <w:color w:val="auto"/>
              </w:rPr>
            </w:pPr>
            <w:r>
              <w:rPr>
                <w:rFonts w:ascii="宋体" w:hAnsi="宋体" w:eastAsia="宋体" w:cs="宋体"/>
                <w:b w:val="0"/>
                <w:i w:val="0"/>
                <w:color w:val="auto"/>
                <w:sz w:val="14"/>
              </w:rPr>
              <w:t>230.41</w:t>
            </w:r>
          </w:p>
        </w:tc>
      </w:tr>
      <w:tr w14:paraId="75EEB9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34C01B3">
            <w:pPr>
              <w:jc w:val="left"/>
              <w:rPr>
                <w:color w:val="auto"/>
              </w:rPr>
            </w:pPr>
            <w:r>
              <w:rPr>
                <w:rFonts w:ascii="宋体" w:hAnsi="宋体" w:eastAsia="宋体" w:cs="宋体"/>
                <w:b w:val="0"/>
                <w:i w:val="0"/>
                <w:color w:val="auto"/>
                <w:sz w:val="14"/>
              </w:rPr>
              <w:t>二、政府性基金预算财政拨款收入</w:t>
            </w:r>
          </w:p>
        </w:tc>
        <w:tc>
          <w:tcPr>
            <w:tcW w:w="460" w:type="dxa"/>
            <w:vAlign w:val="center"/>
          </w:tcPr>
          <w:p w14:paraId="5CB27EEE">
            <w:pPr>
              <w:jc w:val="center"/>
              <w:rPr>
                <w:color w:val="auto"/>
              </w:rPr>
            </w:pPr>
            <w:r>
              <w:rPr>
                <w:rFonts w:ascii="宋体" w:hAnsi="宋体" w:eastAsia="宋体" w:cs="宋体"/>
                <w:b w:val="0"/>
                <w:i w:val="0"/>
                <w:color w:val="auto"/>
                <w:sz w:val="14"/>
              </w:rPr>
              <w:t>2</w:t>
            </w:r>
          </w:p>
        </w:tc>
        <w:tc>
          <w:tcPr>
            <w:tcW w:w="1220" w:type="dxa"/>
            <w:vAlign w:val="center"/>
          </w:tcPr>
          <w:p w14:paraId="62DDCFAF">
            <w:pPr>
              <w:rPr>
                <w:color w:val="auto"/>
              </w:rPr>
            </w:pPr>
          </w:p>
        </w:tc>
        <w:tc>
          <w:tcPr>
            <w:tcW w:w="2340" w:type="dxa"/>
            <w:vAlign w:val="center"/>
          </w:tcPr>
          <w:p w14:paraId="07FE7017">
            <w:pPr>
              <w:jc w:val="left"/>
              <w:rPr>
                <w:color w:val="auto"/>
              </w:rPr>
            </w:pPr>
            <w:r>
              <w:rPr>
                <w:rFonts w:ascii="宋体" w:hAnsi="宋体" w:eastAsia="宋体" w:cs="宋体"/>
                <w:b w:val="0"/>
                <w:i w:val="0"/>
                <w:color w:val="auto"/>
                <w:sz w:val="14"/>
              </w:rPr>
              <w:t>二、外交支出</w:t>
            </w:r>
          </w:p>
        </w:tc>
        <w:tc>
          <w:tcPr>
            <w:tcW w:w="460" w:type="dxa"/>
            <w:vAlign w:val="center"/>
          </w:tcPr>
          <w:p w14:paraId="646E1781">
            <w:pPr>
              <w:jc w:val="center"/>
              <w:rPr>
                <w:color w:val="auto"/>
              </w:rPr>
            </w:pPr>
            <w:r>
              <w:rPr>
                <w:rFonts w:ascii="宋体" w:hAnsi="宋体" w:eastAsia="宋体" w:cs="宋体"/>
                <w:b w:val="0"/>
                <w:i w:val="0"/>
                <w:color w:val="auto"/>
                <w:sz w:val="14"/>
              </w:rPr>
              <w:t>33</w:t>
            </w:r>
          </w:p>
        </w:tc>
        <w:tc>
          <w:tcPr>
            <w:tcW w:w="1206" w:type="dxa"/>
            <w:vAlign w:val="center"/>
          </w:tcPr>
          <w:p w14:paraId="1B2B5DE5">
            <w:pPr>
              <w:rPr>
                <w:color w:val="auto"/>
              </w:rPr>
            </w:pPr>
          </w:p>
        </w:tc>
      </w:tr>
      <w:tr w14:paraId="369641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34E3550">
            <w:pPr>
              <w:jc w:val="left"/>
              <w:rPr>
                <w:color w:val="auto"/>
              </w:rPr>
            </w:pPr>
            <w:r>
              <w:rPr>
                <w:rFonts w:ascii="宋体" w:hAnsi="宋体" w:eastAsia="宋体" w:cs="宋体"/>
                <w:b w:val="0"/>
                <w:i w:val="0"/>
                <w:color w:val="auto"/>
                <w:sz w:val="14"/>
              </w:rPr>
              <w:t>三、国有资本经营预算财政拨款收入</w:t>
            </w:r>
          </w:p>
        </w:tc>
        <w:tc>
          <w:tcPr>
            <w:tcW w:w="460" w:type="dxa"/>
            <w:vAlign w:val="center"/>
          </w:tcPr>
          <w:p w14:paraId="700B4F50">
            <w:pPr>
              <w:jc w:val="center"/>
              <w:rPr>
                <w:color w:val="auto"/>
              </w:rPr>
            </w:pPr>
            <w:r>
              <w:rPr>
                <w:rFonts w:ascii="宋体" w:hAnsi="宋体" w:eastAsia="宋体" w:cs="宋体"/>
                <w:b w:val="0"/>
                <w:i w:val="0"/>
                <w:color w:val="auto"/>
                <w:sz w:val="14"/>
              </w:rPr>
              <w:t>3</w:t>
            </w:r>
          </w:p>
        </w:tc>
        <w:tc>
          <w:tcPr>
            <w:tcW w:w="1220" w:type="dxa"/>
            <w:vAlign w:val="center"/>
          </w:tcPr>
          <w:p w14:paraId="512756E2">
            <w:pPr>
              <w:rPr>
                <w:color w:val="auto"/>
              </w:rPr>
            </w:pPr>
          </w:p>
        </w:tc>
        <w:tc>
          <w:tcPr>
            <w:tcW w:w="2340" w:type="dxa"/>
            <w:vAlign w:val="center"/>
          </w:tcPr>
          <w:p w14:paraId="16116632">
            <w:pPr>
              <w:jc w:val="left"/>
              <w:rPr>
                <w:color w:val="auto"/>
              </w:rPr>
            </w:pPr>
            <w:r>
              <w:rPr>
                <w:rFonts w:ascii="宋体" w:hAnsi="宋体" w:eastAsia="宋体" w:cs="宋体"/>
                <w:b w:val="0"/>
                <w:i w:val="0"/>
                <w:color w:val="auto"/>
                <w:sz w:val="14"/>
              </w:rPr>
              <w:t>三、国防支出</w:t>
            </w:r>
          </w:p>
        </w:tc>
        <w:tc>
          <w:tcPr>
            <w:tcW w:w="460" w:type="dxa"/>
            <w:vAlign w:val="center"/>
          </w:tcPr>
          <w:p w14:paraId="6E7A4CF2">
            <w:pPr>
              <w:jc w:val="center"/>
              <w:rPr>
                <w:color w:val="auto"/>
              </w:rPr>
            </w:pPr>
            <w:r>
              <w:rPr>
                <w:rFonts w:ascii="宋体" w:hAnsi="宋体" w:eastAsia="宋体" w:cs="宋体"/>
                <w:b w:val="0"/>
                <w:i w:val="0"/>
                <w:color w:val="auto"/>
                <w:sz w:val="14"/>
              </w:rPr>
              <w:t>34</w:t>
            </w:r>
          </w:p>
        </w:tc>
        <w:tc>
          <w:tcPr>
            <w:tcW w:w="1206" w:type="dxa"/>
            <w:vAlign w:val="center"/>
          </w:tcPr>
          <w:p w14:paraId="0FBCE8EC">
            <w:pPr>
              <w:rPr>
                <w:color w:val="auto"/>
              </w:rPr>
            </w:pPr>
          </w:p>
        </w:tc>
      </w:tr>
      <w:tr w14:paraId="3AA4E5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3BB96EB">
            <w:pPr>
              <w:jc w:val="left"/>
              <w:rPr>
                <w:color w:val="auto"/>
              </w:rPr>
            </w:pPr>
            <w:r>
              <w:rPr>
                <w:rFonts w:ascii="宋体" w:hAnsi="宋体" w:eastAsia="宋体" w:cs="宋体"/>
                <w:b w:val="0"/>
                <w:i w:val="0"/>
                <w:color w:val="auto"/>
                <w:sz w:val="14"/>
              </w:rPr>
              <w:t>四、上级补助收入</w:t>
            </w:r>
          </w:p>
        </w:tc>
        <w:tc>
          <w:tcPr>
            <w:tcW w:w="460" w:type="dxa"/>
            <w:vAlign w:val="center"/>
          </w:tcPr>
          <w:p w14:paraId="484B8DA0">
            <w:pPr>
              <w:jc w:val="center"/>
              <w:rPr>
                <w:color w:val="auto"/>
              </w:rPr>
            </w:pPr>
            <w:r>
              <w:rPr>
                <w:rFonts w:ascii="宋体" w:hAnsi="宋体" w:eastAsia="宋体" w:cs="宋体"/>
                <w:b w:val="0"/>
                <w:i w:val="0"/>
                <w:color w:val="auto"/>
                <w:sz w:val="14"/>
              </w:rPr>
              <w:t>4</w:t>
            </w:r>
          </w:p>
        </w:tc>
        <w:tc>
          <w:tcPr>
            <w:tcW w:w="1220" w:type="dxa"/>
            <w:vAlign w:val="center"/>
          </w:tcPr>
          <w:p w14:paraId="1D53A3BD">
            <w:pPr>
              <w:rPr>
                <w:color w:val="auto"/>
              </w:rPr>
            </w:pPr>
          </w:p>
        </w:tc>
        <w:tc>
          <w:tcPr>
            <w:tcW w:w="2340" w:type="dxa"/>
            <w:vAlign w:val="center"/>
          </w:tcPr>
          <w:p w14:paraId="37DBFF2F">
            <w:pPr>
              <w:jc w:val="left"/>
              <w:rPr>
                <w:color w:val="auto"/>
              </w:rPr>
            </w:pPr>
            <w:r>
              <w:rPr>
                <w:rFonts w:ascii="宋体" w:hAnsi="宋体" w:eastAsia="宋体" w:cs="宋体"/>
                <w:b w:val="0"/>
                <w:i w:val="0"/>
                <w:color w:val="auto"/>
                <w:sz w:val="14"/>
              </w:rPr>
              <w:t>四、公共安全支出</w:t>
            </w:r>
          </w:p>
        </w:tc>
        <w:tc>
          <w:tcPr>
            <w:tcW w:w="460" w:type="dxa"/>
            <w:vAlign w:val="center"/>
          </w:tcPr>
          <w:p w14:paraId="6A324C1F">
            <w:pPr>
              <w:jc w:val="center"/>
              <w:rPr>
                <w:color w:val="auto"/>
              </w:rPr>
            </w:pPr>
            <w:r>
              <w:rPr>
                <w:rFonts w:ascii="宋体" w:hAnsi="宋体" w:eastAsia="宋体" w:cs="宋体"/>
                <w:b w:val="0"/>
                <w:i w:val="0"/>
                <w:color w:val="auto"/>
                <w:sz w:val="14"/>
              </w:rPr>
              <w:t>35</w:t>
            </w:r>
          </w:p>
        </w:tc>
        <w:tc>
          <w:tcPr>
            <w:tcW w:w="1206" w:type="dxa"/>
            <w:vAlign w:val="center"/>
          </w:tcPr>
          <w:p w14:paraId="5AD3EE73">
            <w:pPr>
              <w:rPr>
                <w:color w:val="auto"/>
              </w:rPr>
            </w:pPr>
          </w:p>
        </w:tc>
      </w:tr>
      <w:tr w14:paraId="160852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E059BFD">
            <w:pPr>
              <w:jc w:val="left"/>
              <w:rPr>
                <w:color w:val="auto"/>
              </w:rPr>
            </w:pPr>
            <w:r>
              <w:rPr>
                <w:rFonts w:ascii="宋体" w:hAnsi="宋体" w:eastAsia="宋体" w:cs="宋体"/>
                <w:b w:val="0"/>
                <w:i w:val="0"/>
                <w:color w:val="auto"/>
                <w:sz w:val="14"/>
              </w:rPr>
              <w:t>五、事业收入</w:t>
            </w:r>
          </w:p>
        </w:tc>
        <w:tc>
          <w:tcPr>
            <w:tcW w:w="460" w:type="dxa"/>
            <w:vAlign w:val="center"/>
          </w:tcPr>
          <w:p w14:paraId="654EC2CD">
            <w:pPr>
              <w:jc w:val="center"/>
              <w:rPr>
                <w:color w:val="auto"/>
              </w:rPr>
            </w:pPr>
            <w:r>
              <w:rPr>
                <w:rFonts w:ascii="宋体" w:hAnsi="宋体" w:eastAsia="宋体" w:cs="宋体"/>
                <w:b w:val="0"/>
                <w:i w:val="0"/>
                <w:color w:val="auto"/>
                <w:sz w:val="14"/>
              </w:rPr>
              <w:t>5</w:t>
            </w:r>
          </w:p>
        </w:tc>
        <w:tc>
          <w:tcPr>
            <w:tcW w:w="1220" w:type="dxa"/>
            <w:vAlign w:val="center"/>
          </w:tcPr>
          <w:p w14:paraId="17E6415C">
            <w:pPr>
              <w:rPr>
                <w:color w:val="auto"/>
              </w:rPr>
            </w:pPr>
          </w:p>
        </w:tc>
        <w:tc>
          <w:tcPr>
            <w:tcW w:w="2340" w:type="dxa"/>
            <w:vAlign w:val="center"/>
          </w:tcPr>
          <w:p w14:paraId="01BE4706">
            <w:pPr>
              <w:jc w:val="left"/>
              <w:rPr>
                <w:color w:val="auto"/>
              </w:rPr>
            </w:pPr>
            <w:r>
              <w:rPr>
                <w:rFonts w:ascii="宋体" w:hAnsi="宋体" w:eastAsia="宋体" w:cs="宋体"/>
                <w:b w:val="0"/>
                <w:i w:val="0"/>
                <w:color w:val="auto"/>
                <w:sz w:val="14"/>
              </w:rPr>
              <w:t>五、教育支出</w:t>
            </w:r>
          </w:p>
        </w:tc>
        <w:tc>
          <w:tcPr>
            <w:tcW w:w="460" w:type="dxa"/>
            <w:vAlign w:val="center"/>
          </w:tcPr>
          <w:p w14:paraId="3F30A75A">
            <w:pPr>
              <w:jc w:val="center"/>
              <w:rPr>
                <w:color w:val="auto"/>
              </w:rPr>
            </w:pPr>
            <w:r>
              <w:rPr>
                <w:rFonts w:ascii="宋体" w:hAnsi="宋体" w:eastAsia="宋体" w:cs="宋体"/>
                <w:b w:val="0"/>
                <w:i w:val="0"/>
                <w:color w:val="auto"/>
                <w:sz w:val="14"/>
              </w:rPr>
              <w:t>36</w:t>
            </w:r>
          </w:p>
        </w:tc>
        <w:tc>
          <w:tcPr>
            <w:tcW w:w="1206" w:type="dxa"/>
            <w:vAlign w:val="center"/>
          </w:tcPr>
          <w:p w14:paraId="6F87D4C7">
            <w:pPr>
              <w:rPr>
                <w:color w:val="auto"/>
              </w:rPr>
            </w:pPr>
          </w:p>
        </w:tc>
      </w:tr>
      <w:tr w14:paraId="7E27CD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C1C8B6F">
            <w:pPr>
              <w:jc w:val="left"/>
              <w:rPr>
                <w:color w:val="auto"/>
              </w:rPr>
            </w:pPr>
            <w:r>
              <w:rPr>
                <w:rFonts w:ascii="宋体" w:hAnsi="宋体" w:eastAsia="宋体" w:cs="宋体"/>
                <w:b w:val="0"/>
                <w:i w:val="0"/>
                <w:color w:val="auto"/>
                <w:sz w:val="14"/>
              </w:rPr>
              <w:t>六、经营收入</w:t>
            </w:r>
          </w:p>
        </w:tc>
        <w:tc>
          <w:tcPr>
            <w:tcW w:w="460" w:type="dxa"/>
            <w:vAlign w:val="center"/>
          </w:tcPr>
          <w:p w14:paraId="5542C39A">
            <w:pPr>
              <w:jc w:val="center"/>
              <w:rPr>
                <w:color w:val="auto"/>
              </w:rPr>
            </w:pPr>
            <w:r>
              <w:rPr>
                <w:rFonts w:ascii="宋体" w:hAnsi="宋体" w:eastAsia="宋体" w:cs="宋体"/>
                <w:b w:val="0"/>
                <w:i w:val="0"/>
                <w:color w:val="auto"/>
                <w:sz w:val="14"/>
              </w:rPr>
              <w:t>6</w:t>
            </w:r>
          </w:p>
        </w:tc>
        <w:tc>
          <w:tcPr>
            <w:tcW w:w="1220" w:type="dxa"/>
            <w:vAlign w:val="center"/>
          </w:tcPr>
          <w:p w14:paraId="2BF4AC0F">
            <w:pPr>
              <w:rPr>
                <w:color w:val="auto"/>
              </w:rPr>
            </w:pPr>
          </w:p>
        </w:tc>
        <w:tc>
          <w:tcPr>
            <w:tcW w:w="2340" w:type="dxa"/>
            <w:vAlign w:val="center"/>
          </w:tcPr>
          <w:p w14:paraId="16DB7714">
            <w:pPr>
              <w:jc w:val="left"/>
              <w:rPr>
                <w:color w:val="auto"/>
              </w:rPr>
            </w:pPr>
            <w:r>
              <w:rPr>
                <w:rFonts w:ascii="宋体" w:hAnsi="宋体" w:eastAsia="宋体" w:cs="宋体"/>
                <w:b w:val="0"/>
                <w:i w:val="0"/>
                <w:color w:val="auto"/>
                <w:sz w:val="14"/>
              </w:rPr>
              <w:t>六、科学技术支出</w:t>
            </w:r>
          </w:p>
        </w:tc>
        <w:tc>
          <w:tcPr>
            <w:tcW w:w="460" w:type="dxa"/>
            <w:vAlign w:val="center"/>
          </w:tcPr>
          <w:p w14:paraId="69070D22">
            <w:pPr>
              <w:jc w:val="center"/>
              <w:rPr>
                <w:color w:val="auto"/>
              </w:rPr>
            </w:pPr>
            <w:r>
              <w:rPr>
                <w:rFonts w:ascii="宋体" w:hAnsi="宋体" w:eastAsia="宋体" w:cs="宋体"/>
                <w:b w:val="0"/>
                <w:i w:val="0"/>
                <w:color w:val="auto"/>
                <w:sz w:val="14"/>
              </w:rPr>
              <w:t>37</w:t>
            </w:r>
          </w:p>
        </w:tc>
        <w:tc>
          <w:tcPr>
            <w:tcW w:w="1206" w:type="dxa"/>
            <w:vAlign w:val="center"/>
          </w:tcPr>
          <w:p w14:paraId="3E4D7DB1">
            <w:pPr>
              <w:rPr>
                <w:color w:val="auto"/>
              </w:rPr>
            </w:pPr>
          </w:p>
        </w:tc>
      </w:tr>
      <w:tr w14:paraId="60BCB5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2E8FE72">
            <w:pPr>
              <w:jc w:val="left"/>
              <w:rPr>
                <w:color w:val="auto"/>
              </w:rPr>
            </w:pPr>
            <w:r>
              <w:rPr>
                <w:rFonts w:ascii="宋体" w:hAnsi="宋体" w:eastAsia="宋体" w:cs="宋体"/>
                <w:b w:val="0"/>
                <w:i w:val="0"/>
                <w:color w:val="auto"/>
                <w:sz w:val="14"/>
              </w:rPr>
              <w:t>七、附属单位上缴收入</w:t>
            </w:r>
          </w:p>
        </w:tc>
        <w:tc>
          <w:tcPr>
            <w:tcW w:w="460" w:type="dxa"/>
            <w:vAlign w:val="center"/>
          </w:tcPr>
          <w:p w14:paraId="637226DE">
            <w:pPr>
              <w:jc w:val="center"/>
              <w:rPr>
                <w:color w:val="auto"/>
              </w:rPr>
            </w:pPr>
            <w:r>
              <w:rPr>
                <w:rFonts w:ascii="宋体" w:hAnsi="宋体" w:eastAsia="宋体" w:cs="宋体"/>
                <w:b w:val="0"/>
                <w:i w:val="0"/>
                <w:color w:val="auto"/>
                <w:sz w:val="14"/>
              </w:rPr>
              <w:t>7</w:t>
            </w:r>
          </w:p>
        </w:tc>
        <w:tc>
          <w:tcPr>
            <w:tcW w:w="1220" w:type="dxa"/>
            <w:vAlign w:val="center"/>
          </w:tcPr>
          <w:p w14:paraId="0633F471">
            <w:pPr>
              <w:rPr>
                <w:color w:val="auto"/>
              </w:rPr>
            </w:pPr>
          </w:p>
        </w:tc>
        <w:tc>
          <w:tcPr>
            <w:tcW w:w="2340" w:type="dxa"/>
            <w:vAlign w:val="center"/>
          </w:tcPr>
          <w:p w14:paraId="1994B818">
            <w:pPr>
              <w:jc w:val="left"/>
              <w:rPr>
                <w:color w:val="auto"/>
              </w:rPr>
            </w:pPr>
            <w:r>
              <w:rPr>
                <w:rFonts w:ascii="宋体" w:hAnsi="宋体" w:eastAsia="宋体" w:cs="宋体"/>
                <w:b w:val="0"/>
                <w:i w:val="0"/>
                <w:color w:val="auto"/>
                <w:sz w:val="14"/>
              </w:rPr>
              <w:t>七、文化旅游体育与传媒支出</w:t>
            </w:r>
          </w:p>
        </w:tc>
        <w:tc>
          <w:tcPr>
            <w:tcW w:w="460" w:type="dxa"/>
            <w:vAlign w:val="center"/>
          </w:tcPr>
          <w:p w14:paraId="50EC1E32">
            <w:pPr>
              <w:jc w:val="center"/>
              <w:rPr>
                <w:color w:val="auto"/>
              </w:rPr>
            </w:pPr>
            <w:r>
              <w:rPr>
                <w:rFonts w:ascii="宋体" w:hAnsi="宋体" w:eastAsia="宋体" w:cs="宋体"/>
                <w:b w:val="0"/>
                <w:i w:val="0"/>
                <w:color w:val="auto"/>
                <w:sz w:val="14"/>
              </w:rPr>
              <w:t>38</w:t>
            </w:r>
          </w:p>
        </w:tc>
        <w:tc>
          <w:tcPr>
            <w:tcW w:w="1206" w:type="dxa"/>
            <w:vAlign w:val="center"/>
          </w:tcPr>
          <w:p w14:paraId="3D11EE4D">
            <w:pPr>
              <w:rPr>
                <w:color w:val="auto"/>
              </w:rPr>
            </w:pPr>
          </w:p>
        </w:tc>
      </w:tr>
      <w:tr w14:paraId="12B4F7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40E6F07">
            <w:pPr>
              <w:jc w:val="left"/>
              <w:rPr>
                <w:color w:val="auto"/>
              </w:rPr>
            </w:pPr>
            <w:r>
              <w:rPr>
                <w:rFonts w:ascii="宋体" w:hAnsi="宋体" w:eastAsia="宋体" w:cs="宋体"/>
                <w:b w:val="0"/>
                <w:i w:val="0"/>
                <w:color w:val="auto"/>
                <w:sz w:val="14"/>
              </w:rPr>
              <w:t>八、其他收入</w:t>
            </w:r>
          </w:p>
        </w:tc>
        <w:tc>
          <w:tcPr>
            <w:tcW w:w="460" w:type="dxa"/>
            <w:vAlign w:val="center"/>
          </w:tcPr>
          <w:p w14:paraId="7B33AA77">
            <w:pPr>
              <w:jc w:val="center"/>
              <w:rPr>
                <w:color w:val="auto"/>
              </w:rPr>
            </w:pPr>
            <w:r>
              <w:rPr>
                <w:rFonts w:ascii="宋体" w:hAnsi="宋体" w:eastAsia="宋体" w:cs="宋体"/>
                <w:b w:val="0"/>
                <w:i w:val="0"/>
                <w:color w:val="auto"/>
                <w:sz w:val="14"/>
              </w:rPr>
              <w:t>8</w:t>
            </w:r>
          </w:p>
        </w:tc>
        <w:tc>
          <w:tcPr>
            <w:tcW w:w="1220" w:type="dxa"/>
            <w:vAlign w:val="center"/>
          </w:tcPr>
          <w:p w14:paraId="45CFE539">
            <w:pPr>
              <w:jc w:val="right"/>
              <w:rPr>
                <w:color w:val="auto"/>
              </w:rPr>
            </w:pPr>
            <w:r>
              <w:rPr>
                <w:rFonts w:ascii="宋体" w:hAnsi="宋体" w:eastAsia="宋体" w:cs="宋体"/>
                <w:b w:val="0"/>
                <w:i w:val="0"/>
                <w:color w:val="auto"/>
                <w:sz w:val="14"/>
              </w:rPr>
              <w:t>5.01</w:t>
            </w:r>
          </w:p>
        </w:tc>
        <w:tc>
          <w:tcPr>
            <w:tcW w:w="2340" w:type="dxa"/>
            <w:vAlign w:val="center"/>
          </w:tcPr>
          <w:p w14:paraId="30ED86EF">
            <w:pPr>
              <w:jc w:val="left"/>
              <w:rPr>
                <w:color w:val="auto"/>
              </w:rPr>
            </w:pPr>
            <w:r>
              <w:rPr>
                <w:rFonts w:ascii="宋体" w:hAnsi="宋体" w:eastAsia="宋体" w:cs="宋体"/>
                <w:b w:val="0"/>
                <w:i w:val="0"/>
                <w:color w:val="auto"/>
                <w:sz w:val="14"/>
              </w:rPr>
              <w:t>八、社会保障和就业支出</w:t>
            </w:r>
          </w:p>
        </w:tc>
        <w:tc>
          <w:tcPr>
            <w:tcW w:w="460" w:type="dxa"/>
            <w:vAlign w:val="center"/>
          </w:tcPr>
          <w:p w14:paraId="1F3AC938">
            <w:pPr>
              <w:jc w:val="center"/>
              <w:rPr>
                <w:color w:val="auto"/>
              </w:rPr>
            </w:pPr>
            <w:r>
              <w:rPr>
                <w:rFonts w:ascii="宋体" w:hAnsi="宋体" w:eastAsia="宋体" w:cs="宋体"/>
                <w:b w:val="0"/>
                <w:i w:val="0"/>
                <w:color w:val="auto"/>
                <w:sz w:val="14"/>
              </w:rPr>
              <w:t>39</w:t>
            </w:r>
          </w:p>
        </w:tc>
        <w:tc>
          <w:tcPr>
            <w:tcW w:w="1206" w:type="dxa"/>
            <w:vAlign w:val="center"/>
          </w:tcPr>
          <w:p w14:paraId="4B26BF82">
            <w:pPr>
              <w:jc w:val="right"/>
              <w:rPr>
                <w:color w:val="auto"/>
              </w:rPr>
            </w:pPr>
            <w:r>
              <w:rPr>
                <w:rFonts w:ascii="宋体" w:hAnsi="宋体" w:eastAsia="宋体" w:cs="宋体"/>
                <w:b w:val="0"/>
                <w:i w:val="0"/>
                <w:color w:val="auto"/>
                <w:sz w:val="14"/>
              </w:rPr>
              <w:t>11.32</w:t>
            </w:r>
          </w:p>
        </w:tc>
      </w:tr>
      <w:tr w14:paraId="1AA61B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AD1EBAD">
            <w:pPr>
              <w:rPr>
                <w:color w:val="auto"/>
              </w:rPr>
            </w:pPr>
          </w:p>
        </w:tc>
        <w:tc>
          <w:tcPr>
            <w:tcW w:w="460" w:type="dxa"/>
            <w:vAlign w:val="center"/>
          </w:tcPr>
          <w:p w14:paraId="0B42A5FF">
            <w:pPr>
              <w:jc w:val="center"/>
              <w:rPr>
                <w:color w:val="auto"/>
              </w:rPr>
            </w:pPr>
            <w:r>
              <w:rPr>
                <w:rFonts w:ascii="宋体" w:hAnsi="宋体" w:eastAsia="宋体" w:cs="宋体"/>
                <w:b w:val="0"/>
                <w:i w:val="0"/>
                <w:color w:val="auto"/>
                <w:sz w:val="14"/>
              </w:rPr>
              <w:t>9</w:t>
            </w:r>
          </w:p>
        </w:tc>
        <w:tc>
          <w:tcPr>
            <w:tcW w:w="1220" w:type="dxa"/>
            <w:vAlign w:val="center"/>
          </w:tcPr>
          <w:p w14:paraId="7BA89AC3">
            <w:pPr>
              <w:rPr>
                <w:color w:val="auto"/>
              </w:rPr>
            </w:pPr>
          </w:p>
        </w:tc>
        <w:tc>
          <w:tcPr>
            <w:tcW w:w="2340" w:type="dxa"/>
            <w:vAlign w:val="center"/>
          </w:tcPr>
          <w:p w14:paraId="6E063DB9">
            <w:pPr>
              <w:jc w:val="left"/>
              <w:rPr>
                <w:color w:val="auto"/>
              </w:rPr>
            </w:pPr>
            <w:r>
              <w:rPr>
                <w:rFonts w:ascii="宋体" w:hAnsi="宋体" w:eastAsia="宋体" w:cs="宋体"/>
                <w:b w:val="0"/>
                <w:i w:val="0"/>
                <w:color w:val="auto"/>
                <w:sz w:val="14"/>
              </w:rPr>
              <w:t>九、卫生健康支出</w:t>
            </w:r>
          </w:p>
        </w:tc>
        <w:tc>
          <w:tcPr>
            <w:tcW w:w="460" w:type="dxa"/>
            <w:vAlign w:val="center"/>
          </w:tcPr>
          <w:p w14:paraId="32C70C7B">
            <w:pPr>
              <w:jc w:val="center"/>
              <w:rPr>
                <w:color w:val="auto"/>
              </w:rPr>
            </w:pPr>
            <w:r>
              <w:rPr>
                <w:rFonts w:ascii="宋体" w:hAnsi="宋体" w:eastAsia="宋体" w:cs="宋体"/>
                <w:b w:val="0"/>
                <w:i w:val="0"/>
                <w:color w:val="auto"/>
                <w:sz w:val="14"/>
              </w:rPr>
              <w:t>40</w:t>
            </w:r>
          </w:p>
        </w:tc>
        <w:tc>
          <w:tcPr>
            <w:tcW w:w="1206" w:type="dxa"/>
            <w:vAlign w:val="center"/>
          </w:tcPr>
          <w:p w14:paraId="6028A8E7">
            <w:pPr>
              <w:jc w:val="right"/>
              <w:rPr>
                <w:color w:val="auto"/>
              </w:rPr>
            </w:pPr>
            <w:r>
              <w:rPr>
                <w:rFonts w:ascii="宋体" w:hAnsi="宋体" w:eastAsia="宋体" w:cs="宋体"/>
                <w:b w:val="0"/>
                <w:i w:val="0"/>
                <w:color w:val="auto"/>
                <w:sz w:val="14"/>
              </w:rPr>
              <w:t>2.69</w:t>
            </w:r>
          </w:p>
        </w:tc>
      </w:tr>
      <w:tr w14:paraId="2FBA1C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3377C4A">
            <w:pPr>
              <w:rPr>
                <w:color w:val="auto"/>
              </w:rPr>
            </w:pPr>
          </w:p>
        </w:tc>
        <w:tc>
          <w:tcPr>
            <w:tcW w:w="460" w:type="dxa"/>
            <w:vAlign w:val="center"/>
          </w:tcPr>
          <w:p w14:paraId="2E6BFD0E">
            <w:pPr>
              <w:jc w:val="center"/>
              <w:rPr>
                <w:color w:val="auto"/>
              </w:rPr>
            </w:pPr>
            <w:r>
              <w:rPr>
                <w:rFonts w:ascii="宋体" w:hAnsi="宋体" w:eastAsia="宋体" w:cs="宋体"/>
                <w:b w:val="0"/>
                <w:i w:val="0"/>
                <w:color w:val="auto"/>
                <w:sz w:val="14"/>
              </w:rPr>
              <w:t>10</w:t>
            </w:r>
          </w:p>
        </w:tc>
        <w:tc>
          <w:tcPr>
            <w:tcW w:w="1220" w:type="dxa"/>
            <w:vAlign w:val="center"/>
          </w:tcPr>
          <w:p w14:paraId="31F3AB2C">
            <w:pPr>
              <w:rPr>
                <w:color w:val="auto"/>
              </w:rPr>
            </w:pPr>
          </w:p>
        </w:tc>
        <w:tc>
          <w:tcPr>
            <w:tcW w:w="2340" w:type="dxa"/>
            <w:vAlign w:val="center"/>
          </w:tcPr>
          <w:p w14:paraId="0B06B10D">
            <w:pPr>
              <w:jc w:val="left"/>
              <w:rPr>
                <w:color w:val="auto"/>
              </w:rPr>
            </w:pPr>
            <w:r>
              <w:rPr>
                <w:rFonts w:ascii="宋体" w:hAnsi="宋体" w:eastAsia="宋体" w:cs="宋体"/>
                <w:b w:val="0"/>
                <w:i w:val="0"/>
                <w:color w:val="auto"/>
                <w:sz w:val="14"/>
              </w:rPr>
              <w:t>十、节能环保支出</w:t>
            </w:r>
          </w:p>
        </w:tc>
        <w:tc>
          <w:tcPr>
            <w:tcW w:w="460" w:type="dxa"/>
            <w:vAlign w:val="center"/>
          </w:tcPr>
          <w:p w14:paraId="7125E1CE">
            <w:pPr>
              <w:jc w:val="center"/>
              <w:rPr>
                <w:color w:val="auto"/>
              </w:rPr>
            </w:pPr>
            <w:r>
              <w:rPr>
                <w:rFonts w:ascii="宋体" w:hAnsi="宋体" w:eastAsia="宋体" w:cs="宋体"/>
                <w:b w:val="0"/>
                <w:i w:val="0"/>
                <w:color w:val="auto"/>
                <w:sz w:val="14"/>
              </w:rPr>
              <w:t>41</w:t>
            </w:r>
          </w:p>
        </w:tc>
        <w:tc>
          <w:tcPr>
            <w:tcW w:w="1206" w:type="dxa"/>
            <w:vAlign w:val="center"/>
          </w:tcPr>
          <w:p w14:paraId="556F1A67">
            <w:pPr>
              <w:rPr>
                <w:color w:val="auto"/>
              </w:rPr>
            </w:pPr>
          </w:p>
        </w:tc>
      </w:tr>
      <w:tr w14:paraId="3B88FC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0F2A4F8">
            <w:pPr>
              <w:rPr>
                <w:color w:val="auto"/>
              </w:rPr>
            </w:pPr>
          </w:p>
        </w:tc>
        <w:tc>
          <w:tcPr>
            <w:tcW w:w="460" w:type="dxa"/>
            <w:vAlign w:val="center"/>
          </w:tcPr>
          <w:p w14:paraId="19E49CE4">
            <w:pPr>
              <w:jc w:val="center"/>
              <w:rPr>
                <w:color w:val="auto"/>
              </w:rPr>
            </w:pPr>
            <w:r>
              <w:rPr>
                <w:rFonts w:ascii="宋体" w:hAnsi="宋体" w:eastAsia="宋体" w:cs="宋体"/>
                <w:b w:val="0"/>
                <w:i w:val="0"/>
                <w:color w:val="auto"/>
                <w:sz w:val="14"/>
              </w:rPr>
              <w:t>11</w:t>
            </w:r>
          </w:p>
        </w:tc>
        <w:tc>
          <w:tcPr>
            <w:tcW w:w="1220" w:type="dxa"/>
            <w:vAlign w:val="center"/>
          </w:tcPr>
          <w:p w14:paraId="4824E811">
            <w:pPr>
              <w:rPr>
                <w:color w:val="auto"/>
              </w:rPr>
            </w:pPr>
          </w:p>
        </w:tc>
        <w:tc>
          <w:tcPr>
            <w:tcW w:w="2340" w:type="dxa"/>
            <w:vAlign w:val="center"/>
          </w:tcPr>
          <w:p w14:paraId="79C00FED">
            <w:pPr>
              <w:jc w:val="left"/>
              <w:rPr>
                <w:color w:val="auto"/>
              </w:rPr>
            </w:pPr>
            <w:r>
              <w:rPr>
                <w:rFonts w:ascii="宋体" w:hAnsi="宋体" w:eastAsia="宋体" w:cs="宋体"/>
                <w:b w:val="0"/>
                <w:i w:val="0"/>
                <w:color w:val="auto"/>
                <w:sz w:val="14"/>
              </w:rPr>
              <w:t>十一、城乡社区支出</w:t>
            </w:r>
          </w:p>
        </w:tc>
        <w:tc>
          <w:tcPr>
            <w:tcW w:w="460" w:type="dxa"/>
            <w:vAlign w:val="center"/>
          </w:tcPr>
          <w:p w14:paraId="6AB6AB41">
            <w:pPr>
              <w:jc w:val="center"/>
              <w:rPr>
                <w:color w:val="auto"/>
              </w:rPr>
            </w:pPr>
            <w:r>
              <w:rPr>
                <w:rFonts w:ascii="宋体" w:hAnsi="宋体" w:eastAsia="宋体" w:cs="宋体"/>
                <w:b w:val="0"/>
                <w:i w:val="0"/>
                <w:color w:val="auto"/>
                <w:sz w:val="14"/>
              </w:rPr>
              <w:t>42</w:t>
            </w:r>
          </w:p>
        </w:tc>
        <w:tc>
          <w:tcPr>
            <w:tcW w:w="1206" w:type="dxa"/>
            <w:vAlign w:val="center"/>
          </w:tcPr>
          <w:p w14:paraId="5AB7C654">
            <w:pPr>
              <w:rPr>
                <w:color w:val="auto"/>
              </w:rPr>
            </w:pPr>
          </w:p>
        </w:tc>
      </w:tr>
      <w:tr w14:paraId="4AF97A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F2805ED">
            <w:pPr>
              <w:rPr>
                <w:color w:val="auto"/>
              </w:rPr>
            </w:pPr>
          </w:p>
        </w:tc>
        <w:tc>
          <w:tcPr>
            <w:tcW w:w="460" w:type="dxa"/>
            <w:vAlign w:val="center"/>
          </w:tcPr>
          <w:p w14:paraId="27A8214C">
            <w:pPr>
              <w:jc w:val="center"/>
              <w:rPr>
                <w:color w:val="auto"/>
              </w:rPr>
            </w:pPr>
            <w:r>
              <w:rPr>
                <w:rFonts w:ascii="宋体" w:hAnsi="宋体" w:eastAsia="宋体" w:cs="宋体"/>
                <w:b w:val="0"/>
                <w:i w:val="0"/>
                <w:color w:val="auto"/>
                <w:sz w:val="14"/>
              </w:rPr>
              <w:t>12</w:t>
            </w:r>
          </w:p>
        </w:tc>
        <w:tc>
          <w:tcPr>
            <w:tcW w:w="1220" w:type="dxa"/>
            <w:vAlign w:val="center"/>
          </w:tcPr>
          <w:p w14:paraId="747D0F0B">
            <w:pPr>
              <w:rPr>
                <w:color w:val="auto"/>
              </w:rPr>
            </w:pPr>
          </w:p>
        </w:tc>
        <w:tc>
          <w:tcPr>
            <w:tcW w:w="2340" w:type="dxa"/>
            <w:vAlign w:val="center"/>
          </w:tcPr>
          <w:p w14:paraId="28FF7574">
            <w:pPr>
              <w:jc w:val="left"/>
              <w:rPr>
                <w:color w:val="auto"/>
              </w:rPr>
            </w:pPr>
            <w:r>
              <w:rPr>
                <w:rFonts w:ascii="宋体" w:hAnsi="宋体" w:eastAsia="宋体" w:cs="宋体"/>
                <w:b w:val="0"/>
                <w:i w:val="0"/>
                <w:color w:val="auto"/>
                <w:sz w:val="14"/>
              </w:rPr>
              <w:t>十二、农林水支出</w:t>
            </w:r>
          </w:p>
        </w:tc>
        <w:tc>
          <w:tcPr>
            <w:tcW w:w="460" w:type="dxa"/>
            <w:vAlign w:val="center"/>
          </w:tcPr>
          <w:p w14:paraId="0AD31CE4">
            <w:pPr>
              <w:jc w:val="center"/>
              <w:rPr>
                <w:color w:val="auto"/>
              </w:rPr>
            </w:pPr>
            <w:r>
              <w:rPr>
                <w:rFonts w:ascii="宋体" w:hAnsi="宋体" w:eastAsia="宋体" w:cs="宋体"/>
                <w:b w:val="0"/>
                <w:i w:val="0"/>
                <w:color w:val="auto"/>
                <w:sz w:val="14"/>
              </w:rPr>
              <w:t>43</w:t>
            </w:r>
          </w:p>
        </w:tc>
        <w:tc>
          <w:tcPr>
            <w:tcW w:w="1206" w:type="dxa"/>
            <w:vAlign w:val="center"/>
          </w:tcPr>
          <w:p w14:paraId="48EE7E06">
            <w:pPr>
              <w:rPr>
                <w:color w:val="auto"/>
              </w:rPr>
            </w:pPr>
          </w:p>
        </w:tc>
      </w:tr>
      <w:tr w14:paraId="078A42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3743F31">
            <w:pPr>
              <w:rPr>
                <w:color w:val="auto"/>
              </w:rPr>
            </w:pPr>
          </w:p>
        </w:tc>
        <w:tc>
          <w:tcPr>
            <w:tcW w:w="460" w:type="dxa"/>
            <w:vAlign w:val="center"/>
          </w:tcPr>
          <w:p w14:paraId="41583BD1">
            <w:pPr>
              <w:jc w:val="center"/>
              <w:rPr>
                <w:color w:val="auto"/>
              </w:rPr>
            </w:pPr>
            <w:r>
              <w:rPr>
                <w:rFonts w:ascii="宋体" w:hAnsi="宋体" w:eastAsia="宋体" w:cs="宋体"/>
                <w:b w:val="0"/>
                <w:i w:val="0"/>
                <w:color w:val="auto"/>
                <w:sz w:val="14"/>
              </w:rPr>
              <w:t>13</w:t>
            </w:r>
          </w:p>
        </w:tc>
        <w:tc>
          <w:tcPr>
            <w:tcW w:w="1220" w:type="dxa"/>
            <w:vAlign w:val="center"/>
          </w:tcPr>
          <w:p w14:paraId="2C44FBB4">
            <w:pPr>
              <w:rPr>
                <w:color w:val="auto"/>
              </w:rPr>
            </w:pPr>
          </w:p>
        </w:tc>
        <w:tc>
          <w:tcPr>
            <w:tcW w:w="2340" w:type="dxa"/>
            <w:vAlign w:val="center"/>
          </w:tcPr>
          <w:p w14:paraId="3A979D1E">
            <w:pPr>
              <w:jc w:val="left"/>
              <w:rPr>
                <w:color w:val="auto"/>
              </w:rPr>
            </w:pPr>
            <w:r>
              <w:rPr>
                <w:rFonts w:ascii="宋体" w:hAnsi="宋体" w:eastAsia="宋体" w:cs="宋体"/>
                <w:b w:val="0"/>
                <w:i w:val="0"/>
                <w:color w:val="auto"/>
                <w:sz w:val="14"/>
              </w:rPr>
              <w:t>十三、交通运输支出</w:t>
            </w:r>
          </w:p>
        </w:tc>
        <w:tc>
          <w:tcPr>
            <w:tcW w:w="460" w:type="dxa"/>
            <w:vAlign w:val="center"/>
          </w:tcPr>
          <w:p w14:paraId="66559DEE">
            <w:pPr>
              <w:jc w:val="center"/>
              <w:rPr>
                <w:color w:val="auto"/>
              </w:rPr>
            </w:pPr>
            <w:r>
              <w:rPr>
                <w:rFonts w:ascii="宋体" w:hAnsi="宋体" w:eastAsia="宋体" w:cs="宋体"/>
                <w:b w:val="0"/>
                <w:i w:val="0"/>
                <w:color w:val="auto"/>
                <w:sz w:val="14"/>
              </w:rPr>
              <w:t>44</w:t>
            </w:r>
          </w:p>
        </w:tc>
        <w:tc>
          <w:tcPr>
            <w:tcW w:w="1206" w:type="dxa"/>
            <w:vAlign w:val="center"/>
          </w:tcPr>
          <w:p w14:paraId="331FAAD2">
            <w:pPr>
              <w:rPr>
                <w:color w:val="auto"/>
              </w:rPr>
            </w:pPr>
          </w:p>
        </w:tc>
      </w:tr>
      <w:tr w14:paraId="7735C6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C72A765">
            <w:pPr>
              <w:rPr>
                <w:color w:val="auto"/>
              </w:rPr>
            </w:pPr>
          </w:p>
        </w:tc>
        <w:tc>
          <w:tcPr>
            <w:tcW w:w="460" w:type="dxa"/>
            <w:vAlign w:val="center"/>
          </w:tcPr>
          <w:p w14:paraId="138F32AE">
            <w:pPr>
              <w:jc w:val="center"/>
              <w:rPr>
                <w:color w:val="auto"/>
              </w:rPr>
            </w:pPr>
            <w:r>
              <w:rPr>
                <w:rFonts w:ascii="宋体" w:hAnsi="宋体" w:eastAsia="宋体" w:cs="宋体"/>
                <w:b w:val="0"/>
                <w:i w:val="0"/>
                <w:color w:val="auto"/>
                <w:sz w:val="14"/>
              </w:rPr>
              <w:t>14</w:t>
            </w:r>
          </w:p>
        </w:tc>
        <w:tc>
          <w:tcPr>
            <w:tcW w:w="1220" w:type="dxa"/>
            <w:vAlign w:val="center"/>
          </w:tcPr>
          <w:p w14:paraId="52F0B648">
            <w:pPr>
              <w:rPr>
                <w:color w:val="auto"/>
              </w:rPr>
            </w:pPr>
          </w:p>
        </w:tc>
        <w:tc>
          <w:tcPr>
            <w:tcW w:w="2340" w:type="dxa"/>
            <w:vAlign w:val="center"/>
          </w:tcPr>
          <w:p w14:paraId="5C9EC4D5">
            <w:pPr>
              <w:jc w:val="left"/>
              <w:rPr>
                <w:color w:val="auto"/>
              </w:rPr>
            </w:pPr>
            <w:r>
              <w:rPr>
                <w:rFonts w:ascii="宋体" w:hAnsi="宋体" w:eastAsia="宋体" w:cs="宋体"/>
                <w:b w:val="0"/>
                <w:i w:val="0"/>
                <w:color w:val="auto"/>
                <w:sz w:val="14"/>
              </w:rPr>
              <w:t>十四、资源勘探工业信息等支出</w:t>
            </w:r>
          </w:p>
        </w:tc>
        <w:tc>
          <w:tcPr>
            <w:tcW w:w="460" w:type="dxa"/>
            <w:vAlign w:val="center"/>
          </w:tcPr>
          <w:p w14:paraId="75C36AF1">
            <w:pPr>
              <w:jc w:val="center"/>
              <w:rPr>
                <w:color w:val="auto"/>
              </w:rPr>
            </w:pPr>
            <w:r>
              <w:rPr>
                <w:rFonts w:ascii="宋体" w:hAnsi="宋体" w:eastAsia="宋体" w:cs="宋体"/>
                <w:b w:val="0"/>
                <w:i w:val="0"/>
                <w:color w:val="auto"/>
                <w:sz w:val="14"/>
              </w:rPr>
              <w:t>45</w:t>
            </w:r>
          </w:p>
        </w:tc>
        <w:tc>
          <w:tcPr>
            <w:tcW w:w="1206" w:type="dxa"/>
            <w:vAlign w:val="center"/>
          </w:tcPr>
          <w:p w14:paraId="194A8CE1">
            <w:pPr>
              <w:rPr>
                <w:color w:val="auto"/>
              </w:rPr>
            </w:pPr>
          </w:p>
        </w:tc>
      </w:tr>
      <w:tr w14:paraId="4A295F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97F7617">
            <w:pPr>
              <w:rPr>
                <w:color w:val="auto"/>
              </w:rPr>
            </w:pPr>
          </w:p>
        </w:tc>
        <w:tc>
          <w:tcPr>
            <w:tcW w:w="460" w:type="dxa"/>
            <w:vAlign w:val="center"/>
          </w:tcPr>
          <w:p w14:paraId="0F65CB86">
            <w:pPr>
              <w:jc w:val="center"/>
              <w:rPr>
                <w:color w:val="auto"/>
              </w:rPr>
            </w:pPr>
            <w:r>
              <w:rPr>
                <w:rFonts w:ascii="宋体" w:hAnsi="宋体" w:eastAsia="宋体" w:cs="宋体"/>
                <w:b w:val="0"/>
                <w:i w:val="0"/>
                <w:color w:val="auto"/>
                <w:sz w:val="14"/>
              </w:rPr>
              <w:t>15</w:t>
            </w:r>
          </w:p>
        </w:tc>
        <w:tc>
          <w:tcPr>
            <w:tcW w:w="1220" w:type="dxa"/>
            <w:vAlign w:val="center"/>
          </w:tcPr>
          <w:p w14:paraId="2993F4F1">
            <w:pPr>
              <w:rPr>
                <w:color w:val="auto"/>
              </w:rPr>
            </w:pPr>
          </w:p>
        </w:tc>
        <w:tc>
          <w:tcPr>
            <w:tcW w:w="2340" w:type="dxa"/>
            <w:vAlign w:val="center"/>
          </w:tcPr>
          <w:p w14:paraId="10904154">
            <w:pPr>
              <w:jc w:val="left"/>
              <w:rPr>
                <w:color w:val="auto"/>
              </w:rPr>
            </w:pPr>
            <w:r>
              <w:rPr>
                <w:rFonts w:ascii="宋体" w:hAnsi="宋体" w:eastAsia="宋体" w:cs="宋体"/>
                <w:b w:val="0"/>
                <w:i w:val="0"/>
                <w:color w:val="auto"/>
                <w:sz w:val="14"/>
              </w:rPr>
              <w:t>十五、商业服务业等支出</w:t>
            </w:r>
          </w:p>
        </w:tc>
        <w:tc>
          <w:tcPr>
            <w:tcW w:w="460" w:type="dxa"/>
            <w:vAlign w:val="center"/>
          </w:tcPr>
          <w:p w14:paraId="775D4834">
            <w:pPr>
              <w:jc w:val="center"/>
              <w:rPr>
                <w:color w:val="auto"/>
              </w:rPr>
            </w:pPr>
            <w:r>
              <w:rPr>
                <w:rFonts w:ascii="宋体" w:hAnsi="宋体" w:eastAsia="宋体" w:cs="宋体"/>
                <w:b w:val="0"/>
                <w:i w:val="0"/>
                <w:color w:val="auto"/>
                <w:sz w:val="14"/>
              </w:rPr>
              <w:t>46</w:t>
            </w:r>
          </w:p>
        </w:tc>
        <w:tc>
          <w:tcPr>
            <w:tcW w:w="1206" w:type="dxa"/>
            <w:vAlign w:val="center"/>
          </w:tcPr>
          <w:p w14:paraId="2965B2AC">
            <w:pPr>
              <w:rPr>
                <w:color w:val="auto"/>
              </w:rPr>
            </w:pPr>
          </w:p>
        </w:tc>
      </w:tr>
      <w:tr w14:paraId="674B34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2A22993">
            <w:pPr>
              <w:rPr>
                <w:color w:val="auto"/>
              </w:rPr>
            </w:pPr>
          </w:p>
        </w:tc>
        <w:tc>
          <w:tcPr>
            <w:tcW w:w="460" w:type="dxa"/>
            <w:vAlign w:val="center"/>
          </w:tcPr>
          <w:p w14:paraId="18D7A644">
            <w:pPr>
              <w:jc w:val="center"/>
              <w:rPr>
                <w:color w:val="auto"/>
              </w:rPr>
            </w:pPr>
            <w:r>
              <w:rPr>
                <w:rFonts w:ascii="宋体" w:hAnsi="宋体" w:eastAsia="宋体" w:cs="宋体"/>
                <w:b w:val="0"/>
                <w:i w:val="0"/>
                <w:color w:val="auto"/>
                <w:sz w:val="14"/>
              </w:rPr>
              <w:t>16</w:t>
            </w:r>
          </w:p>
        </w:tc>
        <w:tc>
          <w:tcPr>
            <w:tcW w:w="1220" w:type="dxa"/>
            <w:vAlign w:val="center"/>
          </w:tcPr>
          <w:p w14:paraId="116DB785">
            <w:pPr>
              <w:rPr>
                <w:color w:val="auto"/>
              </w:rPr>
            </w:pPr>
          </w:p>
        </w:tc>
        <w:tc>
          <w:tcPr>
            <w:tcW w:w="2340" w:type="dxa"/>
            <w:vAlign w:val="center"/>
          </w:tcPr>
          <w:p w14:paraId="6DF7A6C6">
            <w:pPr>
              <w:jc w:val="left"/>
              <w:rPr>
                <w:color w:val="auto"/>
              </w:rPr>
            </w:pPr>
            <w:r>
              <w:rPr>
                <w:rFonts w:ascii="宋体" w:hAnsi="宋体" w:eastAsia="宋体" w:cs="宋体"/>
                <w:b w:val="0"/>
                <w:i w:val="0"/>
                <w:color w:val="auto"/>
                <w:sz w:val="14"/>
              </w:rPr>
              <w:t>十六、金融支出</w:t>
            </w:r>
          </w:p>
        </w:tc>
        <w:tc>
          <w:tcPr>
            <w:tcW w:w="460" w:type="dxa"/>
            <w:vAlign w:val="center"/>
          </w:tcPr>
          <w:p w14:paraId="2D506120">
            <w:pPr>
              <w:jc w:val="center"/>
              <w:rPr>
                <w:color w:val="auto"/>
              </w:rPr>
            </w:pPr>
            <w:r>
              <w:rPr>
                <w:rFonts w:ascii="宋体" w:hAnsi="宋体" w:eastAsia="宋体" w:cs="宋体"/>
                <w:b w:val="0"/>
                <w:i w:val="0"/>
                <w:color w:val="auto"/>
                <w:sz w:val="14"/>
              </w:rPr>
              <w:t>47</w:t>
            </w:r>
          </w:p>
        </w:tc>
        <w:tc>
          <w:tcPr>
            <w:tcW w:w="1206" w:type="dxa"/>
            <w:vAlign w:val="center"/>
          </w:tcPr>
          <w:p w14:paraId="75FD0B2B">
            <w:pPr>
              <w:rPr>
                <w:color w:val="auto"/>
              </w:rPr>
            </w:pPr>
          </w:p>
        </w:tc>
      </w:tr>
      <w:tr w14:paraId="0F32B4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412FA2D">
            <w:pPr>
              <w:rPr>
                <w:color w:val="auto"/>
              </w:rPr>
            </w:pPr>
          </w:p>
        </w:tc>
        <w:tc>
          <w:tcPr>
            <w:tcW w:w="460" w:type="dxa"/>
            <w:vAlign w:val="center"/>
          </w:tcPr>
          <w:p w14:paraId="7CD746FC">
            <w:pPr>
              <w:jc w:val="center"/>
              <w:rPr>
                <w:color w:val="auto"/>
              </w:rPr>
            </w:pPr>
            <w:r>
              <w:rPr>
                <w:rFonts w:ascii="宋体" w:hAnsi="宋体" w:eastAsia="宋体" w:cs="宋体"/>
                <w:b w:val="0"/>
                <w:i w:val="0"/>
                <w:color w:val="auto"/>
                <w:sz w:val="14"/>
              </w:rPr>
              <w:t>17</w:t>
            </w:r>
          </w:p>
        </w:tc>
        <w:tc>
          <w:tcPr>
            <w:tcW w:w="1220" w:type="dxa"/>
            <w:vAlign w:val="center"/>
          </w:tcPr>
          <w:p w14:paraId="61BE20EB">
            <w:pPr>
              <w:rPr>
                <w:color w:val="auto"/>
              </w:rPr>
            </w:pPr>
          </w:p>
        </w:tc>
        <w:tc>
          <w:tcPr>
            <w:tcW w:w="2340" w:type="dxa"/>
            <w:vAlign w:val="center"/>
          </w:tcPr>
          <w:p w14:paraId="63633BAE">
            <w:pPr>
              <w:jc w:val="left"/>
              <w:rPr>
                <w:color w:val="auto"/>
              </w:rPr>
            </w:pPr>
            <w:r>
              <w:rPr>
                <w:rFonts w:ascii="宋体" w:hAnsi="宋体" w:eastAsia="宋体" w:cs="宋体"/>
                <w:b w:val="0"/>
                <w:i w:val="0"/>
                <w:color w:val="auto"/>
                <w:sz w:val="14"/>
              </w:rPr>
              <w:t>十七、援助其他地区支出</w:t>
            </w:r>
          </w:p>
        </w:tc>
        <w:tc>
          <w:tcPr>
            <w:tcW w:w="460" w:type="dxa"/>
            <w:vAlign w:val="center"/>
          </w:tcPr>
          <w:p w14:paraId="236D6D96">
            <w:pPr>
              <w:jc w:val="center"/>
              <w:rPr>
                <w:color w:val="auto"/>
              </w:rPr>
            </w:pPr>
            <w:r>
              <w:rPr>
                <w:rFonts w:ascii="宋体" w:hAnsi="宋体" w:eastAsia="宋体" w:cs="宋体"/>
                <w:b w:val="0"/>
                <w:i w:val="0"/>
                <w:color w:val="auto"/>
                <w:sz w:val="14"/>
              </w:rPr>
              <w:t>48</w:t>
            </w:r>
          </w:p>
        </w:tc>
        <w:tc>
          <w:tcPr>
            <w:tcW w:w="1206" w:type="dxa"/>
            <w:vAlign w:val="center"/>
          </w:tcPr>
          <w:p w14:paraId="4A715FC2">
            <w:pPr>
              <w:rPr>
                <w:color w:val="auto"/>
              </w:rPr>
            </w:pPr>
          </w:p>
        </w:tc>
      </w:tr>
      <w:tr w14:paraId="09C357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8B5FA76">
            <w:pPr>
              <w:rPr>
                <w:color w:val="auto"/>
              </w:rPr>
            </w:pPr>
          </w:p>
        </w:tc>
        <w:tc>
          <w:tcPr>
            <w:tcW w:w="460" w:type="dxa"/>
            <w:vAlign w:val="center"/>
          </w:tcPr>
          <w:p w14:paraId="4A2D8E20">
            <w:pPr>
              <w:jc w:val="center"/>
              <w:rPr>
                <w:color w:val="auto"/>
              </w:rPr>
            </w:pPr>
            <w:r>
              <w:rPr>
                <w:rFonts w:ascii="宋体" w:hAnsi="宋体" w:eastAsia="宋体" w:cs="宋体"/>
                <w:b w:val="0"/>
                <w:i w:val="0"/>
                <w:color w:val="auto"/>
                <w:sz w:val="14"/>
              </w:rPr>
              <w:t>18</w:t>
            </w:r>
          </w:p>
        </w:tc>
        <w:tc>
          <w:tcPr>
            <w:tcW w:w="1220" w:type="dxa"/>
            <w:vAlign w:val="center"/>
          </w:tcPr>
          <w:p w14:paraId="1E404A14">
            <w:pPr>
              <w:rPr>
                <w:color w:val="auto"/>
              </w:rPr>
            </w:pPr>
          </w:p>
        </w:tc>
        <w:tc>
          <w:tcPr>
            <w:tcW w:w="2340" w:type="dxa"/>
            <w:vAlign w:val="center"/>
          </w:tcPr>
          <w:p w14:paraId="2F89EF3B">
            <w:pPr>
              <w:jc w:val="left"/>
              <w:rPr>
                <w:color w:val="auto"/>
              </w:rPr>
            </w:pPr>
            <w:r>
              <w:rPr>
                <w:rFonts w:ascii="宋体" w:hAnsi="宋体" w:eastAsia="宋体" w:cs="宋体"/>
                <w:b w:val="0"/>
                <w:i w:val="0"/>
                <w:color w:val="auto"/>
                <w:sz w:val="14"/>
              </w:rPr>
              <w:t>十八、自然资源海洋气象等支出</w:t>
            </w:r>
          </w:p>
        </w:tc>
        <w:tc>
          <w:tcPr>
            <w:tcW w:w="460" w:type="dxa"/>
            <w:vAlign w:val="center"/>
          </w:tcPr>
          <w:p w14:paraId="1D3D40C8">
            <w:pPr>
              <w:jc w:val="center"/>
              <w:rPr>
                <w:color w:val="auto"/>
              </w:rPr>
            </w:pPr>
            <w:r>
              <w:rPr>
                <w:rFonts w:ascii="宋体" w:hAnsi="宋体" w:eastAsia="宋体" w:cs="宋体"/>
                <w:b w:val="0"/>
                <w:i w:val="0"/>
                <w:color w:val="auto"/>
                <w:sz w:val="14"/>
              </w:rPr>
              <w:t>49</w:t>
            </w:r>
          </w:p>
        </w:tc>
        <w:tc>
          <w:tcPr>
            <w:tcW w:w="1206" w:type="dxa"/>
            <w:vAlign w:val="center"/>
          </w:tcPr>
          <w:p w14:paraId="4D66CE66">
            <w:pPr>
              <w:rPr>
                <w:color w:val="auto"/>
              </w:rPr>
            </w:pPr>
          </w:p>
        </w:tc>
      </w:tr>
      <w:tr w14:paraId="4EB4AC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43E8BC5">
            <w:pPr>
              <w:rPr>
                <w:color w:val="auto"/>
              </w:rPr>
            </w:pPr>
          </w:p>
        </w:tc>
        <w:tc>
          <w:tcPr>
            <w:tcW w:w="460" w:type="dxa"/>
            <w:vAlign w:val="center"/>
          </w:tcPr>
          <w:p w14:paraId="1298E6D5">
            <w:pPr>
              <w:jc w:val="center"/>
              <w:rPr>
                <w:color w:val="auto"/>
              </w:rPr>
            </w:pPr>
            <w:r>
              <w:rPr>
                <w:rFonts w:ascii="宋体" w:hAnsi="宋体" w:eastAsia="宋体" w:cs="宋体"/>
                <w:b w:val="0"/>
                <w:i w:val="0"/>
                <w:color w:val="auto"/>
                <w:sz w:val="14"/>
              </w:rPr>
              <w:t>19</w:t>
            </w:r>
          </w:p>
        </w:tc>
        <w:tc>
          <w:tcPr>
            <w:tcW w:w="1220" w:type="dxa"/>
            <w:vAlign w:val="center"/>
          </w:tcPr>
          <w:p w14:paraId="79407B24">
            <w:pPr>
              <w:rPr>
                <w:color w:val="auto"/>
              </w:rPr>
            </w:pPr>
          </w:p>
        </w:tc>
        <w:tc>
          <w:tcPr>
            <w:tcW w:w="2340" w:type="dxa"/>
            <w:vAlign w:val="center"/>
          </w:tcPr>
          <w:p w14:paraId="45581FD3">
            <w:pPr>
              <w:jc w:val="left"/>
              <w:rPr>
                <w:color w:val="auto"/>
              </w:rPr>
            </w:pPr>
            <w:r>
              <w:rPr>
                <w:rFonts w:ascii="宋体" w:hAnsi="宋体" w:eastAsia="宋体" w:cs="宋体"/>
                <w:b w:val="0"/>
                <w:i w:val="0"/>
                <w:color w:val="auto"/>
                <w:sz w:val="14"/>
              </w:rPr>
              <w:t>十九、住房保障支出</w:t>
            </w:r>
          </w:p>
        </w:tc>
        <w:tc>
          <w:tcPr>
            <w:tcW w:w="460" w:type="dxa"/>
            <w:vAlign w:val="center"/>
          </w:tcPr>
          <w:p w14:paraId="22B5327D">
            <w:pPr>
              <w:jc w:val="center"/>
              <w:rPr>
                <w:color w:val="auto"/>
              </w:rPr>
            </w:pPr>
            <w:r>
              <w:rPr>
                <w:rFonts w:ascii="宋体" w:hAnsi="宋体" w:eastAsia="宋体" w:cs="宋体"/>
                <w:b w:val="0"/>
                <w:i w:val="0"/>
                <w:color w:val="auto"/>
                <w:sz w:val="14"/>
              </w:rPr>
              <w:t>50</w:t>
            </w:r>
          </w:p>
        </w:tc>
        <w:tc>
          <w:tcPr>
            <w:tcW w:w="1206" w:type="dxa"/>
            <w:vAlign w:val="center"/>
          </w:tcPr>
          <w:p w14:paraId="7CDF2F2A">
            <w:pPr>
              <w:jc w:val="right"/>
              <w:rPr>
                <w:color w:val="auto"/>
              </w:rPr>
            </w:pPr>
            <w:r>
              <w:rPr>
                <w:rFonts w:ascii="宋体" w:hAnsi="宋体" w:eastAsia="宋体" w:cs="宋体"/>
                <w:b w:val="0"/>
                <w:i w:val="0"/>
                <w:color w:val="auto"/>
                <w:sz w:val="14"/>
              </w:rPr>
              <w:t>9.65</w:t>
            </w:r>
          </w:p>
        </w:tc>
      </w:tr>
      <w:tr w14:paraId="44F738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B39A730">
            <w:pPr>
              <w:rPr>
                <w:color w:val="auto"/>
              </w:rPr>
            </w:pPr>
          </w:p>
        </w:tc>
        <w:tc>
          <w:tcPr>
            <w:tcW w:w="460" w:type="dxa"/>
            <w:vAlign w:val="center"/>
          </w:tcPr>
          <w:p w14:paraId="77A13BFF">
            <w:pPr>
              <w:jc w:val="center"/>
              <w:rPr>
                <w:color w:val="auto"/>
              </w:rPr>
            </w:pPr>
            <w:r>
              <w:rPr>
                <w:rFonts w:ascii="宋体" w:hAnsi="宋体" w:eastAsia="宋体" w:cs="宋体"/>
                <w:b w:val="0"/>
                <w:i w:val="0"/>
                <w:color w:val="auto"/>
                <w:sz w:val="14"/>
              </w:rPr>
              <w:t>20</w:t>
            </w:r>
          </w:p>
        </w:tc>
        <w:tc>
          <w:tcPr>
            <w:tcW w:w="1220" w:type="dxa"/>
            <w:vAlign w:val="center"/>
          </w:tcPr>
          <w:p w14:paraId="6B8E1CC6">
            <w:pPr>
              <w:rPr>
                <w:color w:val="auto"/>
              </w:rPr>
            </w:pPr>
          </w:p>
        </w:tc>
        <w:tc>
          <w:tcPr>
            <w:tcW w:w="2340" w:type="dxa"/>
            <w:vAlign w:val="center"/>
          </w:tcPr>
          <w:p w14:paraId="7A09BE0F">
            <w:pPr>
              <w:jc w:val="left"/>
              <w:rPr>
                <w:color w:val="auto"/>
              </w:rPr>
            </w:pPr>
            <w:r>
              <w:rPr>
                <w:rFonts w:ascii="宋体" w:hAnsi="宋体" w:eastAsia="宋体" w:cs="宋体"/>
                <w:b w:val="0"/>
                <w:i w:val="0"/>
                <w:color w:val="auto"/>
                <w:sz w:val="14"/>
              </w:rPr>
              <w:t>二十、粮油物资储备支出</w:t>
            </w:r>
          </w:p>
        </w:tc>
        <w:tc>
          <w:tcPr>
            <w:tcW w:w="460" w:type="dxa"/>
            <w:vAlign w:val="center"/>
          </w:tcPr>
          <w:p w14:paraId="03E31711">
            <w:pPr>
              <w:jc w:val="center"/>
              <w:rPr>
                <w:color w:val="auto"/>
              </w:rPr>
            </w:pPr>
            <w:r>
              <w:rPr>
                <w:rFonts w:ascii="宋体" w:hAnsi="宋体" w:eastAsia="宋体" w:cs="宋体"/>
                <w:b w:val="0"/>
                <w:i w:val="0"/>
                <w:color w:val="auto"/>
                <w:sz w:val="14"/>
              </w:rPr>
              <w:t>51</w:t>
            </w:r>
          </w:p>
        </w:tc>
        <w:tc>
          <w:tcPr>
            <w:tcW w:w="1206" w:type="dxa"/>
            <w:vAlign w:val="center"/>
          </w:tcPr>
          <w:p w14:paraId="67B512DD">
            <w:pPr>
              <w:rPr>
                <w:color w:val="auto"/>
              </w:rPr>
            </w:pPr>
          </w:p>
        </w:tc>
      </w:tr>
      <w:tr w14:paraId="008317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D9C211A">
            <w:pPr>
              <w:rPr>
                <w:color w:val="auto"/>
              </w:rPr>
            </w:pPr>
          </w:p>
        </w:tc>
        <w:tc>
          <w:tcPr>
            <w:tcW w:w="460" w:type="dxa"/>
            <w:vAlign w:val="center"/>
          </w:tcPr>
          <w:p w14:paraId="61399B45">
            <w:pPr>
              <w:jc w:val="center"/>
              <w:rPr>
                <w:color w:val="auto"/>
              </w:rPr>
            </w:pPr>
            <w:r>
              <w:rPr>
                <w:rFonts w:ascii="宋体" w:hAnsi="宋体" w:eastAsia="宋体" w:cs="宋体"/>
                <w:b w:val="0"/>
                <w:i w:val="0"/>
                <w:color w:val="auto"/>
                <w:sz w:val="14"/>
              </w:rPr>
              <w:t>21</w:t>
            </w:r>
          </w:p>
        </w:tc>
        <w:tc>
          <w:tcPr>
            <w:tcW w:w="1220" w:type="dxa"/>
            <w:vAlign w:val="center"/>
          </w:tcPr>
          <w:p w14:paraId="475FACA3">
            <w:pPr>
              <w:rPr>
                <w:color w:val="auto"/>
              </w:rPr>
            </w:pPr>
          </w:p>
        </w:tc>
        <w:tc>
          <w:tcPr>
            <w:tcW w:w="2340" w:type="dxa"/>
            <w:vAlign w:val="center"/>
          </w:tcPr>
          <w:p w14:paraId="674F9764">
            <w:pPr>
              <w:jc w:val="left"/>
              <w:rPr>
                <w:color w:val="auto"/>
              </w:rPr>
            </w:pPr>
            <w:r>
              <w:rPr>
                <w:rFonts w:ascii="宋体" w:hAnsi="宋体" w:eastAsia="宋体" w:cs="宋体"/>
                <w:b w:val="0"/>
                <w:i w:val="0"/>
                <w:color w:val="auto"/>
                <w:sz w:val="14"/>
              </w:rPr>
              <w:t>二十一、国有资本经营预算支出</w:t>
            </w:r>
          </w:p>
        </w:tc>
        <w:tc>
          <w:tcPr>
            <w:tcW w:w="460" w:type="dxa"/>
            <w:vAlign w:val="center"/>
          </w:tcPr>
          <w:p w14:paraId="5C31EA6B">
            <w:pPr>
              <w:jc w:val="center"/>
              <w:rPr>
                <w:color w:val="auto"/>
              </w:rPr>
            </w:pPr>
            <w:r>
              <w:rPr>
                <w:rFonts w:ascii="宋体" w:hAnsi="宋体" w:eastAsia="宋体" w:cs="宋体"/>
                <w:b w:val="0"/>
                <w:i w:val="0"/>
                <w:color w:val="auto"/>
                <w:sz w:val="14"/>
              </w:rPr>
              <w:t>52</w:t>
            </w:r>
          </w:p>
        </w:tc>
        <w:tc>
          <w:tcPr>
            <w:tcW w:w="1206" w:type="dxa"/>
            <w:vAlign w:val="center"/>
          </w:tcPr>
          <w:p w14:paraId="73FE2ADC">
            <w:pPr>
              <w:rPr>
                <w:color w:val="auto"/>
              </w:rPr>
            </w:pPr>
          </w:p>
        </w:tc>
      </w:tr>
      <w:tr w14:paraId="5025C6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D3DA045">
            <w:pPr>
              <w:rPr>
                <w:color w:val="auto"/>
              </w:rPr>
            </w:pPr>
          </w:p>
        </w:tc>
        <w:tc>
          <w:tcPr>
            <w:tcW w:w="460" w:type="dxa"/>
            <w:vAlign w:val="center"/>
          </w:tcPr>
          <w:p w14:paraId="08A2B6B5">
            <w:pPr>
              <w:jc w:val="center"/>
              <w:rPr>
                <w:color w:val="auto"/>
              </w:rPr>
            </w:pPr>
            <w:r>
              <w:rPr>
                <w:rFonts w:ascii="宋体" w:hAnsi="宋体" w:eastAsia="宋体" w:cs="宋体"/>
                <w:b w:val="0"/>
                <w:i w:val="0"/>
                <w:color w:val="auto"/>
                <w:sz w:val="14"/>
              </w:rPr>
              <w:t>22</w:t>
            </w:r>
          </w:p>
        </w:tc>
        <w:tc>
          <w:tcPr>
            <w:tcW w:w="1220" w:type="dxa"/>
            <w:vAlign w:val="center"/>
          </w:tcPr>
          <w:p w14:paraId="358C3EEB">
            <w:pPr>
              <w:rPr>
                <w:color w:val="auto"/>
              </w:rPr>
            </w:pPr>
          </w:p>
        </w:tc>
        <w:tc>
          <w:tcPr>
            <w:tcW w:w="2340" w:type="dxa"/>
            <w:vAlign w:val="center"/>
          </w:tcPr>
          <w:p w14:paraId="2B06DCBF">
            <w:pPr>
              <w:jc w:val="left"/>
              <w:rPr>
                <w:color w:val="auto"/>
              </w:rPr>
            </w:pPr>
            <w:r>
              <w:rPr>
                <w:rFonts w:ascii="宋体" w:hAnsi="宋体" w:eastAsia="宋体" w:cs="宋体"/>
                <w:b w:val="0"/>
                <w:i w:val="0"/>
                <w:color w:val="auto"/>
                <w:sz w:val="14"/>
              </w:rPr>
              <w:t>二十二、灾害防治及应急管理支出</w:t>
            </w:r>
          </w:p>
        </w:tc>
        <w:tc>
          <w:tcPr>
            <w:tcW w:w="460" w:type="dxa"/>
            <w:vAlign w:val="center"/>
          </w:tcPr>
          <w:p w14:paraId="10E9C4F3">
            <w:pPr>
              <w:jc w:val="center"/>
              <w:rPr>
                <w:color w:val="auto"/>
              </w:rPr>
            </w:pPr>
            <w:r>
              <w:rPr>
                <w:rFonts w:ascii="宋体" w:hAnsi="宋体" w:eastAsia="宋体" w:cs="宋体"/>
                <w:b w:val="0"/>
                <w:i w:val="0"/>
                <w:color w:val="auto"/>
                <w:sz w:val="14"/>
              </w:rPr>
              <w:t>53</w:t>
            </w:r>
          </w:p>
        </w:tc>
        <w:tc>
          <w:tcPr>
            <w:tcW w:w="1206" w:type="dxa"/>
            <w:vAlign w:val="center"/>
          </w:tcPr>
          <w:p w14:paraId="32F8DE90">
            <w:pPr>
              <w:rPr>
                <w:color w:val="auto"/>
              </w:rPr>
            </w:pPr>
          </w:p>
        </w:tc>
      </w:tr>
      <w:tr w14:paraId="40A26C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D35AD5B">
            <w:pPr>
              <w:rPr>
                <w:color w:val="auto"/>
              </w:rPr>
            </w:pPr>
          </w:p>
        </w:tc>
        <w:tc>
          <w:tcPr>
            <w:tcW w:w="460" w:type="dxa"/>
            <w:vAlign w:val="center"/>
          </w:tcPr>
          <w:p w14:paraId="4A7A9ED8">
            <w:pPr>
              <w:jc w:val="center"/>
              <w:rPr>
                <w:color w:val="auto"/>
              </w:rPr>
            </w:pPr>
            <w:r>
              <w:rPr>
                <w:rFonts w:ascii="宋体" w:hAnsi="宋体" w:eastAsia="宋体" w:cs="宋体"/>
                <w:b w:val="0"/>
                <w:i w:val="0"/>
                <w:color w:val="auto"/>
                <w:sz w:val="14"/>
              </w:rPr>
              <w:t>23</w:t>
            </w:r>
          </w:p>
        </w:tc>
        <w:tc>
          <w:tcPr>
            <w:tcW w:w="1220" w:type="dxa"/>
            <w:vAlign w:val="center"/>
          </w:tcPr>
          <w:p w14:paraId="4521618E">
            <w:pPr>
              <w:rPr>
                <w:color w:val="auto"/>
              </w:rPr>
            </w:pPr>
          </w:p>
        </w:tc>
        <w:tc>
          <w:tcPr>
            <w:tcW w:w="2340" w:type="dxa"/>
            <w:vAlign w:val="center"/>
          </w:tcPr>
          <w:p w14:paraId="3205B92E">
            <w:pPr>
              <w:jc w:val="left"/>
              <w:rPr>
                <w:color w:val="auto"/>
              </w:rPr>
            </w:pPr>
            <w:r>
              <w:rPr>
                <w:rFonts w:ascii="宋体" w:hAnsi="宋体" w:eastAsia="宋体" w:cs="宋体"/>
                <w:b w:val="0"/>
                <w:i w:val="0"/>
                <w:color w:val="auto"/>
                <w:sz w:val="14"/>
              </w:rPr>
              <w:t>二十三、其他支出</w:t>
            </w:r>
          </w:p>
        </w:tc>
        <w:tc>
          <w:tcPr>
            <w:tcW w:w="460" w:type="dxa"/>
            <w:vAlign w:val="center"/>
          </w:tcPr>
          <w:p w14:paraId="37818967">
            <w:pPr>
              <w:jc w:val="center"/>
              <w:rPr>
                <w:color w:val="auto"/>
              </w:rPr>
            </w:pPr>
            <w:r>
              <w:rPr>
                <w:rFonts w:ascii="宋体" w:hAnsi="宋体" w:eastAsia="宋体" w:cs="宋体"/>
                <w:b w:val="0"/>
                <w:i w:val="0"/>
                <w:color w:val="auto"/>
                <w:sz w:val="14"/>
              </w:rPr>
              <w:t>54</w:t>
            </w:r>
          </w:p>
        </w:tc>
        <w:tc>
          <w:tcPr>
            <w:tcW w:w="1206" w:type="dxa"/>
            <w:vAlign w:val="center"/>
          </w:tcPr>
          <w:p w14:paraId="098CE0F9">
            <w:pPr>
              <w:rPr>
                <w:color w:val="auto"/>
              </w:rPr>
            </w:pPr>
          </w:p>
        </w:tc>
      </w:tr>
      <w:tr w14:paraId="153011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FC5BF28">
            <w:pPr>
              <w:rPr>
                <w:color w:val="auto"/>
              </w:rPr>
            </w:pPr>
          </w:p>
        </w:tc>
        <w:tc>
          <w:tcPr>
            <w:tcW w:w="460" w:type="dxa"/>
            <w:vAlign w:val="center"/>
          </w:tcPr>
          <w:p w14:paraId="6D613A7C">
            <w:pPr>
              <w:jc w:val="center"/>
              <w:rPr>
                <w:color w:val="auto"/>
              </w:rPr>
            </w:pPr>
            <w:r>
              <w:rPr>
                <w:rFonts w:ascii="宋体" w:hAnsi="宋体" w:eastAsia="宋体" w:cs="宋体"/>
                <w:b w:val="0"/>
                <w:i w:val="0"/>
                <w:color w:val="auto"/>
                <w:sz w:val="14"/>
              </w:rPr>
              <w:t>24</w:t>
            </w:r>
          </w:p>
        </w:tc>
        <w:tc>
          <w:tcPr>
            <w:tcW w:w="1220" w:type="dxa"/>
            <w:vAlign w:val="center"/>
          </w:tcPr>
          <w:p w14:paraId="137B65E2">
            <w:pPr>
              <w:rPr>
                <w:color w:val="auto"/>
              </w:rPr>
            </w:pPr>
          </w:p>
        </w:tc>
        <w:tc>
          <w:tcPr>
            <w:tcW w:w="2340" w:type="dxa"/>
            <w:vAlign w:val="center"/>
          </w:tcPr>
          <w:p w14:paraId="71FD755F">
            <w:pPr>
              <w:jc w:val="left"/>
              <w:rPr>
                <w:color w:val="auto"/>
              </w:rPr>
            </w:pPr>
            <w:r>
              <w:rPr>
                <w:rFonts w:ascii="宋体" w:hAnsi="宋体" w:eastAsia="宋体" w:cs="宋体"/>
                <w:b w:val="0"/>
                <w:i w:val="0"/>
                <w:color w:val="auto"/>
                <w:sz w:val="14"/>
              </w:rPr>
              <w:t>二十四、债务还本支出</w:t>
            </w:r>
          </w:p>
        </w:tc>
        <w:tc>
          <w:tcPr>
            <w:tcW w:w="460" w:type="dxa"/>
            <w:vAlign w:val="center"/>
          </w:tcPr>
          <w:p w14:paraId="2E2D073B">
            <w:pPr>
              <w:jc w:val="center"/>
              <w:rPr>
                <w:color w:val="auto"/>
              </w:rPr>
            </w:pPr>
            <w:r>
              <w:rPr>
                <w:rFonts w:ascii="宋体" w:hAnsi="宋体" w:eastAsia="宋体" w:cs="宋体"/>
                <w:b w:val="0"/>
                <w:i w:val="0"/>
                <w:color w:val="auto"/>
                <w:sz w:val="14"/>
              </w:rPr>
              <w:t>55</w:t>
            </w:r>
          </w:p>
        </w:tc>
        <w:tc>
          <w:tcPr>
            <w:tcW w:w="1206" w:type="dxa"/>
            <w:vAlign w:val="center"/>
          </w:tcPr>
          <w:p w14:paraId="0235B2E0">
            <w:pPr>
              <w:rPr>
                <w:color w:val="auto"/>
              </w:rPr>
            </w:pPr>
          </w:p>
        </w:tc>
      </w:tr>
      <w:tr w14:paraId="55EDF2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DED463F">
            <w:pPr>
              <w:rPr>
                <w:color w:val="auto"/>
              </w:rPr>
            </w:pPr>
          </w:p>
        </w:tc>
        <w:tc>
          <w:tcPr>
            <w:tcW w:w="460" w:type="dxa"/>
            <w:vAlign w:val="center"/>
          </w:tcPr>
          <w:p w14:paraId="3B52A954">
            <w:pPr>
              <w:jc w:val="center"/>
              <w:rPr>
                <w:color w:val="auto"/>
              </w:rPr>
            </w:pPr>
            <w:r>
              <w:rPr>
                <w:rFonts w:ascii="宋体" w:hAnsi="宋体" w:eastAsia="宋体" w:cs="宋体"/>
                <w:b w:val="0"/>
                <w:i w:val="0"/>
                <w:color w:val="auto"/>
                <w:sz w:val="14"/>
              </w:rPr>
              <w:t>25</w:t>
            </w:r>
          </w:p>
        </w:tc>
        <w:tc>
          <w:tcPr>
            <w:tcW w:w="1220" w:type="dxa"/>
            <w:vAlign w:val="center"/>
          </w:tcPr>
          <w:p w14:paraId="462C0961">
            <w:pPr>
              <w:rPr>
                <w:color w:val="auto"/>
              </w:rPr>
            </w:pPr>
          </w:p>
        </w:tc>
        <w:tc>
          <w:tcPr>
            <w:tcW w:w="2340" w:type="dxa"/>
            <w:vAlign w:val="center"/>
          </w:tcPr>
          <w:p w14:paraId="03EE208B">
            <w:pPr>
              <w:jc w:val="left"/>
              <w:rPr>
                <w:color w:val="auto"/>
              </w:rPr>
            </w:pPr>
            <w:r>
              <w:rPr>
                <w:rFonts w:ascii="宋体" w:hAnsi="宋体" w:eastAsia="宋体" w:cs="宋体"/>
                <w:b w:val="0"/>
                <w:i w:val="0"/>
                <w:color w:val="auto"/>
                <w:sz w:val="14"/>
              </w:rPr>
              <w:t>二十五、债务付息支出</w:t>
            </w:r>
          </w:p>
        </w:tc>
        <w:tc>
          <w:tcPr>
            <w:tcW w:w="460" w:type="dxa"/>
            <w:vAlign w:val="center"/>
          </w:tcPr>
          <w:p w14:paraId="071B56FD">
            <w:pPr>
              <w:jc w:val="center"/>
              <w:rPr>
                <w:color w:val="auto"/>
              </w:rPr>
            </w:pPr>
            <w:r>
              <w:rPr>
                <w:rFonts w:ascii="宋体" w:hAnsi="宋体" w:eastAsia="宋体" w:cs="宋体"/>
                <w:b w:val="0"/>
                <w:i w:val="0"/>
                <w:color w:val="auto"/>
                <w:sz w:val="14"/>
              </w:rPr>
              <w:t>56</w:t>
            </w:r>
          </w:p>
        </w:tc>
        <w:tc>
          <w:tcPr>
            <w:tcW w:w="1206" w:type="dxa"/>
            <w:vAlign w:val="center"/>
          </w:tcPr>
          <w:p w14:paraId="3CB559E0">
            <w:pPr>
              <w:rPr>
                <w:color w:val="auto"/>
              </w:rPr>
            </w:pPr>
          </w:p>
        </w:tc>
      </w:tr>
      <w:tr w14:paraId="5580E4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549CF95">
            <w:pPr>
              <w:rPr>
                <w:color w:val="auto"/>
              </w:rPr>
            </w:pPr>
          </w:p>
        </w:tc>
        <w:tc>
          <w:tcPr>
            <w:tcW w:w="460" w:type="dxa"/>
            <w:vAlign w:val="center"/>
          </w:tcPr>
          <w:p w14:paraId="1AB32A98">
            <w:pPr>
              <w:jc w:val="center"/>
              <w:rPr>
                <w:color w:val="auto"/>
              </w:rPr>
            </w:pPr>
            <w:r>
              <w:rPr>
                <w:rFonts w:ascii="宋体" w:hAnsi="宋体" w:eastAsia="宋体" w:cs="宋体"/>
                <w:b w:val="0"/>
                <w:i w:val="0"/>
                <w:color w:val="auto"/>
                <w:sz w:val="14"/>
              </w:rPr>
              <w:t>26</w:t>
            </w:r>
          </w:p>
        </w:tc>
        <w:tc>
          <w:tcPr>
            <w:tcW w:w="1220" w:type="dxa"/>
            <w:vAlign w:val="center"/>
          </w:tcPr>
          <w:p w14:paraId="7ACB0039">
            <w:pPr>
              <w:rPr>
                <w:color w:val="auto"/>
              </w:rPr>
            </w:pPr>
          </w:p>
        </w:tc>
        <w:tc>
          <w:tcPr>
            <w:tcW w:w="2340" w:type="dxa"/>
            <w:vAlign w:val="center"/>
          </w:tcPr>
          <w:p w14:paraId="2C98EAE4">
            <w:pPr>
              <w:jc w:val="left"/>
              <w:rPr>
                <w:color w:val="auto"/>
              </w:rPr>
            </w:pPr>
            <w:r>
              <w:rPr>
                <w:rFonts w:ascii="宋体" w:hAnsi="宋体" w:eastAsia="宋体" w:cs="宋体"/>
                <w:b w:val="0"/>
                <w:i w:val="0"/>
                <w:color w:val="auto"/>
                <w:sz w:val="14"/>
              </w:rPr>
              <w:t>二十六、抗疫特别国债安排的支出</w:t>
            </w:r>
          </w:p>
        </w:tc>
        <w:tc>
          <w:tcPr>
            <w:tcW w:w="460" w:type="dxa"/>
            <w:vAlign w:val="center"/>
          </w:tcPr>
          <w:p w14:paraId="57C370AD">
            <w:pPr>
              <w:jc w:val="center"/>
              <w:rPr>
                <w:color w:val="auto"/>
              </w:rPr>
            </w:pPr>
            <w:r>
              <w:rPr>
                <w:rFonts w:ascii="宋体" w:hAnsi="宋体" w:eastAsia="宋体" w:cs="宋体"/>
                <w:b w:val="0"/>
                <w:i w:val="0"/>
                <w:color w:val="auto"/>
                <w:sz w:val="14"/>
              </w:rPr>
              <w:t>57</w:t>
            </w:r>
          </w:p>
        </w:tc>
        <w:tc>
          <w:tcPr>
            <w:tcW w:w="1206" w:type="dxa"/>
            <w:vAlign w:val="center"/>
          </w:tcPr>
          <w:p w14:paraId="74E62B03">
            <w:pPr>
              <w:rPr>
                <w:color w:val="auto"/>
              </w:rPr>
            </w:pPr>
          </w:p>
        </w:tc>
      </w:tr>
      <w:tr w14:paraId="0D03CA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4EA9A9F">
            <w:pPr>
              <w:jc w:val="left"/>
              <w:rPr>
                <w:color w:val="auto"/>
              </w:rPr>
            </w:pPr>
            <w:r>
              <w:rPr>
                <w:rFonts w:ascii="宋体" w:hAnsi="宋体" w:eastAsia="宋体" w:cs="宋体"/>
                <w:b w:val="0"/>
                <w:i w:val="0"/>
                <w:color w:val="auto"/>
                <w:sz w:val="14"/>
              </w:rPr>
              <w:t>本年收入合计</w:t>
            </w:r>
          </w:p>
        </w:tc>
        <w:tc>
          <w:tcPr>
            <w:tcW w:w="460" w:type="dxa"/>
            <w:vAlign w:val="center"/>
          </w:tcPr>
          <w:p w14:paraId="28008D21">
            <w:pPr>
              <w:jc w:val="center"/>
              <w:rPr>
                <w:color w:val="auto"/>
              </w:rPr>
            </w:pPr>
            <w:r>
              <w:rPr>
                <w:rFonts w:ascii="宋体" w:hAnsi="宋体" w:eastAsia="宋体" w:cs="宋体"/>
                <w:b w:val="0"/>
                <w:i w:val="0"/>
                <w:color w:val="auto"/>
                <w:sz w:val="14"/>
              </w:rPr>
              <w:t>27</w:t>
            </w:r>
          </w:p>
        </w:tc>
        <w:tc>
          <w:tcPr>
            <w:tcW w:w="1220" w:type="dxa"/>
            <w:vAlign w:val="center"/>
          </w:tcPr>
          <w:p w14:paraId="2636B3A3">
            <w:pPr>
              <w:jc w:val="right"/>
              <w:rPr>
                <w:color w:val="auto"/>
              </w:rPr>
            </w:pPr>
            <w:r>
              <w:rPr>
                <w:rFonts w:ascii="宋体" w:hAnsi="宋体" w:eastAsia="宋体" w:cs="宋体"/>
                <w:b w:val="0"/>
                <w:i w:val="0"/>
                <w:color w:val="auto"/>
                <w:sz w:val="14"/>
              </w:rPr>
              <w:t>259.07</w:t>
            </w:r>
          </w:p>
        </w:tc>
        <w:tc>
          <w:tcPr>
            <w:tcW w:w="2340" w:type="dxa"/>
            <w:vAlign w:val="center"/>
          </w:tcPr>
          <w:p w14:paraId="185D1FF8">
            <w:pPr>
              <w:jc w:val="left"/>
              <w:rPr>
                <w:color w:val="auto"/>
              </w:rPr>
            </w:pPr>
            <w:r>
              <w:rPr>
                <w:rFonts w:ascii="宋体" w:hAnsi="宋体" w:eastAsia="宋体" w:cs="宋体"/>
                <w:b w:val="0"/>
                <w:i w:val="0"/>
                <w:color w:val="auto"/>
                <w:sz w:val="14"/>
              </w:rPr>
              <w:t>本年支出合计</w:t>
            </w:r>
          </w:p>
        </w:tc>
        <w:tc>
          <w:tcPr>
            <w:tcW w:w="460" w:type="dxa"/>
            <w:vAlign w:val="center"/>
          </w:tcPr>
          <w:p w14:paraId="1BED4569">
            <w:pPr>
              <w:jc w:val="center"/>
              <w:rPr>
                <w:color w:val="auto"/>
              </w:rPr>
            </w:pPr>
            <w:r>
              <w:rPr>
                <w:rFonts w:ascii="宋体" w:hAnsi="宋体" w:eastAsia="宋体" w:cs="宋体"/>
                <w:b w:val="0"/>
                <w:i w:val="0"/>
                <w:color w:val="auto"/>
                <w:sz w:val="14"/>
              </w:rPr>
              <w:t>58</w:t>
            </w:r>
          </w:p>
        </w:tc>
        <w:tc>
          <w:tcPr>
            <w:tcW w:w="1206" w:type="dxa"/>
            <w:vAlign w:val="center"/>
          </w:tcPr>
          <w:p w14:paraId="0B8609CC">
            <w:pPr>
              <w:jc w:val="right"/>
              <w:rPr>
                <w:color w:val="auto"/>
              </w:rPr>
            </w:pPr>
            <w:r>
              <w:rPr>
                <w:rFonts w:ascii="宋体" w:hAnsi="宋体" w:eastAsia="宋体" w:cs="宋体"/>
                <w:b w:val="0"/>
                <w:i w:val="0"/>
                <w:color w:val="auto"/>
                <w:sz w:val="14"/>
              </w:rPr>
              <w:t>254.07</w:t>
            </w:r>
          </w:p>
        </w:tc>
      </w:tr>
      <w:tr w14:paraId="47C5A0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A7213FC">
            <w:pPr>
              <w:jc w:val="left"/>
              <w:rPr>
                <w:color w:val="auto"/>
              </w:rPr>
            </w:pPr>
            <w:r>
              <w:rPr>
                <w:rFonts w:ascii="宋体" w:hAnsi="宋体" w:eastAsia="宋体" w:cs="宋体"/>
                <w:b w:val="0"/>
                <w:i w:val="0"/>
                <w:color w:val="auto"/>
                <w:sz w:val="14"/>
              </w:rPr>
              <w:t xml:space="preserve">  使用非财政拨款结余</w:t>
            </w:r>
          </w:p>
        </w:tc>
        <w:tc>
          <w:tcPr>
            <w:tcW w:w="460" w:type="dxa"/>
            <w:vAlign w:val="center"/>
          </w:tcPr>
          <w:p w14:paraId="764A2D3F">
            <w:pPr>
              <w:jc w:val="center"/>
              <w:rPr>
                <w:color w:val="auto"/>
              </w:rPr>
            </w:pPr>
            <w:r>
              <w:rPr>
                <w:rFonts w:ascii="宋体" w:hAnsi="宋体" w:eastAsia="宋体" w:cs="宋体"/>
                <w:b w:val="0"/>
                <w:i w:val="0"/>
                <w:color w:val="auto"/>
                <w:sz w:val="14"/>
              </w:rPr>
              <w:t>28</w:t>
            </w:r>
          </w:p>
        </w:tc>
        <w:tc>
          <w:tcPr>
            <w:tcW w:w="1220" w:type="dxa"/>
            <w:vAlign w:val="center"/>
          </w:tcPr>
          <w:p w14:paraId="6E560DD7">
            <w:pPr>
              <w:rPr>
                <w:color w:val="auto"/>
              </w:rPr>
            </w:pPr>
          </w:p>
        </w:tc>
        <w:tc>
          <w:tcPr>
            <w:tcW w:w="2340" w:type="dxa"/>
            <w:vAlign w:val="center"/>
          </w:tcPr>
          <w:p w14:paraId="4A75CED5">
            <w:pPr>
              <w:jc w:val="left"/>
              <w:rPr>
                <w:color w:val="auto"/>
              </w:rPr>
            </w:pPr>
            <w:r>
              <w:rPr>
                <w:rFonts w:ascii="宋体" w:hAnsi="宋体" w:eastAsia="宋体" w:cs="宋体"/>
                <w:b w:val="0"/>
                <w:i w:val="0"/>
                <w:color w:val="auto"/>
                <w:sz w:val="14"/>
              </w:rPr>
              <w:t xml:space="preserve">  结余分配                 </w:t>
            </w:r>
          </w:p>
        </w:tc>
        <w:tc>
          <w:tcPr>
            <w:tcW w:w="460" w:type="dxa"/>
            <w:vAlign w:val="center"/>
          </w:tcPr>
          <w:p w14:paraId="6F64AE9C">
            <w:pPr>
              <w:jc w:val="center"/>
              <w:rPr>
                <w:color w:val="auto"/>
              </w:rPr>
            </w:pPr>
            <w:r>
              <w:rPr>
                <w:rFonts w:ascii="宋体" w:hAnsi="宋体" w:eastAsia="宋体" w:cs="宋体"/>
                <w:b w:val="0"/>
                <w:i w:val="0"/>
                <w:color w:val="auto"/>
                <w:sz w:val="14"/>
              </w:rPr>
              <w:t>59</w:t>
            </w:r>
          </w:p>
        </w:tc>
        <w:tc>
          <w:tcPr>
            <w:tcW w:w="1206" w:type="dxa"/>
            <w:vAlign w:val="center"/>
          </w:tcPr>
          <w:p w14:paraId="1C01D7EA">
            <w:pPr>
              <w:rPr>
                <w:color w:val="auto"/>
              </w:rPr>
            </w:pPr>
          </w:p>
        </w:tc>
      </w:tr>
      <w:tr w14:paraId="1C3DA2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8E25167">
            <w:pPr>
              <w:jc w:val="left"/>
              <w:rPr>
                <w:color w:val="auto"/>
              </w:rPr>
            </w:pPr>
            <w:r>
              <w:rPr>
                <w:rFonts w:ascii="宋体" w:hAnsi="宋体" w:eastAsia="宋体" w:cs="宋体"/>
                <w:b w:val="0"/>
                <w:i w:val="0"/>
                <w:color w:val="auto"/>
                <w:sz w:val="14"/>
              </w:rPr>
              <w:t xml:space="preserve">  年初结转和结余</w:t>
            </w:r>
          </w:p>
        </w:tc>
        <w:tc>
          <w:tcPr>
            <w:tcW w:w="460" w:type="dxa"/>
            <w:vAlign w:val="center"/>
          </w:tcPr>
          <w:p w14:paraId="333B8B7D">
            <w:pPr>
              <w:jc w:val="center"/>
              <w:rPr>
                <w:color w:val="auto"/>
              </w:rPr>
            </w:pPr>
            <w:r>
              <w:rPr>
                <w:rFonts w:ascii="宋体" w:hAnsi="宋体" w:eastAsia="宋体" w:cs="宋体"/>
                <w:b w:val="0"/>
                <w:i w:val="0"/>
                <w:color w:val="auto"/>
                <w:sz w:val="14"/>
              </w:rPr>
              <w:t>29</w:t>
            </w:r>
          </w:p>
        </w:tc>
        <w:tc>
          <w:tcPr>
            <w:tcW w:w="1220" w:type="dxa"/>
            <w:vAlign w:val="center"/>
          </w:tcPr>
          <w:p w14:paraId="1A4AB090">
            <w:pPr>
              <w:jc w:val="right"/>
              <w:rPr>
                <w:color w:val="auto"/>
              </w:rPr>
            </w:pPr>
            <w:r>
              <w:rPr>
                <w:rFonts w:ascii="宋体" w:hAnsi="宋体" w:eastAsia="宋体" w:cs="宋体"/>
                <w:b w:val="0"/>
                <w:i w:val="0"/>
                <w:color w:val="auto"/>
                <w:sz w:val="14"/>
              </w:rPr>
              <w:t>0.53</w:t>
            </w:r>
          </w:p>
        </w:tc>
        <w:tc>
          <w:tcPr>
            <w:tcW w:w="2340" w:type="dxa"/>
            <w:vAlign w:val="center"/>
          </w:tcPr>
          <w:p w14:paraId="0B854107">
            <w:pPr>
              <w:jc w:val="left"/>
              <w:rPr>
                <w:color w:val="auto"/>
              </w:rPr>
            </w:pPr>
            <w:r>
              <w:rPr>
                <w:rFonts w:ascii="宋体" w:hAnsi="宋体" w:eastAsia="宋体" w:cs="宋体"/>
                <w:b w:val="0"/>
                <w:i w:val="0"/>
                <w:color w:val="auto"/>
                <w:sz w:val="14"/>
              </w:rPr>
              <w:t xml:space="preserve">  年末结转和结余                                </w:t>
            </w:r>
          </w:p>
        </w:tc>
        <w:tc>
          <w:tcPr>
            <w:tcW w:w="460" w:type="dxa"/>
            <w:vAlign w:val="center"/>
          </w:tcPr>
          <w:p w14:paraId="02DABEE3">
            <w:pPr>
              <w:jc w:val="center"/>
              <w:rPr>
                <w:color w:val="auto"/>
              </w:rPr>
            </w:pPr>
            <w:r>
              <w:rPr>
                <w:rFonts w:ascii="宋体" w:hAnsi="宋体" w:eastAsia="宋体" w:cs="宋体"/>
                <w:b w:val="0"/>
                <w:i w:val="0"/>
                <w:color w:val="auto"/>
                <w:sz w:val="14"/>
              </w:rPr>
              <w:t>60</w:t>
            </w:r>
          </w:p>
        </w:tc>
        <w:tc>
          <w:tcPr>
            <w:tcW w:w="1206" w:type="dxa"/>
            <w:vAlign w:val="center"/>
          </w:tcPr>
          <w:p w14:paraId="5E0040DD">
            <w:pPr>
              <w:jc w:val="right"/>
              <w:rPr>
                <w:color w:val="auto"/>
              </w:rPr>
            </w:pPr>
            <w:r>
              <w:rPr>
                <w:rFonts w:ascii="宋体" w:hAnsi="宋体" w:eastAsia="宋体" w:cs="宋体"/>
                <w:b w:val="0"/>
                <w:i w:val="0"/>
                <w:color w:val="auto"/>
                <w:sz w:val="14"/>
              </w:rPr>
              <w:t>5.54</w:t>
            </w:r>
          </w:p>
        </w:tc>
      </w:tr>
      <w:tr w14:paraId="5CE9BD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8D9C079">
            <w:pPr>
              <w:rPr>
                <w:color w:val="auto"/>
              </w:rPr>
            </w:pPr>
          </w:p>
        </w:tc>
        <w:tc>
          <w:tcPr>
            <w:tcW w:w="460" w:type="dxa"/>
            <w:vAlign w:val="center"/>
          </w:tcPr>
          <w:p w14:paraId="5AB38991">
            <w:pPr>
              <w:jc w:val="center"/>
              <w:rPr>
                <w:color w:val="auto"/>
              </w:rPr>
            </w:pPr>
            <w:r>
              <w:rPr>
                <w:rFonts w:ascii="宋体" w:hAnsi="宋体" w:eastAsia="宋体" w:cs="宋体"/>
                <w:b w:val="0"/>
                <w:i w:val="0"/>
                <w:color w:val="auto"/>
                <w:sz w:val="14"/>
              </w:rPr>
              <w:t>30</w:t>
            </w:r>
          </w:p>
        </w:tc>
        <w:tc>
          <w:tcPr>
            <w:tcW w:w="1220" w:type="dxa"/>
            <w:vAlign w:val="center"/>
          </w:tcPr>
          <w:p w14:paraId="543C9790">
            <w:pPr>
              <w:rPr>
                <w:color w:val="auto"/>
              </w:rPr>
            </w:pPr>
          </w:p>
        </w:tc>
        <w:tc>
          <w:tcPr>
            <w:tcW w:w="2340" w:type="dxa"/>
            <w:vAlign w:val="center"/>
          </w:tcPr>
          <w:p w14:paraId="115675C2">
            <w:pPr>
              <w:rPr>
                <w:color w:val="auto"/>
              </w:rPr>
            </w:pPr>
          </w:p>
        </w:tc>
        <w:tc>
          <w:tcPr>
            <w:tcW w:w="460" w:type="dxa"/>
            <w:vAlign w:val="center"/>
          </w:tcPr>
          <w:p w14:paraId="4C0EF1C4">
            <w:pPr>
              <w:jc w:val="center"/>
              <w:rPr>
                <w:color w:val="auto"/>
              </w:rPr>
            </w:pPr>
            <w:r>
              <w:rPr>
                <w:rFonts w:ascii="宋体" w:hAnsi="宋体" w:eastAsia="宋体" w:cs="宋体"/>
                <w:b w:val="0"/>
                <w:i w:val="0"/>
                <w:color w:val="auto"/>
                <w:sz w:val="14"/>
              </w:rPr>
              <w:t>61</w:t>
            </w:r>
          </w:p>
        </w:tc>
        <w:tc>
          <w:tcPr>
            <w:tcW w:w="1206" w:type="dxa"/>
            <w:vAlign w:val="center"/>
          </w:tcPr>
          <w:p w14:paraId="4C6846BA">
            <w:pPr>
              <w:rPr>
                <w:color w:val="auto"/>
              </w:rPr>
            </w:pPr>
          </w:p>
        </w:tc>
      </w:tr>
      <w:tr w14:paraId="3611CB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D3399CB">
            <w:pPr>
              <w:jc w:val="center"/>
              <w:rPr>
                <w:color w:val="auto"/>
              </w:rPr>
            </w:pPr>
            <w:r>
              <w:rPr>
                <w:rFonts w:ascii="宋体" w:hAnsi="宋体" w:eastAsia="宋体" w:cs="宋体"/>
                <w:b/>
                <w:i w:val="0"/>
                <w:color w:val="auto"/>
                <w:sz w:val="14"/>
              </w:rPr>
              <w:t>总计</w:t>
            </w:r>
          </w:p>
        </w:tc>
        <w:tc>
          <w:tcPr>
            <w:tcW w:w="460" w:type="dxa"/>
            <w:vAlign w:val="center"/>
          </w:tcPr>
          <w:p w14:paraId="34985448">
            <w:pPr>
              <w:jc w:val="center"/>
              <w:rPr>
                <w:color w:val="auto"/>
              </w:rPr>
            </w:pPr>
            <w:r>
              <w:rPr>
                <w:rFonts w:ascii="宋体" w:hAnsi="宋体" w:eastAsia="宋体" w:cs="宋体"/>
                <w:b w:val="0"/>
                <w:i w:val="0"/>
                <w:color w:val="auto"/>
                <w:sz w:val="14"/>
              </w:rPr>
              <w:t>31</w:t>
            </w:r>
          </w:p>
        </w:tc>
        <w:tc>
          <w:tcPr>
            <w:tcW w:w="1220" w:type="dxa"/>
            <w:vAlign w:val="center"/>
          </w:tcPr>
          <w:p w14:paraId="1A08185E">
            <w:pPr>
              <w:jc w:val="right"/>
              <w:rPr>
                <w:color w:val="auto"/>
              </w:rPr>
            </w:pPr>
            <w:r>
              <w:rPr>
                <w:rFonts w:ascii="宋体" w:hAnsi="宋体" w:eastAsia="宋体" w:cs="宋体"/>
                <w:b w:val="0"/>
                <w:i w:val="0"/>
                <w:color w:val="auto"/>
                <w:sz w:val="14"/>
              </w:rPr>
              <w:t>259.60</w:t>
            </w:r>
          </w:p>
        </w:tc>
        <w:tc>
          <w:tcPr>
            <w:tcW w:w="2340" w:type="dxa"/>
            <w:vAlign w:val="center"/>
          </w:tcPr>
          <w:p w14:paraId="216CCED9">
            <w:pPr>
              <w:jc w:val="center"/>
              <w:rPr>
                <w:color w:val="auto"/>
              </w:rPr>
            </w:pPr>
            <w:r>
              <w:rPr>
                <w:rFonts w:ascii="宋体" w:hAnsi="宋体" w:eastAsia="宋体" w:cs="宋体"/>
                <w:b/>
                <w:i w:val="0"/>
                <w:color w:val="auto"/>
                <w:sz w:val="14"/>
              </w:rPr>
              <w:t>总计</w:t>
            </w:r>
          </w:p>
        </w:tc>
        <w:tc>
          <w:tcPr>
            <w:tcW w:w="460" w:type="dxa"/>
            <w:vAlign w:val="center"/>
          </w:tcPr>
          <w:p w14:paraId="73D5DA84">
            <w:pPr>
              <w:jc w:val="center"/>
              <w:rPr>
                <w:color w:val="auto"/>
              </w:rPr>
            </w:pPr>
            <w:r>
              <w:rPr>
                <w:rFonts w:ascii="宋体" w:hAnsi="宋体" w:eastAsia="宋体" w:cs="宋体"/>
                <w:b w:val="0"/>
                <w:i w:val="0"/>
                <w:color w:val="auto"/>
                <w:sz w:val="14"/>
              </w:rPr>
              <w:t>62</w:t>
            </w:r>
          </w:p>
        </w:tc>
        <w:tc>
          <w:tcPr>
            <w:tcW w:w="1206" w:type="dxa"/>
            <w:vAlign w:val="center"/>
          </w:tcPr>
          <w:p w14:paraId="7C23CAB7">
            <w:pPr>
              <w:jc w:val="right"/>
              <w:rPr>
                <w:color w:val="auto"/>
              </w:rPr>
            </w:pPr>
            <w:r>
              <w:rPr>
                <w:rFonts w:ascii="宋体" w:hAnsi="宋体" w:eastAsia="宋体" w:cs="宋体"/>
                <w:b w:val="0"/>
                <w:i w:val="0"/>
                <w:color w:val="auto"/>
                <w:sz w:val="14"/>
              </w:rPr>
              <w:t>259.60</w:t>
            </w:r>
          </w:p>
        </w:tc>
      </w:tr>
      <w:tr w14:paraId="540DBA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8306"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20C0133A">
            <w:pPr>
              <w:jc w:val="left"/>
              <w:rPr>
                <w:color w:val="auto"/>
              </w:rPr>
            </w:pPr>
            <w:r>
              <w:rPr>
                <w:rFonts w:ascii="宋体" w:hAnsi="宋体" w:eastAsia="宋体" w:cs="宋体"/>
                <w:b w:val="0"/>
                <w:i w:val="0"/>
                <w:color w:val="auto"/>
                <w:sz w:val="14"/>
              </w:rPr>
              <w:t>注：本套报表金额单位转换时可能存在尾数误差。</w:t>
            </w:r>
          </w:p>
        </w:tc>
      </w:tr>
    </w:tbl>
    <w:p w14:paraId="0C353A28">
      <w:pPr>
        <w:snapToGrid w:val="0"/>
        <w:spacing w:before="200" w:after="200" w:line="200" w:lineRule="auto"/>
        <w:rPr>
          <w:color w:val="auto"/>
        </w:rPr>
      </w:pPr>
      <w:r>
        <w:rPr>
          <w:color w:val="auto"/>
          <w:sz w:val="8"/>
        </w:rPr>
        <w:t xml:space="preserve"> </w:t>
      </w:r>
    </w:p>
    <w:p w14:paraId="354CD6E5">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收入决算表</w:t>
      </w:r>
    </w:p>
    <w:tbl>
      <w:tblPr>
        <w:tblStyle w:val="9"/>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825F88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3ADB8E82">
            <w:pPr>
              <w:jc w:val="right"/>
              <w:rPr>
                <w:color w:val="auto"/>
              </w:rPr>
            </w:pPr>
            <w:r>
              <w:rPr>
                <w:rFonts w:ascii="宋体" w:hAnsi="宋体" w:eastAsia="宋体" w:cs="宋体"/>
                <w:color w:val="auto"/>
                <w:sz w:val="20"/>
              </w:rPr>
              <w:t>公开02表</w:t>
            </w:r>
          </w:p>
        </w:tc>
      </w:tr>
      <w:tr w14:paraId="06B676B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9AC2F8E">
            <w:pPr>
              <w:jc w:val="left"/>
              <w:rPr>
                <w:color w:val="auto"/>
              </w:rPr>
            </w:pPr>
            <w:r>
              <w:rPr>
                <w:rFonts w:ascii="宋体" w:hAnsi="宋体" w:eastAsia="宋体" w:cs="宋体"/>
                <w:color w:val="auto"/>
                <w:sz w:val="20"/>
              </w:rPr>
              <w:t>部门：景德镇市昌江区审计局</w:t>
            </w:r>
          </w:p>
        </w:tc>
        <w:tc>
          <w:tcPr>
            <w:tcW w:w="2000" w:type="dxa"/>
          </w:tcPr>
          <w:p w14:paraId="5D229529">
            <w:pPr>
              <w:jc w:val="center"/>
              <w:rPr>
                <w:color w:val="auto"/>
              </w:rPr>
            </w:pPr>
            <w:r>
              <w:rPr>
                <w:rFonts w:ascii="宋体" w:hAnsi="宋体" w:eastAsia="宋体" w:cs="宋体"/>
                <w:color w:val="auto"/>
                <w:sz w:val="20"/>
              </w:rPr>
              <w:t>2023年度</w:t>
            </w:r>
          </w:p>
        </w:tc>
        <w:tc>
          <w:tcPr>
            <w:tcW w:w="3153" w:type="dxa"/>
          </w:tcPr>
          <w:p w14:paraId="27CBF95A">
            <w:pPr>
              <w:jc w:val="right"/>
              <w:rPr>
                <w:color w:val="auto"/>
              </w:rPr>
            </w:pPr>
            <w:r>
              <w:rPr>
                <w:rFonts w:ascii="宋体" w:hAnsi="宋体" w:eastAsia="宋体" w:cs="宋体"/>
                <w:color w:val="auto"/>
                <w:sz w:val="20"/>
              </w:rPr>
              <w:t>金额单位：万元</w:t>
            </w:r>
          </w:p>
        </w:tc>
      </w:tr>
    </w:tbl>
    <w:p w14:paraId="10792B9E">
      <w:pPr>
        <w:snapToGrid w:val="0"/>
        <w:spacing w:before="0" w:after="0" w:line="0" w:lineRule="auto"/>
        <w:rPr>
          <w:color w:val="auto"/>
        </w:rPr>
      </w:pPr>
      <w:r>
        <w:rPr>
          <w:color w:val="auto"/>
          <w:sz w:val="8"/>
        </w:rPr>
        <w:t xml:space="preserve"> </w:t>
      </w:r>
    </w:p>
    <w:tbl>
      <w:tblPr>
        <w:tblStyle w:val="9"/>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66BA55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2020" w:type="dxa"/>
            <w:gridSpan w:val="4"/>
            <w:vAlign w:val="center"/>
          </w:tcPr>
          <w:p w14:paraId="069C21B2">
            <w:pPr>
              <w:jc w:val="center"/>
              <w:rPr>
                <w:color w:val="auto"/>
              </w:rPr>
            </w:pPr>
            <w:r>
              <w:rPr>
                <w:rFonts w:ascii="宋体" w:hAnsi="宋体" w:eastAsia="宋体" w:cs="宋体"/>
                <w:b w:val="0"/>
                <w:i w:val="0"/>
                <w:color w:val="auto"/>
                <w:sz w:val="9"/>
              </w:rPr>
              <w:t>项    目</w:t>
            </w:r>
          </w:p>
        </w:tc>
        <w:tc>
          <w:tcPr>
            <w:tcW w:w="860" w:type="dxa"/>
            <w:vMerge w:val="restart"/>
            <w:vAlign w:val="center"/>
          </w:tcPr>
          <w:p w14:paraId="665EC83B">
            <w:pPr>
              <w:jc w:val="center"/>
              <w:rPr>
                <w:color w:val="auto"/>
              </w:rPr>
            </w:pPr>
            <w:r>
              <w:rPr>
                <w:rFonts w:ascii="宋体" w:hAnsi="宋体" w:eastAsia="宋体" w:cs="宋体"/>
                <w:b w:val="0"/>
                <w:i w:val="0"/>
                <w:color w:val="auto"/>
                <w:sz w:val="9"/>
              </w:rPr>
              <w:t>本年收入合计</w:t>
            </w:r>
          </w:p>
        </w:tc>
        <w:tc>
          <w:tcPr>
            <w:tcW w:w="900" w:type="dxa"/>
            <w:vMerge w:val="restart"/>
            <w:vAlign w:val="center"/>
          </w:tcPr>
          <w:p w14:paraId="0C1EAC27">
            <w:pPr>
              <w:jc w:val="center"/>
              <w:rPr>
                <w:color w:val="auto"/>
              </w:rPr>
            </w:pPr>
            <w:r>
              <w:rPr>
                <w:rFonts w:ascii="宋体" w:hAnsi="宋体" w:eastAsia="宋体" w:cs="宋体"/>
                <w:b w:val="0"/>
                <w:i w:val="0"/>
                <w:color w:val="auto"/>
                <w:sz w:val="9"/>
              </w:rPr>
              <w:t>财政拨款收入</w:t>
            </w:r>
          </w:p>
        </w:tc>
        <w:tc>
          <w:tcPr>
            <w:tcW w:w="880" w:type="dxa"/>
            <w:vMerge w:val="restart"/>
            <w:vAlign w:val="center"/>
          </w:tcPr>
          <w:p w14:paraId="65C1E128">
            <w:pPr>
              <w:jc w:val="center"/>
              <w:rPr>
                <w:color w:val="auto"/>
              </w:rPr>
            </w:pPr>
            <w:r>
              <w:rPr>
                <w:rFonts w:ascii="宋体" w:hAnsi="宋体" w:eastAsia="宋体" w:cs="宋体"/>
                <w:b w:val="0"/>
                <w:i w:val="0"/>
                <w:color w:val="auto"/>
                <w:sz w:val="9"/>
              </w:rPr>
              <w:t>上级补助收入</w:t>
            </w:r>
          </w:p>
        </w:tc>
        <w:tc>
          <w:tcPr>
            <w:tcW w:w="880" w:type="dxa"/>
            <w:vMerge w:val="restart"/>
            <w:vAlign w:val="center"/>
          </w:tcPr>
          <w:p w14:paraId="392BE0CC">
            <w:pPr>
              <w:jc w:val="center"/>
              <w:rPr>
                <w:color w:val="auto"/>
              </w:rPr>
            </w:pPr>
            <w:r>
              <w:rPr>
                <w:rFonts w:ascii="宋体" w:hAnsi="宋体" w:eastAsia="宋体" w:cs="宋体"/>
                <w:b w:val="0"/>
                <w:i w:val="0"/>
                <w:color w:val="auto"/>
                <w:sz w:val="9"/>
              </w:rPr>
              <w:t>事业收入</w:t>
            </w:r>
          </w:p>
        </w:tc>
        <w:tc>
          <w:tcPr>
            <w:tcW w:w="900" w:type="dxa"/>
            <w:vMerge w:val="restart"/>
            <w:vAlign w:val="center"/>
          </w:tcPr>
          <w:p w14:paraId="13DBED7B">
            <w:pPr>
              <w:jc w:val="center"/>
              <w:rPr>
                <w:color w:val="auto"/>
              </w:rPr>
            </w:pPr>
            <w:r>
              <w:rPr>
                <w:rFonts w:ascii="宋体" w:hAnsi="宋体" w:eastAsia="宋体" w:cs="宋体"/>
                <w:b w:val="0"/>
                <w:i w:val="0"/>
                <w:color w:val="auto"/>
                <w:sz w:val="9"/>
              </w:rPr>
              <w:t>经营收入</w:t>
            </w:r>
          </w:p>
        </w:tc>
        <w:tc>
          <w:tcPr>
            <w:tcW w:w="880" w:type="dxa"/>
            <w:vMerge w:val="restart"/>
            <w:vAlign w:val="center"/>
          </w:tcPr>
          <w:p w14:paraId="34CB51E6">
            <w:pPr>
              <w:jc w:val="center"/>
              <w:rPr>
                <w:color w:val="auto"/>
              </w:rPr>
            </w:pPr>
            <w:r>
              <w:rPr>
                <w:rFonts w:ascii="宋体" w:hAnsi="宋体" w:eastAsia="宋体" w:cs="宋体"/>
                <w:b w:val="0"/>
                <w:i w:val="0"/>
                <w:color w:val="auto"/>
                <w:sz w:val="9"/>
              </w:rPr>
              <w:t>附属单位上缴收入</w:t>
            </w:r>
          </w:p>
        </w:tc>
        <w:tc>
          <w:tcPr>
            <w:tcW w:w="986" w:type="dxa"/>
            <w:vMerge w:val="restart"/>
            <w:vAlign w:val="center"/>
          </w:tcPr>
          <w:p w14:paraId="12004EE7">
            <w:pPr>
              <w:jc w:val="center"/>
              <w:rPr>
                <w:color w:val="auto"/>
              </w:rPr>
            </w:pPr>
            <w:r>
              <w:rPr>
                <w:rFonts w:ascii="宋体" w:hAnsi="宋体" w:eastAsia="宋体" w:cs="宋体"/>
                <w:b w:val="0"/>
                <w:i w:val="0"/>
                <w:color w:val="auto"/>
                <w:sz w:val="9"/>
              </w:rPr>
              <w:t>其他收入</w:t>
            </w:r>
          </w:p>
        </w:tc>
      </w:tr>
      <w:tr w14:paraId="034564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restart"/>
            <w:vAlign w:val="center"/>
          </w:tcPr>
          <w:p w14:paraId="76560859">
            <w:pPr>
              <w:jc w:val="center"/>
              <w:rPr>
                <w:color w:val="auto"/>
              </w:rPr>
            </w:pPr>
            <w:r>
              <w:rPr>
                <w:rFonts w:ascii="宋体" w:hAnsi="宋体" w:eastAsia="宋体" w:cs="宋体"/>
                <w:b w:val="0"/>
                <w:i w:val="0"/>
                <w:color w:val="auto"/>
                <w:sz w:val="9"/>
              </w:rPr>
              <w:t>支出功能分类科目编码</w:t>
            </w:r>
          </w:p>
        </w:tc>
        <w:tc>
          <w:tcPr>
            <w:tcW w:w="1420" w:type="dxa"/>
            <w:vMerge w:val="restart"/>
            <w:vAlign w:val="center"/>
          </w:tcPr>
          <w:p w14:paraId="499EA2C5">
            <w:pPr>
              <w:jc w:val="center"/>
              <w:rPr>
                <w:color w:val="auto"/>
              </w:rPr>
            </w:pPr>
            <w:r>
              <w:rPr>
                <w:rFonts w:ascii="宋体" w:hAnsi="宋体" w:eastAsia="宋体" w:cs="宋体"/>
                <w:b w:val="0"/>
                <w:i w:val="0"/>
                <w:color w:val="auto"/>
                <w:sz w:val="9"/>
              </w:rPr>
              <w:t>科目名称</w:t>
            </w:r>
          </w:p>
        </w:tc>
        <w:tc>
          <w:tcPr>
            <w:tcW w:w="860" w:type="dxa"/>
            <w:vMerge w:val="continue"/>
            <w:vAlign w:val="center"/>
          </w:tcPr>
          <w:p w14:paraId="5F7AD4FF">
            <w:pPr>
              <w:rPr>
                <w:color w:val="auto"/>
              </w:rPr>
            </w:pPr>
          </w:p>
        </w:tc>
        <w:tc>
          <w:tcPr>
            <w:tcW w:w="900" w:type="dxa"/>
            <w:vMerge w:val="continue"/>
            <w:vAlign w:val="center"/>
          </w:tcPr>
          <w:p w14:paraId="7759DDB5">
            <w:pPr>
              <w:rPr>
                <w:color w:val="auto"/>
              </w:rPr>
            </w:pPr>
          </w:p>
        </w:tc>
        <w:tc>
          <w:tcPr>
            <w:tcW w:w="880" w:type="dxa"/>
            <w:vMerge w:val="continue"/>
            <w:vAlign w:val="center"/>
          </w:tcPr>
          <w:p w14:paraId="2DF7E3EC">
            <w:pPr>
              <w:rPr>
                <w:color w:val="auto"/>
              </w:rPr>
            </w:pPr>
          </w:p>
        </w:tc>
        <w:tc>
          <w:tcPr>
            <w:tcW w:w="880" w:type="dxa"/>
            <w:vMerge w:val="continue"/>
            <w:vAlign w:val="center"/>
          </w:tcPr>
          <w:p w14:paraId="006CC380">
            <w:pPr>
              <w:rPr>
                <w:color w:val="auto"/>
              </w:rPr>
            </w:pPr>
          </w:p>
        </w:tc>
        <w:tc>
          <w:tcPr>
            <w:tcW w:w="900" w:type="dxa"/>
            <w:vMerge w:val="continue"/>
            <w:vAlign w:val="center"/>
          </w:tcPr>
          <w:p w14:paraId="68C34172">
            <w:pPr>
              <w:rPr>
                <w:color w:val="auto"/>
              </w:rPr>
            </w:pPr>
          </w:p>
        </w:tc>
        <w:tc>
          <w:tcPr>
            <w:tcW w:w="880" w:type="dxa"/>
            <w:vMerge w:val="continue"/>
            <w:vAlign w:val="center"/>
          </w:tcPr>
          <w:p w14:paraId="1C867098">
            <w:pPr>
              <w:rPr>
                <w:color w:val="auto"/>
              </w:rPr>
            </w:pPr>
          </w:p>
        </w:tc>
        <w:tc>
          <w:tcPr>
            <w:tcW w:w="986" w:type="dxa"/>
            <w:vMerge w:val="continue"/>
            <w:vAlign w:val="center"/>
          </w:tcPr>
          <w:p w14:paraId="440DEA3F">
            <w:pPr>
              <w:rPr>
                <w:color w:val="auto"/>
              </w:rPr>
            </w:pPr>
          </w:p>
        </w:tc>
      </w:tr>
      <w:tr w14:paraId="333200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continue"/>
            <w:vAlign w:val="center"/>
          </w:tcPr>
          <w:p w14:paraId="02A9227C">
            <w:pPr>
              <w:rPr>
                <w:color w:val="auto"/>
              </w:rPr>
            </w:pPr>
          </w:p>
        </w:tc>
        <w:tc>
          <w:tcPr>
            <w:tcW w:w="1420" w:type="dxa"/>
            <w:vMerge w:val="continue"/>
            <w:vAlign w:val="center"/>
          </w:tcPr>
          <w:p w14:paraId="11046740">
            <w:pPr>
              <w:rPr>
                <w:color w:val="auto"/>
              </w:rPr>
            </w:pPr>
          </w:p>
        </w:tc>
        <w:tc>
          <w:tcPr>
            <w:tcW w:w="860" w:type="dxa"/>
            <w:vMerge w:val="continue"/>
            <w:vAlign w:val="center"/>
          </w:tcPr>
          <w:p w14:paraId="2AFDE225">
            <w:pPr>
              <w:rPr>
                <w:color w:val="auto"/>
              </w:rPr>
            </w:pPr>
          </w:p>
        </w:tc>
        <w:tc>
          <w:tcPr>
            <w:tcW w:w="900" w:type="dxa"/>
            <w:vMerge w:val="continue"/>
            <w:vAlign w:val="center"/>
          </w:tcPr>
          <w:p w14:paraId="4A2C4C51">
            <w:pPr>
              <w:rPr>
                <w:color w:val="auto"/>
              </w:rPr>
            </w:pPr>
          </w:p>
        </w:tc>
        <w:tc>
          <w:tcPr>
            <w:tcW w:w="880" w:type="dxa"/>
            <w:vMerge w:val="continue"/>
            <w:vAlign w:val="center"/>
          </w:tcPr>
          <w:p w14:paraId="6ED89895">
            <w:pPr>
              <w:rPr>
                <w:color w:val="auto"/>
              </w:rPr>
            </w:pPr>
          </w:p>
        </w:tc>
        <w:tc>
          <w:tcPr>
            <w:tcW w:w="880" w:type="dxa"/>
            <w:vMerge w:val="continue"/>
            <w:vAlign w:val="center"/>
          </w:tcPr>
          <w:p w14:paraId="098B4629">
            <w:pPr>
              <w:rPr>
                <w:color w:val="auto"/>
              </w:rPr>
            </w:pPr>
          </w:p>
        </w:tc>
        <w:tc>
          <w:tcPr>
            <w:tcW w:w="900" w:type="dxa"/>
            <w:vMerge w:val="continue"/>
            <w:vAlign w:val="center"/>
          </w:tcPr>
          <w:p w14:paraId="03847CCA">
            <w:pPr>
              <w:rPr>
                <w:color w:val="auto"/>
              </w:rPr>
            </w:pPr>
          </w:p>
        </w:tc>
        <w:tc>
          <w:tcPr>
            <w:tcW w:w="880" w:type="dxa"/>
            <w:vMerge w:val="continue"/>
            <w:vAlign w:val="center"/>
          </w:tcPr>
          <w:p w14:paraId="1343F37E">
            <w:pPr>
              <w:rPr>
                <w:color w:val="auto"/>
              </w:rPr>
            </w:pPr>
          </w:p>
        </w:tc>
        <w:tc>
          <w:tcPr>
            <w:tcW w:w="986" w:type="dxa"/>
            <w:vMerge w:val="continue"/>
            <w:vAlign w:val="center"/>
          </w:tcPr>
          <w:p w14:paraId="50816CC9">
            <w:pPr>
              <w:rPr>
                <w:color w:val="auto"/>
              </w:rPr>
            </w:pPr>
          </w:p>
        </w:tc>
      </w:tr>
      <w:tr w14:paraId="7C65EA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continue"/>
            <w:vAlign w:val="center"/>
          </w:tcPr>
          <w:p w14:paraId="44155451">
            <w:pPr>
              <w:rPr>
                <w:color w:val="auto"/>
              </w:rPr>
            </w:pPr>
          </w:p>
        </w:tc>
        <w:tc>
          <w:tcPr>
            <w:tcW w:w="1420" w:type="dxa"/>
            <w:vMerge w:val="continue"/>
            <w:vAlign w:val="center"/>
          </w:tcPr>
          <w:p w14:paraId="28A7F09E">
            <w:pPr>
              <w:rPr>
                <w:color w:val="auto"/>
              </w:rPr>
            </w:pPr>
          </w:p>
        </w:tc>
        <w:tc>
          <w:tcPr>
            <w:tcW w:w="860" w:type="dxa"/>
            <w:vMerge w:val="continue"/>
            <w:vAlign w:val="center"/>
          </w:tcPr>
          <w:p w14:paraId="5F01FFD4">
            <w:pPr>
              <w:rPr>
                <w:color w:val="auto"/>
              </w:rPr>
            </w:pPr>
          </w:p>
        </w:tc>
        <w:tc>
          <w:tcPr>
            <w:tcW w:w="900" w:type="dxa"/>
            <w:vMerge w:val="continue"/>
            <w:vAlign w:val="center"/>
          </w:tcPr>
          <w:p w14:paraId="7F822446">
            <w:pPr>
              <w:rPr>
                <w:color w:val="auto"/>
              </w:rPr>
            </w:pPr>
          </w:p>
        </w:tc>
        <w:tc>
          <w:tcPr>
            <w:tcW w:w="880" w:type="dxa"/>
            <w:vMerge w:val="continue"/>
            <w:vAlign w:val="center"/>
          </w:tcPr>
          <w:p w14:paraId="6EBF1F1B">
            <w:pPr>
              <w:rPr>
                <w:color w:val="auto"/>
              </w:rPr>
            </w:pPr>
          </w:p>
        </w:tc>
        <w:tc>
          <w:tcPr>
            <w:tcW w:w="880" w:type="dxa"/>
            <w:vMerge w:val="continue"/>
            <w:vAlign w:val="center"/>
          </w:tcPr>
          <w:p w14:paraId="13A7E4EF">
            <w:pPr>
              <w:rPr>
                <w:color w:val="auto"/>
              </w:rPr>
            </w:pPr>
          </w:p>
        </w:tc>
        <w:tc>
          <w:tcPr>
            <w:tcW w:w="900" w:type="dxa"/>
            <w:vMerge w:val="continue"/>
            <w:vAlign w:val="center"/>
          </w:tcPr>
          <w:p w14:paraId="01AABCCD">
            <w:pPr>
              <w:rPr>
                <w:color w:val="auto"/>
              </w:rPr>
            </w:pPr>
          </w:p>
        </w:tc>
        <w:tc>
          <w:tcPr>
            <w:tcW w:w="880" w:type="dxa"/>
            <w:vMerge w:val="continue"/>
            <w:vAlign w:val="center"/>
          </w:tcPr>
          <w:p w14:paraId="47DA4FA6">
            <w:pPr>
              <w:rPr>
                <w:color w:val="auto"/>
              </w:rPr>
            </w:pPr>
          </w:p>
        </w:tc>
        <w:tc>
          <w:tcPr>
            <w:tcW w:w="986" w:type="dxa"/>
            <w:vMerge w:val="continue"/>
            <w:vAlign w:val="center"/>
          </w:tcPr>
          <w:p w14:paraId="16CE19DB">
            <w:pPr>
              <w:rPr>
                <w:color w:val="auto"/>
              </w:rPr>
            </w:pPr>
          </w:p>
        </w:tc>
      </w:tr>
      <w:tr w14:paraId="10FF25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49C6207A">
            <w:pPr>
              <w:jc w:val="center"/>
              <w:rPr>
                <w:color w:val="auto"/>
              </w:rPr>
            </w:pPr>
            <w:r>
              <w:rPr>
                <w:rFonts w:ascii="宋体" w:hAnsi="宋体" w:eastAsia="宋体" w:cs="宋体"/>
                <w:b w:val="0"/>
                <w:i w:val="0"/>
                <w:color w:val="auto"/>
                <w:sz w:val="9"/>
              </w:rPr>
              <w:t>类</w:t>
            </w:r>
          </w:p>
        </w:tc>
        <w:tc>
          <w:tcPr>
            <w:tcW w:w="220" w:type="dxa"/>
            <w:vMerge w:val="restart"/>
            <w:vAlign w:val="center"/>
          </w:tcPr>
          <w:p w14:paraId="247EFD51">
            <w:pPr>
              <w:jc w:val="center"/>
              <w:rPr>
                <w:color w:val="auto"/>
              </w:rPr>
            </w:pPr>
            <w:r>
              <w:rPr>
                <w:rFonts w:ascii="宋体" w:hAnsi="宋体" w:eastAsia="宋体" w:cs="宋体"/>
                <w:b w:val="0"/>
                <w:i w:val="0"/>
                <w:color w:val="auto"/>
                <w:sz w:val="9"/>
              </w:rPr>
              <w:t>款</w:t>
            </w:r>
          </w:p>
        </w:tc>
        <w:tc>
          <w:tcPr>
            <w:tcW w:w="200" w:type="dxa"/>
            <w:vMerge w:val="restart"/>
            <w:vAlign w:val="center"/>
          </w:tcPr>
          <w:p w14:paraId="1AB9F814">
            <w:pPr>
              <w:jc w:val="center"/>
              <w:rPr>
                <w:color w:val="auto"/>
              </w:rPr>
            </w:pPr>
            <w:r>
              <w:rPr>
                <w:rFonts w:ascii="宋体" w:hAnsi="宋体" w:eastAsia="宋体" w:cs="宋体"/>
                <w:b w:val="0"/>
                <w:i w:val="0"/>
                <w:color w:val="auto"/>
                <w:sz w:val="9"/>
              </w:rPr>
              <w:t>项</w:t>
            </w:r>
          </w:p>
        </w:tc>
        <w:tc>
          <w:tcPr>
            <w:tcW w:w="1420" w:type="dxa"/>
            <w:vAlign w:val="center"/>
          </w:tcPr>
          <w:p w14:paraId="4E11D8BC">
            <w:pPr>
              <w:jc w:val="center"/>
              <w:rPr>
                <w:color w:val="auto"/>
              </w:rPr>
            </w:pPr>
            <w:r>
              <w:rPr>
                <w:rFonts w:ascii="宋体" w:hAnsi="宋体" w:eastAsia="宋体" w:cs="宋体"/>
                <w:b w:val="0"/>
                <w:i w:val="0"/>
                <w:color w:val="auto"/>
                <w:sz w:val="9"/>
              </w:rPr>
              <w:t>栏次</w:t>
            </w:r>
          </w:p>
        </w:tc>
        <w:tc>
          <w:tcPr>
            <w:tcW w:w="860" w:type="dxa"/>
            <w:vAlign w:val="center"/>
          </w:tcPr>
          <w:p w14:paraId="330839B1">
            <w:pPr>
              <w:jc w:val="center"/>
              <w:rPr>
                <w:color w:val="auto"/>
              </w:rPr>
            </w:pPr>
            <w:r>
              <w:rPr>
                <w:rFonts w:ascii="宋体" w:hAnsi="宋体" w:eastAsia="宋体" w:cs="宋体"/>
                <w:b w:val="0"/>
                <w:i w:val="0"/>
                <w:color w:val="auto"/>
                <w:sz w:val="9"/>
              </w:rPr>
              <w:t>1</w:t>
            </w:r>
          </w:p>
        </w:tc>
        <w:tc>
          <w:tcPr>
            <w:tcW w:w="900" w:type="dxa"/>
            <w:vAlign w:val="center"/>
          </w:tcPr>
          <w:p w14:paraId="3AE5625B">
            <w:pPr>
              <w:jc w:val="center"/>
              <w:rPr>
                <w:color w:val="auto"/>
              </w:rPr>
            </w:pPr>
            <w:r>
              <w:rPr>
                <w:rFonts w:ascii="宋体" w:hAnsi="宋体" w:eastAsia="宋体" w:cs="宋体"/>
                <w:b w:val="0"/>
                <w:i w:val="0"/>
                <w:color w:val="auto"/>
                <w:sz w:val="9"/>
              </w:rPr>
              <w:t>2</w:t>
            </w:r>
          </w:p>
        </w:tc>
        <w:tc>
          <w:tcPr>
            <w:tcW w:w="880" w:type="dxa"/>
            <w:vAlign w:val="center"/>
          </w:tcPr>
          <w:p w14:paraId="6DB36A7E">
            <w:pPr>
              <w:jc w:val="center"/>
              <w:rPr>
                <w:color w:val="auto"/>
              </w:rPr>
            </w:pPr>
            <w:r>
              <w:rPr>
                <w:rFonts w:ascii="宋体" w:hAnsi="宋体" w:eastAsia="宋体" w:cs="宋体"/>
                <w:b w:val="0"/>
                <w:i w:val="0"/>
                <w:color w:val="auto"/>
                <w:sz w:val="9"/>
              </w:rPr>
              <w:t>3</w:t>
            </w:r>
          </w:p>
        </w:tc>
        <w:tc>
          <w:tcPr>
            <w:tcW w:w="880" w:type="dxa"/>
            <w:vAlign w:val="center"/>
          </w:tcPr>
          <w:p w14:paraId="7FE42737">
            <w:pPr>
              <w:jc w:val="center"/>
              <w:rPr>
                <w:color w:val="auto"/>
              </w:rPr>
            </w:pPr>
            <w:r>
              <w:rPr>
                <w:rFonts w:ascii="宋体" w:hAnsi="宋体" w:eastAsia="宋体" w:cs="宋体"/>
                <w:b w:val="0"/>
                <w:i w:val="0"/>
                <w:color w:val="auto"/>
                <w:sz w:val="9"/>
              </w:rPr>
              <w:t>4</w:t>
            </w:r>
          </w:p>
        </w:tc>
        <w:tc>
          <w:tcPr>
            <w:tcW w:w="900" w:type="dxa"/>
            <w:vAlign w:val="center"/>
          </w:tcPr>
          <w:p w14:paraId="00A6E180">
            <w:pPr>
              <w:jc w:val="center"/>
              <w:rPr>
                <w:color w:val="auto"/>
              </w:rPr>
            </w:pPr>
            <w:r>
              <w:rPr>
                <w:rFonts w:ascii="宋体" w:hAnsi="宋体" w:eastAsia="宋体" w:cs="宋体"/>
                <w:b w:val="0"/>
                <w:i w:val="0"/>
                <w:color w:val="auto"/>
                <w:sz w:val="9"/>
              </w:rPr>
              <w:t>5</w:t>
            </w:r>
          </w:p>
        </w:tc>
        <w:tc>
          <w:tcPr>
            <w:tcW w:w="880" w:type="dxa"/>
            <w:vAlign w:val="center"/>
          </w:tcPr>
          <w:p w14:paraId="1F13498F">
            <w:pPr>
              <w:jc w:val="center"/>
              <w:rPr>
                <w:color w:val="auto"/>
              </w:rPr>
            </w:pPr>
            <w:r>
              <w:rPr>
                <w:rFonts w:ascii="宋体" w:hAnsi="宋体" w:eastAsia="宋体" w:cs="宋体"/>
                <w:b w:val="0"/>
                <w:i w:val="0"/>
                <w:color w:val="auto"/>
                <w:sz w:val="9"/>
              </w:rPr>
              <w:t>6</w:t>
            </w:r>
          </w:p>
        </w:tc>
        <w:tc>
          <w:tcPr>
            <w:tcW w:w="986" w:type="dxa"/>
            <w:vAlign w:val="center"/>
          </w:tcPr>
          <w:p w14:paraId="465E25CB">
            <w:pPr>
              <w:jc w:val="center"/>
              <w:rPr>
                <w:color w:val="auto"/>
              </w:rPr>
            </w:pPr>
            <w:r>
              <w:rPr>
                <w:rFonts w:ascii="宋体" w:hAnsi="宋体" w:eastAsia="宋体" w:cs="宋体"/>
                <w:b w:val="0"/>
                <w:i w:val="0"/>
                <w:color w:val="auto"/>
                <w:sz w:val="9"/>
              </w:rPr>
              <w:t xml:space="preserve">7 </w:t>
            </w:r>
          </w:p>
        </w:tc>
      </w:tr>
      <w:tr w14:paraId="3B7E29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27ACBF82">
            <w:pPr>
              <w:rPr>
                <w:color w:val="auto"/>
              </w:rPr>
            </w:pPr>
          </w:p>
        </w:tc>
        <w:tc>
          <w:tcPr>
            <w:tcW w:w="220" w:type="dxa"/>
            <w:vMerge w:val="continue"/>
            <w:vAlign w:val="center"/>
          </w:tcPr>
          <w:p w14:paraId="340F86F0">
            <w:pPr>
              <w:rPr>
                <w:color w:val="auto"/>
              </w:rPr>
            </w:pPr>
          </w:p>
        </w:tc>
        <w:tc>
          <w:tcPr>
            <w:tcW w:w="200" w:type="dxa"/>
            <w:vMerge w:val="continue"/>
            <w:vAlign w:val="center"/>
          </w:tcPr>
          <w:p w14:paraId="376D2C69">
            <w:pPr>
              <w:rPr>
                <w:color w:val="auto"/>
              </w:rPr>
            </w:pPr>
          </w:p>
        </w:tc>
        <w:tc>
          <w:tcPr>
            <w:tcW w:w="1420" w:type="dxa"/>
            <w:vAlign w:val="center"/>
          </w:tcPr>
          <w:p w14:paraId="27F2B163">
            <w:pPr>
              <w:jc w:val="center"/>
              <w:rPr>
                <w:color w:val="auto"/>
              </w:rPr>
            </w:pPr>
            <w:r>
              <w:rPr>
                <w:rFonts w:ascii="宋体" w:hAnsi="宋体" w:eastAsia="宋体" w:cs="宋体"/>
                <w:b w:val="0"/>
                <w:i w:val="0"/>
                <w:color w:val="auto"/>
                <w:sz w:val="9"/>
              </w:rPr>
              <w:t>合计</w:t>
            </w:r>
          </w:p>
        </w:tc>
        <w:tc>
          <w:tcPr>
            <w:tcW w:w="860" w:type="dxa"/>
            <w:vAlign w:val="center"/>
          </w:tcPr>
          <w:p w14:paraId="5C8AE28B">
            <w:pPr>
              <w:jc w:val="right"/>
              <w:rPr>
                <w:color w:val="auto"/>
              </w:rPr>
            </w:pPr>
            <w:r>
              <w:rPr>
                <w:rFonts w:ascii="宋体" w:hAnsi="宋体" w:eastAsia="宋体" w:cs="宋体"/>
                <w:b w:val="0"/>
                <w:i w:val="0"/>
                <w:color w:val="auto"/>
                <w:sz w:val="9"/>
              </w:rPr>
              <w:t>259.07</w:t>
            </w:r>
          </w:p>
        </w:tc>
        <w:tc>
          <w:tcPr>
            <w:tcW w:w="900" w:type="dxa"/>
            <w:vAlign w:val="center"/>
          </w:tcPr>
          <w:p w14:paraId="3EB771F6">
            <w:pPr>
              <w:jc w:val="right"/>
              <w:rPr>
                <w:color w:val="auto"/>
              </w:rPr>
            </w:pPr>
            <w:r>
              <w:rPr>
                <w:rFonts w:ascii="宋体" w:hAnsi="宋体" w:eastAsia="宋体" w:cs="宋体"/>
                <w:b w:val="0"/>
                <w:i w:val="0"/>
                <w:color w:val="auto"/>
                <w:sz w:val="9"/>
              </w:rPr>
              <w:t>254.07</w:t>
            </w:r>
          </w:p>
        </w:tc>
        <w:tc>
          <w:tcPr>
            <w:tcW w:w="880" w:type="dxa"/>
            <w:vAlign w:val="center"/>
          </w:tcPr>
          <w:p w14:paraId="36297233">
            <w:pPr>
              <w:rPr>
                <w:color w:val="auto"/>
              </w:rPr>
            </w:pPr>
          </w:p>
        </w:tc>
        <w:tc>
          <w:tcPr>
            <w:tcW w:w="880" w:type="dxa"/>
            <w:vAlign w:val="center"/>
          </w:tcPr>
          <w:p w14:paraId="0CE670F7">
            <w:pPr>
              <w:rPr>
                <w:color w:val="auto"/>
              </w:rPr>
            </w:pPr>
          </w:p>
        </w:tc>
        <w:tc>
          <w:tcPr>
            <w:tcW w:w="900" w:type="dxa"/>
            <w:vAlign w:val="center"/>
          </w:tcPr>
          <w:p w14:paraId="1E014E06">
            <w:pPr>
              <w:rPr>
                <w:color w:val="auto"/>
              </w:rPr>
            </w:pPr>
          </w:p>
        </w:tc>
        <w:tc>
          <w:tcPr>
            <w:tcW w:w="880" w:type="dxa"/>
            <w:vAlign w:val="center"/>
          </w:tcPr>
          <w:p w14:paraId="57D3BBD9">
            <w:pPr>
              <w:rPr>
                <w:color w:val="auto"/>
              </w:rPr>
            </w:pPr>
          </w:p>
        </w:tc>
        <w:tc>
          <w:tcPr>
            <w:tcW w:w="986" w:type="dxa"/>
            <w:vAlign w:val="center"/>
          </w:tcPr>
          <w:p w14:paraId="6E8550CF">
            <w:pPr>
              <w:jc w:val="right"/>
              <w:rPr>
                <w:color w:val="auto"/>
              </w:rPr>
            </w:pPr>
            <w:r>
              <w:rPr>
                <w:rFonts w:ascii="宋体" w:hAnsi="宋体" w:eastAsia="宋体" w:cs="宋体"/>
                <w:b w:val="0"/>
                <w:i w:val="0"/>
                <w:color w:val="auto"/>
                <w:sz w:val="9"/>
              </w:rPr>
              <w:t>5.01</w:t>
            </w:r>
          </w:p>
        </w:tc>
      </w:tr>
      <w:tr w14:paraId="223646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54521EE">
            <w:pPr>
              <w:jc w:val="left"/>
              <w:rPr>
                <w:color w:val="auto"/>
              </w:rPr>
            </w:pPr>
            <w:r>
              <w:rPr>
                <w:rFonts w:ascii="宋体" w:hAnsi="宋体" w:eastAsia="宋体" w:cs="宋体"/>
                <w:b w:val="0"/>
                <w:i w:val="0"/>
                <w:color w:val="auto"/>
                <w:sz w:val="9"/>
              </w:rPr>
              <w:t>201</w:t>
            </w:r>
          </w:p>
        </w:tc>
        <w:tc>
          <w:tcPr>
            <w:tcW w:w="1420" w:type="dxa"/>
            <w:vAlign w:val="center"/>
          </w:tcPr>
          <w:p w14:paraId="6A24E4A0">
            <w:pPr>
              <w:jc w:val="left"/>
              <w:rPr>
                <w:color w:val="auto"/>
              </w:rPr>
            </w:pPr>
            <w:r>
              <w:rPr>
                <w:rFonts w:ascii="宋体" w:hAnsi="宋体" w:eastAsia="宋体" w:cs="宋体"/>
                <w:b w:val="0"/>
                <w:i w:val="0"/>
                <w:color w:val="auto"/>
                <w:sz w:val="9"/>
              </w:rPr>
              <w:t>一般公共服务支出</w:t>
            </w:r>
          </w:p>
        </w:tc>
        <w:tc>
          <w:tcPr>
            <w:tcW w:w="860" w:type="dxa"/>
            <w:vAlign w:val="center"/>
          </w:tcPr>
          <w:p w14:paraId="552D5885">
            <w:pPr>
              <w:jc w:val="right"/>
              <w:rPr>
                <w:color w:val="auto"/>
              </w:rPr>
            </w:pPr>
            <w:r>
              <w:rPr>
                <w:rFonts w:ascii="宋体" w:hAnsi="宋体" w:eastAsia="宋体" w:cs="宋体"/>
                <w:b w:val="0"/>
                <w:i w:val="0"/>
                <w:color w:val="auto"/>
                <w:sz w:val="9"/>
              </w:rPr>
              <w:t>235.41</w:t>
            </w:r>
          </w:p>
        </w:tc>
        <w:tc>
          <w:tcPr>
            <w:tcW w:w="900" w:type="dxa"/>
            <w:vAlign w:val="center"/>
          </w:tcPr>
          <w:p w14:paraId="0C03D3A4">
            <w:pPr>
              <w:jc w:val="right"/>
              <w:rPr>
                <w:color w:val="auto"/>
              </w:rPr>
            </w:pPr>
            <w:r>
              <w:rPr>
                <w:rFonts w:ascii="宋体" w:hAnsi="宋体" w:eastAsia="宋体" w:cs="宋体"/>
                <w:b w:val="0"/>
                <w:i w:val="0"/>
                <w:color w:val="auto"/>
                <w:sz w:val="9"/>
              </w:rPr>
              <w:t>230.41</w:t>
            </w:r>
          </w:p>
        </w:tc>
        <w:tc>
          <w:tcPr>
            <w:tcW w:w="880" w:type="dxa"/>
            <w:vAlign w:val="center"/>
          </w:tcPr>
          <w:p w14:paraId="68EB5AB0">
            <w:pPr>
              <w:rPr>
                <w:color w:val="auto"/>
              </w:rPr>
            </w:pPr>
          </w:p>
        </w:tc>
        <w:tc>
          <w:tcPr>
            <w:tcW w:w="880" w:type="dxa"/>
            <w:vAlign w:val="center"/>
          </w:tcPr>
          <w:p w14:paraId="4B20013C">
            <w:pPr>
              <w:rPr>
                <w:color w:val="auto"/>
              </w:rPr>
            </w:pPr>
          </w:p>
        </w:tc>
        <w:tc>
          <w:tcPr>
            <w:tcW w:w="900" w:type="dxa"/>
            <w:vAlign w:val="center"/>
          </w:tcPr>
          <w:p w14:paraId="064F94FE">
            <w:pPr>
              <w:rPr>
                <w:color w:val="auto"/>
              </w:rPr>
            </w:pPr>
          </w:p>
        </w:tc>
        <w:tc>
          <w:tcPr>
            <w:tcW w:w="880" w:type="dxa"/>
            <w:vAlign w:val="center"/>
          </w:tcPr>
          <w:p w14:paraId="035BE014">
            <w:pPr>
              <w:rPr>
                <w:color w:val="auto"/>
              </w:rPr>
            </w:pPr>
          </w:p>
        </w:tc>
        <w:tc>
          <w:tcPr>
            <w:tcW w:w="986" w:type="dxa"/>
            <w:vAlign w:val="center"/>
          </w:tcPr>
          <w:p w14:paraId="3FCFAC1D">
            <w:pPr>
              <w:jc w:val="right"/>
              <w:rPr>
                <w:color w:val="auto"/>
              </w:rPr>
            </w:pPr>
            <w:r>
              <w:rPr>
                <w:rFonts w:ascii="宋体" w:hAnsi="宋体" w:eastAsia="宋体" w:cs="宋体"/>
                <w:b w:val="0"/>
                <w:i w:val="0"/>
                <w:color w:val="auto"/>
                <w:sz w:val="9"/>
              </w:rPr>
              <w:t>5.01</w:t>
            </w:r>
          </w:p>
        </w:tc>
      </w:tr>
      <w:tr w14:paraId="323DB5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4C83134">
            <w:pPr>
              <w:jc w:val="left"/>
              <w:rPr>
                <w:color w:val="auto"/>
              </w:rPr>
            </w:pPr>
            <w:r>
              <w:rPr>
                <w:rFonts w:ascii="宋体" w:hAnsi="宋体" w:eastAsia="宋体" w:cs="宋体"/>
                <w:b w:val="0"/>
                <w:i w:val="0"/>
                <w:color w:val="auto"/>
                <w:sz w:val="9"/>
              </w:rPr>
              <w:t>20108</w:t>
            </w:r>
          </w:p>
        </w:tc>
        <w:tc>
          <w:tcPr>
            <w:tcW w:w="1420" w:type="dxa"/>
            <w:vAlign w:val="center"/>
          </w:tcPr>
          <w:p w14:paraId="7F948D7D">
            <w:pPr>
              <w:jc w:val="left"/>
              <w:rPr>
                <w:color w:val="auto"/>
              </w:rPr>
            </w:pPr>
            <w:r>
              <w:rPr>
                <w:rFonts w:ascii="宋体" w:hAnsi="宋体" w:eastAsia="宋体" w:cs="宋体"/>
                <w:b w:val="0"/>
                <w:i w:val="0"/>
                <w:color w:val="auto"/>
                <w:sz w:val="9"/>
              </w:rPr>
              <w:t>审计事务</w:t>
            </w:r>
          </w:p>
        </w:tc>
        <w:tc>
          <w:tcPr>
            <w:tcW w:w="860" w:type="dxa"/>
            <w:vAlign w:val="center"/>
          </w:tcPr>
          <w:p w14:paraId="71B513F5">
            <w:pPr>
              <w:jc w:val="right"/>
              <w:rPr>
                <w:color w:val="auto"/>
              </w:rPr>
            </w:pPr>
            <w:r>
              <w:rPr>
                <w:rFonts w:ascii="宋体" w:hAnsi="宋体" w:eastAsia="宋体" w:cs="宋体"/>
                <w:b w:val="0"/>
                <w:i w:val="0"/>
                <w:color w:val="auto"/>
                <w:sz w:val="9"/>
              </w:rPr>
              <w:t>234.21</w:t>
            </w:r>
          </w:p>
        </w:tc>
        <w:tc>
          <w:tcPr>
            <w:tcW w:w="900" w:type="dxa"/>
            <w:vAlign w:val="center"/>
          </w:tcPr>
          <w:p w14:paraId="0F255FE5">
            <w:pPr>
              <w:jc w:val="right"/>
              <w:rPr>
                <w:color w:val="auto"/>
              </w:rPr>
            </w:pPr>
            <w:r>
              <w:rPr>
                <w:rFonts w:ascii="宋体" w:hAnsi="宋体" w:eastAsia="宋体" w:cs="宋体"/>
                <w:b w:val="0"/>
                <w:i w:val="0"/>
                <w:color w:val="auto"/>
                <w:sz w:val="9"/>
              </w:rPr>
              <w:t>229.21</w:t>
            </w:r>
          </w:p>
        </w:tc>
        <w:tc>
          <w:tcPr>
            <w:tcW w:w="880" w:type="dxa"/>
            <w:vAlign w:val="center"/>
          </w:tcPr>
          <w:p w14:paraId="1EF944F0">
            <w:pPr>
              <w:rPr>
                <w:color w:val="auto"/>
              </w:rPr>
            </w:pPr>
          </w:p>
        </w:tc>
        <w:tc>
          <w:tcPr>
            <w:tcW w:w="880" w:type="dxa"/>
            <w:vAlign w:val="center"/>
          </w:tcPr>
          <w:p w14:paraId="6A5DD768">
            <w:pPr>
              <w:rPr>
                <w:color w:val="auto"/>
              </w:rPr>
            </w:pPr>
          </w:p>
        </w:tc>
        <w:tc>
          <w:tcPr>
            <w:tcW w:w="900" w:type="dxa"/>
            <w:vAlign w:val="center"/>
          </w:tcPr>
          <w:p w14:paraId="101B3397">
            <w:pPr>
              <w:rPr>
                <w:color w:val="auto"/>
              </w:rPr>
            </w:pPr>
          </w:p>
        </w:tc>
        <w:tc>
          <w:tcPr>
            <w:tcW w:w="880" w:type="dxa"/>
            <w:vAlign w:val="center"/>
          </w:tcPr>
          <w:p w14:paraId="21065A3E">
            <w:pPr>
              <w:rPr>
                <w:color w:val="auto"/>
              </w:rPr>
            </w:pPr>
          </w:p>
        </w:tc>
        <w:tc>
          <w:tcPr>
            <w:tcW w:w="986" w:type="dxa"/>
            <w:vAlign w:val="center"/>
          </w:tcPr>
          <w:p w14:paraId="1A56A8CF">
            <w:pPr>
              <w:jc w:val="right"/>
              <w:rPr>
                <w:color w:val="auto"/>
              </w:rPr>
            </w:pPr>
            <w:r>
              <w:rPr>
                <w:rFonts w:ascii="宋体" w:hAnsi="宋体" w:eastAsia="宋体" w:cs="宋体"/>
                <w:b w:val="0"/>
                <w:i w:val="0"/>
                <w:color w:val="auto"/>
                <w:sz w:val="9"/>
              </w:rPr>
              <w:t>5.01</w:t>
            </w:r>
          </w:p>
        </w:tc>
      </w:tr>
      <w:tr w14:paraId="48742B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78B43C1D">
            <w:pPr>
              <w:jc w:val="left"/>
              <w:rPr>
                <w:color w:val="auto"/>
              </w:rPr>
            </w:pPr>
            <w:r>
              <w:rPr>
                <w:rFonts w:ascii="宋体" w:hAnsi="宋体" w:eastAsia="宋体" w:cs="宋体"/>
                <w:b w:val="0"/>
                <w:i w:val="0"/>
                <w:color w:val="auto"/>
                <w:sz w:val="9"/>
              </w:rPr>
              <w:t>2010801</w:t>
            </w:r>
          </w:p>
        </w:tc>
        <w:tc>
          <w:tcPr>
            <w:tcW w:w="1420" w:type="dxa"/>
            <w:vAlign w:val="center"/>
          </w:tcPr>
          <w:p w14:paraId="6CD391AE">
            <w:pPr>
              <w:jc w:val="left"/>
              <w:rPr>
                <w:color w:val="auto"/>
              </w:rPr>
            </w:pPr>
            <w:r>
              <w:rPr>
                <w:rFonts w:ascii="宋体" w:hAnsi="宋体" w:eastAsia="宋体" w:cs="宋体"/>
                <w:b w:val="0"/>
                <w:i w:val="0"/>
                <w:color w:val="auto"/>
                <w:sz w:val="9"/>
              </w:rPr>
              <w:t>行政运行</w:t>
            </w:r>
          </w:p>
        </w:tc>
        <w:tc>
          <w:tcPr>
            <w:tcW w:w="860" w:type="dxa"/>
            <w:vAlign w:val="center"/>
          </w:tcPr>
          <w:p w14:paraId="42D58BD0">
            <w:pPr>
              <w:jc w:val="right"/>
              <w:rPr>
                <w:color w:val="auto"/>
              </w:rPr>
            </w:pPr>
            <w:r>
              <w:rPr>
                <w:rFonts w:ascii="宋体" w:hAnsi="宋体" w:eastAsia="宋体" w:cs="宋体"/>
                <w:b w:val="0"/>
                <w:i w:val="0"/>
                <w:color w:val="auto"/>
                <w:sz w:val="9"/>
              </w:rPr>
              <w:t>160.32</w:t>
            </w:r>
          </w:p>
        </w:tc>
        <w:tc>
          <w:tcPr>
            <w:tcW w:w="900" w:type="dxa"/>
            <w:vAlign w:val="center"/>
          </w:tcPr>
          <w:p w14:paraId="28D38E61">
            <w:pPr>
              <w:jc w:val="right"/>
              <w:rPr>
                <w:color w:val="auto"/>
              </w:rPr>
            </w:pPr>
            <w:r>
              <w:rPr>
                <w:rFonts w:ascii="宋体" w:hAnsi="宋体" w:eastAsia="宋体" w:cs="宋体"/>
                <w:b w:val="0"/>
                <w:i w:val="0"/>
                <w:color w:val="auto"/>
                <w:sz w:val="9"/>
              </w:rPr>
              <w:t>155.32</w:t>
            </w:r>
          </w:p>
        </w:tc>
        <w:tc>
          <w:tcPr>
            <w:tcW w:w="880" w:type="dxa"/>
            <w:vAlign w:val="center"/>
          </w:tcPr>
          <w:p w14:paraId="0060A606">
            <w:pPr>
              <w:rPr>
                <w:color w:val="auto"/>
              </w:rPr>
            </w:pPr>
          </w:p>
        </w:tc>
        <w:tc>
          <w:tcPr>
            <w:tcW w:w="880" w:type="dxa"/>
            <w:vAlign w:val="center"/>
          </w:tcPr>
          <w:p w14:paraId="461D8E21">
            <w:pPr>
              <w:rPr>
                <w:color w:val="auto"/>
              </w:rPr>
            </w:pPr>
          </w:p>
        </w:tc>
        <w:tc>
          <w:tcPr>
            <w:tcW w:w="900" w:type="dxa"/>
            <w:vAlign w:val="center"/>
          </w:tcPr>
          <w:p w14:paraId="76EE2B8D">
            <w:pPr>
              <w:rPr>
                <w:color w:val="auto"/>
              </w:rPr>
            </w:pPr>
          </w:p>
        </w:tc>
        <w:tc>
          <w:tcPr>
            <w:tcW w:w="880" w:type="dxa"/>
            <w:vAlign w:val="center"/>
          </w:tcPr>
          <w:p w14:paraId="6705F21E">
            <w:pPr>
              <w:rPr>
                <w:color w:val="auto"/>
              </w:rPr>
            </w:pPr>
          </w:p>
        </w:tc>
        <w:tc>
          <w:tcPr>
            <w:tcW w:w="986" w:type="dxa"/>
            <w:vAlign w:val="center"/>
          </w:tcPr>
          <w:p w14:paraId="2C4FFC1E">
            <w:pPr>
              <w:jc w:val="right"/>
              <w:rPr>
                <w:color w:val="auto"/>
              </w:rPr>
            </w:pPr>
            <w:r>
              <w:rPr>
                <w:rFonts w:ascii="宋体" w:hAnsi="宋体" w:eastAsia="宋体" w:cs="宋体"/>
                <w:b w:val="0"/>
                <w:i w:val="0"/>
                <w:color w:val="auto"/>
                <w:sz w:val="9"/>
              </w:rPr>
              <w:t>5.01</w:t>
            </w:r>
          </w:p>
        </w:tc>
      </w:tr>
      <w:tr w14:paraId="66A129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4A76B567">
            <w:pPr>
              <w:jc w:val="left"/>
              <w:rPr>
                <w:color w:val="auto"/>
              </w:rPr>
            </w:pPr>
            <w:r>
              <w:rPr>
                <w:rFonts w:ascii="宋体" w:hAnsi="宋体" w:eastAsia="宋体" w:cs="宋体"/>
                <w:b w:val="0"/>
                <w:i w:val="0"/>
                <w:color w:val="auto"/>
                <w:sz w:val="9"/>
              </w:rPr>
              <w:t>2010802</w:t>
            </w:r>
          </w:p>
        </w:tc>
        <w:tc>
          <w:tcPr>
            <w:tcW w:w="1420" w:type="dxa"/>
            <w:vAlign w:val="center"/>
          </w:tcPr>
          <w:p w14:paraId="4BE5B3F4">
            <w:pPr>
              <w:jc w:val="left"/>
              <w:rPr>
                <w:color w:val="auto"/>
              </w:rPr>
            </w:pPr>
            <w:r>
              <w:rPr>
                <w:rFonts w:ascii="宋体" w:hAnsi="宋体" w:eastAsia="宋体" w:cs="宋体"/>
                <w:b w:val="0"/>
                <w:i w:val="0"/>
                <w:color w:val="auto"/>
                <w:sz w:val="9"/>
              </w:rPr>
              <w:t>一般行政管理事务</w:t>
            </w:r>
          </w:p>
        </w:tc>
        <w:tc>
          <w:tcPr>
            <w:tcW w:w="860" w:type="dxa"/>
            <w:vAlign w:val="center"/>
          </w:tcPr>
          <w:p w14:paraId="1F95AED5">
            <w:pPr>
              <w:jc w:val="right"/>
              <w:rPr>
                <w:color w:val="auto"/>
              </w:rPr>
            </w:pPr>
            <w:r>
              <w:rPr>
                <w:rFonts w:ascii="宋体" w:hAnsi="宋体" w:eastAsia="宋体" w:cs="宋体"/>
                <w:b w:val="0"/>
                <w:i w:val="0"/>
                <w:color w:val="auto"/>
                <w:sz w:val="9"/>
              </w:rPr>
              <w:t>66.35</w:t>
            </w:r>
          </w:p>
        </w:tc>
        <w:tc>
          <w:tcPr>
            <w:tcW w:w="900" w:type="dxa"/>
            <w:vAlign w:val="center"/>
          </w:tcPr>
          <w:p w14:paraId="4D0E8074">
            <w:pPr>
              <w:jc w:val="right"/>
              <w:rPr>
                <w:color w:val="auto"/>
              </w:rPr>
            </w:pPr>
            <w:r>
              <w:rPr>
                <w:rFonts w:ascii="宋体" w:hAnsi="宋体" w:eastAsia="宋体" w:cs="宋体"/>
                <w:b w:val="0"/>
                <w:i w:val="0"/>
                <w:color w:val="auto"/>
                <w:sz w:val="9"/>
              </w:rPr>
              <w:t>66.35</w:t>
            </w:r>
          </w:p>
        </w:tc>
        <w:tc>
          <w:tcPr>
            <w:tcW w:w="880" w:type="dxa"/>
            <w:vAlign w:val="center"/>
          </w:tcPr>
          <w:p w14:paraId="7774D343">
            <w:pPr>
              <w:rPr>
                <w:color w:val="auto"/>
              </w:rPr>
            </w:pPr>
          </w:p>
        </w:tc>
        <w:tc>
          <w:tcPr>
            <w:tcW w:w="880" w:type="dxa"/>
            <w:vAlign w:val="center"/>
          </w:tcPr>
          <w:p w14:paraId="08066DF0">
            <w:pPr>
              <w:rPr>
                <w:color w:val="auto"/>
              </w:rPr>
            </w:pPr>
          </w:p>
        </w:tc>
        <w:tc>
          <w:tcPr>
            <w:tcW w:w="900" w:type="dxa"/>
            <w:vAlign w:val="center"/>
          </w:tcPr>
          <w:p w14:paraId="59145ED1">
            <w:pPr>
              <w:rPr>
                <w:color w:val="auto"/>
              </w:rPr>
            </w:pPr>
          </w:p>
        </w:tc>
        <w:tc>
          <w:tcPr>
            <w:tcW w:w="880" w:type="dxa"/>
            <w:vAlign w:val="center"/>
          </w:tcPr>
          <w:p w14:paraId="71FD687E">
            <w:pPr>
              <w:rPr>
                <w:color w:val="auto"/>
              </w:rPr>
            </w:pPr>
          </w:p>
        </w:tc>
        <w:tc>
          <w:tcPr>
            <w:tcW w:w="986" w:type="dxa"/>
            <w:vAlign w:val="center"/>
          </w:tcPr>
          <w:p w14:paraId="35D9D0CF">
            <w:pPr>
              <w:rPr>
                <w:color w:val="auto"/>
              </w:rPr>
            </w:pPr>
          </w:p>
        </w:tc>
      </w:tr>
      <w:tr w14:paraId="601CAB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229A7D26">
            <w:pPr>
              <w:jc w:val="left"/>
              <w:rPr>
                <w:color w:val="auto"/>
              </w:rPr>
            </w:pPr>
            <w:r>
              <w:rPr>
                <w:rFonts w:ascii="宋体" w:hAnsi="宋体" w:eastAsia="宋体" w:cs="宋体"/>
                <w:b w:val="0"/>
                <w:i w:val="0"/>
                <w:color w:val="auto"/>
                <w:sz w:val="9"/>
              </w:rPr>
              <w:t>2010804</w:t>
            </w:r>
          </w:p>
        </w:tc>
        <w:tc>
          <w:tcPr>
            <w:tcW w:w="1420" w:type="dxa"/>
            <w:vAlign w:val="center"/>
          </w:tcPr>
          <w:p w14:paraId="2347C494">
            <w:pPr>
              <w:jc w:val="left"/>
              <w:rPr>
                <w:color w:val="auto"/>
              </w:rPr>
            </w:pPr>
            <w:r>
              <w:rPr>
                <w:rFonts w:ascii="宋体" w:hAnsi="宋体" w:eastAsia="宋体" w:cs="宋体"/>
                <w:b w:val="0"/>
                <w:i w:val="0"/>
                <w:color w:val="auto"/>
                <w:sz w:val="9"/>
              </w:rPr>
              <w:t>审计业务</w:t>
            </w:r>
          </w:p>
        </w:tc>
        <w:tc>
          <w:tcPr>
            <w:tcW w:w="860" w:type="dxa"/>
            <w:vAlign w:val="center"/>
          </w:tcPr>
          <w:p w14:paraId="119CCF9D">
            <w:pPr>
              <w:jc w:val="right"/>
              <w:rPr>
                <w:color w:val="auto"/>
              </w:rPr>
            </w:pPr>
            <w:r>
              <w:rPr>
                <w:rFonts w:ascii="宋体" w:hAnsi="宋体" w:eastAsia="宋体" w:cs="宋体"/>
                <w:b w:val="0"/>
                <w:i w:val="0"/>
                <w:color w:val="auto"/>
                <w:sz w:val="9"/>
              </w:rPr>
              <w:t>7.54</w:t>
            </w:r>
          </w:p>
        </w:tc>
        <w:tc>
          <w:tcPr>
            <w:tcW w:w="900" w:type="dxa"/>
            <w:vAlign w:val="center"/>
          </w:tcPr>
          <w:p w14:paraId="05D45C7B">
            <w:pPr>
              <w:jc w:val="right"/>
              <w:rPr>
                <w:color w:val="auto"/>
              </w:rPr>
            </w:pPr>
            <w:r>
              <w:rPr>
                <w:rFonts w:ascii="宋体" w:hAnsi="宋体" w:eastAsia="宋体" w:cs="宋体"/>
                <w:b w:val="0"/>
                <w:i w:val="0"/>
                <w:color w:val="auto"/>
                <w:sz w:val="9"/>
              </w:rPr>
              <w:t>7.54</w:t>
            </w:r>
          </w:p>
        </w:tc>
        <w:tc>
          <w:tcPr>
            <w:tcW w:w="880" w:type="dxa"/>
            <w:vAlign w:val="center"/>
          </w:tcPr>
          <w:p w14:paraId="35A46FAC">
            <w:pPr>
              <w:rPr>
                <w:color w:val="auto"/>
              </w:rPr>
            </w:pPr>
          </w:p>
        </w:tc>
        <w:tc>
          <w:tcPr>
            <w:tcW w:w="880" w:type="dxa"/>
            <w:vAlign w:val="center"/>
          </w:tcPr>
          <w:p w14:paraId="43D3A037">
            <w:pPr>
              <w:rPr>
                <w:color w:val="auto"/>
              </w:rPr>
            </w:pPr>
          </w:p>
        </w:tc>
        <w:tc>
          <w:tcPr>
            <w:tcW w:w="900" w:type="dxa"/>
            <w:vAlign w:val="center"/>
          </w:tcPr>
          <w:p w14:paraId="21B168E4">
            <w:pPr>
              <w:rPr>
                <w:color w:val="auto"/>
              </w:rPr>
            </w:pPr>
          </w:p>
        </w:tc>
        <w:tc>
          <w:tcPr>
            <w:tcW w:w="880" w:type="dxa"/>
            <w:vAlign w:val="center"/>
          </w:tcPr>
          <w:p w14:paraId="5FEA4E0B">
            <w:pPr>
              <w:rPr>
                <w:color w:val="auto"/>
              </w:rPr>
            </w:pPr>
          </w:p>
        </w:tc>
        <w:tc>
          <w:tcPr>
            <w:tcW w:w="986" w:type="dxa"/>
            <w:vAlign w:val="center"/>
          </w:tcPr>
          <w:p w14:paraId="5CB20820">
            <w:pPr>
              <w:rPr>
                <w:color w:val="auto"/>
              </w:rPr>
            </w:pPr>
          </w:p>
        </w:tc>
      </w:tr>
      <w:tr w14:paraId="079EAA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7425441">
            <w:pPr>
              <w:jc w:val="left"/>
              <w:rPr>
                <w:color w:val="auto"/>
              </w:rPr>
            </w:pPr>
            <w:r>
              <w:rPr>
                <w:rFonts w:ascii="宋体" w:hAnsi="宋体" w:eastAsia="宋体" w:cs="宋体"/>
                <w:b w:val="0"/>
                <w:i w:val="0"/>
                <w:color w:val="auto"/>
                <w:sz w:val="9"/>
              </w:rPr>
              <w:t>20111</w:t>
            </w:r>
          </w:p>
        </w:tc>
        <w:tc>
          <w:tcPr>
            <w:tcW w:w="1420" w:type="dxa"/>
            <w:vAlign w:val="center"/>
          </w:tcPr>
          <w:p w14:paraId="2A06FF93">
            <w:pPr>
              <w:jc w:val="left"/>
              <w:rPr>
                <w:color w:val="auto"/>
              </w:rPr>
            </w:pPr>
            <w:r>
              <w:rPr>
                <w:rFonts w:ascii="宋体" w:hAnsi="宋体" w:eastAsia="宋体" w:cs="宋体"/>
                <w:b w:val="0"/>
                <w:i w:val="0"/>
                <w:color w:val="auto"/>
                <w:sz w:val="9"/>
              </w:rPr>
              <w:t>纪检监察事务</w:t>
            </w:r>
          </w:p>
        </w:tc>
        <w:tc>
          <w:tcPr>
            <w:tcW w:w="860" w:type="dxa"/>
            <w:vAlign w:val="center"/>
          </w:tcPr>
          <w:p w14:paraId="6559EBD9">
            <w:pPr>
              <w:jc w:val="right"/>
              <w:rPr>
                <w:color w:val="auto"/>
              </w:rPr>
            </w:pPr>
            <w:r>
              <w:rPr>
                <w:rFonts w:ascii="宋体" w:hAnsi="宋体" w:eastAsia="宋体" w:cs="宋体"/>
                <w:b w:val="0"/>
                <w:i w:val="0"/>
                <w:color w:val="auto"/>
                <w:sz w:val="9"/>
              </w:rPr>
              <w:t>1.20</w:t>
            </w:r>
          </w:p>
        </w:tc>
        <w:tc>
          <w:tcPr>
            <w:tcW w:w="900" w:type="dxa"/>
            <w:vAlign w:val="center"/>
          </w:tcPr>
          <w:p w14:paraId="6E5EA421">
            <w:pPr>
              <w:jc w:val="right"/>
              <w:rPr>
                <w:color w:val="auto"/>
              </w:rPr>
            </w:pPr>
            <w:r>
              <w:rPr>
                <w:rFonts w:ascii="宋体" w:hAnsi="宋体" w:eastAsia="宋体" w:cs="宋体"/>
                <w:b w:val="0"/>
                <w:i w:val="0"/>
                <w:color w:val="auto"/>
                <w:sz w:val="9"/>
              </w:rPr>
              <w:t>1.20</w:t>
            </w:r>
          </w:p>
        </w:tc>
        <w:tc>
          <w:tcPr>
            <w:tcW w:w="880" w:type="dxa"/>
            <w:vAlign w:val="center"/>
          </w:tcPr>
          <w:p w14:paraId="6C5245FC">
            <w:pPr>
              <w:rPr>
                <w:color w:val="auto"/>
              </w:rPr>
            </w:pPr>
          </w:p>
        </w:tc>
        <w:tc>
          <w:tcPr>
            <w:tcW w:w="880" w:type="dxa"/>
            <w:vAlign w:val="center"/>
          </w:tcPr>
          <w:p w14:paraId="162190E1">
            <w:pPr>
              <w:rPr>
                <w:color w:val="auto"/>
              </w:rPr>
            </w:pPr>
          </w:p>
        </w:tc>
        <w:tc>
          <w:tcPr>
            <w:tcW w:w="900" w:type="dxa"/>
            <w:vAlign w:val="center"/>
          </w:tcPr>
          <w:p w14:paraId="27BE672F">
            <w:pPr>
              <w:rPr>
                <w:color w:val="auto"/>
              </w:rPr>
            </w:pPr>
          </w:p>
        </w:tc>
        <w:tc>
          <w:tcPr>
            <w:tcW w:w="880" w:type="dxa"/>
            <w:vAlign w:val="center"/>
          </w:tcPr>
          <w:p w14:paraId="4865855C">
            <w:pPr>
              <w:rPr>
                <w:color w:val="auto"/>
              </w:rPr>
            </w:pPr>
          </w:p>
        </w:tc>
        <w:tc>
          <w:tcPr>
            <w:tcW w:w="986" w:type="dxa"/>
            <w:vAlign w:val="center"/>
          </w:tcPr>
          <w:p w14:paraId="1C662BA0">
            <w:pPr>
              <w:rPr>
                <w:color w:val="auto"/>
              </w:rPr>
            </w:pPr>
          </w:p>
        </w:tc>
      </w:tr>
      <w:tr w14:paraId="237E33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5B621DEE">
            <w:pPr>
              <w:jc w:val="left"/>
              <w:rPr>
                <w:color w:val="auto"/>
              </w:rPr>
            </w:pPr>
            <w:r>
              <w:rPr>
                <w:rFonts w:ascii="宋体" w:hAnsi="宋体" w:eastAsia="宋体" w:cs="宋体"/>
                <w:b w:val="0"/>
                <w:i w:val="0"/>
                <w:color w:val="auto"/>
                <w:sz w:val="9"/>
              </w:rPr>
              <w:t>2011101</w:t>
            </w:r>
          </w:p>
        </w:tc>
        <w:tc>
          <w:tcPr>
            <w:tcW w:w="1420" w:type="dxa"/>
            <w:vAlign w:val="center"/>
          </w:tcPr>
          <w:p w14:paraId="422DAD3D">
            <w:pPr>
              <w:jc w:val="left"/>
              <w:rPr>
                <w:color w:val="auto"/>
              </w:rPr>
            </w:pPr>
            <w:r>
              <w:rPr>
                <w:rFonts w:ascii="宋体" w:hAnsi="宋体" w:eastAsia="宋体" w:cs="宋体"/>
                <w:b w:val="0"/>
                <w:i w:val="0"/>
                <w:color w:val="auto"/>
                <w:sz w:val="9"/>
              </w:rPr>
              <w:t>行政运行</w:t>
            </w:r>
          </w:p>
        </w:tc>
        <w:tc>
          <w:tcPr>
            <w:tcW w:w="860" w:type="dxa"/>
            <w:vAlign w:val="center"/>
          </w:tcPr>
          <w:p w14:paraId="783352F2">
            <w:pPr>
              <w:jc w:val="right"/>
              <w:rPr>
                <w:color w:val="auto"/>
              </w:rPr>
            </w:pPr>
            <w:r>
              <w:rPr>
                <w:rFonts w:ascii="宋体" w:hAnsi="宋体" w:eastAsia="宋体" w:cs="宋体"/>
                <w:b w:val="0"/>
                <w:i w:val="0"/>
                <w:color w:val="auto"/>
                <w:sz w:val="9"/>
              </w:rPr>
              <w:t>1.20</w:t>
            </w:r>
          </w:p>
        </w:tc>
        <w:tc>
          <w:tcPr>
            <w:tcW w:w="900" w:type="dxa"/>
            <w:vAlign w:val="center"/>
          </w:tcPr>
          <w:p w14:paraId="5C53E9E8">
            <w:pPr>
              <w:jc w:val="right"/>
              <w:rPr>
                <w:color w:val="auto"/>
              </w:rPr>
            </w:pPr>
            <w:r>
              <w:rPr>
                <w:rFonts w:ascii="宋体" w:hAnsi="宋体" w:eastAsia="宋体" w:cs="宋体"/>
                <w:b w:val="0"/>
                <w:i w:val="0"/>
                <w:color w:val="auto"/>
                <w:sz w:val="9"/>
              </w:rPr>
              <w:t>1.20</w:t>
            </w:r>
          </w:p>
        </w:tc>
        <w:tc>
          <w:tcPr>
            <w:tcW w:w="880" w:type="dxa"/>
            <w:vAlign w:val="center"/>
          </w:tcPr>
          <w:p w14:paraId="13242437">
            <w:pPr>
              <w:rPr>
                <w:color w:val="auto"/>
              </w:rPr>
            </w:pPr>
          </w:p>
        </w:tc>
        <w:tc>
          <w:tcPr>
            <w:tcW w:w="880" w:type="dxa"/>
            <w:vAlign w:val="center"/>
          </w:tcPr>
          <w:p w14:paraId="6339A3BC">
            <w:pPr>
              <w:rPr>
                <w:color w:val="auto"/>
              </w:rPr>
            </w:pPr>
          </w:p>
        </w:tc>
        <w:tc>
          <w:tcPr>
            <w:tcW w:w="900" w:type="dxa"/>
            <w:vAlign w:val="center"/>
          </w:tcPr>
          <w:p w14:paraId="3C4489F6">
            <w:pPr>
              <w:rPr>
                <w:color w:val="auto"/>
              </w:rPr>
            </w:pPr>
          </w:p>
        </w:tc>
        <w:tc>
          <w:tcPr>
            <w:tcW w:w="880" w:type="dxa"/>
            <w:vAlign w:val="center"/>
          </w:tcPr>
          <w:p w14:paraId="1EF15FAC">
            <w:pPr>
              <w:rPr>
                <w:color w:val="auto"/>
              </w:rPr>
            </w:pPr>
          </w:p>
        </w:tc>
        <w:tc>
          <w:tcPr>
            <w:tcW w:w="986" w:type="dxa"/>
            <w:vAlign w:val="center"/>
          </w:tcPr>
          <w:p w14:paraId="571ED3FD">
            <w:pPr>
              <w:rPr>
                <w:color w:val="auto"/>
              </w:rPr>
            </w:pPr>
          </w:p>
        </w:tc>
      </w:tr>
      <w:tr w14:paraId="26D41C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5E025969">
            <w:pPr>
              <w:jc w:val="left"/>
              <w:rPr>
                <w:color w:val="auto"/>
              </w:rPr>
            </w:pPr>
            <w:r>
              <w:rPr>
                <w:rFonts w:ascii="宋体" w:hAnsi="宋体" w:eastAsia="宋体" w:cs="宋体"/>
                <w:b w:val="0"/>
                <w:i w:val="0"/>
                <w:color w:val="auto"/>
                <w:sz w:val="9"/>
              </w:rPr>
              <w:t>208</w:t>
            </w:r>
          </w:p>
        </w:tc>
        <w:tc>
          <w:tcPr>
            <w:tcW w:w="1420" w:type="dxa"/>
            <w:vAlign w:val="center"/>
          </w:tcPr>
          <w:p w14:paraId="6622CD9B">
            <w:pPr>
              <w:jc w:val="left"/>
              <w:rPr>
                <w:color w:val="auto"/>
              </w:rPr>
            </w:pPr>
            <w:r>
              <w:rPr>
                <w:rFonts w:ascii="宋体" w:hAnsi="宋体" w:eastAsia="宋体" w:cs="宋体"/>
                <w:b w:val="0"/>
                <w:i w:val="0"/>
                <w:color w:val="auto"/>
                <w:sz w:val="9"/>
              </w:rPr>
              <w:t>社会保障和就业支出</w:t>
            </w:r>
          </w:p>
        </w:tc>
        <w:tc>
          <w:tcPr>
            <w:tcW w:w="860" w:type="dxa"/>
            <w:vAlign w:val="center"/>
          </w:tcPr>
          <w:p w14:paraId="140187FE">
            <w:pPr>
              <w:jc w:val="right"/>
              <w:rPr>
                <w:color w:val="auto"/>
              </w:rPr>
            </w:pPr>
            <w:r>
              <w:rPr>
                <w:rFonts w:ascii="宋体" w:hAnsi="宋体" w:eastAsia="宋体" w:cs="宋体"/>
                <w:b w:val="0"/>
                <w:i w:val="0"/>
                <w:color w:val="auto"/>
                <w:sz w:val="9"/>
              </w:rPr>
              <w:t>11.32</w:t>
            </w:r>
          </w:p>
        </w:tc>
        <w:tc>
          <w:tcPr>
            <w:tcW w:w="900" w:type="dxa"/>
            <w:vAlign w:val="center"/>
          </w:tcPr>
          <w:p w14:paraId="45D95008">
            <w:pPr>
              <w:jc w:val="right"/>
              <w:rPr>
                <w:color w:val="auto"/>
              </w:rPr>
            </w:pPr>
            <w:r>
              <w:rPr>
                <w:rFonts w:ascii="宋体" w:hAnsi="宋体" w:eastAsia="宋体" w:cs="宋体"/>
                <w:b w:val="0"/>
                <w:i w:val="0"/>
                <w:color w:val="auto"/>
                <w:sz w:val="9"/>
              </w:rPr>
              <w:t>11.32</w:t>
            </w:r>
          </w:p>
        </w:tc>
        <w:tc>
          <w:tcPr>
            <w:tcW w:w="880" w:type="dxa"/>
            <w:vAlign w:val="center"/>
          </w:tcPr>
          <w:p w14:paraId="0A0CC43C">
            <w:pPr>
              <w:rPr>
                <w:color w:val="auto"/>
              </w:rPr>
            </w:pPr>
          </w:p>
        </w:tc>
        <w:tc>
          <w:tcPr>
            <w:tcW w:w="880" w:type="dxa"/>
            <w:vAlign w:val="center"/>
          </w:tcPr>
          <w:p w14:paraId="54A2989A">
            <w:pPr>
              <w:rPr>
                <w:color w:val="auto"/>
              </w:rPr>
            </w:pPr>
          </w:p>
        </w:tc>
        <w:tc>
          <w:tcPr>
            <w:tcW w:w="900" w:type="dxa"/>
            <w:vAlign w:val="center"/>
          </w:tcPr>
          <w:p w14:paraId="44A22AA6">
            <w:pPr>
              <w:rPr>
                <w:color w:val="auto"/>
              </w:rPr>
            </w:pPr>
          </w:p>
        </w:tc>
        <w:tc>
          <w:tcPr>
            <w:tcW w:w="880" w:type="dxa"/>
            <w:vAlign w:val="center"/>
          </w:tcPr>
          <w:p w14:paraId="05889E0D">
            <w:pPr>
              <w:rPr>
                <w:color w:val="auto"/>
              </w:rPr>
            </w:pPr>
          </w:p>
        </w:tc>
        <w:tc>
          <w:tcPr>
            <w:tcW w:w="986" w:type="dxa"/>
            <w:vAlign w:val="center"/>
          </w:tcPr>
          <w:p w14:paraId="33841041">
            <w:pPr>
              <w:rPr>
                <w:color w:val="auto"/>
              </w:rPr>
            </w:pPr>
          </w:p>
        </w:tc>
      </w:tr>
      <w:tr w14:paraId="39E7D2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275C10E">
            <w:pPr>
              <w:jc w:val="left"/>
              <w:rPr>
                <w:color w:val="auto"/>
              </w:rPr>
            </w:pPr>
            <w:r>
              <w:rPr>
                <w:rFonts w:ascii="宋体" w:hAnsi="宋体" w:eastAsia="宋体" w:cs="宋体"/>
                <w:b w:val="0"/>
                <w:i w:val="0"/>
                <w:color w:val="auto"/>
                <w:sz w:val="9"/>
              </w:rPr>
              <w:t>20805</w:t>
            </w:r>
          </w:p>
        </w:tc>
        <w:tc>
          <w:tcPr>
            <w:tcW w:w="1420" w:type="dxa"/>
            <w:vAlign w:val="center"/>
          </w:tcPr>
          <w:p w14:paraId="26EE42F4">
            <w:pPr>
              <w:jc w:val="left"/>
              <w:rPr>
                <w:color w:val="auto"/>
              </w:rPr>
            </w:pPr>
            <w:r>
              <w:rPr>
                <w:rFonts w:ascii="宋体" w:hAnsi="宋体" w:eastAsia="宋体" w:cs="宋体"/>
                <w:b w:val="0"/>
                <w:i w:val="0"/>
                <w:color w:val="auto"/>
                <w:sz w:val="9"/>
              </w:rPr>
              <w:t>行政事业单位养老支出</w:t>
            </w:r>
          </w:p>
        </w:tc>
        <w:tc>
          <w:tcPr>
            <w:tcW w:w="860" w:type="dxa"/>
            <w:vAlign w:val="center"/>
          </w:tcPr>
          <w:p w14:paraId="3D1C4E06">
            <w:pPr>
              <w:jc w:val="right"/>
              <w:rPr>
                <w:color w:val="auto"/>
              </w:rPr>
            </w:pPr>
            <w:r>
              <w:rPr>
                <w:rFonts w:ascii="宋体" w:hAnsi="宋体" w:eastAsia="宋体" w:cs="宋体"/>
                <w:b w:val="0"/>
                <w:i w:val="0"/>
                <w:color w:val="auto"/>
                <w:sz w:val="9"/>
              </w:rPr>
              <w:t>11.32</w:t>
            </w:r>
          </w:p>
        </w:tc>
        <w:tc>
          <w:tcPr>
            <w:tcW w:w="900" w:type="dxa"/>
            <w:vAlign w:val="center"/>
          </w:tcPr>
          <w:p w14:paraId="6C9F82BD">
            <w:pPr>
              <w:jc w:val="right"/>
              <w:rPr>
                <w:color w:val="auto"/>
              </w:rPr>
            </w:pPr>
            <w:r>
              <w:rPr>
                <w:rFonts w:ascii="宋体" w:hAnsi="宋体" w:eastAsia="宋体" w:cs="宋体"/>
                <w:b w:val="0"/>
                <w:i w:val="0"/>
                <w:color w:val="auto"/>
                <w:sz w:val="9"/>
              </w:rPr>
              <w:t>11.32</w:t>
            </w:r>
          </w:p>
        </w:tc>
        <w:tc>
          <w:tcPr>
            <w:tcW w:w="880" w:type="dxa"/>
            <w:vAlign w:val="center"/>
          </w:tcPr>
          <w:p w14:paraId="3B452DAE">
            <w:pPr>
              <w:rPr>
                <w:color w:val="auto"/>
              </w:rPr>
            </w:pPr>
          </w:p>
        </w:tc>
        <w:tc>
          <w:tcPr>
            <w:tcW w:w="880" w:type="dxa"/>
            <w:vAlign w:val="center"/>
          </w:tcPr>
          <w:p w14:paraId="4A450EE1">
            <w:pPr>
              <w:rPr>
                <w:color w:val="auto"/>
              </w:rPr>
            </w:pPr>
          </w:p>
        </w:tc>
        <w:tc>
          <w:tcPr>
            <w:tcW w:w="900" w:type="dxa"/>
            <w:vAlign w:val="center"/>
          </w:tcPr>
          <w:p w14:paraId="11AF6F75">
            <w:pPr>
              <w:rPr>
                <w:color w:val="auto"/>
              </w:rPr>
            </w:pPr>
          </w:p>
        </w:tc>
        <w:tc>
          <w:tcPr>
            <w:tcW w:w="880" w:type="dxa"/>
            <w:vAlign w:val="center"/>
          </w:tcPr>
          <w:p w14:paraId="15E8A083">
            <w:pPr>
              <w:rPr>
                <w:color w:val="auto"/>
              </w:rPr>
            </w:pPr>
          </w:p>
        </w:tc>
        <w:tc>
          <w:tcPr>
            <w:tcW w:w="986" w:type="dxa"/>
            <w:vAlign w:val="center"/>
          </w:tcPr>
          <w:p w14:paraId="5805D9F6">
            <w:pPr>
              <w:rPr>
                <w:color w:val="auto"/>
              </w:rPr>
            </w:pPr>
          </w:p>
        </w:tc>
      </w:tr>
      <w:tr w14:paraId="5F0644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6E67F3C">
            <w:pPr>
              <w:jc w:val="left"/>
              <w:rPr>
                <w:color w:val="auto"/>
              </w:rPr>
            </w:pPr>
            <w:r>
              <w:rPr>
                <w:rFonts w:ascii="宋体" w:hAnsi="宋体" w:eastAsia="宋体" w:cs="宋体"/>
                <w:b w:val="0"/>
                <w:i w:val="0"/>
                <w:color w:val="auto"/>
                <w:sz w:val="9"/>
              </w:rPr>
              <w:t>2080505</w:t>
            </w:r>
          </w:p>
        </w:tc>
        <w:tc>
          <w:tcPr>
            <w:tcW w:w="1420" w:type="dxa"/>
            <w:vAlign w:val="center"/>
          </w:tcPr>
          <w:p w14:paraId="1603CE8B">
            <w:pPr>
              <w:jc w:val="left"/>
              <w:rPr>
                <w:color w:val="auto"/>
              </w:rPr>
            </w:pPr>
            <w:r>
              <w:rPr>
                <w:rFonts w:ascii="宋体" w:hAnsi="宋体" w:eastAsia="宋体" w:cs="宋体"/>
                <w:b w:val="0"/>
                <w:i w:val="0"/>
                <w:color w:val="auto"/>
                <w:sz w:val="9"/>
              </w:rPr>
              <w:t>机关事业单位基本养老保险缴费支出</w:t>
            </w:r>
          </w:p>
        </w:tc>
        <w:tc>
          <w:tcPr>
            <w:tcW w:w="860" w:type="dxa"/>
            <w:vAlign w:val="center"/>
          </w:tcPr>
          <w:p w14:paraId="3F36C7CA">
            <w:pPr>
              <w:jc w:val="right"/>
              <w:rPr>
                <w:color w:val="auto"/>
              </w:rPr>
            </w:pPr>
            <w:r>
              <w:rPr>
                <w:rFonts w:ascii="宋体" w:hAnsi="宋体" w:eastAsia="宋体" w:cs="宋体"/>
                <w:b w:val="0"/>
                <w:i w:val="0"/>
                <w:color w:val="auto"/>
                <w:sz w:val="9"/>
              </w:rPr>
              <w:t>9.32</w:t>
            </w:r>
          </w:p>
        </w:tc>
        <w:tc>
          <w:tcPr>
            <w:tcW w:w="900" w:type="dxa"/>
            <w:vAlign w:val="center"/>
          </w:tcPr>
          <w:p w14:paraId="3ED4DA7D">
            <w:pPr>
              <w:jc w:val="right"/>
              <w:rPr>
                <w:color w:val="auto"/>
              </w:rPr>
            </w:pPr>
            <w:r>
              <w:rPr>
                <w:rFonts w:ascii="宋体" w:hAnsi="宋体" w:eastAsia="宋体" w:cs="宋体"/>
                <w:b w:val="0"/>
                <w:i w:val="0"/>
                <w:color w:val="auto"/>
                <w:sz w:val="9"/>
              </w:rPr>
              <w:t>9.32</w:t>
            </w:r>
          </w:p>
        </w:tc>
        <w:tc>
          <w:tcPr>
            <w:tcW w:w="880" w:type="dxa"/>
            <w:vAlign w:val="center"/>
          </w:tcPr>
          <w:p w14:paraId="17AD34A4">
            <w:pPr>
              <w:rPr>
                <w:color w:val="auto"/>
              </w:rPr>
            </w:pPr>
          </w:p>
        </w:tc>
        <w:tc>
          <w:tcPr>
            <w:tcW w:w="880" w:type="dxa"/>
            <w:vAlign w:val="center"/>
          </w:tcPr>
          <w:p w14:paraId="52C66FF5">
            <w:pPr>
              <w:rPr>
                <w:color w:val="auto"/>
              </w:rPr>
            </w:pPr>
          </w:p>
        </w:tc>
        <w:tc>
          <w:tcPr>
            <w:tcW w:w="900" w:type="dxa"/>
            <w:vAlign w:val="center"/>
          </w:tcPr>
          <w:p w14:paraId="1BC3FDC0">
            <w:pPr>
              <w:rPr>
                <w:color w:val="auto"/>
              </w:rPr>
            </w:pPr>
          </w:p>
        </w:tc>
        <w:tc>
          <w:tcPr>
            <w:tcW w:w="880" w:type="dxa"/>
            <w:vAlign w:val="center"/>
          </w:tcPr>
          <w:p w14:paraId="4CB37745">
            <w:pPr>
              <w:rPr>
                <w:color w:val="auto"/>
              </w:rPr>
            </w:pPr>
          </w:p>
        </w:tc>
        <w:tc>
          <w:tcPr>
            <w:tcW w:w="986" w:type="dxa"/>
            <w:vAlign w:val="center"/>
          </w:tcPr>
          <w:p w14:paraId="74826658">
            <w:pPr>
              <w:rPr>
                <w:color w:val="auto"/>
              </w:rPr>
            </w:pPr>
          </w:p>
        </w:tc>
      </w:tr>
      <w:tr w14:paraId="32F168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F9BF814">
            <w:pPr>
              <w:jc w:val="left"/>
              <w:rPr>
                <w:color w:val="auto"/>
              </w:rPr>
            </w:pPr>
            <w:r>
              <w:rPr>
                <w:rFonts w:ascii="宋体" w:hAnsi="宋体" w:eastAsia="宋体" w:cs="宋体"/>
                <w:b w:val="0"/>
                <w:i w:val="0"/>
                <w:color w:val="auto"/>
                <w:sz w:val="9"/>
              </w:rPr>
              <w:t>2080506</w:t>
            </w:r>
          </w:p>
        </w:tc>
        <w:tc>
          <w:tcPr>
            <w:tcW w:w="1420" w:type="dxa"/>
            <w:vAlign w:val="center"/>
          </w:tcPr>
          <w:p w14:paraId="2EFF369C">
            <w:pPr>
              <w:jc w:val="left"/>
              <w:rPr>
                <w:color w:val="auto"/>
              </w:rPr>
            </w:pPr>
            <w:r>
              <w:rPr>
                <w:rFonts w:ascii="宋体" w:hAnsi="宋体" w:eastAsia="宋体" w:cs="宋体"/>
                <w:b w:val="0"/>
                <w:i w:val="0"/>
                <w:color w:val="auto"/>
                <w:sz w:val="9"/>
              </w:rPr>
              <w:t>机关事业单位职业年金缴费支出</w:t>
            </w:r>
          </w:p>
        </w:tc>
        <w:tc>
          <w:tcPr>
            <w:tcW w:w="860" w:type="dxa"/>
            <w:vAlign w:val="center"/>
          </w:tcPr>
          <w:p w14:paraId="633E460C">
            <w:pPr>
              <w:jc w:val="right"/>
              <w:rPr>
                <w:color w:val="auto"/>
              </w:rPr>
            </w:pPr>
            <w:r>
              <w:rPr>
                <w:rFonts w:ascii="宋体" w:hAnsi="宋体" w:eastAsia="宋体" w:cs="宋体"/>
                <w:b w:val="0"/>
                <w:i w:val="0"/>
                <w:color w:val="auto"/>
                <w:sz w:val="9"/>
              </w:rPr>
              <w:t>2.00</w:t>
            </w:r>
          </w:p>
        </w:tc>
        <w:tc>
          <w:tcPr>
            <w:tcW w:w="900" w:type="dxa"/>
            <w:vAlign w:val="center"/>
          </w:tcPr>
          <w:p w14:paraId="546EC19E">
            <w:pPr>
              <w:jc w:val="right"/>
              <w:rPr>
                <w:color w:val="auto"/>
              </w:rPr>
            </w:pPr>
            <w:r>
              <w:rPr>
                <w:rFonts w:ascii="宋体" w:hAnsi="宋体" w:eastAsia="宋体" w:cs="宋体"/>
                <w:b w:val="0"/>
                <w:i w:val="0"/>
                <w:color w:val="auto"/>
                <w:sz w:val="9"/>
              </w:rPr>
              <w:t>2.00</w:t>
            </w:r>
          </w:p>
        </w:tc>
        <w:tc>
          <w:tcPr>
            <w:tcW w:w="880" w:type="dxa"/>
            <w:vAlign w:val="center"/>
          </w:tcPr>
          <w:p w14:paraId="59E55277">
            <w:pPr>
              <w:rPr>
                <w:color w:val="auto"/>
              </w:rPr>
            </w:pPr>
          </w:p>
        </w:tc>
        <w:tc>
          <w:tcPr>
            <w:tcW w:w="880" w:type="dxa"/>
            <w:vAlign w:val="center"/>
          </w:tcPr>
          <w:p w14:paraId="5763D4F7">
            <w:pPr>
              <w:rPr>
                <w:color w:val="auto"/>
              </w:rPr>
            </w:pPr>
          </w:p>
        </w:tc>
        <w:tc>
          <w:tcPr>
            <w:tcW w:w="900" w:type="dxa"/>
            <w:vAlign w:val="center"/>
          </w:tcPr>
          <w:p w14:paraId="1ADD683C">
            <w:pPr>
              <w:rPr>
                <w:color w:val="auto"/>
              </w:rPr>
            </w:pPr>
          </w:p>
        </w:tc>
        <w:tc>
          <w:tcPr>
            <w:tcW w:w="880" w:type="dxa"/>
            <w:vAlign w:val="center"/>
          </w:tcPr>
          <w:p w14:paraId="4D4F4DF6">
            <w:pPr>
              <w:rPr>
                <w:color w:val="auto"/>
              </w:rPr>
            </w:pPr>
          </w:p>
        </w:tc>
        <w:tc>
          <w:tcPr>
            <w:tcW w:w="986" w:type="dxa"/>
            <w:vAlign w:val="center"/>
          </w:tcPr>
          <w:p w14:paraId="3C98ECF0">
            <w:pPr>
              <w:rPr>
                <w:color w:val="auto"/>
              </w:rPr>
            </w:pPr>
          </w:p>
        </w:tc>
      </w:tr>
      <w:tr w14:paraId="24C7D4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299A7A28">
            <w:pPr>
              <w:jc w:val="left"/>
              <w:rPr>
                <w:color w:val="auto"/>
              </w:rPr>
            </w:pPr>
            <w:r>
              <w:rPr>
                <w:rFonts w:ascii="宋体" w:hAnsi="宋体" w:eastAsia="宋体" w:cs="宋体"/>
                <w:b w:val="0"/>
                <w:i w:val="0"/>
                <w:color w:val="auto"/>
                <w:sz w:val="9"/>
              </w:rPr>
              <w:t>210</w:t>
            </w:r>
          </w:p>
        </w:tc>
        <w:tc>
          <w:tcPr>
            <w:tcW w:w="1420" w:type="dxa"/>
            <w:vAlign w:val="center"/>
          </w:tcPr>
          <w:p w14:paraId="583F5FF5">
            <w:pPr>
              <w:jc w:val="left"/>
              <w:rPr>
                <w:color w:val="auto"/>
              </w:rPr>
            </w:pPr>
            <w:r>
              <w:rPr>
                <w:rFonts w:ascii="宋体" w:hAnsi="宋体" w:eastAsia="宋体" w:cs="宋体"/>
                <w:b w:val="0"/>
                <w:i w:val="0"/>
                <w:color w:val="auto"/>
                <w:sz w:val="9"/>
              </w:rPr>
              <w:t>卫生健康支出</w:t>
            </w:r>
          </w:p>
        </w:tc>
        <w:tc>
          <w:tcPr>
            <w:tcW w:w="860" w:type="dxa"/>
            <w:vAlign w:val="center"/>
          </w:tcPr>
          <w:p w14:paraId="606C9EE1">
            <w:pPr>
              <w:jc w:val="right"/>
              <w:rPr>
                <w:color w:val="auto"/>
              </w:rPr>
            </w:pPr>
            <w:r>
              <w:rPr>
                <w:rFonts w:ascii="宋体" w:hAnsi="宋体" w:eastAsia="宋体" w:cs="宋体"/>
                <w:b w:val="0"/>
                <w:i w:val="0"/>
                <w:color w:val="auto"/>
                <w:sz w:val="9"/>
              </w:rPr>
              <w:t>2.69</w:t>
            </w:r>
          </w:p>
        </w:tc>
        <w:tc>
          <w:tcPr>
            <w:tcW w:w="900" w:type="dxa"/>
            <w:vAlign w:val="center"/>
          </w:tcPr>
          <w:p w14:paraId="592A5DA4">
            <w:pPr>
              <w:jc w:val="right"/>
              <w:rPr>
                <w:color w:val="auto"/>
              </w:rPr>
            </w:pPr>
            <w:r>
              <w:rPr>
                <w:rFonts w:ascii="宋体" w:hAnsi="宋体" w:eastAsia="宋体" w:cs="宋体"/>
                <w:b w:val="0"/>
                <w:i w:val="0"/>
                <w:color w:val="auto"/>
                <w:sz w:val="9"/>
              </w:rPr>
              <w:t>2.69</w:t>
            </w:r>
          </w:p>
        </w:tc>
        <w:tc>
          <w:tcPr>
            <w:tcW w:w="880" w:type="dxa"/>
            <w:vAlign w:val="center"/>
          </w:tcPr>
          <w:p w14:paraId="3EA57E74">
            <w:pPr>
              <w:rPr>
                <w:color w:val="auto"/>
              </w:rPr>
            </w:pPr>
          </w:p>
        </w:tc>
        <w:tc>
          <w:tcPr>
            <w:tcW w:w="880" w:type="dxa"/>
            <w:vAlign w:val="center"/>
          </w:tcPr>
          <w:p w14:paraId="3ABC22C2">
            <w:pPr>
              <w:rPr>
                <w:color w:val="auto"/>
              </w:rPr>
            </w:pPr>
          </w:p>
        </w:tc>
        <w:tc>
          <w:tcPr>
            <w:tcW w:w="900" w:type="dxa"/>
            <w:vAlign w:val="center"/>
          </w:tcPr>
          <w:p w14:paraId="5746FFE8">
            <w:pPr>
              <w:rPr>
                <w:color w:val="auto"/>
              </w:rPr>
            </w:pPr>
          </w:p>
        </w:tc>
        <w:tc>
          <w:tcPr>
            <w:tcW w:w="880" w:type="dxa"/>
            <w:vAlign w:val="center"/>
          </w:tcPr>
          <w:p w14:paraId="6ACFB59D">
            <w:pPr>
              <w:rPr>
                <w:color w:val="auto"/>
              </w:rPr>
            </w:pPr>
          </w:p>
        </w:tc>
        <w:tc>
          <w:tcPr>
            <w:tcW w:w="986" w:type="dxa"/>
            <w:vAlign w:val="center"/>
          </w:tcPr>
          <w:p w14:paraId="4FC1E89A">
            <w:pPr>
              <w:rPr>
                <w:color w:val="auto"/>
              </w:rPr>
            </w:pPr>
          </w:p>
        </w:tc>
      </w:tr>
      <w:tr w14:paraId="7198E5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8F9C064">
            <w:pPr>
              <w:jc w:val="left"/>
              <w:rPr>
                <w:color w:val="auto"/>
              </w:rPr>
            </w:pPr>
            <w:r>
              <w:rPr>
                <w:rFonts w:ascii="宋体" w:hAnsi="宋体" w:eastAsia="宋体" w:cs="宋体"/>
                <w:b w:val="0"/>
                <w:i w:val="0"/>
                <w:color w:val="auto"/>
                <w:sz w:val="9"/>
              </w:rPr>
              <w:t>21007</w:t>
            </w:r>
          </w:p>
        </w:tc>
        <w:tc>
          <w:tcPr>
            <w:tcW w:w="1420" w:type="dxa"/>
            <w:vAlign w:val="center"/>
          </w:tcPr>
          <w:p w14:paraId="78BAD13D">
            <w:pPr>
              <w:jc w:val="left"/>
              <w:rPr>
                <w:color w:val="auto"/>
              </w:rPr>
            </w:pPr>
            <w:r>
              <w:rPr>
                <w:rFonts w:ascii="宋体" w:hAnsi="宋体" w:eastAsia="宋体" w:cs="宋体"/>
                <w:b w:val="0"/>
                <w:i w:val="0"/>
                <w:color w:val="auto"/>
                <w:sz w:val="9"/>
              </w:rPr>
              <w:t>计划生育事务</w:t>
            </w:r>
          </w:p>
        </w:tc>
        <w:tc>
          <w:tcPr>
            <w:tcW w:w="860" w:type="dxa"/>
            <w:vAlign w:val="center"/>
          </w:tcPr>
          <w:p w14:paraId="252B31DC">
            <w:pPr>
              <w:jc w:val="right"/>
              <w:rPr>
                <w:color w:val="auto"/>
              </w:rPr>
            </w:pPr>
            <w:r>
              <w:rPr>
                <w:rFonts w:ascii="宋体" w:hAnsi="宋体" w:eastAsia="宋体" w:cs="宋体"/>
                <w:b w:val="0"/>
                <w:i w:val="0"/>
                <w:color w:val="auto"/>
                <w:sz w:val="9"/>
              </w:rPr>
              <w:t>0.48</w:t>
            </w:r>
          </w:p>
        </w:tc>
        <w:tc>
          <w:tcPr>
            <w:tcW w:w="900" w:type="dxa"/>
            <w:vAlign w:val="center"/>
          </w:tcPr>
          <w:p w14:paraId="2EB7C5BB">
            <w:pPr>
              <w:jc w:val="right"/>
              <w:rPr>
                <w:color w:val="auto"/>
              </w:rPr>
            </w:pPr>
            <w:r>
              <w:rPr>
                <w:rFonts w:ascii="宋体" w:hAnsi="宋体" w:eastAsia="宋体" w:cs="宋体"/>
                <w:b w:val="0"/>
                <w:i w:val="0"/>
                <w:color w:val="auto"/>
                <w:sz w:val="9"/>
              </w:rPr>
              <w:t>0.48</w:t>
            </w:r>
          </w:p>
        </w:tc>
        <w:tc>
          <w:tcPr>
            <w:tcW w:w="880" w:type="dxa"/>
            <w:vAlign w:val="center"/>
          </w:tcPr>
          <w:p w14:paraId="1DCC6C8A">
            <w:pPr>
              <w:rPr>
                <w:color w:val="auto"/>
              </w:rPr>
            </w:pPr>
          </w:p>
        </w:tc>
        <w:tc>
          <w:tcPr>
            <w:tcW w:w="880" w:type="dxa"/>
            <w:vAlign w:val="center"/>
          </w:tcPr>
          <w:p w14:paraId="68654C67">
            <w:pPr>
              <w:rPr>
                <w:color w:val="auto"/>
              </w:rPr>
            </w:pPr>
          </w:p>
        </w:tc>
        <w:tc>
          <w:tcPr>
            <w:tcW w:w="900" w:type="dxa"/>
            <w:vAlign w:val="center"/>
          </w:tcPr>
          <w:p w14:paraId="3198CD0E">
            <w:pPr>
              <w:rPr>
                <w:color w:val="auto"/>
              </w:rPr>
            </w:pPr>
          </w:p>
        </w:tc>
        <w:tc>
          <w:tcPr>
            <w:tcW w:w="880" w:type="dxa"/>
            <w:vAlign w:val="center"/>
          </w:tcPr>
          <w:p w14:paraId="5356F2E3">
            <w:pPr>
              <w:rPr>
                <w:color w:val="auto"/>
              </w:rPr>
            </w:pPr>
          </w:p>
        </w:tc>
        <w:tc>
          <w:tcPr>
            <w:tcW w:w="986" w:type="dxa"/>
            <w:vAlign w:val="center"/>
          </w:tcPr>
          <w:p w14:paraId="7984ABF4">
            <w:pPr>
              <w:rPr>
                <w:color w:val="auto"/>
              </w:rPr>
            </w:pPr>
          </w:p>
        </w:tc>
      </w:tr>
      <w:tr w14:paraId="2A1747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47532370">
            <w:pPr>
              <w:jc w:val="left"/>
              <w:rPr>
                <w:color w:val="auto"/>
              </w:rPr>
            </w:pPr>
            <w:r>
              <w:rPr>
                <w:rFonts w:ascii="宋体" w:hAnsi="宋体" w:eastAsia="宋体" w:cs="宋体"/>
                <w:b w:val="0"/>
                <w:i w:val="0"/>
                <w:color w:val="auto"/>
                <w:sz w:val="9"/>
              </w:rPr>
              <w:t>2100799</w:t>
            </w:r>
          </w:p>
        </w:tc>
        <w:tc>
          <w:tcPr>
            <w:tcW w:w="1420" w:type="dxa"/>
            <w:vAlign w:val="center"/>
          </w:tcPr>
          <w:p w14:paraId="51333D16">
            <w:pPr>
              <w:jc w:val="left"/>
              <w:rPr>
                <w:color w:val="auto"/>
              </w:rPr>
            </w:pPr>
            <w:r>
              <w:rPr>
                <w:rFonts w:ascii="宋体" w:hAnsi="宋体" w:eastAsia="宋体" w:cs="宋体"/>
                <w:b w:val="0"/>
                <w:i w:val="0"/>
                <w:color w:val="auto"/>
                <w:sz w:val="9"/>
              </w:rPr>
              <w:t>其他计划生育事务支出</w:t>
            </w:r>
          </w:p>
        </w:tc>
        <w:tc>
          <w:tcPr>
            <w:tcW w:w="860" w:type="dxa"/>
            <w:vAlign w:val="center"/>
          </w:tcPr>
          <w:p w14:paraId="5FD7FC96">
            <w:pPr>
              <w:jc w:val="right"/>
              <w:rPr>
                <w:color w:val="auto"/>
              </w:rPr>
            </w:pPr>
            <w:r>
              <w:rPr>
                <w:rFonts w:ascii="宋体" w:hAnsi="宋体" w:eastAsia="宋体" w:cs="宋体"/>
                <w:b w:val="0"/>
                <w:i w:val="0"/>
                <w:color w:val="auto"/>
                <w:sz w:val="9"/>
              </w:rPr>
              <w:t>0.48</w:t>
            </w:r>
          </w:p>
        </w:tc>
        <w:tc>
          <w:tcPr>
            <w:tcW w:w="900" w:type="dxa"/>
            <w:vAlign w:val="center"/>
          </w:tcPr>
          <w:p w14:paraId="26108B64">
            <w:pPr>
              <w:jc w:val="right"/>
              <w:rPr>
                <w:color w:val="auto"/>
              </w:rPr>
            </w:pPr>
            <w:r>
              <w:rPr>
                <w:rFonts w:ascii="宋体" w:hAnsi="宋体" w:eastAsia="宋体" w:cs="宋体"/>
                <w:b w:val="0"/>
                <w:i w:val="0"/>
                <w:color w:val="auto"/>
                <w:sz w:val="9"/>
              </w:rPr>
              <w:t>0.48</w:t>
            </w:r>
          </w:p>
        </w:tc>
        <w:tc>
          <w:tcPr>
            <w:tcW w:w="880" w:type="dxa"/>
            <w:vAlign w:val="center"/>
          </w:tcPr>
          <w:p w14:paraId="0EB89ED8">
            <w:pPr>
              <w:rPr>
                <w:color w:val="auto"/>
              </w:rPr>
            </w:pPr>
          </w:p>
        </w:tc>
        <w:tc>
          <w:tcPr>
            <w:tcW w:w="880" w:type="dxa"/>
            <w:vAlign w:val="center"/>
          </w:tcPr>
          <w:p w14:paraId="7F5BBA0B">
            <w:pPr>
              <w:rPr>
                <w:color w:val="auto"/>
              </w:rPr>
            </w:pPr>
          </w:p>
        </w:tc>
        <w:tc>
          <w:tcPr>
            <w:tcW w:w="900" w:type="dxa"/>
            <w:vAlign w:val="center"/>
          </w:tcPr>
          <w:p w14:paraId="05B19770">
            <w:pPr>
              <w:rPr>
                <w:color w:val="auto"/>
              </w:rPr>
            </w:pPr>
          </w:p>
        </w:tc>
        <w:tc>
          <w:tcPr>
            <w:tcW w:w="880" w:type="dxa"/>
            <w:vAlign w:val="center"/>
          </w:tcPr>
          <w:p w14:paraId="2B97A1CE">
            <w:pPr>
              <w:rPr>
                <w:color w:val="auto"/>
              </w:rPr>
            </w:pPr>
          </w:p>
        </w:tc>
        <w:tc>
          <w:tcPr>
            <w:tcW w:w="986" w:type="dxa"/>
            <w:vAlign w:val="center"/>
          </w:tcPr>
          <w:p w14:paraId="44416720">
            <w:pPr>
              <w:rPr>
                <w:color w:val="auto"/>
              </w:rPr>
            </w:pPr>
          </w:p>
        </w:tc>
      </w:tr>
      <w:tr w14:paraId="79C461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2316DDFB">
            <w:pPr>
              <w:jc w:val="left"/>
              <w:rPr>
                <w:color w:val="auto"/>
              </w:rPr>
            </w:pPr>
            <w:r>
              <w:rPr>
                <w:rFonts w:ascii="宋体" w:hAnsi="宋体" w:eastAsia="宋体" w:cs="宋体"/>
                <w:b w:val="0"/>
                <w:i w:val="0"/>
                <w:color w:val="auto"/>
                <w:sz w:val="9"/>
              </w:rPr>
              <w:t>21011</w:t>
            </w:r>
          </w:p>
        </w:tc>
        <w:tc>
          <w:tcPr>
            <w:tcW w:w="1420" w:type="dxa"/>
            <w:vAlign w:val="center"/>
          </w:tcPr>
          <w:p w14:paraId="5077C86F">
            <w:pPr>
              <w:jc w:val="left"/>
              <w:rPr>
                <w:color w:val="auto"/>
              </w:rPr>
            </w:pPr>
            <w:r>
              <w:rPr>
                <w:rFonts w:ascii="宋体" w:hAnsi="宋体" w:eastAsia="宋体" w:cs="宋体"/>
                <w:b w:val="0"/>
                <w:i w:val="0"/>
                <w:color w:val="auto"/>
                <w:sz w:val="9"/>
              </w:rPr>
              <w:t>行政事业单位医疗</w:t>
            </w:r>
          </w:p>
        </w:tc>
        <w:tc>
          <w:tcPr>
            <w:tcW w:w="860" w:type="dxa"/>
            <w:vAlign w:val="center"/>
          </w:tcPr>
          <w:p w14:paraId="7F44F07B">
            <w:pPr>
              <w:jc w:val="right"/>
              <w:rPr>
                <w:color w:val="auto"/>
              </w:rPr>
            </w:pPr>
            <w:r>
              <w:rPr>
                <w:rFonts w:ascii="宋体" w:hAnsi="宋体" w:eastAsia="宋体" w:cs="宋体"/>
                <w:b w:val="0"/>
                <w:i w:val="0"/>
                <w:color w:val="auto"/>
                <w:sz w:val="9"/>
              </w:rPr>
              <w:t>2.21</w:t>
            </w:r>
          </w:p>
        </w:tc>
        <w:tc>
          <w:tcPr>
            <w:tcW w:w="900" w:type="dxa"/>
            <w:vAlign w:val="center"/>
          </w:tcPr>
          <w:p w14:paraId="6779DB4D">
            <w:pPr>
              <w:jc w:val="right"/>
              <w:rPr>
                <w:color w:val="auto"/>
              </w:rPr>
            </w:pPr>
            <w:r>
              <w:rPr>
                <w:rFonts w:ascii="宋体" w:hAnsi="宋体" w:eastAsia="宋体" w:cs="宋体"/>
                <w:b w:val="0"/>
                <w:i w:val="0"/>
                <w:color w:val="auto"/>
                <w:sz w:val="9"/>
              </w:rPr>
              <w:t>2.21</w:t>
            </w:r>
          </w:p>
        </w:tc>
        <w:tc>
          <w:tcPr>
            <w:tcW w:w="880" w:type="dxa"/>
            <w:vAlign w:val="center"/>
          </w:tcPr>
          <w:p w14:paraId="5C9A9AF5">
            <w:pPr>
              <w:rPr>
                <w:color w:val="auto"/>
              </w:rPr>
            </w:pPr>
          </w:p>
        </w:tc>
        <w:tc>
          <w:tcPr>
            <w:tcW w:w="880" w:type="dxa"/>
            <w:vAlign w:val="center"/>
          </w:tcPr>
          <w:p w14:paraId="63822DC7">
            <w:pPr>
              <w:rPr>
                <w:color w:val="auto"/>
              </w:rPr>
            </w:pPr>
          </w:p>
        </w:tc>
        <w:tc>
          <w:tcPr>
            <w:tcW w:w="900" w:type="dxa"/>
            <w:vAlign w:val="center"/>
          </w:tcPr>
          <w:p w14:paraId="2C791E8C">
            <w:pPr>
              <w:rPr>
                <w:color w:val="auto"/>
              </w:rPr>
            </w:pPr>
          </w:p>
        </w:tc>
        <w:tc>
          <w:tcPr>
            <w:tcW w:w="880" w:type="dxa"/>
            <w:vAlign w:val="center"/>
          </w:tcPr>
          <w:p w14:paraId="2E3E3E29">
            <w:pPr>
              <w:rPr>
                <w:color w:val="auto"/>
              </w:rPr>
            </w:pPr>
          </w:p>
        </w:tc>
        <w:tc>
          <w:tcPr>
            <w:tcW w:w="986" w:type="dxa"/>
            <w:vAlign w:val="center"/>
          </w:tcPr>
          <w:p w14:paraId="63D5F14F">
            <w:pPr>
              <w:rPr>
                <w:color w:val="auto"/>
              </w:rPr>
            </w:pPr>
          </w:p>
        </w:tc>
      </w:tr>
      <w:tr w14:paraId="3D484F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B47EB1C">
            <w:pPr>
              <w:jc w:val="left"/>
              <w:rPr>
                <w:color w:val="auto"/>
              </w:rPr>
            </w:pPr>
            <w:r>
              <w:rPr>
                <w:rFonts w:ascii="宋体" w:hAnsi="宋体" w:eastAsia="宋体" w:cs="宋体"/>
                <w:b w:val="0"/>
                <w:i w:val="0"/>
                <w:color w:val="auto"/>
                <w:sz w:val="9"/>
              </w:rPr>
              <w:t>2101101</w:t>
            </w:r>
          </w:p>
        </w:tc>
        <w:tc>
          <w:tcPr>
            <w:tcW w:w="1420" w:type="dxa"/>
            <w:vAlign w:val="center"/>
          </w:tcPr>
          <w:p w14:paraId="312E1CD3">
            <w:pPr>
              <w:jc w:val="left"/>
              <w:rPr>
                <w:color w:val="auto"/>
              </w:rPr>
            </w:pPr>
            <w:r>
              <w:rPr>
                <w:rFonts w:ascii="宋体" w:hAnsi="宋体" w:eastAsia="宋体" w:cs="宋体"/>
                <w:b w:val="0"/>
                <w:i w:val="0"/>
                <w:color w:val="auto"/>
                <w:sz w:val="9"/>
              </w:rPr>
              <w:t>行政单位医疗</w:t>
            </w:r>
          </w:p>
        </w:tc>
        <w:tc>
          <w:tcPr>
            <w:tcW w:w="860" w:type="dxa"/>
            <w:vAlign w:val="center"/>
          </w:tcPr>
          <w:p w14:paraId="0F5848A1">
            <w:pPr>
              <w:jc w:val="right"/>
              <w:rPr>
                <w:color w:val="auto"/>
              </w:rPr>
            </w:pPr>
            <w:r>
              <w:rPr>
                <w:rFonts w:ascii="宋体" w:hAnsi="宋体" w:eastAsia="宋体" w:cs="宋体"/>
                <w:b w:val="0"/>
                <w:i w:val="0"/>
                <w:color w:val="auto"/>
                <w:sz w:val="9"/>
              </w:rPr>
              <w:t>2.13</w:t>
            </w:r>
          </w:p>
        </w:tc>
        <w:tc>
          <w:tcPr>
            <w:tcW w:w="900" w:type="dxa"/>
            <w:vAlign w:val="center"/>
          </w:tcPr>
          <w:p w14:paraId="0209D2C1">
            <w:pPr>
              <w:jc w:val="right"/>
              <w:rPr>
                <w:color w:val="auto"/>
              </w:rPr>
            </w:pPr>
            <w:r>
              <w:rPr>
                <w:rFonts w:ascii="宋体" w:hAnsi="宋体" w:eastAsia="宋体" w:cs="宋体"/>
                <w:b w:val="0"/>
                <w:i w:val="0"/>
                <w:color w:val="auto"/>
                <w:sz w:val="9"/>
              </w:rPr>
              <w:t>2.13</w:t>
            </w:r>
          </w:p>
        </w:tc>
        <w:tc>
          <w:tcPr>
            <w:tcW w:w="880" w:type="dxa"/>
            <w:vAlign w:val="center"/>
          </w:tcPr>
          <w:p w14:paraId="62DD8C4A">
            <w:pPr>
              <w:rPr>
                <w:color w:val="auto"/>
              </w:rPr>
            </w:pPr>
          </w:p>
        </w:tc>
        <w:tc>
          <w:tcPr>
            <w:tcW w:w="880" w:type="dxa"/>
            <w:vAlign w:val="center"/>
          </w:tcPr>
          <w:p w14:paraId="2A310DEB">
            <w:pPr>
              <w:rPr>
                <w:color w:val="auto"/>
              </w:rPr>
            </w:pPr>
          </w:p>
        </w:tc>
        <w:tc>
          <w:tcPr>
            <w:tcW w:w="900" w:type="dxa"/>
            <w:vAlign w:val="center"/>
          </w:tcPr>
          <w:p w14:paraId="79200FB9">
            <w:pPr>
              <w:rPr>
                <w:color w:val="auto"/>
              </w:rPr>
            </w:pPr>
          </w:p>
        </w:tc>
        <w:tc>
          <w:tcPr>
            <w:tcW w:w="880" w:type="dxa"/>
            <w:vAlign w:val="center"/>
          </w:tcPr>
          <w:p w14:paraId="2219E715">
            <w:pPr>
              <w:rPr>
                <w:color w:val="auto"/>
              </w:rPr>
            </w:pPr>
          </w:p>
        </w:tc>
        <w:tc>
          <w:tcPr>
            <w:tcW w:w="986" w:type="dxa"/>
            <w:vAlign w:val="center"/>
          </w:tcPr>
          <w:p w14:paraId="33CB2840">
            <w:pPr>
              <w:rPr>
                <w:color w:val="auto"/>
              </w:rPr>
            </w:pPr>
          </w:p>
        </w:tc>
      </w:tr>
      <w:tr w14:paraId="74651F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489A5DD">
            <w:pPr>
              <w:jc w:val="left"/>
              <w:rPr>
                <w:color w:val="auto"/>
              </w:rPr>
            </w:pPr>
            <w:r>
              <w:rPr>
                <w:rFonts w:ascii="宋体" w:hAnsi="宋体" w:eastAsia="宋体" w:cs="宋体"/>
                <w:b w:val="0"/>
                <w:i w:val="0"/>
                <w:color w:val="auto"/>
                <w:sz w:val="9"/>
              </w:rPr>
              <w:t>2101199</w:t>
            </w:r>
          </w:p>
        </w:tc>
        <w:tc>
          <w:tcPr>
            <w:tcW w:w="1420" w:type="dxa"/>
            <w:vAlign w:val="center"/>
          </w:tcPr>
          <w:p w14:paraId="456BD84C">
            <w:pPr>
              <w:jc w:val="left"/>
              <w:rPr>
                <w:color w:val="auto"/>
              </w:rPr>
            </w:pPr>
            <w:r>
              <w:rPr>
                <w:rFonts w:ascii="宋体" w:hAnsi="宋体" w:eastAsia="宋体" w:cs="宋体"/>
                <w:b w:val="0"/>
                <w:i w:val="0"/>
                <w:color w:val="auto"/>
                <w:sz w:val="9"/>
              </w:rPr>
              <w:t>其他行政事业单位医疗支出</w:t>
            </w:r>
          </w:p>
        </w:tc>
        <w:tc>
          <w:tcPr>
            <w:tcW w:w="860" w:type="dxa"/>
            <w:vAlign w:val="center"/>
          </w:tcPr>
          <w:p w14:paraId="1D65A5F0">
            <w:pPr>
              <w:jc w:val="right"/>
              <w:rPr>
                <w:color w:val="auto"/>
              </w:rPr>
            </w:pPr>
            <w:r>
              <w:rPr>
                <w:rFonts w:ascii="宋体" w:hAnsi="宋体" w:eastAsia="宋体" w:cs="宋体"/>
                <w:b w:val="0"/>
                <w:i w:val="0"/>
                <w:color w:val="auto"/>
                <w:sz w:val="9"/>
              </w:rPr>
              <w:t>0.08</w:t>
            </w:r>
          </w:p>
        </w:tc>
        <w:tc>
          <w:tcPr>
            <w:tcW w:w="900" w:type="dxa"/>
            <w:vAlign w:val="center"/>
          </w:tcPr>
          <w:p w14:paraId="1252AD81">
            <w:pPr>
              <w:jc w:val="right"/>
              <w:rPr>
                <w:color w:val="auto"/>
              </w:rPr>
            </w:pPr>
            <w:r>
              <w:rPr>
                <w:rFonts w:ascii="宋体" w:hAnsi="宋体" w:eastAsia="宋体" w:cs="宋体"/>
                <w:b w:val="0"/>
                <w:i w:val="0"/>
                <w:color w:val="auto"/>
                <w:sz w:val="9"/>
              </w:rPr>
              <w:t>0.08</w:t>
            </w:r>
          </w:p>
        </w:tc>
        <w:tc>
          <w:tcPr>
            <w:tcW w:w="880" w:type="dxa"/>
            <w:vAlign w:val="center"/>
          </w:tcPr>
          <w:p w14:paraId="751A4FD7">
            <w:pPr>
              <w:rPr>
                <w:color w:val="auto"/>
              </w:rPr>
            </w:pPr>
          </w:p>
        </w:tc>
        <w:tc>
          <w:tcPr>
            <w:tcW w:w="880" w:type="dxa"/>
            <w:vAlign w:val="center"/>
          </w:tcPr>
          <w:p w14:paraId="56B52BF1">
            <w:pPr>
              <w:rPr>
                <w:color w:val="auto"/>
              </w:rPr>
            </w:pPr>
          </w:p>
        </w:tc>
        <w:tc>
          <w:tcPr>
            <w:tcW w:w="900" w:type="dxa"/>
            <w:vAlign w:val="center"/>
          </w:tcPr>
          <w:p w14:paraId="0426F75B">
            <w:pPr>
              <w:rPr>
                <w:color w:val="auto"/>
              </w:rPr>
            </w:pPr>
          </w:p>
        </w:tc>
        <w:tc>
          <w:tcPr>
            <w:tcW w:w="880" w:type="dxa"/>
            <w:vAlign w:val="center"/>
          </w:tcPr>
          <w:p w14:paraId="26F44DC6">
            <w:pPr>
              <w:rPr>
                <w:color w:val="auto"/>
              </w:rPr>
            </w:pPr>
          </w:p>
        </w:tc>
        <w:tc>
          <w:tcPr>
            <w:tcW w:w="986" w:type="dxa"/>
            <w:vAlign w:val="center"/>
          </w:tcPr>
          <w:p w14:paraId="06BFB957">
            <w:pPr>
              <w:rPr>
                <w:color w:val="auto"/>
              </w:rPr>
            </w:pPr>
          </w:p>
        </w:tc>
      </w:tr>
      <w:tr w14:paraId="3D768A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EACFCB2">
            <w:pPr>
              <w:jc w:val="left"/>
              <w:rPr>
                <w:color w:val="auto"/>
              </w:rPr>
            </w:pPr>
            <w:r>
              <w:rPr>
                <w:rFonts w:ascii="宋体" w:hAnsi="宋体" w:eastAsia="宋体" w:cs="宋体"/>
                <w:b w:val="0"/>
                <w:i w:val="0"/>
                <w:color w:val="auto"/>
                <w:sz w:val="9"/>
              </w:rPr>
              <w:t>221</w:t>
            </w:r>
          </w:p>
        </w:tc>
        <w:tc>
          <w:tcPr>
            <w:tcW w:w="1420" w:type="dxa"/>
            <w:vAlign w:val="center"/>
          </w:tcPr>
          <w:p w14:paraId="3F50E14C">
            <w:pPr>
              <w:jc w:val="left"/>
              <w:rPr>
                <w:color w:val="auto"/>
              </w:rPr>
            </w:pPr>
            <w:r>
              <w:rPr>
                <w:rFonts w:ascii="宋体" w:hAnsi="宋体" w:eastAsia="宋体" w:cs="宋体"/>
                <w:b w:val="0"/>
                <w:i w:val="0"/>
                <w:color w:val="auto"/>
                <w:sz w:val="9"/>
              </w:rPr>
              <w:t>住房保障支出</w:t>
            </w:r>
          </w:p>
        </w:tc>
        <w:tc>
          <w:tcPr>
            <w:tcW w:w="860" w:type="dxa"/>
            <w:vAlign w:val="center"/>
          </w:tcPr>
          <w:p w14:paraId="2D22E840">
            <w:pPr>
              <w:jc w:val="right"/>
              <w:rPr>
                <w:color w:val="auto"/>
              </w:rPr>
            </w:pPr>
            <w:r>
              <w:rPr>
                <w:rFonts w:ascii="宋体" w:hAnsi="宋体" w:eastAsia="宋体" w:cs="宋体"/>
                <w:b w:val="0"/>
                <w:i w:val="0"/>
                <w:color w:val="auto"/>
                <w:sz w:val="9"/>
              </w:rPr>
              <w:t>9.65</w:t>
            </w:r>
          </w:p>
        </w:tc>
        <w:tc>
          <w:tcPr>
            <w:tcW w:w="900" w:type="dxa"/>
            <w:vAlign w:val="center"/>
          </w:tcPr>
          <w:p w14:paraId="069CB4AF">
            <w:pPr>
              <w:jc w:val="right"/>
              <w:rPr>
                <w:color w:val="auto"/>
              </w:rPr>
            </w:pPr>
            <w:r>
              <w:rPr>
                <w:rFonts w:ascii="宋体" w:hAnsi="宋体" w:eastAsia="宋体" w:cs="宋体"/>
                <w:b w:val="0"/>
                <w:i w:val="0"/>
                <w:color w:val="auto"/>
                <w:sz w:val="9"/>
              </w:rPr>
              <w:t>9.65</w:t>
            </w:r>
          </w:p>
        </w:tc>
        <w:tc>
          <w:tcPr>
            <w:tcW w:w="880" w:type="dxa"/>
            <w:vAlign w:val="center"/>
          </w:tcPr>
          <w:p w14:paraId="67F13B62">
            <w:pPr>
              <w:rPr>
                <w:color w:val="auto"/>
              </w:rPr>
            </w:pPr>
          </w:p>
        </w:tc>
        <w:tc>
          <w:tcPr>
            <w:tcW w:w="880" w:type="dxa"/>
            <w:vAlign w:val="center"/>
          </w:tcPr>
          <w:p w14:paraId="1220F0D2">
            <w:pPr>
              <w:rPr>
                <w:color w:val="auto"/>
              </w:rPr>
            </w:pPr>
          </w:p>
        </w:tc>
        <w:tc>
          <w:tcPr>
            <w:tcW w:w="900" w:type="dxa"/>
            <w:vAlign w:val="center"/>
          </w:tcPr>
          <w:p w14:paraId="50CF0511">
            <w:pPr>
              <w:rPr>
                <w:color w:val="auto"/>
              </w:rPr>
            </w:pPr>
          </w:p>
        </w:tc>
        <w:tc>
          <w:tcPr>
            <w:tcW w:w="880" w:type="dxa"/>
            <w:vAlign w:val="center"/>
          </w:tcPr>
          <w:p w14:paraId="0A234063">
            <w:pPr>
              <w:rPr>
                <w:color w:val="auto"/>
              </w:rPr>
            </w:pPr>
          </w:p>
        </w:tc>
        <w:tc>
          <w:tcPr>
            <w:tcW w:w="986" w:type="dxa"/>
            <w:vAlign w:val="center"/>
          </w:tcPr>
          <w:p w14:paraId="5BBDBB75">
            <w:pPr>
              <w:rPr>
                <w:color w:val="auto"/>
              </w:rPr>
            </w:pPr>
          </w:p>
        </w:tc>
      </w:tr>
      <w:tr w14:paraId="2A9842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71C97C51">
            <w:pPr>
              <w:jc w:val="left"/>
              <w:rPr>
                <w:color w:val="auto"/>
              </w:rPr>
            </w:pPr>
            <w:r>
              <w:rPr>
                <w:rFonts w:ascii="宋体" w:hAnsi="宋体" w:eastAsia="宋体" w:cs="宋体"/>
                <w:b w:val="0"/>
                <w:i w:val="0"/>
                <w:color w:val="auto"/>
                <w:sz w:val="9"/>
              </w:rPr>
              <w:t>22102</w:t>
            </w:r>
          </w:p>
        </w:tc>
        <w:tc>
          <w:tcPr>
            <w:tcW w:w="1420" w:type="dxa"/>
            <w:vAlign w:val="center"/>
          </w:tcPr>
          <w:p w14:paraId="51BBC7C7">
            <w:pPr>
              <w:jc w:val="left"/>
              <w:rPr>
                <w:color w:val="auto"/>
              </w:rPr>
            </w:pPr>
            <w:r>
              <w:rPr>
                <w:rFonts w:ascii="宋体" w:hAnsi="宋体" w:eastAsia="宋体" w:cs="宋体"/>
                <w:b w:val="0"/>
                <w:i w:val="0"/>
                <w:color w:val="auto"/>
                <w:sz w:val="9"/>
              </w:rPr>
              <w:t>住房改革支出</w:t>
            </w:r>
          </w:p>
        </w:tc>
        <w:tc>
          <w:tcPr>
            <w:tcW w:w="860" w:type="dxa"/>
            <w:vAlign w:val="center"/>
          </w:tcPr>
          <w:p w14:paraId="51D77D96">
            <w:pPr>
              <w:jc w:val="right"/>
              <w:rPr>
                <w:color w:val="auto"/>
              </w:rPr>
            </w:pPr>
            <w:r>
              <w:rPr>
                <w:rFonts w:ascii="宋体" w:hAnsi="宋体" w:eastAsia="宋体" w:cs="宋体"/>
                <w:b w:val="0"/>
                <w:i w:val="0"/>
                <w:color w:val="auto"/>
                <w:sz w:val="9"/>
              </w:rPr>
              <w:t>9.65</w:t>
            </w:r>
          </w:p>
        </w:tc>
        <w:tc>
          <w:tcPr>
            <w:tcW w:w="900" w:type="dxa"/>
            <w:vAlign w:val="center"/>
          </w:tcPr>
          <w:p w14:paraId="0C13B22C">
            <w:pPr>
              <w:jc w:val="right"/>
              <w:rPr>
                <w:color w:val="auto"/>
              </w:rPr>
            </w:pPr>
            <w:r>
              <w:rPr>
                <w:rFonts w:ascii="宋体" w:hAnsi="宋体" w:eastAsia="宋体" w:cs="宋体"/>
                <w:b w:val="0"/>
                <w:i w:val="0"/>
                <w:color w:val="auto"/>
                <w:sz w:val="9"/>
              </w:rPr>
              <w:t>9.65</w:t>
            </w:r>
          </w:p>
        </w:tc>
        <w:tc>
          <w:tcPr>
            <w:tcW w:w="880" w:type="dxa"/>
            <w:vAlign w:val="center"/>
          </w:tcPr>
          <w:p w14:paraId="4431FB5D">
            <w:pPr>
              <w:rPr>
                <w:color w:val="auto"/>
              </w:rPr>
            </w:pPr>
          </w:p>
        </w:tc>
        <w:tc>
          <w:tcPr>
            <w:tcW w:w="880" w:type="dxa"/>
            <w:vAlign w:val="center"/>
          </w:tcPr>
          <w:p w14:paraId="58A572C4">
            <w:pPr>
              <w:rPr>
                <w:color w:val="auto"/>
              </w:rPr>
            </w:pPr>
          </w:p>
        </w:tc>
        <w:tc>
          <w:tcPr>
            <w:tcW w:w="900" w:type="dxa"/>
            <w:vAlign w:val="center"/>
          </w:tcPr>
          <w:p w14:paraId="6E50B495">
            <w:pPr>
              <w:rPr>
                <w:color w:val="auto"/>
              </w:rPr>
            </w:pPr>
          </w:p>
        </w:tc>
        <w:tc>
          <w:tcPr>
            <w:tcW w:w="880" w:type="dxa"/>
            <w:vAlign w:val="center"/>
          </w:tcPr>
          <w:p w14:paraId="5A222352">
            <w:pPr>
              <w:rPr>
                <w:color w:val="auto"/>
              </w:rPr>
            </w:pPr>
          </w:p>
        </w:tc>
        <w:tc>
          <w:tcPr>
            <w:tcW w:w="986" w:type="dxa"/>
            <w:vAlign w:val="center"/>
          </w:tcPr>
          <w:p w14:paraId="2344E02D">
            <w:pPr>
              <w:rPr>
                <w:color w:val="auto"/>
              </w:rPr>
            </w:pPr>
          </w:p>
        </w:tc>
      </w:tr>
      <w:tr w14:paraId="0D76A9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583F7491">
            <w:pPr>
              <w:jc w:val="left"/>
              <w:rPr>
                <w:color w:val="auto"/>
              </w:rPr>
            </w:pPr>
            <w:r>
              <w:rPr>
                <w:rFonts w:ascii="宋体" w:hAnsi="宋体" w:eastAsia="宋体" w:cs="宋体"/>
                <w:b w:val="0"/>
                <w:i w:val="0"/>
                <w:color w:val="auto"/>
                <w:sz w:val="9"/>
              </w:rPr>
              <w:t>2210201</w:t>
            </w:r>
          </w:p>
        </w:tc>
        <w:tc>
          <w:tcPr>
            <w:tcW w:w="1420" w:type="dxa"/>
            <w:vAlign w:val="center"/>
          </w:tcPr>
          <w:p w14:paraId="0016FD54">
            <w:pPr>
              <w:jc w:val="left"/>
              <w:rPr>
                <w:color w:val="auto"/>
              </w:rPr>
            </w:pPr>
            <w:r>
              <w:rPr>
                <w:rFonts w:ascii="宋体" w:hAnsi="宋体" w:eastAsia="宋体" w:cs="宋体"/>
                <w:b w:val="0"/>
                <w:i w:val="0"/>
                <w:color w:val="auto"/>
                <w:sz w:val="9"/>
              </w:rPr>
              <w:t>住房公积金</w:t>
            </w:r>
          </w:p>
        </w:tc>
        <w:tc>
          <w:tcPr>
            <w:tcW w:w="860" w:type="dxa"/>
            <w:vAlign w:val="center"/>
          </w:tcPr>
          <w:p w14:paraId="5AB601BC">
            <w:pPr>
              <w:jc w:val="right"/>
              <w:rPr>
                <w:color w:val="auto"/>
              </w:rPr>
            </w:pPr>
            <w:r>
              <w:rPr>
                <w:rFonts w:ascii="宋体" w:hAnsi="宋体" w:eastAsia="宋体" w:cs="宋体"/>
                <w:b w:val="0"/>
                <w:i w:val="0"/>
                <w:color w:val="auto"/>
                <w:sz w:val="9"/>
              </w:rPr>
              <w:t>9.65</w:t>
            </w:r>
          </w:p>
        </w:tc>
        <w:tc>
          <w:tcPr>
            <w:tcW w:w="900" w:type="dxa"/>
            <w:vAlign w:val="center"/>
          </w:tcPr>
          <w:p w14:paraId="1C927F88">
            <w:pPr>
              <w:jc w:val="right"/>
              <w:rPr>
                <w:color w:val="auto"/>
              </w:rPr>
            </w:pPr>
            <w:r>
              <w:rPr>
                <w:rFonts w:ascii="宋体" w:hAnsi="宋体" w:eastAsia="宋体" w:cs="宋体"/>
                <w:b w:val="0"/>
                <w:i w:val="0"/>
                <w:color w:val="auto"/>
                <w:sz w:val="9"/>
              </w:rPr>
              <w:t>9.65</w:t>
            </w:r>
          </w:p>
        </w:tc>
        <w:tc>
          <w:tcPr>
            <w:tcW w:w="880" w:type="dxa"/>
            <w:vAlign w:val="center"/>
          </w:tcPr>
          <w:p w14:paraId="673682A8">
            <w:pPr>
              <w:rPr>
                <w:color w:val="auto"/>
              </w:rPr>
            </w:pPr>
          </w:p>
        </w:tc>
        <w:tc>
          <w:tcPr>
            <w:tcW w:w="880" w:type="dxa"/>
            <w:vAlign w:val="center"/>
          </w:tcPr>
          <w:p w14:paraId="5C3455B6">
            <w:pPr>
              <w:rPr>
                <w:color w:val="auto"/>
              </w:rPr>
            </w:pPr>
          </w:p>
        </w:tc>
        <w:tc>
          <w:tcPr>
            <w:tcW w:w="900" w:type="dxa"/>
            <w:vAlign w:val="center"/>
          </w:tcPr>
          <w:p w14:paraId="5251CC68">
            <w:pPr>
              <w:rPr>
                <w:color w:val="auto"/>
              </w:rPr>
            </w:pPr>
          </w:p>
        </w:tc>
        <w:tc>
          <w:tcPr>
            <w:tcW w:w="880" w:type="dxa"/>
            <w:vAlign w:val="center"/>
          </w:tcPr>
          <w:p w14:paraId="496DDB4F">
            <w:pPr>
              <w:rPr>
                <w:color w:val="auto"/>
              </w:rPr>
            </w:pPr>
          </w:p>
        </w:tc>
        <w:tc>
          <w:tcPr>
            <w:tcW w:w="986" w:type="dxa"/>
            <w:vAlign w:val="center"/>
          </w:tcPr>
          <w:p w14:paraId="0710B952">
            <w:pPr>
              <w:rPr>
                <w:color w:val="auto"/>
              </w:rPr>
            </w:pPr>
          </w:p>
        </w:tc>
      </w:tr>
      <w:tr w14:paraId="1EEC3C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306"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020EB2B9">
            <w:pPr>
              <w:jc w:val="left"/>
              <w:rPr>
                <w:color w:val="auto"/>
              </w:rPr>
            </w:pPr>
            <w:r>
              <w:rPr>
                <w:rFonts w:ascii="宋体" w:hAnsi="宋体" w:eastAsia="宋体" w:cs="宋体"/>
                <w:b w:val="0"/>
                <w:i w:val="0"/>
                <w:color w:val="auto"/>
                <w:sz w:val="9"/>
              </w:rPr>
              <w:t>注：本表反映部门（单位）本年度取得的各项收入情况。</w:t>
            </w:r>
          </w:p>
        </w:tc>
      </w:tr>
    </w:tbl>
    <w:p w14:paraId="27CF7B6E">
      <w:pPr>
        <w:snapToGrid w:val="0"/>
        <w:spacing w:before="200" w:after="200" w:line="200" w:lineRule="auto"/>
        <w:rPr>
          <w:color w:val="auto"/>
        </w:rPr>
      </w:pPr>
      <w:r>
        <w:rPr>
          <w:color w:val="auto"/>
          <w:sz w:val="8"/>
        </w:rPr>
        <w:t xml:space="preserve"> </w:t>
      </w:r>
    </w:p>
    <w:p w14:paraId="593F54DD">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支出决算表</w:t>
      </w:r>
    </w:p>
    <w:tbl>
      <w:tblPr>
        <w:tblStyle w:val="9"/>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EB6619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49704381">
            <w:pPr>
              <w:jc w:val="right"/>
              <w:rPr>
                <w:color w:val="auto"/>
              </w:rPr>
            </w:pPr>
            <w:r>
              <w:rPr>
                <w:rFonts w:ascii="宋体" w:hAnsi="宋体" w:eastAsia="宋体" w:cs="宋体"/>
                <w:color w:val="auto"/>
                <w:sz w:val="20"/>
              </w:rPr>
              <w:t>公开03表</w:t>
            </w:r>
          </w:p>
        </w:tc>
      </w:tr>
      <w:tr w14:paraId="0462905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829022B">
            <w:pPr>
              <w:jc w:val="left"/>
              <w:rPr>
                <w:color w:val="auto"/>
              </w:rPr>
            </w:pPr>
            <w:r>
              <w:rPr>
                <w:rFonts w:ascii="宋体" w:hAnsi="宋体" w:eastAsia="宋体" w:cs="宋体"/>
                <w:color w:val="auto"/>
                <w:sz w:val="20"/>
              </w:rPr>
              <w:t>部门：景德镇市昌江区审计局</w:t>
            </w:r>
          </w:p>
        </w:tc>
        <w:tc>
          <w:tcPr>
            <w:tcW w:w="2000" w:type="dxa"/>
          </w:tcPr>
          <w:p w14:paraId="136F3936">
            <w:pPr>
              <w:jc w:val="center"/>
              <w:rPr>
                <w:color w:val="auto"/>
              </w:rPr>
            </w:pPr>
            <w:r>
              <w:rPr>
                <w:rFonts w:ascii="宋体" w:hAnsi="宋体" w:eastAsia="宋体" w:cs="宋体"/>
                <w:color w:val="auto"/>
                <w:sz w:val="20"/>
              </w:rPr>
              <w:t>2023年度</w:t>
            </w:r>
          </w:p>
        </w:tc>
        <w:tc>
          <w:tcPr>
            <w:tcW w:w="3153" w:type="dxa"/>
          </w:tcPr>
          <w:p w14:paraId="405CAB02">
            <w:pPr>
              <w:jc w:val="right"/>
              <w:rPr>
                <w:color w:val="auto"/>
              </w:rPr>
            </w:pPr>
            <w:r>
              <w:rPr>
                <w:rFonts w:ascii="宋体" w:hAnsi="宋体" w:eastAsia="宋体" w:cs="宋体"/>
                <w:color w:val="auto"/>
                <w:sz w:val="20"/>
              </w:rPr>
              <w:t>金额单位：万元</w:t>
            </w:r>
          </w:p>
        </w:tc>
      </w:tr>
    </w:tbl>
    <w:p w14:paraId="0795BA6A">
      <w:pPr>
        <w:snapToGrid w:val="0"/>
        <w:spacing w:before="0" w:after="0" w:line="0" w:lineRule="auto"/>
        <w:rPr>
          <w:color w:val="auto"/>
        </w:rPr>
      </w:pPr>
      <w:r>
        <w:rPr>
          <w:color w:val="auto"/>
          <w:sz w:val="8"/>
        </w:rPr>
        <w:t xml:space="preserve"> </w:t>
      </w:r>
    </w:p>
    <w:tbl>
      <w:tblPr>
        <w:tblStyle w:val="9"/>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6F71B3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580" w:type="dxa"/>
            <w:gridSpan w:val="4"/>
            <w:vAlign w:val="center"/>
          </w:tcPr>
          <w:p w14:paraId="0FD8B9F2">
            <w:pPr>
              <w:jc w:val="center"/>
              <w:rPr>
                <w:color w:val="auto"/>
                <w:sz w:val="14"/>
                <w:szCs w:val="14"/>
              </w:rPr>
            </w:pPr>
            <w:r>
              <w:rPr>
                <w:rFonts w:ascii="宋体" w:hAnsi="宋体" w:eastAsia="宋体" w:cs="宋体"/>
                <w:b w:val="0"/>
                <w:i w:val="0"/>
                <w:color w:val="auto"/>
                <w:sz w:val="14"/>
                <w:szCs w:val="14"/>
              </w:rPr>
              <w:t>项    目</w:t>
            </w:r>
          </w:p>
        </w:tc>
        <w:tc>
          <w:tcPr>
            <w:tcW w:w="940" w:type="dxa"/>
            <w:vMerge w:val="restart"/>
            <w:vAlign w:val="center"/>
          </w:tcPr>
          <w:p w14:paraId="4E143F1D">
            <w:pPr>
              <w:jc w:val="center"/>
              <w:rPr>
                <w:color w:val="auto"/>
                <w:sz w:val="14"/>
                <w:szCs w:val="14"/>
              </w:rPr>
            </w:pPr>
            <w:r>
              <w:rPr>
                <w:rFonts w:ascii="宋体" w:hAnsi="宋体" w:eastAsia="宋体" w:cs="宋体"/>
                <w:b w:val="0"/>
                <w:i w:val="0"/>
                <w:color w:val="auto"/>
                <w:sz w:val="14"/>
                <w:szCs w:val="14"/>
              </w:rPr>
              <w:t>本年支出合计</w:t>
            </w:r>
          </w:p>
        </w:tc>
        <w:tc>
          <w:tcPr>
            <w:tcW w:w="1000" w:type="dxa"/>
            <w:vMerge w:val="restart"/>
            <w:vAlign w:val="center"/>
          </w:tcPr>
          <w:p w14:paraId="3F0523BB">
            <w:pPr>
              <w:jc w:val="center"/>
              <w:rPr>
                <w:color w:val="auto"/>
                <w:sz w:val="14"/>
                <w:szCs w:val="14"/>
              </w:rPr>
            </w:pPr>
            <w:r>
              <w:rPr>
                <w:rFonts w:ascii="宋体" w:hAnsi="宋体" w:eastAsia="宋体" w:cs="宋体"/>
                <w:b w:val="0"/>
                <w:i w:val="0"/>
                <w:color w:val="auto"/>
                <w:sz w:val="14"/>
                <w:szCs w:val="14"/>
              </w:rPr>
              <w:t>基本支出</w:t>
            </w:r>
          </w:p>
        </w:tc>
        <w:tc>
          <w:tcPr>
            <w:tcW w:w="980" w:type="dxa"/>
            <w:vMerge w:val="restart"/>
            <w:vAlign w:val="center"/>
          </w:tcPr>
          <w:p w14:paraId="50DF8F4D">
            <w:pPr>
              <w:jc w:val="center"/>
              <w:rPr>
                <w:color w:val="auto"/>
                <w:sz w:val="14"/>
                <w:szCs w:val="14"/>
              </w:rPr>
            </w:pPr>
            <w:r>
              <w:rPr>
                <w:rFonts w:ascii="宋体" w:hAnsi="宋体" w:eastAsia="宋体" w:cs="宋体"/>
                <w:b w:val="0"/>
                <w:i w:val="0"/>
                <w:color w:val="auto"/>
                <w:sz w:val="14"/>
                <w:szCs w:val="14"/>
              </w:rPr>
              <w:t>项目支出</w:t>
            </w:r>
          </w:p>
        </w:tc>
        <w:tc>
          <w:tcPr>
            <w:tcW w:w="920" w:type="dxa"/>
            <w:vMerge w:val="restart"/>
            <w:vAlign w:val="center"/>
          </w:tcPr>
          <w:p w14:paraId="7AE043B9">
            <w:pPr>
              <w:jc w:val="center"/>
              <w:rPr>
                <w:color w:val="auto"/>
                <w:sz w:val="14"/>
                <w:szCs w:val="14"/>
              </w:rPr>
            </w:pPr>
            <w:r>
              <w:rPr>
                <w:rFonts w:ascii="宋体" w:hAnsi="宋体" w:eastAsia="宋体" w:cs="宋体"/>
                <w:b w:val="0"/>
                <w:i w:val="0"/>
                <w:color w:val="auto"/>
                <w:sz w:val="14"/>
                <w:szCs w:val="14"/>
              </w:rPr>
              <w:t>上缴上级支出</w:t>
            </w:r>
          </w:p>
        </w:tc>
        <w:tc>
          <w:tcPr>
            <w:tcW w:w="960" w:type="dxa"/>
            <w:vMerge w:val="restart"/>
            <w:vAlign w:val="center"/>
          </w:tcPr>
          <w:p w14:paraId="5095B19C">
            <w:pPr>
              <w:jc w:val="center"/>
              <w:rPr>
                <w:color w:val="auto"/>
                <w:sz w:val="14"/>
                <w:szCs w:val="14"/>
              </w:rPr>
            </w:pPr>
            <w:r>
              <w:rPr>
                <w:rFonts w:ascii="宋体" w:hAnsi="宋体" w:eastAsia="宋体" w:cs="宋体"/>
                <w:b w:val="0"/>
                <w:i w:val="0"/>
                <w:color w:val="auto"/>
                <w:sz w:val="14"/>
                <w:szCs w:val="14"/>
              </w:rPr>
              <w:t>经营支出</w:t>
            </w:r>
          </w:p>
        </w:tc>
        <w:tc>
          <w:tcPr>
            <w:tcW w:w="926" w:type="dxa"/>
            <w:vMerge w:val="restart"/>
            <w:vAlign w:val="center"/>
          </w:tcPr>
          <w:p w14:paraId="04C741B0">
            <w:pPr>
              <w:jc w:val="center"/>
              <w:rPr>
                <w:color w:val="auto"/>
                <w:sz w:val="14"/>
                <w:szCs w:val="14"/>
              </w:rPr>
            </w:pPr>
            <w:r>
              <w:rPr>
                <w:rFonts w:ascii="宋体" w:hAnsi="宋体" w:eastAsia="宋体" w:cs="宋体"/>
                <w:b w:val="0"/>
                <w:i w:val="0"/>
                <w:color w:val="auto"/>
                <w:sz w:val="14"/>
                <w:szCs w:val="14"/>
              </w:rPr>
              <w:t>对附属单位补助支出</w:t>
            </w:r>
          </w:p>
        </w:tc>
      </w:tr>
      <w:tr w14:paraId="07D1DB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restart"/>
            <w:vAlign w:val="center"/>
          </w:tcPr>
          <w:p w14:paraId="56D917F1">
            <w:pPr>
              <w:jc w:val="center"/>
              <w:rPr>
                <w:color w:val="auto"/>
                <w:sz w:val="14"/>
                <w:szCs w:val="14"/>
              </w:rPr>
            </w:pPr>
            <w:r>
              <w:rPr>
                <w:rFonts w:ascii="宋体" w:hAnsi="宋体" w:eastAsia="宋体" w:cs="宋体"/>
                <w:b w:val="0"/>
                <w:i w:val="0"/>
                <w:color w:val="auto"/>
                <w:sz w:val="14"/>
                <w:szCs w:val="14"/>
              </w:rPr>
              <w:t>支出功能分类科目编码</w:t>
            </w:r>
          </w:p>
        </w:tc>
        <w:tc>
          <w:tcPr>
            <w:tcW w:w="1760" w:type="dxa"/>
            <w:vMerge w:val="restart"/>
            <w:vAlign w:val="center"/>
          </w:tcPr>
          <w:p w14:paraId="20B07F13">
            <w:pPr>
              <w:jc w:val="center"/>
              <w:rPr>
                <w:color w:val="auto"/>
                <w:sz w:val="14"/>
                <w:szCs w:val="14"/>
              </w:rPr>
            </w:pPr>
            <w:r>
              <w:rPr>
                <w:rFonts w:ascii="宋体" w:hAnsi="宋体" w:eastAsia="宋体" w:cs="宋体"/>
                <w:b w:val="0"/>
                <w:i w:val="0"/>
                <w:color w:val="auto"/>
                <w:sz w:val="14"/>
                <w:szCs w:val="14"/>
              </w:rPr>
              <w:t>科目名称</w:t>
            </w:r>
          </w:p>
        </w:tc>
        <w:tc>
          <w:tcPr>
            <w:tcW w:w="940" w:type="dxa"/>
            <w:vMerge w:val="continue"/>
            <w:vAlign w:val="center"/>
          </w:tcPr>
          <w:p w14:paraId="5F5F95C8">
            <w:pPr>
              <w:rPr>
                <w:color w:val="auto"/>
                <w:sz w:val="14"/>
                <w:szCs w:val="14"/>
              </w:rPr>
            </w:pPr>
          </w:p>
        </w:tc>
        <w:tc>
          <w:tcPr>
            <w:tcW w:w="1000" w:type="dxa"/>
            <w:vMerge w:val="continue"/>
            <w:vAlign w:val="center"/>
          </w:tcPr>
          <w:p w14:paraId="2109C6C0">
            <w:pPr>
              <w:rPr>
                <w:color w:val="auto"/>
                <w:sz w:val="14"/>
                <w:szCs w:val="14"/>
              </w:rPr>
            </w:pPr>
          </w:p>
        </w:tc>
        <w:tc>
          <w:tcPr>
            <w:tcW w:w="980" w:type="dxa"/>
            <w:vMerge w:val="continue"/>
            <w:vAlign w:val="center"/>
          </w:tcPr>
          <w:p w14:paraId="3C78DB7B">
            <w:pPr>
              <w:rPr>
                <w:color w:val="auto"/>
                <w:sz w:val="14"/>
                <w:szCs w:val="14"/>
              </w:rPr>
            </w:pPr>
          </w:p>
        </w:tc>
        <w:tc>
          <w:tcPr>
            <w:tcW w:w="920" w:type="dxa"/>
            <w:vMerge w:val="continue"/>
            <w:vAlign w:val="center"/>
          </w:tcPr>
          <w:p w14:paraId="2AF58F89">
            <w:pPr>
              <w:rPr>
                <w:color w:val="auto"/>
                <w:sz w:val="14"/>
                <w:szCs w:val="14"/>
              </w:rPr>
            </w:pPr>
          </w:p>
        </w:tc>
        <w:tc>
          <w:tcPr>
            <w:tcW w:w="960" w:type="dxa"/>
            <w:vMerge w:val="continue"/>
            <w:vAlign w:val="center"/>
          </w:tcPr>
          <w:p w14:paraId="3109573B">
            <w:pPr>
              <w:rPr>
                <w:color w:val="auto"/>
                <w:sz w:val="14"/>
                <w:szCs w:val="14"/>
              </w:rPr>
            </w:pPr>
          </w:p>
        </w:tc>
        <w:tc>
          <w:tcPr>
            <w:tcW w:w="926" w:type="dxa"/>
            <w:vMerge w:val="continue"/>
            <w:vAlign w:val="center"/>
          </w:tcPr>
          <w:p w14:paraId="5D84226C">
            <w:pPr>
              <w:rPr>
                <w:color w:val="auto"/>
                <w:sz w:val="14"/>
                <w:szCs w:val="14"/>
              </w:rPr>
            </w:pPr>
          </w:p>
        </w:tc>
      </w:tr>
      <w:tr w14:paraId="56326F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continue"/>
            <w:vAlign w:val="center"/>
          </w:tcPr>
          <w:p w14:paraId="0E4AE5F3">
            <w:pPr>
              <w:rPr>
                <w:color w:val="auto"/>
                <w:sz w:val="14"/>
                <w:szCs w:val="14"/>
              </w:rPr>
            </w:pPr>
          </w:p>
        </w:tc>
        <w:tc>
          <w:tcPr>
            <w:tcW w:w="1760" w:type="dxa"/>
            <w:vMerge w:val="continue"/>
            <w:vAlign w:val="center"/>
          </w:tcPr>
          <w:p w14:paraId="48948F95">
            <w:pPr>
              <w:rPr>
                <w:color w:val="auto"/>
                <w:sz w:val="14"/>
                <w:szCs w:val="14"/>
              </w:rPr>
            </w:pPr>
          </w:p>
        </w:tc>
        <w:tc>
          <w:tcPr>
            <w:tcW w:w="940" w:type="dxa"/>
            <w:vMerge w:val="continue"/>
            <w:vAlign w:val="center"/>
          </w:tcPr>
          <w:p w14:paraId="3194CB66">
            <w:pPr>
              <w:rPr>
                <w:color w:val="auto"/>
                <w:sz w:val="14"/>
                <w:szCs w:val="14"/>
              </w:rPr>
            </w:pPr>
          </w:p>
        </w:tc>
        <w:tc>
          <w:tcPr>
            <w:tcW w:w="1000" w:type="dxa"/>
            <w:vMerge w:val="continue"/>
            <w:vAlign w:val="center"/>
          </w:tcPr>
          <w:p w14:paraId="2FFA197A">
            <w:pPr>
              <w:rPr>
                <w:color w:val="auto"/>
                <w:sz w:val="14"/>
                <w:szCs w:val="14"/>
              </w:rPr>
            </w:pPr>
          </w:p>
        </w:tc>
        <w:tc>
          <w:tcPr>
            <w:tcW w:w="980" w:type="dxa"/>
            <w:vMerge w:val="continue"/>
            <w:vAlign w:val="center"/>
          </w:tcPr>
          <w:p w14:paraId="4E0E7E71">
            <w:pPr>
              <w:rPr>
                <w:color w:val="auto"/>
                <w:sz w:val="14"/>
                <w:szCs w:val="14"/>
              </w:rPr>
            </w:pPr>
          </w:p>
        </w:tc>
        <w:tc>
          <w:tcPr>
            <w:tcW w:w="920" w:type="dxa"/>
            <w:vMerge w:val="continue"/>
            <w:vAlign w:val="center"/>
          </w:tcPr>
          <w:p w14:paraId="79B59B36">
            <w:pPr>
              <w:rPr>
                <w:color w:val="auto"/>
                <w:sz w:val="14"/>
                <w:szCs w:val="14"/>
              </w:rPr>
            </w:pPr>
          </w:p>
        </w:tc>
        <w:tc>
          <w:tcPr>
            <w:tcW w:w="960" w:type="dxa"/>
            <w:vMerge w:val="continue"/>
            <w:vAlign w:val="center"/>
          </w:tcPr>
          <w:p w14:paraId="5A56B803">
            <w:pPr>
              <w:rPr>
                <w:color w:val="auto"/>
                <w:sz w:val="14"/>
                <w:szCs w:val="14"/>
              </w:rPr>
            </w:pPr>
          </w:p>
        </w:tc>
        <w:tc>
          <w:tcPr>
            <w:tcW w:w="926" w:type="dxa"/>
            <w:vMerge w:val="continue"/>
            <w:vAlign w:val="center"/>
          </w:tcPr>
          <w:p w14:paraId="7321689B">
            <w:pPr>
              <w:rPr>
                <w:color w:val="auto"/>
                <w:sz w:val="14"/>
                <w:szCs w:val="14"/>
              </w:rPr>
            </w:pPr>
          </w:p>
        </w:tc>
      </w:tr>
      <w:tr w14:paraId="2FD355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continue"/>
            <w:vAlign w:val="center"/>
          </w:tcPr>
          <w:p w14:paraId="12CEC194">
            <w:pPr>
              <w:rPr>
                <w:color w:val="auto"/>
                <w:sz w:val="14"/>
                <w:szCs w:val="14"/>
              </w:rPr>
            </w:pPr>
          </w:p>
        </w:tc>
        <w:tc>
          <w:tcPr>
            <w:tcW w:w="1760" w:type="dxa"/>
            <w:vMerge w:val="continue"/>
            <w:vAlign w:val="center"/>
          </w:tcPr>
          <w:p w14:paraId="0B2C5CAC">
            <w:pPr>
              <w:rPr>
                <w:color w:val="auto"/>
                <w:sz w:val="14"/>
                <w:szCs w:val="14"/>
              </w:rPr>
            </w:pPr>
          </w:p>
        </w:tc>
        <w:tc>
          <w:tcPr>
            <w:tcW w:w="940" w:type="dxa"/>
            <w:vMerge w:val="continue"/>
            <w:vAlign w:val="center"/>
          </w:tcPr>
          <w:p w14:paraId="1303622B">
            <w:pPr>
              <w:rPr>
                <w:color w:val="auto"/>
                <w:sz w:val="14"/>
                <w:szCs w:val="14"/>
              </w:rPr>
            </w:pPr>
          </w:p>
        </w:tc>
        <w:tc>
          <w:tcPr>
            <w:tcW w:w="1000" w:type="dxa"/>
            <w:vMerge w:val="continue"/>
            <w:vAlign w:val="center"/>
          </w:tcPr>
          <w:p w14:paraId="3D4182E7">
            <w:pPr>
              <w:rPr>
                <w:color w:val="auto"/>
                <w:sz w:val="14"/>
                <w:szCs w:val="14"/>
              </w:rPr>
            </w:pPr>
          </w:p>
        </w:tc>
        <w:tc>
          <w:tcPr>
            <w:tcW w:w="980" w:type="dxa"/>
            <w:vMerge w:val="continue"/>
            <w:vAlign w:val="center"/>
          </w:tcPr>
          <w:p w14:paraId="5EC5E94C">
            <w:pPr>
              <w:rPr>
                <w:color w:val="auto"/>
                <w:sz w:val="14"/>
                <w:szCs w:val="14"/>
              </w:rPr>
            </w:pPr>
          </w:p>
        </w:tc>
        <w:tc>
          <w:tcPr>
            <w:tcW w:w="920" w:type="dxa"/>
            <w:vMerge w:val="continue"/>
            <w:vAlign w:val="center"/>
          </w:tcPr>
          <w:p w14:paraId="6B93CC35">
            <w:pPr>
              <w:rPr>
                <w:color w:val="auto"/>
                <w:sz w:val="14"/>
                <w:szCs w:val="14"/>
              </w:rPr>
            </w:pPr>
          </w:p>
        </w:tc>
        <w:tc>
          <w:tcPr>
            <w:tcW w:w="960" w:type="dxa"/>
            <w:vMerge w:val="continue"/>
            <w:vAlign w:val="center"/>
          </w:tcPr>
          <w:p w14:paraId="1658B880">
            <w:pPr>
              <w:rPr>
                <w:color w:val="auto"/>
                <w:sz w:val="14"/>
                <w:szCs w:val="14"/>
              </w:rPr>
            </w:pPr>
          </w:p>
        </w:tc>
        <w:tc>
          <w:tcPr>
            <w:tcW w:w="926" w:type="dxa"/>
            <w:vMerge w:val="continue"/>
            <w:vAlign w:val="center"/>
          </w:tcPr>
          <w:p w14:paraId="20F6E307">
            <w:pPr>
              <w:rPr>
                <w:color w:val="auto"/>
                <w:sz w:val="14"/>
                <w:szCs w:val="14"/>
              </w:rPr>
            </w:pPr>
          </w:p>
        </w:tc>
      </w:tr>
      <w:tr w14:paraId="1140B3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5AC203DB">
            <w:pPr>
              <w:jc w:val="center"/>
              <w:rPr>
                <w:color w:val="auto"/>
                <w:sz w:val="14"/>
                <w:szCs w:val="14"/>
              </w:rPr>
            </w:pPr>
            <w:r>
              <w:rPr>
                <w:rFonts w:ascii="宋体" w:hAnsi="宋体" w:eastAsia="宋体" w:cs="宋体"/>
                <w:b w:val="0"/>
                <w:i w:val="0"/>
                <w:color w:val="auto"/>
                <w:sz w:val="14"/>
                <w:szCs w:val="14"/>
              </w:rPr>
              <w:t>类</w:t>
            </w:r>
          </w:p>
        </w:tc>
        <w:tc>
          <w:tcPr>
            <w:tcW w:w="260" w:type="dxa"/>
            <w:vMerge w:val="restart"/>
            <w:vAlign w:val="center"/>
          </w:tcPr>
          <w:p w14:paraId="46CB7DFA">
            <w:pPr>
              <w:jc w:val="center"/>
              <w:rPr>
                <w:color w:val="auto"/>
                <w:sz w:val="14"/>
                <w:szCs w:val="14"/>
              </w:rPr>
            </w:pPr>
            <w:r>
              <w:rPr>
                <w:rFonts w:ascii="宋体" w:hAnsi="宋体" w:eastAsia="宋体" w:cs="宋体"/>
                <w:b w:val="0"/>
                <w:i w:val="0"/>
                <w:color w:val="auto"/>
                <w:sz w:val="14"/>
                <w:szCs w:val="14"/>
              </w:rPr>
              <w:t>款</w:t>
            </w:r>
          </w:p>
        </w:tc>
        <w:tc>
          <w:tcPr>
            <w:tcW w:w="280" w:type="dxa"/>
            <w:vMerge w:val="restart"/>
            <w:vAlign w:val="center"/>
          </w:tcPr>
          <w:p w14:paraId="23EE4BF9">
            <w:pPr>
              <w:jc w:val="center"/>
              <w:rPr>
                <w:color w:val="auto"/>
                <w:sz w:val="14"/>
                <w:szCs w:val="14"/>
              </w:rPr>
            </w:pPr>
            <w:r>
              <w:rPr>
                <w:rFonts w:ascii="宋体" w:hAnsi="宋体" w:eastAsia="宋体" w:cs="宋体"/>
                <w:b w:val="0"/>
                <w:i w:val="0"/>
                <w:color w:val="auto"/>
                <w:sz w:val="14"/>
                <w:szCs w:val="14"/>
              </w:rPr>
              <w:t>项</w:t>
            </w:r>
          </w:p>
        </w:tc>
        <w:tc>
          <w:tcPr>
            <w:tcW w:w="1760" w:type="dxa"/>
            <w:vAlign w:val="center"/>
          </w:tcPr>
          <w:p w14:paraId="01BAEEAF">
            <w:pPr>
              <w:jc w:val="center"/>
              <w:rPr>
                <w:color w:val="auto"/>
                <w:sz w:val="14"/>
                <w:szCs w:val="14"/>
              </w:rPr>
            </w:pPr>
            <w:r>
              <w:rPr>
                <w:rFonts w:ascii="宋体" w:hAnsi="宋体" w:eastAsia="宋体" w:cs="宋体"/>
                <w:b w:val="0"/>
                <w:i w:val="0"/>
                <w:color w:val="auto"/>
                <w:sz w:val="14"/>
                <w:szCs w:val="14"/>
              </w:rPr>
              <w:t>栏次</w:t>
            </w:r>
          </w:p>
        </w:tc>
        <w:tc>
          <w:tcPr>
            <w:tcW w:w="940" w:type="dxa"/>
            <w:vAlign w:val="center"/>
          </w:tcPr>
          <w:p w14:paraId="7B305548">
            <w:pPr>
              <w:jc w:val="center"/>
              <w:rPr>
                <w:color w:val="auto"/>
                <w:sz w:val="14"/>
                <w:szCs w:val="14"/>
              </w:rPr>
            </w:pPr>
            <w:r>
              <w:rPr>
                <w:rFonts w:ascii="宋体" w:hAnsi="宋体" w:eastAsia="宋体" w:cs="宋体"/>
                <w:b w:val="0"/>
                <w:i w:val="0"/>
                <w:color w:val="auto"/>
                <w:sz w:val="14"/>
                <w:szCs w:val="14"/>
              </w:rPr>
              <w:t>1</w:t>
            </w:r>
          </w:p>
        </w:tc>
        <w:tc>
          <w:tcPr>
            <w:tcW w:w="1000" w:type="dxa"/>
            <w:vAlign w:val="center"/>
          </w:tcPr>
          <w:p w14:paraId="65D0D252">
            <w:pPr>
              <w:jc w:val="center"/>
              <w:rPr>
                <w:color w:val="auto"/>
                <w:sz w:val="14"/>
                <w:szCs w:val="14"/>
              </w:rPr>
            </w:pPr>
            <w:r>
              <w:rPr>
                <w:rFonts w:ascii="宋体" w:hAnsi="宋体" w:eastAsia="宋体" w:cs="宋体"/>
                <w:b w:val="0"/>
                <w:i w:val="0"/>
                <w:color w:val="auto"/>
                <w:sz w:val="14"/>
                <w:szCs w:val="14"/>
              </w:rPr>
              <w:t>2</w:t>
            </w:r>
          </w:p>
        </w:tc>
        <w:tc>
          <w:tcPr>
            <w:tcW w:w="980" w:type="dxa"/>
            <w:vAlign w:val="center"/>
          </w:tcPr>
          <w:p w14:paraId="0DBF2C67">
            <w:pPr>
              <w:jc w:val="center"/>
              <w:rPr>
                <w:color w:val="auto"/>
                <w:sz w:val="14"/>
                <w:szCs w:val="14"/>
              </w:rPr>
            </w:pPr>
            <w:r>
              <w:rPr>
                <w:rFonts w:ascii="宋体" w:hAnsi="宋体" w:eastAsia="宋体" w:cs="宋体"/>
                <w:b w:val="0"/>
                <w:i w:val="0"/>
                <w:color w:val="auto"/>
                <w:sz w:val="14"/>
                <w:szCs w:val="14"/>
              </w:rPr>
              <w:t>3</w:t>
            </w:r>
          </w:p>
        </w:tc>
        <w:tc>
          <w:tcPr>
            <w:tcW w:w="920" w:type="dxa"/>
            <w:vAlign w:val="center"/>
          </w:tcPr>
          <w:p w14:paraId="2C9C7812">
            <w:pPr>
              <w:jc w:val="center"/>
              <w:rPr>
                <w:color w:val="auto"/>
                <w:sz w:val="14"/>
                <w:szCs w:val="14"/>
              </w:rPr>
            </w:pPr>
            <w:r>
              <w:rPr>
                <w:rFonts w:ascii="宋体" w:hAnsi="宋体" w:eastAsia="宋体" w:cs="宋体"/>
                <w:b w:val="0"/>
                <w:i w:val="0"/>
                <w:color w:val="auto"/>
                <w:sz w:val="14"/>
                <w:szCs w:val="14"/>
              </w:rPr>
              <w:t>4</w:t>
            </w:r>
          </w:p>
        </w:tc>
        <w:tc>
          <w:tcPr>
            <w:tcW w:w="960" w:type="dxa"/>
            <w:vAlign w:val="center"/>
          </w:tcPr>
          <w:p w14:paraId="1EB81F2E">
            <w:pPr>
              <w:jc w:val="center"/>
              <w:rPr>
                <w:color w:val="auto"/>
                <w:sz w:val="14"/>
                <w:szCs w:val="14"/>
              </w:rPr>
            </w:pPr>
            <w:r>
              <w:rPr>
                <w:rFonts w:ascii="宋体" w:hAnsi="宋体" w:eastAsia="宋体" w:cs="宋体"/>
                <w:b w:val="0"/>
                <w:i w:val="0"/>
                <w:color w:val="auto"/>
                <w:sz w:val="14"/>
                <w:szCs w:val="14"/>
              </w:rPr>
              <w:t>5</w:t>
            </w:r>
          </w:p>
        </w:tc>
        <w:tc>
          <w:tcPr>
            <w:tcW w:w="926" w:type="dxa"/>
            <w:vAlign w:val="center"/>
          </w:tcPr>
          <w:p w14:paraId="2DC5F386">
            <w:pPr>
              <w:jc w:val="center"/>
              <w:rPr>
                <w:color w:val="auto"/>
                <w:sz w:val="14"/>
                <w:szCs w:val="14"/>
              </w:rPr>
            </w:pPr>
            <w:r>
              <w:rPr>
                <w:rFonts w:ascii="宋体" w:hAnsi="宋体" w:eastAsia="宋体" w:cs="宋体"/>
                <w:b w:val="0"/>
                <w:i w:val="0"/>
                <w:color w:val="auto"/>
                <w:sz w:val="14"/>
                <w:szCs w:val="14"/>
              </w:rPr>
              <w:t>6</w:t>
            </w:r>
          </w:p>
        </w:tc>
      </w:tr>
      <w:tr w14:paraId="7A4A64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0BC75FC2">
            <w:pPr>
              <w:rPr>
                <w:color w:val="auto"/>
                <w:sz w:val="14"/>
                <w:szCs w:val="14"/>
              </w:rPr>
            </w:pPr>
          </w:p>
        </w:tc>
        <w:tc>
          <w:tcPr>
            <w:tcW w:w="260" w:type="dxa"/>
            <w:vMerge w:val="continue"/>
            <w:vAlign w:val="center"/>
          </w:tcPr>
          <w:p w14:paraId="6C7D55D8">
            <w:pPr>
              <w:rPr>
                <w:color w:val="auto"/>
                <w:sz w:val="14"/>
                <w:szCs w:val="14"/>
              </w:rPr>
            </w:pPr>
          </w:p>
        </w:tc>
        <w:tc>
          <w:tcPr>
            <w:tcW w:w="280" w:type="dxa"/>
            <w:vMerge w:val="continue"/>
            <w:vAlign w:val="center"/>
          </w:tcPr>
          <w:p w14:paraId="51EB4424">
            <w:pPr>
              <w:rPr>
                <w:color w:val="auto"/>
                <w:sz w:val="14"/>
                <w:szCs w:val="14"/>
              </w:rPr>
            </w:pPr>
          </w:p>
        </w:tc>
        <w:tc>
          <w:tcPr>
            <w:tcW w:w="1760" w:type="dxa"/>
            <w:vAlign w:val="center"/>
          </w:tcPr>
          <w:p w14:paraId="74038CB0">
            <w:pPr>
              <w:jc w:val="center"/>
              <w:rPr>
                <w:color w:val="auto"/>
                <w:sz w:val="14"/>
                <w:szCs w:val="14"/>
              </w:rPr>
            </w:pPr>
            <w:r>
              <w:rPr>
                <w:rFonts w:ascii="宋体" w:hAnsi="宋体" w:eastAsia="宋体" w:cs="宋体"/>
                <w:b w:val="0"/>
                <w:i w:val="0"/>
                <w:color w:val="auto"/>
                <w:sz w:val="14"/>
                <w:szCs w:val="14"/>
              </w:rPr>
              <w:t>合计</w:t>
            </w:r>
          </w:p>
        </w:tc>
        <w:tc>
          <w:tcPr>
            <w:tcW w:w="940" w:type="dxa"/>
            <w:vAlign w:val="center"/>
          </w:tcPr>
          <w:p w14:paraId="377F5BC0">
            <w:pPr>
              <w:jc w:val="right"/>
              <w:rPr>
                <w:color w:val="auto"/>
                <w:sz w:val="14"/>
                <w:szCs w:val="14"/>
              </w:rPr>
            </w:pPr>
            <w:r>
              <w:rPr>
                <w:rFonts w:ascii="宋体" w:hAnsi="宋体" w:eastAsia="宋体" w:cs="宋体"/>
                <w:b w:val="0"/>
                <w:i w:val="0"/>
                <w:color w:val="auto"/>
                <w:sz w:val="14"/>
                <w:szCs w:val="14"/>
              </w:rPr>
              <w:t>254.07</w:t>
            </w:r>
          </w:p>
        </w:tc>
        <w:tc>
          <w:tcPr>
            <w:tcW w:w="1000" w:type="dxa"/>
            <w:vAlign w:val="center"/>
          </w:tcPr>
          <w:p w14:paraId="1C92AC26">
            <w:pPr>
              <w:jc w:val="right"/>
              <w:rPr>
                <w:color w:val="auto"/>
                <w:sz w:val="14"/>
                <w:szCs w:val="14"/>
              </w:rPr>
            </w:pPr>
            <w:r>
              <w:rPr>
                <w:rFonts w:ascii="宋体" w:hAnsi="宋体" w:eastAsia="宋体" w:cs="宋体"/>
                <w:b w:val="0"/>
                <w:i w:val="0"/>
                <w:color w:val="auto"/>
                <w:sz w:val="14"/>
                <w:szCs w:val="14"/>
              </w:rPr>
              <w:t>206.65</w:t>
            </w:r>
          </w:p>
        </w:tc>
        <w:tc>
          <w:tcPr>
            <w:tcW w:w="980" w:type="dxa"/>
            <w:vAlign w:val="center"/>
          </w:tcPr>
          <w:p w14:paraId="5C3BBABD">
            <w:pPr>
              <w:jc w:val="right"/>
              <w:rPr>
                <w:color w:val="auto"/>
                <w:sz w:val="14"/>
                <w:szCs w:val="14"/>
              </w:rPr>
            </w:pPr>
            <w:r>
              <w:rPr>
                <w:rFonts w:ascii="宋体" w:hAnsi="宋体" w:eastAsia="宋体" w:cs="宋体"/>
                <w:b w:val="0"/>
                <w:i w:val="0"/>
                <w:color w:val="auto"/>
                <w:sz w:val="14"/>
                <w:szCs w:val="14"/>
              </w:rPr>
              <w:t>47.42</w:t>
            </w:r>
          </w:p>
        </w:tc>
        <w:tc>
          <w:tcPr>
            <w:tcW w:w="920" w:type="dxa"/>
            <w:vAlign w:val="center"/>
          </w:tcPr>
          <w:p w14:paraId="5DB4BCEA">
            <w:pPr>
              <w:rPr>
                <w:color w:val="auto"/>
                <w:sz w:val="14"/>
                <w:szCs w:val="14"/>
              </w:rPr>
            </w:pPr>
          </w:p>
        </w:tc>
        <w:tc>
          <w:tcPr>
            <w:tcW w:w="960" w:type="dxa"/>
            <w:vAlign w:val="center"/>
          </w:tcPr>
          <w:p w14:paraId="1463075A">
            <w:pPr>
              <w:rPr>
                <w:color w:val="auto"/>
                <w:sz w:val="14"/>
                <w:szCs w:val="14"/>
              </w:rPr>
            </w:pPr>
          </w:p>
        </w:tc>
        <w:tc>
          <w:tcPr>
            <w:tcW w:w="926" w:type="dxa"/>
            <w:vAlign w:val="center"/>
          </w:tcPr>
          <w:p w14:paraId="437063ED">
            <w:pPr>
              <w:rPr>
                <w:color w:val="auto"/>
                <w:sz w:val="14"/>
                <w:szCs w:val="14"/>
              </w:rPr>
            </w:pPr>
          </w:p>
        </w:tc>
      </w:tr>
      <w:tr w14:paraId="70A211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5915587">
            <w:pPr>
              <w:jc w:val="left"/>
              <w:rPr>
                <w:color w:val="auto"/>
                <w:sz w:val="14"/>
                <w:szCs w:val="14"/>
              </w:rPr>
            </w:pPr>
            <w:r>
              <w:rPr>
                <w:rFonts w:ascii="宋体" w:hAnsi="宋体" w:eastAsia="宋体" w:cs="宋体"/>
                <w:b w:val="0"/>
                <w:i w:val="0"/>
                <w:color w:val="auto"/>
                <w:sz w:val="14"/>
                <w:szCs w:val="14"/>
              </w:rPr>
              <w:t>201</w:t>
            </w:r>
          </w:p>
        </w:tc>
        <w:tc>
          <w:tcPr>
            <w:tcW w:w="1760" w:type="dxa"/>
            <w:vAlign w:val="center"/>
          </w:tcPr>
          <w:p w14:paraId="5D91165F">
            <w:pPr>
              <w:jc w:val="left"/>
              <w:rPr>
                <w:color w:val="auto"/>
                <w:sz w:val="14"/>
                <w:szCs w:val="14"/>
              </w:rPr>
            </w:pPr>
            <w:r>
              <w:rPr>
                <w:rFonts w:ascii="宋体" w:hAnsi="宋体" w:eastAsia="宋体" w:cs="宋体"/>
                <w:b w:val="0"/>
                <w:i w:val="0"/>
                <w:color w:val="auto"/>
                <w:sz w:val="14"/>
                <w:szCs w:val="14"/>
              </w:rPr>
              <w:t>一般公共服务支出</w:t>
            </w:r>
          </w:p>
        </w:tc>
        <w:tc>
          <w:tcPr>
            <w:tcW w:w="940" w:type="dxa"/>
            <w:vAlign w:val="center"/>
          </w:tcPr>
          <w:p w14:paraId="67DBA202">
            <w:pPr>
              <w:jc w:val="right"/>
              <w:rPr>
                <w:color w:val="auto"/>
                <w:sz w:val="14"/>
                <w:szCs w:val="14"/>
              </w:rPr>
            </w:pPr>
            <w:r>
              <w:rPr>
                <w:rFonts w:ascii="宋体" w:hAnsi="宋体" w:eastAsia="宋体" w:cs="宋体"/>
                <w:b w:val="0"/>
                <w:i w:val="0"/>
                <w:color w:val="auto"/>
                <w:sz w:val="14"/>
                <w:szCs w:val="14"/>
              </w:rPr>
              <w:t>230.41</w:t>
            </w:r>
          </w:p>
        </w:tc>
        <w:tc>
          <w:tcPr>
            <w:tcW w:w="1000" w:type="dxa"/>
            <w:vAlign w:val="center"/>
          </w:tcPr>
          <w:p w14:paraId="480A6400">
            <w:pPr>
              <w:jc w:val="right"/>
              <w:rPr>
                <w:color w:val="auto"/>
                <w:sz w:val="14"/>
                <w:szCs w:val="14"/>
              </w:rPr>
            </w:pPr>
            <w:r>
              <w:rPr>
                <w:rFonts w:ascii="宋体" w:hAnsi="宋体" w:eastAsia="宋体" w:cs="宋体"/>
                <w:b w:val="0"/>
                <w:i w:val="0"/>
                <w:color w:val="auto"/>
                <w:sz w:val="14"/>
                <w:szCs w:val="14"/>
              </w:rPr>
              <w:t>182.99</w:t>
            </w:r>
          </w:p>
        </w:tc>
        <w:tc>
          <w:tcPr>
            <w:tcW w:w="980" w:type="dxa"/>
            <w:vAlign w:val="center"/>
          </w:tcPr>
          <w:p w14:paraId="1E709253">
            <w:pPr>
              <w:jc w:val="right"/>
              <w:rPr>
                <w:color w:val="auto"/>
                <w:sz w:val="14"/>
                <w:szCs w:val="14"/>
              </w:rPr>
            </w:pPr>
            <w:r>
              <w:rPr>
                <w:rFonts w:ascii="宋体" w:hAnsi="宋体" w:eastAsia="宋体" w:cs="宋体"/>
                <w:b w:val="0"/>
                <w:i w:val="0"/>
                <w:color w:val="auto"/>
                <w:sz w:val="14"/>
                <w:szCs w:val="14"/>
              </w:rPr>
              <w:t>47.42</w:t>
            </w:r>
          </w:p>
        </w:tc>
        <w:tc>
          <w:tcPr>
            <w:tcW w:w="920" w:type="dxa"/>
            <w:vAlign w:val="center"/>
          </w:tcPr>
          <w:p w14:paraId="1C8A0C66">
            <w:pPr>
              <w:rPr>
                <w:color w:val="auto"/>
                <w:sz w:val="14"/>
                <w:szCs w:val="14"/>
              </w:rPr>
            </w:pPr>
          </w:p>
        </w:tc>
        <w:tc>
          <w:tcPr>
            <w:tcW w:w="960" w:type="dxa"/>
            <w:vAlign w:val="center"/>
          </w:tcPr>
          <w:p w14:paraId="1008AFD3">
            <w:pPr>
              <w:rPr>
                <w:color w:val="auto"/>
                <w:sz w:val="14"/>
                <w:szCs w:val="14"/>
              </w:rPr>
            </w:pPr>
          </w:p>
        </w:tc>
        <w:tc>
          <w:tcPr>
            <w:tcW w:w="926" w:type="dxa"/>
            <w:vAlign w:val="center"/>
          </w:tcPr>
          <w:p w14:paraId="3405F9B1">
            <w:pPr>
              <w:rPr>
                <w:color w:val="auto"/>
                <w:sz w:val="14"/>
                <w:szCs w:val="14"/>
              </w:rPr>
            </w:pPr>
          </w:p>
        </w:tc>
      </w:tr>
      <w:tr w14:paraId="43CE0E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65899E18">
            <w:pPr>
              <w:jc w:val="left"/>
              <w:rPr>
                <w:color w:val="auto"/>
                <w:sz w:val="14"/>
                <w:szCs w:val="14"/>
              </w:rPr>
            </w:pPr>
            <w:r>
              <w:rPr>
                <w:rFonts w:ascii="宋体" w:hAnsi="宋体" w:eastAsia="宋体" w:cs="宋体"/>
                <w:b w:val="0"/>
                <w:i w:val="0"/>
                <w:color w:val="auto"/>
                <w:sz w:val="14"/>
                <w:szCs w:val="14"/>
              </w:rPr>
              <w:t>20108</w:t>
            </w:r>
          </w:p>
        </w:tc>
        <w:tc>
          <w:tcPr>
            <w:tcW w:w="1760" w:type="dxa"/>
            <w:vAlign w:val="center"/>
          </w:tcPr>
          <w:p w14:paraId="4AAD2E19">
            <w:pPr>
              <w:jc w:val="left"/>
              <w:rPr>
                <w:color w:val="auto"/>
                <w:sz w:val="14"/>
                <w:szCs w:val="14"/>
              </w:rPr>
            </w:pPr>
            <w:r>
              <w:rPr>
                <w:rFonts w:ascii="宋体" w:hAnsi="宋体" w:eastAsia="宋体" w:cs="宋体"/>
                <w:b w:val="0"/>
                <w:i w:val="0"/>
                <w:color w:val="auto"/>
                <w:sz w:val="14"/>
                <w:szCs w:val="14"/>
              </w:rPr>
              <w:t>审计事务</w:t>
            </w:r>
          </w:p>
        </w:tc>
        <w:tc>
          <w:tcPr>
            <w:tcW w:w="940" w:type="dxa"/>
            <w:vAlign w:val="center"/>
          </w:tcPr>
          <w:p w14:paraId="28639B3B">
            <w:pPr>
              <w:jc w:val="right"/>
              <w:rPr>
                <w:color w:val="auto"/>
                <w:sz w:val="14"/>
                <w:szCs w:val="14"/>
              </w:rPr>
            </w:pPr>
            <w:r>
              <w:rPr>
                <w:rFonts w:ascii="宋体" w:hAnsi="宋体" w:eastAsia="宋体" w:cs="宋体"/>
                <w:b w:val="0"/>
                <w:i w:val="0"/>
                <w:color w:val="auto"/>
                <w:sz w:val="14"/>
                <w:szCs w:val="14"/>
              </w:rPr>
              <w:t>229.21</w:t>
            </w:r>
          </w:p>
        </w:tc>
        <w:tc>
          <w:tcPr>
            <w:tcW w:w="1000" w:type="dxa"/>
            <w:vAlign w:val="center"/>
          </w:tcPr>
          <w:p w14:paraId="3AAC055D">
            <w:pPr>
              <w:jc w:val="right"/>
              <w:rPr>
                <w:color w:val="auto"/>
                <w:sz w:val="14"/>
                <w:szCs w:val="14"/>
              </w:rPr>
            </w:pPr>
            <w:r>
              <w:rPr>
                <w:rFonts w:ascii="宋体" w:hAnsi="宋体" w:eastAsia="宋体" w:cs="宋体"/>
                <w:b w:val="0"/>
                <w:i w:val="0"/>
                <w:color w:val="auto"/>
                <w:sz w:val="14"/>
                <w:szCs w:val="14"/>
              </w:rPr>
              <w:t>181.79</w:t>
            </w:r>
          </w:p>
        </w:tc>
        <w:tc>
          <w:tcPr>
            <w:tcW w:w="980" w:type="dxa"/>
            <w:vAlign w:val="center"/>
          </w:tcPr>
          <w:p w14:paraId="6E8C3707">
            <w:pPr>
              <w:jc w:val="right"/>
              <w:rPr>
                <w:color w:val="auto"/>
                <w:sz w:val="14"/>
                <w:szCs w:val="14"/>
              </w:rPr>
            </w:pPr>
            <w:r>
              <w:rPr>
                <w:rFonts w:ascii="宋体" w:hAnsi="宋体" w:eastAsia="宋体" w:cs="宋体"/>
                <w:b w:val="0"/>
                <w:i w:val="0"/>
                <w:color w:val="auto"/>
                <w:sz w:val="14"/>
                <w:szCs w:val="14"/>
              </w:rPr>
              <w:t>47.42</w:t>
            </w:r>
          </w:p>
        </w:tc>
        <w:tc>
          <w:tcPr>
            <w:tcW w:w="920" w:type="dxa"/>
            <w:vAlign w:val="center"/>
          </w:tcPr>
          <w:p w14:paraId="20210D25">
            <w:pPr>
              <w:rPr>
                <w:color w:val="auto"/>
                <w:sz w:val="14"/>
                <w:szCs w:val="14"/>
              </w:rPr>
            </w:pPr>
          </w:p>
        </w:tc>
        <w:tc>
          <w:tcPr>
            <w:tcW w:w="960" w:type="dxa"/>
            <w:vAlign w:val="center"/>
          </w:tcPr>
          <w:p w14:paraId="275FBE92">
            <w:pPr>
              <w:rPr>
                <w:color w:val="auto"/>
                <w:sz w:val="14"/>
                <w:szCs w:val="14"/>
              </w:rPr>
            </w:pPr>
          </w:p>
        </w:tc>
        <w:tc>
          <w:tcPr>
            <w:tcW w:w="926" w:type="dxa"/>
            <w:vAlign w:val="center"/>
          </w:tcPr>
          <w:p w14:paraId="71A8801C">
            <w:pPr>
              <w:rPr>
                <w:color w:val="auto"/>
                <w:sz w:val="14"/>
                <w:szCs w:val="14"/>
              </w:rPr>
            </w:pPr>
          </w:p>
        </w:tc>
      </w:tr>
      <w:tr w14:paraId="6453E7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5DEC23A">
            <w:pPr>
              <w:jc w:val="left"/>
              <w:rPr>
                <w:color w:val="auto"/>
                <w:sz w:val="14"/>
                <w:szCs w:val="14"/>
              </w:rPr>
            </w:pPr>
            <w:r>
              <w:rPr>
                <w:rFonts w:ascii="宋体" w:hAnsi="宋体" w:eastAsia="宋体" w:cs="宋体"/>
                <w:b w:val="0"/>
                <w:i w:val="0"/>
                <w:color w:val="auto"/>
                <w:sz w:val="14"/>
                <w:szCs w:val="14"/>
              </w:rPr>
              <w:t>2010801</w:t>
            </w:r>
          </w:p>
        </w:tc>
        <w:tc>
          <w:tcPr>
            <w:tcW w:w="1760" w:type="dxa"/>
            <w:vAlign w:val="center"/>
          </w:tcPr>
          <w:p w14:paraId="4F780279">
            <w:pPr>
              <w:jc w:val="left"/>
              <w:rPr>
                <w:color w:val="auto"/>
                <w:sz w:val="14"/>
                <w:szCs w:val="14"/>
              </w:rPr>
            </w:pPr>
            <w:r>
              <w:rPr>
                <w:rFonts w:ascii="宋体" w:hAnsi="宋体" w:eastAsia="宋体" w:cs="宋体"/>
                <w:b w:val="0"/>
                <w:i w:val="0"/>
                <w:color w:val="auto"/>
                <w:sz w:val="14"/>
                <w:szCs w:val="14"/>
              </w:rPr>
              <w:t>行政运行</w:t>
            </w:r>
          </w:p>
        </w:tc>
        <w:tc>
          <w:tcPr>
            <w:tcW w:w="940" w:type="dxa"/>
            <w:vAlign w:val="center"/>
          </w:tcPr>
          <w:p w14:paraId="2087BDD0">
            <w:pPr>
              <w:jc w:val="right"/>
              <w:rPr>
                <w:color w:val="auto"/>
                <w:sz w:val="14"/>
                <w:szCs w:val="14"/>
              </w:rPr>
            </w:pPr>
            <w:r>
              <w:rPr>
                <w:rFonts w:ascii="宋体" w:hAnsi="宋体" w:eastAsia="宋体" w:cs="宋体"/>
                <w:b w:val="0"/>
                <w:i w:val="0"/>
                <w:color w:val="auto"/>
                <w:sz w:val="14"/>
                <w:szCs w:val="14"/>
              </w:rPr>
              <w:t>155.32</w:t>
            </w:r>
          </w:p>
        </w:tc>
        <w:tc>
          <w:tcPr>
            <w:tcW w:w="1000" w:type="dxa"/>
            <w:vAlign w:val="center"/>
          </w:tcPr>
          <w:p w14:paraId="573096CF">
            <w:pPr>
              <w:jc w:val="right"/>
              <w:rPr>
                <w:color w:val="auto"/>
                <w:sz w:val="14"/>
                <w:szCs w:val="14"/>
              </w:rPr>
            </w:pPr>
            <w:r>
              <w:rPr>
                <w:rFonts w:ascii="宋体" w:hAnsi="宋体" w:eastAsia="宋体" w:cs="宋体"/>
                <w:b w:val="0"/>
                <w:i w:val="0"/>
                <w:color w:val="auto"/>
                <w:sz w:val="14"/>
                <w:szCs w:val="14"/>
              </w:rPr>
              <w:t>140.32</w:t>
            </w:r>
          </w:p>
        </w:tc>
        <w:tc>
          <w:tcPr>
            <w:tcW w:w="980" w:type="dxa"/>
            <w:vAlign w:val="center"/>
          </w:tcPr>
          <w:p w14:paraId="505A52FA">
            <w:pPr>
              <w:jc w:val="right"/>
              <w:rPr>
                <w:color w:val="auto"/>
                <w:sz w:val="14"/>
                <w:szCs w:val="14"/>
              </w:rPr>
            </w:pPr>
            <w:r>
              <w:rPr>
                <w:rFonts w:ascii="宋体" w:hAnsi="宋体" w:eastAsia="宋体" w:cs="宋体"/>
                <w:b w:val="0"/>
                <w:i w:val="0"/>
                <w:color w:val="auto"/>
                <w:sz w:val="14"/>
                <w:szCs w:val="14"/>
              </w:rPr>
              <w:t>15.00</w:t>
            </w:r>
          </w:p>
        </w:tc>
        <w:tc>
          <w:tcPr>
            <w:tcW w:w="920" w:type="dxa"/>
            <w:vAlign w:val="center"/>
          </w:tcPr>
          <w:p w14:paraId="78DA5FEB">
            <w:pPr>
              <w:rPr>
                <w:color w:val="auto"/>
                <w:sz w:val="14"/>
                <w:szCs w:val="14"/>
              </w:rPr>
            </w:pPr>
          </w:p>
        </w:tc>
        <w:tc>
          <w:tcPr>
            <w:tcW w:w="960" w:type="dxa"/>
            <w:vAlign w:val="center"/>
          </w:tcPr>
          <w:p w14:paraId="55211907">
            <w:pPr>
              <w:rPr>
                <w:color w:val="auto"/>
                <w:sz w:val="14"/>
                <w:szCs w:val="14"/>
              </w:rPr>
            </w:pPr>
          </w:p>
        </w:tc>
        <w:tc>
          <w:tcPr>
            <w:tcW w:w="926" w:type="dxa"/>
            <w:vAlign w:val="center"/>
          </w:tcPr>
          <w:p w14:paraId="0CAB0BBF">
            <w:pPr>
              <w:rPr>
                <w:color w:val="auto"/>
                <w:sz w:val="14"/>
                <w:szCs w:val="14"/>
              </w:rPr>
            </w:pPr>
          </w:p>
        </w:tc>
      </w:tr>
      <w:tr w14:paraId="1CA75E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105C9849">
            <w:pPr>
              <w:jc w:val="left"/>
              <w:rPr>
                <w:color w:val="auto"/>
                <w:sz w:val="14"/>
                <w:szCs w:val="14"/>
              </w:rPr>
            </w:pPr>
            <w:r>
              <w:rPr>
                <w:rFonts w:ascii="宋体" w:hAnsi="宋体" w:eastAsia="宋体" w:cs="宋体"/>
                <w:b w:val="0"/>
                <w:i w:val="0"/>
                <w:color w:val="auto"/>
                <w:sz w:val="14"/>
                <w:szCs w:val="14"/>
              </w:rPr>
              <w:t>2010802</w:t>
            </w:r>
          </w:p>
        </w:tc>
        <w:tc>
          <w:tcPr>
            <w:tcW w:w="1760" w:type="dxa"/>
            <w:vAlign w:val="center"/>
          </w:tcPr>
          <w:p w14:paraId="4A89A272">
            <w:pPr>
              <w:jc w:val="left"/>
              <w:rPr>
                <w:color w:val="auto"/>
                <w:sz w:val="14"/>
                <w:szCs w:val="14"/>
              </w:rPr>
            </w:pPr>
            <w:r>
              <w:rPr>
                <w:rFonts w:ascii="宋体" w:hAnsi="宋体" w:eastAsia="宋体" w:cs="宋体"/>
                <w:b w:val="0"/>
                <w:i w:val="0"/>
                <w:color w:val="auto"/>
                <w:sz w:val="14"/>
                <w:szCs w:val="14"/>
              </w:rPr>
              <w:t>一般行政管理事务</w:t>
            </w:r>
          </w:p>
        </w:tc>
        <w:tc>
          <w:tcPr>
            <w:tcW w:w="940" w:type="dxa"/>
            <w:vAlign w:val="center"/>
          </w:tcPr>
          <w:p w14:paraId="51FA909F">
            <w:pPr>
              <w:jc w:val="right"/>
              <w:rPr>
                <w:color w:val="auto"/>
                <w:sz w:val="14"/>
                <w:szCs w:val="14"/>
              </w:rPr>
            </w:pPr>
            <w:r>
              <w:rPr>
                <w:rFonts w:ascii="宋体" w:hAnsi="宋体" w:eastAsia="宋体" w:cs="宋体"/>
                <w:b w:val="0"/>
                <w:i w:val="0"/>
                <w:color w:val="auto"/>
                <w:sz w:val="14"/>
                <w:szCs w:val="14"/>
              </w:rPr>
              <w:t>66.35</w:t>
            </w:r>
          </w:p>
        </w:tc>
        <w:tc>
          <w:tcPr>
            <w:tcW w:w="1000" w:type="dxa"/>
            <w:vAlign w:val="center"/>
          </w:tcPr>
          <w:p w14:paraId="5508C3AB">
            <w:pPr>
              <w:jc w:val="right"/>
              <w:rPr>
                <w:color w:val="auto"/>
                <w:sz w:val="14"/>
                <w:szCs w:val="14"/>
              </w:rPr>
            </w:pPr>
            <w:r>
              <w:rPr>
                <w:rFonts w:ascii="宋体" w:hAnsi="宋体" w:eastAsia="宋体" w:cs="宋体"/>
                <w:b w:val="0"/>
                <w:i w:val="0"/>
                <w:color w:val="auto"/>
                <w:sz w:val="14"/>
                <w:szCs w:val="14"/>
              </w:rPr>
              <w:t>37.47</w:t>
            </w:r>
          </w:p>
        </w:tc>
        <w:tc>
          <w:tcPr>
            <w:tcW w:w="980" w:type="dxa"/>
            <w:vAlign w:val="center"/>
          </w:tcPr>
          <w:p w14:paraId="73D95987">
            <w:pPr>
              <w:jc w:val="right"/>
              <w:rPr>
                <w:color w:val="auto"/>
                <w:sz w:val="14"/>
                <w:szCs w:val="14"/>
              </w:rPr>
            </w:pPr>
            <w:r>
              <w:rPr>
                <w:rFonts w:ascii="宋体" w:hAnsi="宋体" w:eastAsia="宋体" w:cs="宋体"/>
                <w:b w:val="0"/>
                <w:i w:val="0"/>
                <w:color w:val="auto"/>
                <w:sz w:val="14"/>
                <w:szCs w:val="14"/>
              </w:rPr>
              <w:t>28.88</w:t>
            </w:r>
          </w:p>
        </w:tc>
        <w:tc>
          <w:tcPr>
            <w:tcW w:w="920" w:type="dxa"/>
            <w:vAlign w:val="center"/>
          </w:tcPr>
          <w:p w14:paraId="49EADDFF">
            <w:pPr>
              <w:rPr>
                <w:color w:val="auto"/>
                <w:sz w:val="14"/>
                <w:szCs w:val="14"/>
              </w:rPr>
            </w:pPr>
          </w:p>
        </w:tc>
        <w:tc>
          <w:tcPr>
            <w:tcW w:w="960" w:type="dxa"/>
            <w:vAlign w:val="center"/>
          </w:tcPr>
          <w:p w14:paraId="44F88EEC">
            <w:pPr>
              <w:rPr>
                <w:color w:val="auto"/>
                <w:sz w:val="14"/>
                <w:szCs w:val="14"/>
              </w:rPr>
            </w:pPr>
          </w:p>
        </w:tc>
        <w:tc>
          <w:tcPr>
            <w:tcW w:w="926" w:type="dxa"/>
            <w:vAlign w:val="center"/>
          </w:tcPr>
          <w:p w14:paraId="7E78FAEB">
            <w:pPr>
              <w:rPr>
                <w:color w:val="auto"/>
                <w:sz w:val="14"/>
                <w:szCs w:val="14"/>
              </w:rPr>
            </w:pPr>
          </w:p>
        </w:tc>
      </w:tr>
      <w:tr w14:paraId="40559F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1A6B17C">
            <w:pPr>
              <w:jc w:val="left"/>
              <w:rPr>
                <w:color w:val="auto"/>
                <w:sz w:val="14"/>
                <w:szCs w:val="14"/>
              </w:rPr>
            </w:pPr>
            <w:r>
              <w:rPr>
                <w:rFonts w:ascii="宋体" w:hAnsi="宋体" w:eastAsia="宋体" w:cs="宋体"/>
                <w:b w:val="0"/>
                <w:i w:val="0"/>
                <w:color w:val="auto"/>
                <w:sz w:val="14"/>
                <w:szCs w:val="14"/>
              </w:rPr>
              <w:t>2010804</w:t>
            </w:r>
          </w:p>
        </w:tc>
        <w:tc>
          <w:tcPr>
            <w:tcW w:w="1760" w:type="dxa"/>
            <w:vAlign w:val="center"/>
          </w:tcPr>
          <w:p w14:paraId="255EDE78">
            <w:pPr>
              <w:jc w:val="left"/>
              <w:rPr>
                <w:color w:val="auto"/>
                <w:sz w:val="14"/>
                <w:szCs w:val="14"/>
              </w:rPr>
            </w:pPr>
            <w:r>
              <w:rPr>
                <w:rFonts w:ascii="宋体" w:hAnsi="宋体" w:eastAsia="宋体" w:cs="宋体"/>
                <w:b w:val="0"/>
                <w:i w:val="0"/>
                <w:color w:val="auto"/>
                <w:sz w:val="14"/>
                <w:szCs w:val="14"/>
              </w:rPr>
              <w:t>审计业务</w:t>
            </w:r>
          </w:p>
        </w:tc>
        <w:tc>
          <w:tcPr>
            <w:tcW w:w="940" w:type="dxa"/>
            <w:vAlign w:val="center"/>
          </w:tcPr>
          <w:p w14:paraId="259648C5">
            <w:pPr>
              <w:jc w:val="right"/>
              <w:rPr>
                <w:color w:val="auto"/>
                <w:sz w:val="14"/>
                <w:szCs w:val="14"/>
              </w:rPr>
            </w:pPr>
            <w:r>
              <w:rPr>
                <w:rFonts w:ascii="宋体" w:hAnsi="宋体" w:eastAsia="宋体" w:cs="宋体"/>
                <w:b w:val="0"/>
                <w:i w:val="0"/>
                <w:color w:val="auto"/>
                <w:sz w:val="14"/>
                <w:szCs w:val="14"/>
              </w:rPr>
              <w:t>7.54</w:t>
            </w:r>
          </w:p>
        </w:tc>
        <w:tc>
          <w:tcPr>
            <w:tcW w:w="1000" w:type="dxa"/>
            <w:vAlign w:val="center"/>
          </w:tcPr>
          <w:p w14:paraId="67B81C6C">
            <w:pPr>
              <w:jc w:val="right"/>
              <w:rPr>
                <w:color w:val="auto"/>
                <w:sz w:val="14"/>
                <w:szCs w:val="14"/>
              </w:rPr>
            </w:pPr>
            <w:r>
              <w:rPr>
                <w:rFonts w:ascii="宋体" w:hAnsi="宋体" w:eastAsia="宋体" w:cs="宋体"/>
                <w:b w:val="0"/>
                <w:i w:val="0"/>
                <w:color w:val="auto"/>
                <w:sz w:val="14"/>
                <w:szCs w:val="14"/>
              </w:rPr>
              <w:t>4.00</w:t>
            </w:r>
          </w:p>
        </w:tc>
        <w:tc>
          <w:tcPr>
            <w:tcW w:w="980" w:type="dxa"/>
            <w:vAlign w:val="center"/>
          </w:tcPr>
          <w:p w14:paraId="0F2910AF">
            <w:pPr>
              <w:jc w:val="right"/>
              <w:rPr>
                <w:color w:val="auto"/>
                <w:sz w:val="14"/>
                <w:szCs w:val="14"/>
              </w:rPr>
            </w:pPr>
            <w:r>
              <w:rPr>
                <w:rFonts w:ascii="宋体" w:hAnsi="宋体" w:eastAsia="宋体" w:cs="宋体"/>
                <w:b w:val="0"/>
                <w:i w:val="0"/>
                <w:color w:val="auto"/>
                <w:sz w:val="14"/>
                <w:szCs w:val="14"/>
              </w:rPr>
              <w:t>3.54</w:t>
            </w:r>
          </w:p>
        </w:tc>
        <w:tc>
          <w:tcPr>
            <w:tcW w:w="920" w:type="dxa"/>
            <w:vAlign w:val="center"/>
          </w:tcPr>
          <w:p w14:paraId="6223F6CA">
            <w:pPr>
              <w:rPr>
                <w:color w:val="auto"/>
                <w:sz w:val="14"/>
                <w:szCs w:val="14"/>
              </w:rPr>
            </w:pPr>
          </w:p>
        </w:tc>
        <w:tc>
          <w:tcPr>
            <w:tcW w:w="960" w:type="dxa"/>
            <w:vAlign w:val="center"/>
          </w:tcPr>
          <w:p w14:paraId="1CFDFE5D">
            <w:pPr>
              <w:rPr>
                <w:color w:val="auto"/>
                <w:sz w:val="14"/>
                <w:szCs w:val="14"/>
              </w:rPr>
            </w:pPr>
          </w:p>
        </w:tc>
        <w:tc>
          <w:tcPr>
            <w:tcW w:w="926" w:type="dxa"/>
            <w:vAlign w:val="center"/>
          </w:tcPr>
          <w:p w14:paraId="648102E8">
            <w:pPr>
              <w:rPr>
                <w:color w:val="auto"/>
                <w:sz w:val="14"/>
                <w:szCs w:val="14"/>
              </w:rPr>
            </w:pPr>
          </w:p>
        </w:tc>
      </w:tr>
      <w:tr w14:paraId="345A69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B90F6E5">
            <w:pPr>
              <w:jc w:val="left"/>
              <w:rPr>
                <w:color w:val="auto"/>
                <w:sz w:val="14"/>
                <w:szCs w:val="14"/>
              </w:rPr>
            </w:pPr>
            <w:r>
              <w:rPr>
                <w:rFonts w:ascii="宋体" w:hAnsi="宋体" w:eastAsia="宋体" w:cs="宋体"/>
                <w:b w:val="0"/>
                <w:i w:val="0"/>
                <w:color w:val="auto"/>
                <w:sz w:val="14"/>
                <w:szCs w:val="14"/>
              </w:rPr>
              <w:t>20111</w:t>
            </w:r>
          </w:p>
        </w:tc>
        <w:tc>
          <w:tcPr>
            <w:tcW w:w="1760" w:type="dxa"/>
            <w:vAlign w:val="center"/>
          </w:tcPr>
          <w:p w14:paraId="2E0D245B">
            <w:pPr>
              <w:jc w:val="left"/>
              <w:rPr>
                <w:color w:val="auto"/>
                <w:sz w:val="14"/>
                <w:szCs w:val="14"/>
              </w:rPr>
            </w:pPr>
            <w:r>
              <w:rPr>
                <w:rFonts w:ascii="宋体" w:hAnsi="宋体" w:eastAsia="宋体" w:cs="宋体"/>
                <w:b w:val="0"/>
                <w:i w:val="0"/>
                <w:color w:val="auto"/>
                <w:sz w:val="14"/>
                <w:szCs w:val="14"/>
              </w:rPr>
              <w:t>纪检监察事务</w:t>
            </w:r>
          </w:p>
        </w:tc>
        <w:tc>
          <w:tcPr>
            <w:tcW w:w="940" w:type="dxa"/>
            <w:vAlign w:val="center"/>
          </w:tcPr>
          <w:p w14:paraId="7DB50303">
            <w:pPr>
              <w:jc w:val="right"/>
              <w:rPr>
                <w:color w:val="auto"/>
                <w:sz w:val="14"/>
                <w:szCs w:val="14"/>
              </w:rPr>
            </w:pPr>
            <w:r>
              <w:rPr>
                <w:rFonts w:ascii="宋体" w:hAnsi="宋体" w:eastAsia="宋体" w:cs="宋体"/>
                <w:b w:val="0"/>
                <w:i w:val="0"/>
                <w:color w:val="auto"/>
                <w:sz w:val="14"/>
                <w:szCs w:val="14"/>
              </w:rPr>
              <w:t>1.20</w:t>
            </w:r>
          </w:p>
        </w:tc>
        <w:tc>
          <w:tcPr>
            <w:tcW w:w="1000" w:type="dxa"/>
            <w:vAlign w:val="center"/>
          </w:tcPr>
          <w:p w14:paraId="17162880">
            <w:pPr>
              <w:jc w:val="right"/>
              <w:rPr>
                <w:color w:val="auto"/>
                <w:sz w:val="14"/>
                <w:szCs w:val="14"/>
              </w:rPr>
            </w:pPr>
            <w:r>
              <w:rPr>
                <w:rFonts w:ascii="宋体" w:hAnsi="宋体" w:eastAsia="宋体" w:cs="宋体"/>
                <w:b w:val="0"/>
                <w:i w:val="0"/>
                <w:color w:val="auto"/>
                <w:sz w:val="14"/>
                <w:szCs w:val="14"/>
              </w:rPr>
              <w:t>1.20</w:t>
            </w:r>
          </w:p>
        </w:tc>
        <w:tc>
          <w:tcPr>
            <w:tcW w:w="980" w:type="dxa"/>
            <w:vAlign w:val="center"/>
          </w:tcPr>
          <w:p w14:paraId="5C712238">
            <w:pPr>
              <w:rPr>
                <w:color w:val="auto"/>
                <w:sz w:val="14"/>
                <w:szCs w:val="14"/>
              </w:rPr>
            </w:pPr>
          </w:p>
        </w:tc>
        <w:tc>
          <w:tcPr>
            <w:tcW w:w="920" w:type="dxa"/>
            <w:vAlign w:val="center"/>
          </w:tcPr>
          <w:p w14:paraId="1B1E8808">
            <w:pPr>
              <w:rPr>
                <w:color w:val="auto"/>
                <w:sz w:val="14"/>
                <w:szCs w:val="14"/>
              </w:rPr>
            </w:pPr>
          </w:p>
        </w:tc>
        <w:tc>
          <w:tcPr>
            <w:tcW w:w="960" w:type="dxa"/>
            <w:vAlign w:val="center"/>
          </w:tcPr>
          <w:p w14:paraId="3CEDDF9D">
            <w:pPr>
              <w:rPr>
                <w:color w:val="auto"/>
                <w:sz w:val="14"/>
                <w:szCs w:val="14"/>
              </w:rPr>
            </w:pPr>
          </w:p>
        </w:tc>
        <w:tc>
          <w:tcPr>
            <w:tcW w:w="926" w:type="dxa"/>
            <w:vAlign w:val="center"/>
          </w:tcPr>
          <w:p w14:paraId="17DA1A14">
            <w:pPr>
              <w:rPr>
                <w:color w:val="auto"/>
                <w:sz w:val="14"/>
                <w:szCs w:val="14"/>
              </w:rPr>
            </w:pPr>
          </w:p>
        </w:tc>
      </w:tr>
      <w:tr w14:paraId="421623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D8E1211">
            <w:pPr>
              <w:jc w:val="left"/>
              <w:rPr>
                <w:color w:val="auto"/>
                <w:sz w:val="14"/>
                <w:szCs w:val="14"/>
              </w:rPr>
            </w:pPr>
            <w:r>
              <w:rPr>
                <w:rFonts w:ascii="宋体" w:hAnsi="宋体" w:eastAsia="宋体" w:cs="宋体"/>
                <w:b w:val="0"/>
                <w:i w:val="0"/>
                <w:color w:val="auto"/>
                <w:sz w:val="14"/>
                <w:szCs w:val="14"/>
              </w:rPr>
              <w:t>2011101</w:t>
            </w:r>
          </w:p>
        </w:tc>
        <w:tc>
          <w:tcPr>
            <w:tcW w:w="1760" w:type="dxa"/>
            <w:vAlign w:val="center"/>
          </w:tcPr>
          <w:p w14:paraId="0F13C097">
            <w:pPr>
              <w:jc w:val="left"/>
              <w:rPr>
                <w:color w:val="auto"/>
                <w:sz w:val="14"/>
                <w:szCs w:val="14"/>
              </w:rPr>
            </w:pPr>
            <w:r>
              <w:rPr>
                <w:rFonts w:ascii="宋体" w:hAnsi="宋体" w:eastAsia="宋体" w:cs="宋体"/>
                <w:b w:val="0"/>
                <w:i w:val="0"/>
                <w:color w:val="auto"/>
                <w:sz w:val="14"/>
                <w:szCs w:val="14"/>
              </w:rPr>
              <w:t>行政运行</w:t>
            </w:r>
          </w:p>
        </w:tc>
        <w:tc>
          <w:tcPr>
            <w:tcW w:w="940" w:type="dxa"/>
            <w:vAlign w:val="center"/>
          </w:tcPr>
          <w:p w14:paraId="36F26C87">
            <w:pPr>
              <w:jc w:val="right"/>
              <w:rPr>
                <w:color w:val="auto"/>
                <w:sz w:val="14"/>
                <w:szCs w:val="14"/>
              </w:rPr>
            </w:pPr>
            <w:r>
              <w:rPr>
                <w:rFonts w:ascii="宋体" w:hAnsi="宋体" w:eastAsia="宋体" w:cs="宋体"/>
                <w:b w:val="0"/>
                <w:i w:val="0"/>
                <w:color w:val="auto"/>
                <w:sz w:val="14"/>
                <w:szCs w:val="14"/>
              </w:rPr>
              <w:t>1.20</w:t>
            </w:r>
          </w:p>
        </w:tc>
        <w:tc>
          <w:tcPr>
            <w:tcW w:w="1000" w:type="dxa"/>
            <w:vAlign w:val="center"/>
          </w:tcPr>
          <w:p w14:paraId="52D3DF30">
            <w:pPr>
              <w:jc w:val="right"/>
              <w:rPr>
                <w:color w:val="auto"/>
                <w:sz w:val="14"/>
                <w:szCs w:val="14"/>
              </w:rPr>
            </w:pPr>
            <w:r>
              <w:rPr>
                <w:rFonts w:ascii="宋体" w:hAnsi="宋体" w:eastAsia="宋体" w:cs="宋体"/>
                <w:b w:val="0"/>
                <w:i w:val="0"/>
                <w:color w:val="auto"/>
                <w:sz w:val="14"/>
                <w:szCs w:val="14"/>
              </w:rPr>
              <w:t>1.20</w:t>
            </w:r>
          </w:p>
        </w:tc>
        <w:tc>
          <w:tcPr>
            <w:tcW w:w="980" w:type="dxa"/>
            <w:vAlign w:val="center"/>
          </w:tcPr>
          <w:p w14:paraId="6612C55A">
            <w:pPr>
              <w:rPr>
                <w:color w:val="auto"/>
                <w:sz w:val="14"/>
                <w:szCs w:val="14"/>
              </w:rPr>
            </w:pPr>
          </w:p>
        </w:tc>
        <w:tc>
          <w:tcPr>
            <w:tcW w:w="920" w:type="dxa"/>
            <w:vAlign w:val="center"/>
          </w:tcPr>
          <w:p w14:paraId="7F48751D">
            <w:pPr>
              <w:rPr>
                <w:color w:val="auto"/>
                <w:sz w:val="14"/>
                <w:szCs w:val="14"/>
              </w:rPr>
            </w:pPr>
          </w:p>
        </w:tc>
        <w:tc>
          <w:tcPr>
            <w:tcW w:w="960" w:type="dxa"/>
            <w:vAlign w:val="center"/>
          </w:tcPr>
          <w:p w14:paraId="7E86E1BB">
            <w:pPr>
              <w:rPr>
                <w:color w:val="auto"/>
                <w:sz w:val="14"/>
                <w:szCs w:val="14"/>
              </w:rPr>
            </w:pPr>
          </w:p>
        </w:tc>
        <w:tc>
          <w:tcPr>
            <w:tcW w:w="926" w:type="dxa"/>
            <w:vAlign w:val="center"/>
          </w:tcPr>
          <w:p w14:paraId="78D07265">
            <w:pPr>
              <w:rPr>
                <w:color w:val="auto"/>
                <w:sz w:val="14"/>
                <w:szCs w:val="14"/>
              </w:rPr>
            </w:pPr>
          </w:p>
        </w:tc>
      </w:tr>
      <w:tr w14:paraId="5DC24A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85043D5">
            <w:pPr>
              <w:jc w:val="left"/>
              <w:rPr>
                <w:color w:val="auto"/>
                <w:sz w:val="14"/>
                <w:szCs w:val="14"/>
              </w:rPr>
            </w:pPr>
            <w:r>
              <w:rPr>
                <w:rFonts w:ascii="宋体" w:hAnsi="宋体" w:eastAsia="宋体" w:cs="宋体"/>
                <w:b w:val="0"/>
                <w:i w:val="0"/>
                <w:color w:val="auto"/>
                <w:sz w:val="14"/>
                <w:szCs w:val="14"/>
              </w:rPr>
              <w:t>208</w:t>
            </w:r>
          </w:p>
        </w:tc>
        <w:tc>
          <w:tcPr>
            <w:tcW w:w="1760" w:type="dxa"/>
            <w:vAlign w:val="center"/>
          </w:tcPr>
          <w:p w14:paraId="2288D33B">
            <w:pPr>
              <w:jc w:val="left"/>
              <w:rPr>
                <w:color w:val="auto"/>
                <w:sz w:val="14"/>
                <w:szCs w:val="14"/>
              </w:rPr>
            </w:pPr>
            <w:r>
              <w:rPr>
                <w:rFonts w:ascii="宋体" w:hAnsi="宋体" w:eastAsia="宋体" w:cs="宋体"/>
                <w:b w:val="0"/>
                <w:i w:val="0"/>
                <w:color w:val="auto"/>
                <w:sz w:val="14"/>
                <w:szCs w:val="14"/>
              </w:rPr>
              <w:t>社会保障和就业支出</w:t>
            </w:r>
          </w:p>
        </w:tc>
        <w:tc>
          <w:tcPr>
            <w:tcW w:w="940" w:type="dxa"/>
            <w:vAlign w:val="center"/>
          </w:tcPr>
          <w:p w14:paraId="6DFFFC7C">
            <w:pPr>
              <w:jc w:val="right"/>
              <w:rPr>
                <w:color w:val="auto"/>
                <w:sz w:val="14"/>
                <w:szCs w:val="14"/>
              </w:rPr>
            </w:pPr>
            <w:r>
              <w:rPr>
                <w:rFonts w:ascii="宋体" w:hAnsi="宋体" w:eastAsia="宋体" w:cs="宋体"/>
                <w:b w:val="0"/>
                <w:i w:val="0"/>
                <w:color w:val="auto"/>
                <w:sz w:val="14"/>
                <w:szCs w:val="14"/>
              </w:rPr>
              <w:t>11.32</w:t>
            </w:r>
          </w:p>
        </w:tc>
        <w:tc>
          <w:tcPr>
            <w:tcW w:w="1000" w:type="dxa"/>
            <w:vAlign w:val="center"/>
          </w:tcPr>
          <w:p w14:paraId="4065C6AD">
            <w:pPr>
              <w:jc w:val="right"/>
              <w:rPr>
                <w:color w:val="auto"/>
                <w:sz w:val="14"/>
                <w:szCs w:val="14"/>
              </w:rPr>
            </w:pPr>
            <w:r>
              <w:rPr>
                <w:rFonts w:ascii="宋体" w:hAnsi="宋体" w:eastAsia="宋体" w:cs="宋体"/>
                <w:b w:val="0"/>
                <w:i w:val="0"/>
                <w:color w:val="auto"/>
                <w:sz w:val="14"/>
                <w:szCs w:val="14"/>
              </w:rPr>
              <w:t>11.32</w:t>
            </w:r>
          </w:p>
        </w:tc>
        <w:tc>
          <w:tcPr>
            <w:tcW w:w="980" w:type="dxa"/>
            <w:vAlign w:val="center"/>
          </w:tcPr>
          <w:p w14:paraId="19E3F844">
            <w:pPr>
              <w:rPr>
                <w:color w:val="auto"/>
                <w:sz w:val="14"/>
                <w:szCs w:val="14"/>
              </w:rPr>
            </w:pPr>
          </w:p>
        </w:tc>
        <w:tc>
          <w:tcPr>
            <w:tcW w:w="920" w:type="dxa"/>
            <w:vAlign w:val="center"/>
          </w:tcPr>
          <w:p w14:paraId="681B775D">
            <w:pPr>
              <w:rPr>
                <w:color w:val="auto"/>
                <w:sz w:val="14"/>
                <w:szCs w:val="14"/>
              </w:rPr>
            </w:pPr>
          </w:p>
        </w:tc>
        <w:tc>
          <w:tcPr>
            <w:tcW w:w="960" w:type="dxa"/>
            <w:vAlign w:val="center"/>
          </w:tcPr>
          <w:p w14:paraId="4B2510D9">
            <w:pPr>
              <w:rPr>
                <w:color w:val="auto"/>
                <w:sz w:val="14"/>
                <w:szCs w:val="14"/>
              </w:rPr>
            </w:pPr>
          </w:p>
        </w:tc>
        <w:tc>
          <w:tcPr>
            <w:tcW w:w="926" w:type="dxa"/>
            <w:vAlign w:val="center"/>
          </w:tcPr>
          <w:p w14:paraId="653711A4">
            <w:pPr>
              <w:rPr>
                <w:color w:val="auto"/>
                <w:sz w:val="14"/>
                <w:szCs w:val="14"/>
              </w:rPr>
            </w:pPr>
          </w:p>
        </w:tc>
      </w:tr>
      <w:tr w14:paraId="6B5BFF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79B37D2">
            <w:pPr>
              <w:jc w:val="left"/>
              <w:rPr>
                <w:color w:val="auto"/>
                <w:sz w:val="14"/>
                <w:szCs w:val="14"/>
              </w:rPr>
            </w:pPr>
            <w:r>
              <w:rPr>
                <w:rFonts w:ascii="宋体" w:hAnsi="宋体" w:eastAsia="宋体" w:cs="宋体"/>
                <w:b w:val="0"/>
                <w:i w:val="0"/>
                <w:color w:val="auto"/>
                <w:sz w:val="14"/>
                <w:szCs w:val="14"/>
              </w:rPr>
              <w:t>20805</w:t>
            </w:r>
          </w:p>
        </w:tc>
        <w:tc>
          <w:tcPr>
            <w:tcW w:w="1760" w:type="dxa"/>
            <w:vAlign w:val="center"/>
          </w:tcPr>
          <w:p w14:paraId="4A8A02A0">
            <w:pPr>
              <w:jc w:val="left"/>
              <w:rPr>
                <w:color w:val="auto"/>
                <w:sz w:val="14"/>
                <w:szCs w:val="14"/>
              </w:rPr>
            </w:pPr>
            <w:r>
              <w:rPr>
                <w:rFonts w:ascii="宋体" w:hAnsi="宋体" w:eastAsia="宋体" w:cs="宋体"/>
                <w:b w:val="0"/>
                <w:i w:val="0"/>
                <w:color w:val="auto"/>
                <w:sz w:val="14"/>
                <w:szCs w:val="14"/>
              </w:rPr>
              <w:t>行政事业单位养老支出</w:t>
            </w:r>
          </w:p>
        </w:tc>
        <w:tc>
          <w:tcPr>
            <w:tcW w:w="940" w:type="dxa"/>
            <w:vAlign w:val="center"/>
          </w:tcPr>
          <w:p w14:paraId="1650CDF1">
            <w:pPr>
              <w:jc w:val="right"/>
              <w:rPr>
                <w:color w:val="auto"/>
                <w:sz w:val="14"/>
                <w:szCs w:val="14"/>
              </w:rPr>
            </w:pPr>
            <w:r>
              <w:rPr>
                <w:rFonts w:ascii="宋体" w:hAnsi="宋体" w:eastAsia="宋体" w:cs="宋体"/>
                <w:b w:val="0"/>
                <w:i w:val="0"/>
                <w:color w:val="auto"/>
                <w:sz w:val="14"/>
                <w:szCs w:val="14"/>
              </w:rPr>
              <w:t>11.32</w:t>
            </w:r>
          </w:p>
        </w:tc>
        <w:tc>
          <w:tcPr>
            <w:tcW w:w="1000" w:type="dxa"/>
            <w:vAlign w:val="center"/>
          </w:tcPr>
          <w:p w14:paraId="3F43149F">
            <w:pPr>
              <w:jc w:val="right"/>
              <w:rPr>
                <w:color w:val="auto"/>
                <w:sz w:val="14"/>
                <w:szCs w:val="14"/>
              </w:rPr>
            </w:pPr>
            <w:r>
              <w:rPr>
                <w:rFonts w:ascii="宋体" w:hAnsi="宋体" w:eastAsia="宋体" w:cs="宋体"/>
                <w:b w:val="0"/>
                <w:i w:val="0"/>
                <w:color w:val="auto"/>
                <w:sz w:val="14"/>
                <w:szCs w:val="14"/>
              </w:rPr>
              <w:t>11.32</w:t>
            </w:r>
          </w:p>
        </w:tc>
        <w:tc>
          <w:tcPr>
            <w:tcW w:w="980" w:type="dxa"/>
            <w:vAlign w:val="center"/>
          </w:tcPr>
          <w:p w14:paraId="22B1979A">
            <w:pPr>
              <w:rPr>
                <w:color w:val="auto"/>
                <w:sz w:val="14"/>
                <w:szCs w:val="14"/>
              </w:rPr>
            </w:pPr>
          </w:p>
        </w:tc>
        <w:tc>
          <w:tcPr>
            <w:tcW w:w="920" w:type="dxa"/>
            <w:vAlign w:val="center"/>
          </w:tcPr>
          <w:p w14:paraId="2AF85FB6">
            <w:pPr>
              <w:rPr>
                <w:color w:val="auto"/>
                <w:sz w:val="14"/>
                <w:szCs w:val="14"/>
              </w:rPr>
            </w:pPr>
          </w:p>
        </w:tc>
        <w:tc>
          <w:tcPr>
            <w:tcW w:w="960" w:type="dxa"/>
            <w:vAlign w:val="center"/>
          </w:tcPr>
          <w:p w14:paraId="6007679F">
            <w:pPr>
              <w:rPr>
                <w:color w:val="auto"/>
                <w:sz w:val="14"/>
                <w:szCs w:val="14"/>
              </w:rPr>
            </w:pPr>
          </w:p>
        </w:tc>
        <w:tc>
          <w:tcPr>
            <w:tcW w:w="926" w:type="dxa"/>
            <w:vAlign w:val="center"/>
          </w:tcPr>
          <w:p w14:paraId="326AC9E9">
            <w:pPr>
              <w:rPr>
                <w:color w:val="auto"/>
                <w:sz w:val="14"/>
                <w:szCs w:val="14"/>
              </w:rPr>
            </w:pPr>
          </w:p>
        </w:tc>
      </w:tr>
      <w:tr w14:paraId="531B6E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99A15D7">
            <w:pPr>
              <w:jc w:val="left"/>
              <w:rPr>
                <w:color w:val="auto"/>
                <w:sz w:val="14"/>
                <w:szCs w:val="14"/>
              </w:rPr>
            </w:pPr>
            <w:r>
              <w:rPr>
                <w:rFonts w:ascii="宋体" w:hAnsi="宋体" w:eastAsia="宋体" w:cs="宋体"/>
                <w:b w:val="0"/>
                <w:i w:val="0"/>
                <w:color w:val="auto"/>
                <w:sz w:val="14"/>
                <w:szCs w:val="14"/>
              </w:rPr>
              <w:t>2080505</w:t>
            </w:r>
          </w:p>
        </w:tc>
        <w:tc>
          <w:tcPr>
            <w:tcW w:w="1760" w:type="dxa"/>
            <w:vAlign w:val="center"/>
          </w:tcPr>
          <w:p w14:paraId="5F5F388D">
            <w:pPr>
              <w:jc w:val="left"/>
              <w:rPr>
                <w:color w:val="auto"/>
                <w:sz w:val="14"/>
                <w:szCs w:val="14"/>
              </w:rPr>
            </w:pPr>
            <w:r>
              <w:rPr>
                <w:rFonts w:ascii="宋体" w:hAnsi="宋体" w:eastAsia="宋体" w:cs="宋体"/>
                <w:b w:val="0"/>
                <w:i w:val="0"/>
                <w:color w:val="auto"/>
                <w:sz w:val="14"/>
                <w:szCs w:val="14"/>
              </w:rPr>
              <w:t>机关事业单位基本养老保险缴费支出</w:t>
            </w:r>
          </w:p>
        </w:tc>
        <w:tc>
          <w:tcPr>
            <w:tcW w:w="940" w:type="dxa"/>
            <w:vAlign w:val="center"/>
          </w:tcPr>
          <w:p w14:paraId="2A413912">
            <w:pPr>
              <w:jc w:val="right"/>
              <w:rPr>
                <w:color w:val="auto"/>
                <w:sz w:val="14"/>
                <w:szCs w:val="14"/>
              </w:rPr>
            </w:pPr>
            <w:r>
              <w:rPr>
                <w:rFonts w:ascii="宋体" w:hAnsi="宋体" w:eastAsia="宋体" w:cs="宋体"/>
                <w:b w:val="0"/>
                <w:i w:val="0"/>
                <w:color w:val="auto"/>
                <w:sz w:val="14"/>
                <w:szCs w:val="14"/>
              </w:rPr>
              <w:t>9.32</w:t>
            </w:r>
          </w:p>
        </w:tc>
        <w:tc>
          <w:tcPr>
            <w:tcW w:w="1000" w:type="dxa"/>
            <w:vAlign w:val="center"/>
          </w:tcPr>
          <w:p w14:paraId="1450BE6C">
            <w:pPr>
              <w:jc w:val="right"/>
              <w:rPr>
                <w:color w:val="auto"/>
                <w:sz w:val="14"/>
                <w:szCs w:val="14"/>
              </w:rPr>
            </w:pPr>
            <w:r>
              <w:rPr>
                <w:rFonts w:ascii="宋体" w:hAnsi="宋体" w:eastAsia="宋体" w:cs="宋体"/>
                <w:b w:val="0"/>
                <w:i w:val="0"/>
                <w:color w:val="auto"/>
                <w:sz w:val="14"/>
                <w:szCs w:val="14"/>
              </w:rPr>
              <w:t>9.32</w:t>
            </w:r>
          </w:p>
        </w:tc>
        <w:tc>
          <w:tcPr>
            <w:tcW w:w="980" w:type="dxa"/>
            <w:vAlign w:val="center"/>
          </w:tcPr>
          <w:p w14:paraId="02203AC6">
            <w:pPr>
              <w:rPr>
                <w:color w:val="auto"/>
                <w:sz w:val="14"/>
                <w:szCs w:val="14"/>
              </w:rPr>
            </w:pPr>
          </w:p>
        </w:tc>
        <w:tc>
          <w:tcPr>
            <w:tcW w:w="920" w:type="dxa"/>
            <w:vAlign w:val="center"/>
          </w:tcPr>
          <w:p w14:paraId="49CB201D">
            <w:pPr>
              <w:rPr>
                <w:color w:val="auto"/>
                <w:sz w:val="14"/>
                <w:szCs w:val="14"/>
              </w:rPr>
            </w:pPr>
          </w:p>
        </w:tc>
        <w:tc>
          <w:tcPr>
            <w:tcW w:w="960" w:type="dxa"/>
            <w:vAlign w:val="center"/>
          </w:tcPr>
          <w:p w14:paraId="43B33CC8">
            <w:pPr>
              <w:rPr>
                <w:color w:val="auto"/>
                <w:sz w:val="14"/>
                <w:szCs w:val="14"/>
              </w:rPr>
            </w:pPr>
          </w:p>
        </w:tc>
        <w:tc>
          <w:tcPr>
            <w:tcW w:w="926" w:type="dxa"/>
            <w:vAlign w:val="center"/>
          </w:tcPr>
          <w:p w14:paraId="5D34E19B">
            <w:pPr>
              <w:rPr>
                <w:color w:val="auto"/>
                <w:sz w:val="14"/>
                <w:szCs w:val="14"/>
              </w:rPr>
            </w:pPr>
          </w:p>
        </w:tc>
      </w:tr>
      <w:tr w14:paraId="32332B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37" w:hRule="exact"/>
          <w:jc w:val="center"/>
        </w:trPr>
        <w:tc>
          <w:tcPr>
            <w:tcW w:w="820" w:type="dxa"/>
            <w:gridSpan w:val="3"/>
            <w:vAlign w:val="center"/>
          </w:tcPr>
          <w:p w14:paraId="528AB364">
            <w:pPr>
              <w:jc w:val="left"/>
              <w:rPr>
                <w:color w:val="auto"/>
                <w:sz w:val="14"/>
                <w:szCs w:val="14"/>
              </w:rPr>
            </w:pPr>
            <w:r>
              <w:rPr>
                <w:rFonts w:ascii="宋体" w:hAnsi="宋体" w:eastAsia="宋体" w:cs="宋体"/>
                <w:b w:val="0"/>
                <w:i w:val="0"/>
                <w:color w:val="auto"/>
                <w:sz w:val="14"/>
                <w:szCs w:val="14"/>
              </w:rPr>
              <w:t>2080506</w:t>
            </w:r>
          </w:p>
        </w:tc>
        <w:tc>
          <w:tcPr>
            <w:tcW w:w="1760" w:type="dxa"/>
            <w:vAlign w:val="center"/>
          </w:tcPr>
          <w:p w14:paraId="4B2DDA4B">
            <w:pPr>
              <w:jc w:val="left"/>
              <w:rPr>
                <w:color w:val="auto"/>
                <w:sz w:val="14"/>
                <w:szCs w:val="14"/>
              </w:rPr>
            </w:pPr>
            <w:r>
              <w:rPr>
                <w:rFonts w:ascii="宋体" w:hAnsi="宋体" w:eastAsia="宋体" w:cs="宋体"/>
                <w:b w:val="0"/>
                <w:i w:val="0"/>
                <w:color w:val="auto"/>
                <w:sz w:val="14"/>
                <w:szCs w:val="14"/>
              </w:rPr>
              <w:t>机关事业单位职业年金缴费支出</w:t>
            </w:r>
          </w:p>
        </w:tc>
        <w:tc>
          <w:tcPr>
            <w:tcW w:w="940" w:type="dxa"/>
            <w:vAlign w:val="center"/>
          </w:tcPr>
          <w:p w14:paraId="31819E5C">
            <w:pPr>
              <w:jc w:val="right"/>
              <w:rPr>
                <w:color w:val="auto"/>
                <w:sz w:val="14"/>
                <w:szCs w:val="14"/>
              </w:rPr>
            </w:pPr>
            <w:r>
              <w:rPr>
                <w:rFonts w:ascii="宋体" w:hAnsi="宋体" w:eastAsia="宋体" w:cs="宋体"/>
                <w:b w:val="0"/>
                <w:i w:val="0"/>
                <w:color w:val="auto"/>
                <w:sz w:val="14"/>
                <w:szCs w:val="14"/>
              </w:rPr>
              <w:t>2.00</w:t>
            </w:r>
          </w:p>
        </w:tc>
        <w:tc>
          <w:tcPr>
            <w:tcW w:w="1000" w:type="dxa"/>
            <w:vAlign w:val="center"/>
          </w:tcPr>
          <w:p w14:paraId="78A6B4F6">
            <w:pPr>
              <w:jc w:val="right"/>
              <w:rPr>
                <w:color w:val="auto"/>
                <w:sz w:val="14"/>
                <w:szCs w:val="14"/>
              </w:rPr>
            </w:pPr>
            <w:r>
              <w:rPr>
                <w:rFonts w:ascii="宋体" w:hAnsi="宋体" w:eastAsia="宋体" w:cs="宋体"/>
                <w:b w:val="0"/>
                <w:i w:val="0"/>
                <w:color w:val="auto"/>
                <w:sz w:val="14"/>
                <w:szCs w:val="14"/>
              </w:rPr>
              <w:t>2.00</w:t>
            </w:r>
          </w:p>
        </w:tc>
        <w:tc>
          <w:tcPr>
            <w:tcW w:w="980" w:type="dxa"/>
            <w:vAlign w:val="center"/>
          </w:tcPr>
          <w:p w14:paraId="78313784">
            <w:pPr>
              <w:rPr>
                <w:color w:val="auto"/>
                <w:sz w:val="14"/>
                <w:szCs w:val="14"/>
              </w:rPr>
            </w:pPr>
          </w:p>
        </w:tc>
        <w:tc>
          <w:tcPr>
            <w:tcW w:w="920" w:type="dxa"/>
            <w:vAlign w:val="center"/>
          </w:tcPr>
          <w:p w14:paraId="5BD78C69">
            <w:pPr>
              <w:rPr>
                <w:color w:val="auto"/>
                <w:sz w:val="14"/>
                <w:szCs w:val="14"/>
              </w:rPr>
            </w:pPr>
          </w:p>
        </w:tc>
        <w:tc>
          <w:tcPr>
            <w:tcW w:w="960" w:type="dxa"/>
            <w:vAlign w:val="center"/>
          </w:tcPr>
          <w:p w14:paraId="789D80C8">
            <w:pPr>
              <w:rPr>
                <w:color w:val="auto"/>
                <w:sz w:val="14"/>
                <w:szCs w:val="14"/>
              </w:rPr>
            </w:pPr>
          </w:p>
        </w:tc>
        <w:tc>
          <w:tcPr>
            <w:tcW w:w="926" w:type="dxa"/>
            <w:vAlign w:val="center"/>
          </w:tcPr>
          <w:p w14:paraId="56869FBA">
            <w:pPr>
              <w:rPr>
                <w:color w:val="auto"/>
                <w:sz w:val="14"/>
                <w:szCs w:val="14"/>
              </w:rPr>
            </w:pPr>
          </w:p>
        </w:tc>
      </w:tr>
      <w:tr w14:paraId="00C933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DA8F1C4">
            <w:pPr>
              <w:jc w:val="left"/>
              <w:rPr>
                <w:color w:val="auto"/>
                <w:sz w:val="14"/>
                <w:szCs w:val="14"/>
              </w:rPr>
            </w:pPr>
            <w:r>
              <w:rPr>
                <w:rFonts w:ascii="宋体" w:hAnsi="宋体" w:eastAsia="宋体" w:cs="宋体"/>
                <w:b w:val="0"/>
                <w:i w:val="0"/>
                <w:color w:val="auto"/>
                <w:sz w:val="14"/>
                <w:szCs w:val="14"/>
              </w:rPr>
              <w:t>210</w:t>
            </w:r>
          </w:p>
        </w:tc>
        <w:tc>
          <w:tcPr>
            <w:tcW w:w="1760" w:type="dxa"/>
            <w:vAlign w:val="center"/>
          </w:tcPr>
          <w:p w14:paraId="2CAAFAF5">
            <w:pPr>
              <w:jc w:val="left"/>
              <w:rPr>
                <w:color w:val="auto"/>
                <w:sz w:val="14"/>
                <w:szCs w:val="14"/>
              </w:rPr>
            </w:pPr>
            <w:r>
              <w:rPr>
                <w:rFonts w:ascii="宋体" w:hAnsi="宋体" w:eastAsia="宋体" w:cs="宋体"/>
                <w:b w:val="0"/>
                <w:i w:val="0"/>
                <w:color w:val="auto"/>
                <w:sz w:val="14"/>
                <w:szCs w:val="14"/>
              </w:rPr>
              <w:t>卫生健康支出</w:t>
            </w:r>
          </w:p>
        </w:tc>
        <w:tc>
          <w:tcPr>
            <w:tcW w:w="940" w:type="dxa"/>
            <w:vAlign w:val="center"/>
          </w:tcPr>
          <w:p w14:paraId="4F792691">
            <w:pPr>
              <w:jc w:val="right"/>
              <w:rPr>
                <w:color w:val="auto"/>
                <w:sz w:val="14"/>
                <w:szCs w:val="14"/>
              </w:rPr>
            </w:pPr>
            <w:r>
              <w:rPr>
                <w:rFonts w:ascii="宋体" w:hAnsi="宋体" w:eastAsia="宋体" w:cs="宋体"/>
                <w:b w:val="0"/>
                <w:i w:val="0"/>
                <w:color w:val="auto"/>
                <w:sz w:val="14"/>
                <w:szCs w:val="14"/>
              </w:rPr>
              <w:t>2.69</w:t>
            </w:r>
          </w:p>
        </w:tc>
        <w:tc>
          <w:tcPr>
            <w:tcW w:w="1000" w:type="dxa"/>
            <w:vAlign w:val="center"/>
          </w:tcPr>
          <w:p w14:paraId="04DC7378">
            <w:pPr>
              <w:jc w:val="right"/>
              <w:rPr>
                <w:color w:val="auto"/>
                <w:sz w:val="14"/>
                <w:szCs w:val="14"/>
              </w:rPr>
            </w:pPr>
            <w:r>
              <w:rPr>
                <w:rFonts w:ascii="宋体" w:hAnsi="宋体" w:eastAsia="宋体" w:cs="宋体"/>
                <w:b w:val="0"/>
                <w:i w:val="0"/>
                <w:color w:val="auto"/>
                <w:sz w:val="14"/>
                <w:szCs w:val="14"/>
              </w:rPr>
              <w:t>2.69</w:t>
            </w:r>
          </w:p>
        </w:tc>
        <w:tc>
          <w:tcPr>
            <w:tcW w:w="980" w:type="dxa"/>
            <w:vAlign w:val="center"/>
          </w:tcPr>
          <w:p w14:paraId="5E8B8DD6">
            <w:pPr>
              <w:rPr>
                <w:color w:val="auto"/>
                <w:sz w:val="14"/>
                <w:szCs w:val="14"/>
              </w:rPr>
            </w:pPr>
          </w:p>
        </w:tc>
        <w:tc>
          <w:tcPr>
            <w:tcW w:w="920" w:type="dxa"/>
            <w:vAlign w:val="center"/>
          </w:tcPr>
          <w:p w14:paraId="7C1DFB81">
            <w:pPr>
              <w:rPr>
                <w:color w:val="auto"/>
                <w:sz w:val="14"/>
                <w:szCs w:val="14"/>
              </w:rPr>
            </w:pPr>
          </w:p>
        </w:tc>
        <w:tc>
          <w:tcPr>
            <w:tcW w:w="960" w:type="dxa"/>
            <w:vAlign w:val="center"/>
          </w:tcPr>
          <w:p w14:paraId="5217C5DA">
            <w:pPr>
              <w:rPr>
                <w:color w:val="auto"/>
                <w:sz w:val="14"/>
                <w:szCs w:val="14"/>
              </w:rPr>
            </w:pPr>
          </w:p>
        </w:tc>
        <w:tc>
          <w:tcPr>
            <w:tcW w:w="926" w:type="dxa"/>
            <w:vAlign w:val="center"/>
          </w:tcPr>
          <w:p w14:paraId="7A97531F">
            <w:pPr>
              <w:rPr>
                <w:color w:val="auto"/>
                <w:sz w:val="14"/>
                <w:szCs w:val="14"/>
              </w:rPr>
            </w:pPr>
          </w:p>
        </w:tc>
      </w:tr>
      <w:tr w14:paraId="4F6233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2592C73">
            <w:pPr>
              <w:jc w:val="left"/>
              <w:rPr>
                <w:color w:val="auto"/>
                <w:sz w:val="14"/>
                <w:szCs w:val="14"/>
              </w:rPr>
            </w:pPr>
            <w:r>
              <w:rPr>
                <w:rFonts w:ascii="宋体" w:hAnsi="宋体" w:eastAsia="宋体" w:cs="宋体"/>
                <w:b w:val="0"/>
                <w:i w:val="0"/>
                <w:color w:val="auto"/>
                <w:sz w:val="14"/>
                <w:szCs w:val="14"/>
              </w:rPr>
              <w:t>21007</w:t>
            </w:r>
          </w:p>
        </w:tc>
        <w:tc>
          <w:tcPr>
            <w:tcW w:w="1760" w:type="dxa"/>
            <w:vAlign w:val="center"/>
          </w:tcPr>
          <w:p w14:paraId="7DDF3917">
            <w:pPr>
              <w:jc w:val="left"/>
              <w:rPr>
                <w:color w:val="auto"/>
                <w:sz w:val="14"/>
                <w:szCs w:val="14"/>
              </w:rPr>
            </w:pPr>
            <w:r>
              <w:rPr>
                <w:rFonts w:ascii="宋体" w:hAnsi="宋体" w:eastAsia="宋体" w:cs="宋体"/>
                <w:b w:val="0"/>
                <w:i w:val="0"/>
                <w:color w:val="auto"/>
                <w:sz w:val="14"/>
                <w:szCs w:val="14"/>
              </w:rPr>
              <w:t>计划生育事务</w:t>
            </w:r>
          </w:p>
        </w:tc>
        <w:tc>
          <w:tcPr>
            <w:tcW w:w="940" w:type="dxa"/>
            <w:vAlign w:val="center"/>
          </w:tcPr>
          <w:p w14:paraId="0E1316C1">
            <w:pPr>
              <w:jc w:val="right"/>
              <w:rPr>
                <w:color w:val="auto"/>
                <w:sz w:val="14"/>
                <w:szCs w:val="14"/>
              </w:rPr>
            </w:pPr>
            <w:r>
              <w:rPr>
                <w:rFonts w:ascii="宋体" w:hAnsi="宋体" w:eastAsia="宋体" w:cs="宋体"/>
                <w:b w:val="0"/>
                <w:i w:val="0"/>
                <w:color w:val="auto"/>
                <w:sz w:val="14"/>
                <w:szCs w:val="14"/>
              </w:rPr>
              <w:t>0.48</w:t>
            </w:r>
          </w:p>
        </w:tc>
        <w:tc>
          <w:tcPr>
            <w:tcW w:w="1000" w:type="dxa"/>
            <w:vAlign w:val="center"/>
          </w:tcPr>
          <w:p w14:paraId="095B9A77">
            <w:pPr>
              <w:jc w:val="right"/>
              <w:rPr>
                <w:color w:val="auto"/>
                <w:sz w:val="14"/>
                <w:szCs w:val="14"/>
              </w:rPr>
            </w:pPr>
            <w:r>
              <w:rPr>
                <w:rFonts w:ascii="宋体" w:hAnsi="宋体" w:eastAsia="宋体" w:cs="宋体"/>
                <w:b w:val="0"/>
                <w:i w:val="0"/>
                <w:color w:val="auto"/>
                <w:sz w:val="14"/>
                <w:szCs w:val="14"/>
              </w:rPr>
              <w:t>0.48</w:t>
            </w:r>
          </w:p>
        </w:tc>
        <w:tc>
          <w:tcPr>
            <w:tcW w:w="980" w:type="dxa"/>
            <w:vAlign w:val="center"/>
          </w:tcPr>
          <w:p w14:paraId="65AC6EA2">
            <w:pPr>
              <w:rPr>
                <w:color w:val="auto"/>
                <w:sz w:val="14"/>
                <w:szCs w:val="14"/>
              </w:rPr>
            </w:pPr>
          </w:p>
        </w:tc>
        <w:tc>
          <w:tcPr>
            <w:tcW w:w="920" w:type="dxa"/>
            <w:vAlign w:val="center"/>
          </w:tcPr>
          <w:p w14:paraId="46674D41">
            <w:pPr>
              <w:rPr>
                <w:color w:val="auto"/>
                <w:sz w:val="14"/>
                <w:szCs w:val="14"/>
              </w:rPr>
            </w:pPr>
          </w:p>
        </w:tc>
        <w:tc>
          <w:tcPr>
            <w:tcW w:w="960" w:type="dxa"/>
            <w:vAlign w:val="center"/>
          </w:tcPr>
          <w:p w14:paraId="7A0CF088">
            <w:pPr>
              <w:rPr>
                <w:color w:val="auto"/>
                <w:sz w:val="14"/>
                <w:szCs w:val="14"/>
              </w:rPr>
            </w:pPr>
          </w:p>
        </w:tc>
        <w:tc>
          <w:tcPr>
            <w:tcW w:w="926" w:type="dxa"/>
            <w:vAlign w:val="center"/>
          </w:tcPr>
          <w:p w14:paraId="342FF642">
            <w:pPr>
              <w:rPr>
                <w:color w:val="auto"/>
                <w:sz w:val="14"/>
                <w:szCs w:val="14"/>
              </w:rPr>
            </w:pPr>
          </w:p>
        </w:tc>
      </w:tr>
      <w:tr w14:paraId="7FB39F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D7AFA26">
            <w:pPr>
              <w:jc w:val="left"/>
              <w:rPr>
                <w:color w:val="auto"/>
                <w:sz w:val="14"/>
                <w:szCs w:val="14"/>
              </w:rPr>
            </w:pPr>
            <w:r>
              <w:rPr>
                <w:rFonts w:ascii="宋体" w:hAnsi="宋体" w:eastAsia="宋体" w:cs="宋体"/>
                <w:b w:val="0"/>
                <w:i w:val="0"/>
                <w:color w:val="auto"/>
                <w:sz w:val="14"/>
                <w:szCs w:val="14"/>
              </w:rPr>
              <w:t>2100799</w:t>
            </w:r>
          </w:p>
        </w:tc>
        <w:tc>
          <w:tcPr>
            <w:tcW w:w="1760" w:type="dxa"/>
            <w:vAlign w:val="center"/>
          </w:tcPr>
          <w:p w14:paraId="5C40ADA8">
            <w:pPr>
              <w:jc w:val="left"/>
              <w:rPr>
                <w:color w:val="auto"/>
                <w:sz w:val="14"/>
                <w:szCs w:val="14"/>
              </w:rPr>
            </w:pPr>
            <w:r>
              <w:rPr>
                <w:rFonts w:ascii="宋体" w:hAnsi="宋体" w:eastAsia="宋体" w:cs="宋体"/>
                <w:b w:val="0"/>
                <w:i w:val="0"/>
                <w:color w:val="auto"/>
                <w:sz w:val="14"/>
                <w:szCs w:val="14"/>
              </w:rPr>
              <w:t>其他计划生育事务支出</w:t>
            </w:r>
          </w:p>
        </w:tc>
        <w:tc>
          <w:tcPr>
            <w:tcW w:w="940" w:type="dxa"/>
            <w:vAlign w:val="center"/>
          </w:tcPr>
          <w:p w14:paraId="3BF0F65B">
            <w:pPr>
              <w:jc w:val="right"/>
              <w:rPr>
                <w:color w:val="auto"/>
                <w:sz w:val="14"/>
                <w:szCs w:val="14"/>
              </w:rPr>
            </w:pPr>
            <w:r>
              <w:rPr>
                <w:rFonts w:ascii="宋体" w:hAnsi="宋体" w:eastAsia="宋体" w:cs="宋体"/>
                <w:b w:val="0"/>
                <w:i w:val="0"/>
                <w:color w:val="auto"/>
                <w:sz w:val="14"/>
                <w:szCs w:val="14"/>
              </w:rPr>
              <w:t>0.48</w:t>
            </w:r>
          </w:p>
        </w:tc>
        <w:tc>
          <w:tcPr>
            <w:tcW w:w="1000" w:type="dxa"/>
            <w:vAlign w:val="center"/>
          </w:tcPr>
          <w:p w14:paraId="51926855">
            <w:pPr>
              <w:jc w:val="right"/>
              <w:rPr>
                <w:color w:val="auto"/>
                <w:sz w:val="14"/>
                <w:szCs w:val="14"/>
              </w:rPr>
            </w:pPr>
            <w:r>
              <w:rPr>
                <w:rFonts w:ascii="宋体" w:hAnsi="宋体" w:eastAsia="宋体" w:cs="宋体"/>
                <w:b w:val="0"/>
                <w:i w:val="0"/>
                <w:color w:val="auto"/>
                <w:sz w:val="14"/>
                <w:szCs w:val="14"/>
              </w:rPr>
              <w:t>0.48</w:t>
            </w:r>
          </w:p>
        </w:tc>
        <w:tc>
          <w:tcPr>
            <w:tcW w:w="980" w:type="dxa"/>
            <w:vAlign w:val="center"/>
          </w:tcPr>
          <w:p w14:paraId="28F49CC9">
            <w:pPr>
              <w:rPr>
                <w:color w:val="auto"/>
                <w:sz w:val="14"/>
                <w:szCs w:val="14"/>
              </w:rPr>
            </w:pPr>
          </w:p>
        </w:tc>
        <w:tc>
          <w:tcPr>
            <w:tcW w:w="920" w:type="dxa"/>
            <w:vAlign w:val="center"/>
          </w:tcPr>
          <w:p w14:paraId="64B05A03">
            <w:pPr>
              <w:rPr>
                <w:color w:val="auto"/>
                <w:sz w:val="14"/>
                <w:szCs w:val="14"/>
              </w:rPr>
            </w:pPr>
          </w:p>
        </w:tc>
        <w:tc>
          <w:tcPr>
            <w:tcW w:w="960" w:type="dxa"/>
            <w:vAlign w:val="center"/>
          </w:tcPr>
          <w:p w14:paraId="57EAC424">
            <w:pPr>
              <w:rPr>
                <w:color w:val="auto"/>
                <w:sz w:val="14"/>
                <w:szCs w:val="14"/>
              </w:rPr>
            </w:pPr>
          </w:p>
        </w:tc>
        <w:tc>
          <w:tcPr>
            <w:tcW w:w="926" w:type="dxa"/>
            <w:vAlign w:val="center"/>
          </w:tcPr>
          <w:p w14:paraId="535725B3">
            <w:pPr>
              <w:rPr>
                <w:color w:val="auto"/>
                <w:sz w:val="14"/>
                <w:szCs w:val="14"/>
              </w:rPr>
            </w:pPr>
          </w:p>
        </w:tc>
      </w:tr>
      <w:tr w14:paraId="219C4F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854D6CA">
            <w:pPr>
              <w:jc w:val="left"/>
              <w:rPr>
                <w:color w:val="auto"/>
                <w:sz w:val="14"/>
                <w:szCs w:val="14"/>
              </w:rPr>
            </w:pPr>
            <w:r>
              <w:rPr>
                <w:rFonts w:ascii="宋体" w:hAnsi="宋体" w:eastAsia="宋体" w:cs="宋体"/>
                <w:b w:val="0"/>
                <w:i w:val="0"/>
                <w:color w:val="auto"/>
                <w:sz w:val="14"/>
                <w:szCs w:val="14"/>
              </w:rPr>
              <w:t>21011</w:t>
            </w:r>
          </w:p>
        </w:tc>
        <w:tc>
          <w:tcPr>
            <w:tcW w:w="1760" w:type="dxa"/>
            <w:vAlign w:val="center"/>
          </w:tcPr>
          <w:p w14:paraId="67EA5BE4">
            <w:pPr>
              <w:jc w:val="left"/>
              <w:rPr>
                <w:color w:val="auto"/>
                <w:sz w:val="14"/>
                <w:szCs w:val="14"/>
              </w:rPr>
            </w:pPr>
            <w:r>
              <w:rPr>
                <w:rFonts w:ascii="宋体" w:hAnsi="宋体" w:eastAsia="宋体" w:cs="宋体"/>
                <w:b w:val="0"/>
                <w:i w:val="0"/>
                <w:color w:val="auto"/>
                <w:sz w:val="14"/>
                <w:szCs w:val="14"/>
              </w:rPr>
              <w:t>行政事业单位医疗</w:t>
            </w:r>
          </w:p>
        </w:tc>
        <w:tc>
          <w:tcPr>
            <w:tcW w:w="940" w:type="dxa"/>
            <w:vAlign w:val="center"/>
          </w:tcPr>
          <w:p w14:paraId="00497840">
            <w:pPr>
              <w:jc w:val="right"/>
              <w:rPr>
                <w:color w:val="auto"/>
                <w:sz w:val="14"/>
                <w:szCs w:val="14"/>
              </w:rPr>
            </w:pPr>
            <w:r>
              <w:rPr>
                <w:rFonts w:ascii="宋体" w:hAnsi="宋体" w:eastAsia="宋体" w:cs="宋体"/>
                <w:b w:val="0"/>
                <w:i w:val="0"/>
                <w:color w:val="auto"/>
                <w:sz w:val="14"/>
                <w:szCs w:val="14"/>
              </w:rPr>
              <w:t>2.21</w:t>
            </w:r>
          </w:p>
        </w:tc>
        <w:tc>
          <w:tcPr>
            <w:tcW w:w="1000" w:type="dxa"/>
            <w:vAlign w:val="center"/>
          </w:tcPr>
          <w:p w14:paraId="0683E98F">
            <w:pPr>
              <w:jc w:val="right"/>
              <w:rPr>
                <w:color w:val="auto"/>
                <w:sz w:val="14"/>
                <w:szCs w:val="14"/>
              </w:rPr>
            </w:pPr>
            <w:r>
              <w:rPr>
                <w:rFonts w:ascii="宋体" w:hAnsi="宋体" w:eastAsia="宋体" w:cs="宋体"/>
                <w:b w:val="0"/>
                <w:i w:val="0"/>
                <w:color w:val="auto"/>
                <w:sz w:val="14"/>
                <w:szCs w:val="14"/>
              </w:rPr>
              <w:t>2.21</w:t>
            </w:r>
          </w:p>
        </w:tc>
        <w:tc>
          <w:tcPr>
            <w:tcW w:w="980" w:type="dxa"/>
            <w:vAlign w:val="center"/>
          </w:tcPr>
          <w:p w14:paraId="4C172A34">
            <w:pPr>
              <w:rPr>
                <w:color w:val="auto"/>
                <w:sz w:val="14"/>
                <w:szCs w:val="14"/>
              </w:rPr>
            </w:pPr>
          </w:p>
        </w:tc>
        <w:tc>
          <w:tcPr>
            <w:tcW w:w="920" w:type="dxa"/>
            <w:vAlign w:val="center"/>
          </w:tcPr>
          <w:p w14:paraId="20706289">
            <w:pPr>
              <w:rPr>
                <w:color w:val="auto"/>
                <w:sz w:val="14"/>
                <w:szCs w:val="14"/>
              </w:rPr>
            </w:pPr>
          </w:p>
        </w:tc>
        <w:tc>
          <w:tcPr>
            <w:tcW w:w="960" w:type="dxa"/>
            <w:vAlign w:val="center"/>
          </w:tcPr>
          <w:p w14:paraId="542A8BBD">
            <w:pPr>
              <w:rPr>
                <w:color w:val="auto"/>
                <w:sz w:val="14"/>
                <w:szCs w:val="14"/>
              </w:rPr>
            </w:pPr>
          </w:p>
        </w:tc>
        <w:tc>
          <w:tcPr>
            <w:tcW w:w="926" w:type="dxa"/>
            <w:vAlign w:val="center"/>
          </w:tcPr>
          <w:p w14:paraId="02980438">
            <w:pPr>
              <w:rPr>
                <w:color w:val="auto"/>
                <w:sz w:val="14"/>
                <w:szCs w:val="14"/>
              </w:rPr>
            </w:pPr>
          </w:p>
        </w:tc>
      </w:tr>
      <w:tr w14:paraId="555553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D62B564">
            <w:pPr>
              <w:jc w:val="left"/>
              <w:rPr>
                <w:color w:val="auto"/>
                <w:sz w:val="14"/>
                <w:szCs w:val="14"/>
              </w:rPr>
            </w:pPr>
            <w:r>
              <w:rPr>
                <w:rFonts w:ascii="宋体" w:hAnsi="宋体" w:eastAsia="宋体" w:cs="宋体"/>
                <w:b w:val="0"/>
                <w:i w:val="0"/>
                <w:color w:val="auto"/>
                <w:sz w:val="14"/>
                <w:szCs w:val="14"/>
              </w:rPr>
              <w:t>2101101</w:t>
            </w:r>
          </w:p>
        </w:tc>
        <w:tc>
          <w:tcPr>
            <w:tcW w:w="1760" w:type="dxa"/>
            <w:vAlign w:val="center"/>
          </w:tcPr>
          <w:p w14:paraId="3972A1A9">
            <w:pPr>
              <w:jc w:val="left"/>
              <w:rPr>
                <w:color w:val="auto"/>
                <w:sz w:val="14"/>
                <w:szCs w:val="14"/>
              </w:rPr>
            </w:pPr>
            <w:r>
              <w:rPr>
                <w:rFonts w:ascii="宋体" w:hAnsi="宋体" w:eastAsia="宋体" w:cs="宋体"/>
                <w:b w:val="0"/>
                <w:i w:val="0"/>
                <w:color w:val="auto"/>
                <w:sz w:val="14"/>
                <w:szCs w:val="14"/>
              </w:rPr>
              <w:t>行政单位医疗</w:t>
            </w:r>
          </w:p>
        </w:tc>
        <w:tc>
          <w:tcPr>
            <w:tcW w:w="940" w:type="dxa"/>
            <w:vAlign w:val="center"/>
          </w:tcPr>
          <w:p w14:paraId="2EDBD9C6">
            <w:pPr>
              <w:jc w:val="right"/>
              <w:rPr>
                <w:color w:val="auto"/>
                <w:sz w:val="14"/>
                <w:szCs w:val="14"/>
              </w:rPr>
            </w:pPr>
            <w:r>
              <w:rPr>
                <w:rFonts w:ascii="宋体" w:hAnsi="宋体" w:eastAsia="宋体" w:cs="宋体"/>
                <w:b w:val="0"/>
                <w:i w:val="0"/>
                <w:color w:val="auto"/>
                <w:sz w:val="14"/>
                <w:szCs w:val="14"/>
              </w:rPr>
              <w:t>2.13</w:t>
            </w:r>
          </w:p>
        </w:tc>
        <w:tc>
          <w:tcPr>
            <w:tcW w:w="1000" w:type="dxa"/>
            <w:vAlign w:val="center"/>
          </w:tcPr>
          <w:p w14:paraId="75694720">
            <w:pPr>
              <w:jc w:val="right"/>
              <w:rPr>
                <w:color w:val="auto"/>
                <w:sz w:val="14"/>
                <w:szCs w:val="14"/>
              </w:rPr>
            </w:pPr>
            <w:r>
              <w:rPr>
                <w:rFonts w:ascii="宋体" w:hAnsi="宋体" w:eastAsia="宋体" w:cs="宋体"/>
                <w:b w:val="0"/>
                <w:i w:val="0"/>
                <w:color w:val="auto"/>
                <w:sz w:val="14"/>
                <w:szCs w:val="14"/>
              </w:rPr>
              <w:t>2.13</w:t>
            </w:r>
          </w:p>
        </w:tc>
        <w:tc>
          <w:tcPr>
            <w:tcW w:w="980" w:type="dxa"/>
            <w:vAlign w:val="center"/>
          </w:tcPr>
          <w:p w14:paraId="22BE2974">
            <w:pPr>
              <w:rPr>
                <w:color w:val="auto"/>
                <w:sz w:val="14"/>
                <w:szCs w:val="14"/>
              </w:rPr>
            </w:pPr>
          </w:p>
        </w:tc>
        <w:tc>
          <w:tcPr>
            <w:tcW w:w="920" w:type="dxa"/>
            <w:vAlign w:val="center"/>
          </w:tcPr>
          <w:p w14:paraId="491E1F14">
            <w:pPr>
              <w:rPr>
                <w:color w:val="auto"/>
                <w:sz w:val="14"/>
                <w:szCs w:val="14"/>
              </w:rPr>
            </w:pPr>
          </w:p>
        </w:tc>
        <w:tc>
          <w:tcPr>
            <w:tcW w:w="960" w:type="dxa"/>
            <w:vAlign w:val="center"/>
          </w:tcPr>
          <w:p w14:paraId="56108DEE">
            <w:pPr>
              <w:rPr>
                <w:color w:val="auto"/>
                <w:sz w:val="14"/>
                <w:szCs w:val="14"/>
              </w:rPr>
            </w:pPr>
          </w:p>
        </w:tc>
        <w:tc>
          <w:tcPr>
            <w:tcW w:w="926" w:type="dxa"/>
            <w:vAlign w:val="center"/>
          </w:tcPr>
          <w:p w14:paraId="1FB4B36F">
            <w:pPr>
              <w:rPr>
                <w:color w:val="auto"/>
                <w:sz w:val="14"/>
                <w:szCs w:val="14"/>
              </w:rPr>
            </w:pPr>
          </w:p>
        </w:tc>
      </w:tr>
      <w:tr w14:paraId="45F409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E444698">
            <w:pPr>
              <w:jc w:val="left"/>
              <w:rPr>
                <w:color w:val="auto"/>
                <w:sz w:val="14"/>
                <w:szCs w:val="14"/>
              </w:rPr>
            </w:pPr>
            <w:r>
              <w:rPr>
                <w:rFonts w:ascii="宋体" w:hAnsi="宋体" w:eastAsia="宋体" w:cs="宋体"/>
                <w:b w:val="0"/>
                <w:i w:val="0"/>
                <w:color w:val="auto"/>
                <w:sz w:val="14"/>
                <w:szCs w:val="14"/>
              </w:rPr>
              <w:t>2101199</w:t>
            </w:r>
          </w:p>
        </w:tc>
        <w:tc>
          <w:tcPr>
            <w:tcW w:w="1760" w:type="dxa"/>
            <w:vAlign w:val="center"/>
          </w:tcPr>
          <w:p w14:paraId="62B0ADC2">
            <w:pPr>
              <w:jc w:val="left"/>
              <w:rPr>
                <w:color w:val="auto"/>
                <w:sz w:val="14"/>
                <w:szCs w:val="14"/>
              </w:rPr>
            </w:pPr>
            <w:r>
              <w:rPr>
                <w:rFonts w:ascii="宋体" w:hAnsi="宋体" w:eastAsia="宋体" w:cs="宋体"/>
                <w:b w:val="0"/>
                <w:i w:val="0"/>
                <w:color w:val="auto"/>
                <w:sz w:val="14"/>
                <w:szCs w:val="14"/>
              </w:rPr>
              <w:t>其他行政事业单位医疗支出</w:t>
            </w:r>
          </w:p>
        </w:tc>
        <w:tc>
          <w:tcPr>
            <w:tcW w:w="940" w:type="dxa"/>
            <w:vAlign w:val="center"/>
          </w:tcPr>
          <w:p w14:paraId="126D56BD">
            <w:pPr>
              <w:jc w:val="right"/>
              <w:rPr>
                <w:color w:val="auto"/>
                <w:sz w:val="14"/>
                <w:szCs w:val="14"/>
              </w:rPr>
            </w:pPr>
            <w:r>
              <w:rPr>
                <w:rFonts w:ascii="宋体" w:hAnsi="宋体" w:eastAsia="宋体" w:cs="宋体"/>
                <w:b w:val="0"/>
                <w:i w:val="0"/>
                <w:color w:val="auto"/>
                <w:sz w:val="14"/>
                <w:szCs w:val="14"/>
              </w:rPr>
              <w:t>0.08</w:t>
            </w:r>
          </w:p>
        </w:tc>
        <w:tc>
          <w:tcPr>
            <w:tcW w:w="1000" w:type="dxa"/>
            <w:vAlign w:val="center"/>
          </w:tcPr>
          <w:p w14:paraId="1EA3A8E0">
            <w:pPr>
              <w:jc w:val="right"/>
              <w:rPr>
                <w:color w:val="auto"/>
                <w:sz w:val="14"/>
                <w:szCs w:val="14"/>
              </w:rPr>
            </w:pPr>
            <w:r>
              <w:rPr>
                <w:rFonts w:ascii="宋体" w:hAnsi="宋体" w:eastAsia="宋体" w:cs="宋体"/>
                <w:b w:val="0"/>
                <w:i w:val="0"/>
                <w:color w:val="auto"/>
                <w:sz w:val="14"/>
                <w:szCs w:val="14"/>
              </w:rPr>
              <w:t>0.08</w:t>
            </w:r>
          </w:p>
        </w:tc>
        <w:tc>
          <w:tcPr>
            <w:tcW w:w="980" w:type="dxa"/>
            <w:vAlign w:val="center"/>
          </w:tcPr>
          <w:p w14:paraId="69579D2A">
            <w:pPr>
              <w:rPr>
                <w:color w:val="auto"/>
                <w:sz w:val="14"/>
                <w:szCs w:val="14"/>
              </w:rPr>
            </w:pPr>
          </w:p>
        </w:tc>
        <w:tc>
          <w:tcPr>
            <w:tcW w:w="920" w:type="dxa"/>
            <w:vAlign w:val="center"/>
          </w:tcPr>
          <w:p w14:paraId="7BCB6195">
            <w:pPr>
              <w:rPr>
                <w:color w:val="auto"/>
                <w:sz w:val="14"/>
                <w:szCs w:val="14"/>
              </w:rPr>
            </w:pPr>
          </w:p>
        </w:tc>
        <w:tc>
          <w:tcPr>
            <w:tcW w:w="960" w:type="dxa"/>
            <w:vAlign w:val="center"/>
          </w:tcPr>
          <w:p w14:paraId="61A8DB65">
            <w:pPr>
              <w:rPr>
                <w:color w:val="auto"/>
                <w:sz w:val="14"/>
                <w:szCs w:val="14"/>
              </w:rPr>
            </w:pPr>
          </w:p>
        </w:tc>
        <w:tc>
          <w:tcPr>
            <w:tcW w:w="926" w:type="dxa"/>
            <w:vAlign w:val="center"/>
          </w:tcPr>
          <w:p w14:paraId="3EE2AB66">
            <w:pPr>
              <w:rPr>
                <w:color w:val="auto"/>
                <w:sz w:val="14"/>
                <w:szCs w:val="14"/>
              </w:rPr>
            </w:pPr>
          </w:p>
        </w:tc>
      </w:tr>
      <w:tr w14:paraId="656E88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63BA6966">
            <w:pPr>
              <w:jc w:val="left"/>
              <w:rPr>
                <w:color w:val="auto"/>
                <w:sz w:val="14"/>
                <w:szCs w:val="14"/>
              </w:rPr>
            </w:pPr>
            <w:r>
              <w:rPr>
                <w:rFonts w:ascii="宋体" w:hAnsi="宋体" w:eastAsia="宋体" w:cs="宋体"/>
                <w:b w:val="0"/>
                <w:i w:val="0"/>
                <w:color w:val="auto"/>
                <w:sz w:val="14"/>
                <w:szCs w:val="14"/>
              </w:rPr>
              <w:t>221</w:t>
            </w:r>
          </w:p>
        </w:tc>
        <w:tc>
          <w:tcPr>
            <w:tcW w:w="1760" w:type="dxa"/>
            <w:vAlign w:val="center"/>
          </w:tcPr>
          <w:p w14:paraId="2EEAAD59">
            <w:pPr>
              <w:jc w:val="left"/>
              <w:rPr>
                <w:color w:val="auto"/>
                <w:sz w:val="14"/>
                <w:szCs w:val="14"/>
              </w:rPr>
            </w:pPr>
            <w:r>
              <w:rPr>
                <w:rFonts w:ascii="宋体" w:hAnsi="宋体" w:eastAsia="宋体" w:cs="宋体"/>
                <w:b w:val="0"/>
                <w:i w:val="0"/>
                <w:color w:val="auto"/>
                <w:sz w:val="14"/>
                <w:szCs w:val="14"/>
              </w:rPr>
              <w:t>住房保障支出</w:t>
            </w:r>
          </w:p>
        </w:tc>
        <w:tc>
          <w:tcPr>
            <w:tcW w:w="940" w:type="dxa"/>
            <w:vAlign w:val="center"/>
          </w:tcPr>
          <w:p w14:paraId="43E23676">
            <w:pPr>
              <w:jc w:val="right"/>
              <w:rPr>
                <w:color w:val="auto"/>
                <w:sz w:val="14"/>
                <w:szCs w:val="14"/>
              </w:rPr>
            </w:pPr>
            <w:r>
              <w:rPr>
                <w:rFonts w:ascii="宋体" w:hAnsi="宋体" w:eastAsia="宋体" w:cs="宋体"/>
                <w:b w:val="0"/>
                <w:i w:val="0"/>
                <w:color w:val="auto"/>
                <w:sz w:val="14"/>
                <w:szCs w:val="14"/>
              </w:rPr>
              <w:t>9.65</w:t>
            </w:r>
          </w:p>
        </w:tc>
        <w:tc>
          <w:tcPr>
            <w:tcW w:w="1000" w:type="dxa"/>
            <w:vAlign w:val="center"/>
          </w:tcPr>
          <w:p w14:paraId="0A7B162F">
            <w:pPr>
              <w:jc w:val="right"/>
              <w:rPr>
                <w:color w:val="auto"/>
                <w:sz w:val="14"/>
                <w:szCs w:val="14"/>
              </w:rPr>
            </w:pPr>
            <w:r>
              <w:rPr>
                <w:rFonts w:ascii="宋体" w:hAnsi="宋体" w:eastAsia="宋体" w:cs="宋体"/>
                <w:b w:val="0"/>
                <w:i w:val="0"/>
                <w:color w:val="auto"/>
                <w:sz w:val="14"/>
                <w:szCs w:val="14"/>
              </w:rPr>
              <w:t>9.65</w:t>
            </w:r>
          </w:p>
        </w:tc>
        <w:tc>
          <w:tcPr>
            <w:tcW w:w="980" w:type="dxa"/>
            <w:vAlign w:val="center"/>
          </w:tcPr>
          <w:p w14:paraId="5E01AA70">
            <w:pPr>
              <w:rPr>
                <w:color w:val="auto"/>
                <w:sz w:val="14"/>
                <w:szCs w:val="14"/>
              </w:rPr>
            </w:pPr>
          </w:p>
        </w:tc>
        <w:tc>
          <w:tcPr>
            <w:tcW w:w="920" w:type="dxa"/>
            <w:vAlign w:val="center"/>
          </w:tcPr>
          <w:p w14:paraId="3C457264">
            <w:pPr>
              <w:rPr>
                <w:color w:val="auto"/>
                <w:sz w:val="14"/>
                <w:szCs w:val="14"/>
              </w:rPr>
            </w:pPr>
          </w:p>
        </w:tc>
        <w:tc>
          <w:tcPr>
            <w:tcW w:w="960" w:type="dxa"/>
            <w:vAlign w:val="center"/>
          </w:tcPr>
          <w:p w14:paraId="3DE6D696">
            <w:pPr>
              <w:rPr>
                <w:color w:val="auto"/>
                <w:sz w:val="14"/>
                <w:szCs w:val="14"/>
              </w:rPr>
            </w:pPr>
          </w:p>
        </w:tc>
        <w:tc>
          <w:tcPr>
            <w:tcW w:w="926" w:type="dxa"/>
            <w:vAlign w:val="center"/>
          </w:tcPr>
          <w:p w14:paraId="4566A70E">
            <w:pPr>
              <w:rPr>
                <w:color w:val="auto"/>
                <w:sz w:val="14"/>
                <w:szCs w:val="14"/>
              </w:rPr>
            </w:pPr>
          </w:p>
        </w:tc>
      </w:tr>
      <w:tr w14:paraId="377FB9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50B1B27">
            <w:pPr>
              <w:jc w:val="left"/>
              <w:rPr>
                <w:color w:val="auto"/>
                <w:sz w:val="14"/>
                <w:szCs w:val="14"/>
              </w:rPr>
            </w:pPr>
            <w:r>
              <w:rPr>
                <w:rFonts w:ascii="宋体" w:hAnsi="宋体" w:eastAsia="宋体" w:cs="宋体"/>
                <w:b w:val="0"/>
                <w:i w:val="0"/>
                <w:color w:val="auto"/>
                <w:sz w:val="14"/>
                <w:szCs w:val="14"/>
              </w:rPr>
              <w:t>22102</w:t>
            </w:r>
          </w:p>
        </w:tc>
        <w:tc>
          <w:tcPr>
            <w:tcW w:w="1760" w:type="dxa"/>
            <w:vAlign w:val="center"/>
          </w:tcPr>
          <w:p w14:paraId="46C65BA2">
            <w:pPr>
              <w:jc w:val="left"/>
              <w:rPr>
                <w:color w:val="auto"/>
                <w:sz w:val="14"/>
                <w:szCs w:val="14"/>
              </w:rPr>
            </w:pPr>
            <w:r>
              <w:rPr>
                <w:rFonts w:ascii="宋体" w:hAnsi="宋体" w:eastAsia="宋体" w:cs="宋体"/>
                <w:b w:val="0"/>
                <w:i w:val="0"/>
                <w:color w:val="auto"/>
                <w:sz w:val="14"/>
                <w:szCs w:val="14"/>
              </w:rPr>
              <w:t>住房改革支出</w:t>
            </w:r>
          </w:p>
        </w:tc>
        <w:tc>
          <w:tcPr>
            <w:tcW w:w="940" w:type="dxa"/>
            <w:vAlign w:val="center"/>
          </w:tcPr>
          <w:p w14:paraId="136AA694">
            <w:pPr>
              <w:jc w:val="right"/>
              <w:rPr>
                <w:color w:val="auto"/>
                <w:sz w:val="14"/>
                <w:szCs w:val="14"/>
              </w:rPr>
            </w:pPr>
            <w:r>
              <w:rPr>
                <w:rFonts w:ascii="宋体" w:hAnsi="宋体" w:eastAsia="宋体" w:cs="宋体"/>
                <w:b w:val="0"/>
                <w:i w:val="0"/>
                <w:color w:val="auto"/>
                <w:sz w:val="14"/>
                <w:szCs w:val="14"/>
              </w:rPr>
              <w:t>9.65</w:t>
            </w:r>
          </w:p>
        </w:tc>
        <w:tc>
          <w:tcPr>
            <w:tcW w:w="1000" w:type="dxa"/>
            <w:vAlign w:val="center"/>
          </w:tcPr>
          <w:p w14:paraId="45980DA6">
            <w:pPr>
              <w:jc w:val="right"/>
              <w:rPr>
                <w:color w:val="auto"/>
                <w:sz w:val="14"/>
                <w:szCs w:val="14"/>
              </w:rPr>
            </w:pPr>
            <w:r>
              <w:rPr>
                <w:rFonts w:ascii="宋体" w:hAnsi="宋体" w:eastAsia="宋体" w:cs="宋体"/>
                <w:b w:val="0"/>
                <w:i w:val="0"/>
                <w:color w:val="auto"/>
                <w:sz w:val="14"/>
                <w:szCs w:val="14"/>
              </w:rPr>
              <w:t>9.65</w:t>
            </w:r>
          </w:p>
        </w:tc>
        <w:tc>
          <w:tcPr>
            <w:tcW w:w="980" w:type="dxa"/>
            <w:vAlign w:val="center"/>
          </w:tcPr>
          <w:p w14:paraId="25204137">
            <w:pPr>
              <w:rPr>
                <w:color w:val="auto"/>
                <w:sz w:val="14"/>
                <w:szCs w:val="14"/>
              </w:rPr>
            </w:pPr>
          </w:p>
        </w:tc>
        <w:tc>
          <w:tcPr>
            <w:tcW w:w="920" w:type="dxa"/>
            <w:vAlign w:val="center"/>
          </w:tcPr>
          <w:p w14:paraId="7ED8A86A">
            <w:pPr>
              <w:rPr>
                <w:color w:val="auto"/>
                <w:sz w:val="14"/>
                <w:szCs w:val="14"/>
              </w:rPr>
            </w:pPr>
          </w:p>
        </w:tc>
        <w:tc>
          <w:tcPr>
            <w:tcW w:w="960" w:type="dxa"/>
            <w:vAlign w:val="center"/>
          </w:tcPr>
          <w:p w14:paraId="4640D84E">
            <w:pPr>
              <w:rPr>
                <w:color w:val="auto"/>
                <w:sz w:val="14"/>
                <w:szCs w:val="14"/>
              </w:rPr>
            </w:pPr>
          </w:p>
        </w:tc>
        <w:tc>
          <w:tcPr>
            <w:tcW w:w="926" w:type="dxa"/>
            <w:vAlign w:val="center"/>
          </w:tcPr>
          <w:p w14:paraId="244D8919">
            <w:pPr>
              <w:rPr>
                <w:color w:val="auto"/>
                <w:sz w:val="14"/>
                <w:szCs w:val="14"/>
              </w:rPr>
            </w:pPr>
          </w:p>
        </w:tc>
      </w:tr>
      <w:tr w14:paraId="25546B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1E1CEC18">
            <w:pPr>
              <w:jc w:val="left"/>
              <w:rPr>
                <w:color w:val="auto"/>
                <w:sz w:val="14"/>
                <w:szCs w:val="14"/>
              </w:rPr>
            </w:pPr>
            <w:r>
              <w:rPr>
                <w:rFonts w:ascii="宋体" w:hAnsi="宋体" w:eastAsia="宋体" w:cs="宋体"/>
                <w:b w:val="0"/>
                <w:i w:val="0"/>
                <w:color w:val="auto"/>
                <w:sz w:val="14"/>
                <w:szCs w:val="14"/>
              </w:rPr>
              <w:t>2210201</w:t>
            </w:r>
          </w:p>
        </w:tc>
        <w:tc>
          <w:tcPr>
            <w:tcW w:w="1760" w:type="dxa"/>
            <w:vAlign w:val="center"/>
          </w:tcPr>
          <w:p w14:paraId="78A96ED4">
            <w:pPr>
              <w:jc w:val="left"/>
              <w:rPr>
                <w:color w:val="auto"/>
                <w:sz w:val="14"/>
                <w:szCs w:val="14"/>
              </w:rPr>
            </w:pPr>
            <w:r>
              <w:rPr>
                <w:rFonts w:ascii="宋体" w:hAnsi="宋体" w:eastAsia="宋体" w:cs="宋体"/>
                <w:b w:val="0"/>
                <w:i w:val="0"/>
                <w:color w:val="auto"/>
                <w:sz w:val="14"/>
                <w:szCs w:val="14"/>
              </w:rPr>
              <w:t>住房公积金</w:t>
            </w:r>
          </w:p>
        </w:tc>
        <w:tc>
          <w:tcPr>
            <w:tcW w:w="940" w:type="dxa"/>
            <w:vAlign w:val="center"/>
          </w:tcPr>
          <w:p w14:paraId="315B5368">
            <w:pPr>
              <w:jc w:val="right"/>
              <w:rPr>
                <w:color w:val="auto"/>
                <w:sz w:val="14"/>
                <w:szCs w:val="14"/>
              </w:rPr>
            </w:pPr>
            <w:r>
              <w:rPr>
                <w:rFonts w:ascii="宋体" w:hAnsi="宋体" w:eastAsia="宋体" w:cs="宋体"/>
                <w:b w:val="0"/>
                <w:i w:val="0"/>
                <w:color w:val="auto"/>
                <w:sz w:val="14"/>
                <w:szCs w:val="14"/>
              </w:rPr>
              <w:t>9.65</w:t>
            </w:r>
          </w:p>
        </w:tc>
        <w:tc>
          <w:tcPr>
            <w:tcW w:w="1000" w:type="dxa"/>
            <w:vAlign w:val="center"/>
          </w:tcPr>
          <w:p w14:paraId="5A77D92F">
            <w:pPr>
              <w:jc w:val="right"/>
              <w:rPr>
                <w:color w:val="auto"/>
                <w:sz w:val="14"/>
                <w:szCs w:val="14"/>
              </w:rPr>
            </w:pPr>
            <w:r>
              <w:rPr>
                <w:rFonts w:ascii="宋体" w:hAnsi="宋体" w:eastAsia="宋体" w:cs="宋体"/>
                <w:b w:val="0"/>
                <w:i w:val="0"/>
                <w:color w:val="auto"/>
                <w:sz w:val="14"/>
                <w:szCs w:val="14"/>
              </w:rPr>
              <w:t>9.65</w:t>
            </w:r>
          </w:p>
        </w:tc>
        <w:tc>
          <w:tcPr>
            <w:tcW w:w="980" w:type="dxa"/>
            <w:vAlign w:val="center"/>
          </w:tcPr>
          <w:p w14:paraId="222D6F90">
            <w:pPr>
              <w:rPr>
                <w:color w:val="auto"/>
                <w:sz w:val="14"/>
                <w:szCs w:val="14"/>
              </w:rPr>
            </w:pPr>
          </w:p>
        </w:tc>
        <w:tc>
          <w:tcPr>
            <w:tcW w:w="920" w:type="dxa"/>
            <w:vAlign w:val="center"/>
          </w:tcPr>
          <w:p w14:paraId="2612C286">
            <w:pPr>
              <w:rPr>
                <w:color w:val="auto"/>
                <w:sz w:val="14"/>
                <w:szCs w:val="14"/>
              </w:rPr>
            </w:pPr>
          </w:p>
        </w:tc>
        <w:tc>
          <w:tcPr>
            <w:tcW w:w="960" w:type="dxa"/>
            <w:vAlign w:val="center"/>
          </w:tcPr>
          <w:p w14:paraId="155C40E6">
            <w:pPr>
              <w:rPr>
                <w:color w:val="auto"/>
                <w:sz w:val="14"/>
                <w:szCs w:val="14"/>
              </w:rPr>
            </w:pPr>
          </w:p>
        </w:tc>
        <w:tc>
          <w:tcPr>
            <w:tcW w:w="926" w:type="dxa"/>
            <w:vAlign w:val="center"/>
          </w:tcPr>
          <w:p w14:paraId="7CFBBA89">
            <w:pPr>
              <w:rPr>
                <w:color w:val="auto"/>
                <w:sz w:val="14"/>
                <w:szCs w:val="14"/>
              </w:rPr>
            </w:pPr>
          </w:p>
        </w:tc>
      </w:tr>
      <w:tr w14:paraId="128184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8306"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16F1F3E7">
            <w:pPr>
              <w:jc w:val="left"/>
              <w:rPr>
                <w:color w:val="auto"/>
                <w:sz w:val="14"/>
                <w:szCs w:val="14"/>
              </w:rPr>
            </w:pPr>
            <w:r>
              <w:rPr>
                <w:rFonts w:ascii="宋体" w:hAnsi="宋体" w:eastAsia="宋体" w:cs="宋体"/>
                <w:b w:val="0"/>
                <w:i w:val="0"/>
                <w:color w:val="auto"/>
                <w:sz w:val="14"/>
                <w:szCs w:val="14"/>
              </w:rPr>
              <w:t>注：本表反映部门（单位）本年度各项支出情况。</w:t>
            </w:r>
          </w:p>
        </w:tc>
      </w:tr>
    </w:tbl>
    <w:p w14:paraId="0408EA2F">
      <w:pPr>
        <w:snapToGrid w:val="0"/>
        <w:spacing w:before="200" w:after="200" w:line="200" w:lineRule="auto"/>
        <w:rPr>
          <w:color w:val="auto"/>
        </w:rPr>
      </w:pPr>
      <w:r>
        <w:rPr>
          <w:color w:val="auto"/>
          <w:sz w:val="8"/>
        </w:rPr>
        <w:t xml:space="preserve"> </w:t>
      </w:r>
    </w:p>
    <w:p w14:paraId="231000E2">
      <w:pPr>
        <w:pageBreakBefore/>
        <w:jc w:val="center"/>
        <w:outlineLvl w:val="1"/>
        <w:rPr>
          <w:rFonts w:hint="eastAsia" w:ascii="黑体" w:hAnsi="宋体" w:eastAsia="黑体" w:cs="黑体"/>
          <w:color w:val="auto"/>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6725447E">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财政拨款收入支出决算总表</w:t>
      </w:r>
    </w:p>
    <w:tbl>
      <w:tblPr>
        <w:tblStyle w:val="9"/>
        <w:tblW w:w="13958"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63C4DE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14:paraId="23E2EDC3">
            <w:pPr>
              <w:jc w:val="right"/>
              <w:rPr>
                <w:color w:val="auto"/>
              </w:rPr>
            </w:pPr>
            <w:r>
              <w:rPr>
                <w:rFonts w:ascii="宋体" w:hAnsi="宋体" w:eastAsia="宋体" w:cs="宋体"/>
                <w:color w:val="auto"/>
                <w:sz w:val="20"/>
              </w:rPr>
              <w:t>公开04表</w:t>
            </w:r>
          </w:p>
        </w:tc>
      </w:tr>
      <w:tr w14:paraId="25C5822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BE6B7AF">
            <w:pPr>
              <w:jc w:val="left"/>
              <w:rPr>
                <w:color w:val="auto"/>
              </w:rPr>
            </w:pPr>
            <w:r>
              <w:rPr>
                <w:rFonts w:ascii="宋体" w:hAnsi="宋体" w:eastAsia="宋体" w:cs="宋体"/>
                <w:color w:val="auto"/>
                <w:sz w:val="20"/>
              </w:rPr>
              <w:t>部门：景德镇市昌江区审计局</w:t>
            </w:r>
          </w:p>
        </w:tc>
        <w:tc>
          <w:tcPr>
            <w:tcW w:w="2000" w:type="dxa"/>
          </w:tcPr>
          <w:p w14:paraId="332899BF">
            <w:pPr>
              <w:jc w:val="center"/>
              <w:rPr>
                <w:color w:val="auto"/>
              </w:rPr>
            </w:pPr>
            <w:r>
              <w:rPr>
                <w:rFonts w:ascii="宋体" w:hAnsi="宋体" w:eastAsia="宋体" w:cs="宋体"/>
                <w:color w:val="auto"/>
                <w:sz w:val="20"/>
              </w:rPr>
              <w:t>2023年度</w:t>
            </w:r>
          </w:p>
        </w:tc>
        <w:tc>
          <w:tcPr>
            <w:tcW w:w="5979" w:type="dxa"/>
          </w:tcPr>
          <w:p w14:paraId="0AEBD812">
            <w:pPr>
              <w:jc w:val="right"/>
              <w:rPr>
                <w:color w:val="auto"/>
              </w:rPr>
            </w:pPr>
            <w:r>
              <w:rPr>
                <w:rFonts w:ascii="宋体" w:hAnsi="宋体" w:eastAsia="宋体" w:cs="宋体"/>
                <w:color w:val="auto"/>
                <w:sz w:val="20"/>
              </w:rPr>
              <w:t>金额单位：万元</w:t>
            </w:r>
          </w:p>
        </w:tc>
      </w:tr>
    </w:tbl>
    <w:p w14:paraId="243D5A2B">
      <w:pPr>
        <w:snapToGrid w:val="0"/>
        <w:spacing w:before="0" w:after="0" w:line="0" w:lineRule="auto"/>
        <w:rPr>
          <w:color w:val="auto"/>
        </w:rPr>
      </w:pPr>
      <w:r>
        <w:rPr>
          <w:color w:val="auto"/>
          <w:sz w:val="8"/>
        </w:rPr>
        <w:t xml:space="preserve"> </w:t>
      </w:r>
    </w:p>
    <w:tbl>
      <w:tblPr>
        <w:tblStyle w:val="9"/>
        <w:tblW w:w="139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5904BB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4740" w:type="dxa"/>
            <w:gridSpan w:val="3"/>
            <w:vAlign w:val="center"/>
          </w:tcPr>
          <w:p w14:paraId="45C0A26E">
            <w:pPr>
              <w:jc w:val="center"/>
              <w:rPr>
                <w:color w:val="auto"/>
              </w:rPr>
            </w:pPr>
            <w:r>
              <w:rPr>
                <w:rFonts w:ascii="宋体" w:hAnsi="宋体" w:eastAsia="宋体" w:cs="宋体"/>
                <w:b w:val="0"/>
                <w:i w:val="0"/>
                <w:color w:val="auto"/>
                <w:sz w:val="17"/>
              </w:rPr>
              <w:t>收     入</w:t>
            </w:r>
          </w:p>
        </w:tc>
        <w:tc>
          <w:tcPr>
            <w:tcW w:w="9218" w:type="dxa"/>
            <w:gridSpan w:val="6"/>
            <w:vAlign w:val="center"/>
          </w:tcPr>
          <w:p w14:paraId="77C4F285">
            <w:pPr>
              <w:jc w:val="center"/>
              <w:rPr>
                <w:color w:val="auto"/>
              </w:rPr>
            </w:pPr>
            <w:r>
              <w:rPr>
                <w:rFonts w:ascii="宋体" w:hAnsi="宋体" w:eastAsia="宋体" w:cs="宋体"/>
                <w:b w:val="0"/>
                <w:i w:val="0"/>
                <w:color w:val="auto"/>
                <w:sz w:val="17"/>
              </w:rPr>
              <w:t>支     出</w:t>
            </w:r>
          </w:p>
        </w:tc>
      </w:tr>
      <w:tr w14:paraId="6F0857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238811EC">
            <w:pPr>
              <w:jc w:val="center"/>
              <w:rPr>
                <w:color w:val="auto"/>
              </w:rPr>
            </w:pPr>
            <w:r>
              <w:rPr>
                <w:rFonts w:ascii="宋体" w:hAnsi="宋体" w:eastAsia="宋体" w:cs="宋体"/>
                <w:b w:val="0"/>
                <w:i w:val="0"/>
                <w:color w:val="auto"/>
                <w:sz w:val="17"/>
              </w:rPr>
              <w:t>项    目</w:t>
            </w:r>
          </w:p>
        </w:tc>
        <w:tc>
          <w:tcPr>
            <w:tcW w:w="420" w:type="dxa"/>
            <w:vMerge w:val="restart"/>
            <w:vAlign w:val="center"/>
          </w:tcPr>
          <w:p w14:paraId="32F4F7A9">
            <w:pPr>
              <w:jc w:val="center"/>
              <w:rPr>
                <w:color w:val="auto"/>
              </w:rPr>
            </w:pPr>
            <w:r>
              <w:rPr>
                <w:rFonts w:ascii="宋体" w:hAnsi="宋体" w:eastAsia="宋体" w:cs="宋体"/>
                <w:b w:val="0"/>
                <w:i w:val="0"/>
                <w:color w:val="auto"/>
                <w:sz w:val="17"/>
              </w:rPr>
              <w:t>行次</w:t>
            </w:r>
          </w:p>
        </w:tc>
        <w:tc>
          <w:tcPr>
            <w:tcW w:w="1480" w:type="dxa"/>
            <w:vMerge w:val="restart"/>
            <w:vAlign w:val="center"/>
          </w:tcPr>
          <w:p w14:paraId="5D5E7F2D">
            <w:pPr>
              <w:jc w:val="center"/>
              <w:rPr>
                <w:color w:val="auto"/>
              </w:rPr>
            </w:pPr>
            <w:r>
              <w:rPr>
                <w:rFonts w:ascii="宋体" w:hAnsi="宋体" w:eastAsia="宋体" w:cs="宋体"/>
                <w:b w:val="0"/>
                <w:i w:val="0"/>
                <w:color w:val="auto"/>
                <w:sz w:val="17"/>
              </w:rPr>
              <w:t>决算数</w:t>
            </w:r>
          </w:p>
        </w:tc>
        <w:tc>
          <w:tcPr>
            <w:tcW w:w="2980" w:type="dxa"/>
            <w:vMerge w:val="restart"/>
            <w:vAlign w:val="center"/>
          </w:tcPr>
          <w:p w14:paraId="292FE30B">
            <w:pPr>
              <w:jc w:val="center"/>
              <w:rPr>
                <w:color w:val="auto"/>
              </w:rPr>
            </w:pPr>
            <w:r>
              <w:rPr>
                <w:rFonts w:ascii="宋体" w:hAnsi="宋体" w:eastAsia="宋体" w:cs="宋体"/>
                <w:b w:val="0"/>
                <w:i w:val="0"/>
                <w:color w:val="auto"/>
                <w:sz w:val="17"/>
              </w:rPr>
              <w:t>项目（按功能分类）</w:t>
            </w:r>
          </w:p>
        </w:tc>
        <w:tc>
          <w:tcPr>
            <w:tcW w:w="420" w:type="dxa"/>
            <w:vMerge w:val="restart"/>
            <w:vAlign w:val="center"/>
          </w:tcPr>
          <w:p w14:paraId="6B4CA5A6">
            <w:pPr>
              <w:jc w:val="center"/>
              <w:rPr>
                <w:color w:val="auto"/>
              </w:rPr>
            </w:pPr>
            <w:r>
              <w:rPr>
                <w:rFonts w:ascii="宋体" w:hAnsi="宋体" w:eastAsia="宋体" w:cs="宋体"/>
                <w:b w:val="0"/>
                <w:i w:val="0"/>
                <w:color w:val="auto"/>
                <w:sz w:val="17"/>
              </w:rPr>
              <w:t>行次</w:t>
            </w:r>
          </w:p>
        </w:tc>
        <w:tc>
          <w:tcPr>
            <w:tcW w:w="1460" w:type="dxa"/>
            <w:vMerge w:val="restart"/>
            <w:vAlign w:val="center"/>
          </w:tcPr>
          <w:p w14:paraId="24810EB0">
            <w:pPr>
              <w:jc w:val="center"/>
              <w:rPr>
                <w:color w:val="auto"/>
              </w:rPr>
            </w:pPr>
            <w:r>
              <w:rPr>
                <w:rFonts w:ascii="宋体" w:hAnsi="宋体" w:eastAsia="宋体" w:cs="宋体"/>
                <w:b w:val="0"/>
                <w:i w:val="0"/>
                <w:color w:val="auto"/>
                <w:sz w:val="17"/>
              </w:rPr>
              <w:t>小计</w:t>
            </w:r>
          </w:p>
        </w:tc>
        <w:tc>
          <w:tcPr>
            <w:tcW w:w="1460" w:type="dxa"/>
            <w:vMerge w:val="restart"/>
            <w:vAlign w:val="center"/>
          </w:tcPr>
          <w:p w14:paraId="7F4345E5">
            <w:pPr>
              <w:jc w:val="center"/>
              <w:rPr>
                <w:color w:val="auto"/>
              </w:rPr>
            </w:pPr>
            <w:r>
              <w:rPr>
                <w:rFonts w:ascii="宋体" w:hAnsi="宋体" w:eastAsia="宋体" w:cs="宋体"/>
                <w:b w:val="0"/>
                <w:i w:val="0"/>
                <w:color w:val="auto"/>
                <w:sz w:val="17"/>
              </w:rPr>
              <w:t>一般公共预算财政拨款</w:t>
            </w:r>
          </w:p>
        </w:tc>
        <w:tc>
          <w:tcPr>
            <w:tcW w:w="1460" w:type="dxa"/>
            <w:vMerge w:val="restart"/>
            <w:vAlign w:val="center"/>
          </w:tcPr>
          <w:p w14:paraId="041FF324">
            <w:pPr>
              <w:jc w:val="center"/>
              <w:rPr>
                <w:color w:val="auto"/>
              </w:rPr>
            </w:pPr>
            <w:r>
              <w:rPr>
                <w:rFonts w:ascii="宋体" w:hAnsi="宋体" w:eastAsia="宋体" w:cs="宋体"/>
                <w:b w:val="0"/>
                <w:i w:val="0"/>
                <w:color w:val="auto"/>
                <w:sz w:val="17"/>
              </w:rPr>
              <w:t>政府性基金预算财政拨款</w:t>
            </w:r>
          </w:p>
        </w:tc>
        <w:tc>
          <w:tcPr>
            <w:tcW w:w="1438" w:type="dxa"/>
            <w:vMerge w:val="restart"/>
            <w:vAlign w:val="center"/>
          </w:tcPr>
          <w:p w14:paraId="24D0E1B7">
            <w:pPr>
              <w:jc w:val="center"/>
              <w:rPr>
                <w:color w:val="auto"/>
              </w:rPr>
            </w:pPr>
            <w:r>
              <w:rPr>
                <w:rFonts w:ascii="宋体" w:hAnsi="宋体" w:eastAsia="宋体" w:cs="宋体"/>
                <w:b w:val="0"/>
                <w:i w:val="0"/>
                <w:color w:val="auto"/>
                <w:sz w:val="17"/>
              </w:rPr>
              <w:t>国有资本经营预算财政拨款</w:t>
            </w:r>
          </w:p>
        </w:tc>
      </w:tr>
      <w:tr w14:paraId="33E02D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42C42625">
            <w:pPr>
              <w:rPr>
                <w:color w:val="auto"/>
              </w:rPr>
            </w:pPr>
          </w:p>
        </w:tc>
        <w:tc>
          <w:tcPr>
            <w:tcW w:w="420" w:type="dxa"/>
            <w:vMerge w:val="continue"/>
            <w:vAlign w:val="center"/>
          </w:tcPr>
          <w:p w14:paraId="2AEFB9D7">
            <w:pPr>
              <w:rPr>
                <w:color w:val="auto"/>
              </w:rPr>
            </w:pPr>
          </w:p>
        </w:tc>
        <w:tc>
          <w:tcPr>
            <w:tcW w:w="1480" w:type="dxa"/>
            <w:vMerge w:val="continue"/>
            <w:vAlign w:val="center"/>
          </w:tcPr>
          <w:p w14:paraId="4C97C1D5">
            <w:pPr>
              <w:rPr>
                <w:color w:val="auto"/>
              </w:rPr>
            </w:pPr>
          </w:p>
        </w:tc>
        <w:tc>
          <w:tcPr>
            <w:tcW w:w="2980" w:type="dxa"/>
            <w:vMerge w:val="continue"/>
            <w:vAlign w:val="center"/>
          </w:tcPr>
          <w:p w14:paraId="2608502B">
            <w:pPr>
              <w:rPr>
                <w:color w:val="auto"/>
              </w:rPr>
            </w:pPr>
          </w:p>
        </w:tc>
        <w:tc>
          <w:tcPr>
            <w:tcW w:w="420" w:type="dxa"/>
            <w:vMerge w:val="continue"/>
            <w:vAlign w:val="center"/>
          </w:tcPr>
          <w:p w14:paraId="7EB860FB">
            <w:pPr>
              <w:rPr>
                <w:color w:val="auto"/>
              </w:rPr>
            </w:pPr>
          </w:p>
        </w:tc>
        <w:tc>
          <w:tcPr>
            <w:tcW w:w="1460" w:type="dxa"/>
            <w:vMerge w:val="continue"/>
            <w:vAlign w:val="center"/>
          </w:tcPr>
          <w:p w14:paraId="14469A11">
            <w:pPr>
              <w:rPr>
                <w:color w:val="auto"/>
              </w:rPr>
            </w:pPr>
          </w:p>
        </w:tc>
        <w:tc>
          <w:tcPr>
            <w:tcW w:w="1460" w:type="dxa"/>
            <w:vMerge w:val="continue"/>
            <w:vAlign w:val="center"/>
          </w:tcPr>
          <w:p w14:paraId="636C9B14">
            <w:pPr>
              <w:rPr>
                <w:color w:val="auto"/>
              </w:rPr>
            </w:pPr>
          </w:p>
        </w:tc>
        <w:tc>
          <w:tcPr>
            <w:tcW w:w="1460" w:type="dxa"/>
            <w:vMerge w:val="continue"/>
            <w:vAlign w:val="center"/>
          </w:tcPr>
          <w:p w14:paraId="49BFBF5E">
            <w:pPr>
              <w:rPr>
                <w:color w:val="auto"/>
              </w:rPr>
            </w:pPr>
          </w:p>
        </w:tc>
        <w:tc>
          <w:tcPr>
            <w:tcW w:w="1438" w:type="dxa"/>
            <w:vMerge w:val="continue"/>
            <w:vAlign w:val="center"/>
          </w:tcPr>
          <w:p w14:paraId="3FA4ECF6">
            <w:pPr>
              <w:rPr>
                <w:color w:val="auto"/>
              </w:rPr>
            </w:pPr>
          </w:p>
        </w:tc>
      </w:tr>
      <w:tr w14:paraId="016D00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0B8FD043">
            <w:pPr>
              <w:jc w:val="center"/>
              <w:rPr>
                <w:color w:val="auto"/>
              </w:rPr>
            </w:pPr>
            <w:r>
              <w:rPr>
                <w:rFonts w:ascii="宋体" w:hAnsi="宋体" w:eastAsia="宋体" w:cs="宋体"/>
                <w:b w:val="0"/>
                <w:i w:val="0"/>
                <w:color w:val="auto"/>
                <w:sz w:val="17"/>
              </w:rPr>
              <w:t>栏    次</w:t>
            </w:r>
          </w:p>
        </w:tc>
        <w:tc>
          <w:tcPr>
            <w:tcW w:w="420" w:type="dxa"/>
            <w:vAlign w:val="center"/>
          </w:tcPr>
          <w:p w14:paraId="4ECCE484">
            <w:pPr>
              <w:rPr>
                <w:color w:val="auto"/>
              </w:rPr>
            </w:pPr>
          </w:p>
        </w:tc>
        <w:tc>
          <w:tcPr>
            <w:tcW w:w="1480" w:type="dxa"/>
            <w:vAlign w:val="center"/>
          </w:tcPr>
          <w:p w14:paraId="41EB3F21">
            <w:pPr>
              <w:jc w:val="center"/>
              <w:rPr>
                <w:color w:val="auto"/>
              </w:rPr>
            </w:pPr>
            <w:r>
              <w:rPr>
                <w:rFonts w:ascii="宋体" w:hAnsi="宋体" w:eastAsia="宋体" w:cs="宋体"/>
                <w:b w:val="0"/>
                <w:i w:val="0"/>
                <w:color w:val="auto"/>
                <w:sz w:val="17"/>
              </w:rPr>
              <w:t>1</w:t>
            </w:r>
          </w:p>
        </w:tc>
        <w:tc>
          <w:tcPr>
            <w:tcW w:w="2980" w:type="dxa"/>
            <w:vAlign w:val="center"/>
          </w:tcPr>
          <w:p w14:paraId="3845B1BB">
            <w:pPr>
              <w:jc w:val="center"/>
              <w:rPr>
                <w:color w:val="auto"/>
              </w:rPr>
            </w:pPr>
            <w:r>
              <w:rPr>
                <w:rFonts w:ascii="宋体" w:hAnsi="宋体" w:eastAsia="宋体" w:cs="宋体"/>
                <w:b w:val="0"/>
                <w:i w:val="0"/>
                <w:color w:val="auto"/>
                <w:sz w:val="17"/>
              </w:rPr>
              <w:t>栏    次</w:t>
            </w:r>
          </w:p>
        </w:tc>
        <w:tc>
          <w:tcPr>
            <w:tcW w:w="420" w:type="dxa"/>
            <w:vAlign w:val="center"/>
          </w:tcPr>
          <w:p w14:paraId="09888BF6">
            <w:pPr>
              <w:rPr>
                <w:color w:val="auto"/>
              </w:rPr>
            </w:pPr>
          </w:p>
        </w:tc>
        <w:tc>
          <w:tcPr>
            <w:tcW w:w="1460" w:type="dxa"/>
            <w:vAlign w:val="center"/>
          </w:tcPr>
          <w:p w14:paraId="63A9D76A">
            <w:pPr>
              <w:jc w:val="center"/>
              <w:rPr>
                <w:color w:val="auto"/>
              </w:rPr>
            </w:pPr>
            <w:r>
              <w:rPr>
                <w:rFonts w:ascii="宋体" w:hAnsi="宋体" w:eastAsia="宋体" w:cs="宋体"/>
                <w:b w:val="0"/>
                <w:i w:val="0"/>
                <w:color w:val="auto"/>
                <w:sz w:val="17"/>
              </w:rPr>
              <w:t>2</w:t>
            </w:r>
          </w:p>
        </w:tc>
        <w:tc>
          <w:tcPr>
            <w:tcW w:w="1460" w:type="dxa"/>
            <w:vAlign w:val="center"/>
          </w:tcPr>
          <w:p w14:paraId="667F4AAC">
            <w:pPr>
              <w:jc w:val="center"/>
              <w:rPr>
                <w:color w:val="auto"/>
              </w:rPr>
            </w:pPr>
            <w:r>
              <w:rPr>
                <w:rFonts w:ascii="宋体" w:hAnsi="宋体" w:eastAsia="宋体" w:cs="宋体"/>
                <w:b w:val="0"/>
                <w:i w:val="0"/>
                <w:color w:val="auto"/>
                <w:sz w:val="17"/>
              </w:rPr>
              <w:t>3</w:t>
            </w:r>
          </w:p>
        </w:tc>
        <w:tc>
          <w:tcPr>
            <w:tcW w:w="1460" w:type="dxa"/>
            <w:vAlign w:val="center"/>
          </w:tcPr>
          <w:p w14:paraId="2FC99EFC">
            <w:pPr>
              <w:jc w:val="center"/>
              <w:rPr>
                <w:color w:val="auto"/>
              </w:rPr>
            </w:pPr>
            <w:r>
              <w:rPr>
                <w:rFonts w:ascii="宋体" w:hAnsi="宋体" w:eastAsia="宋体" w:cs="宋体"/>
                <w:b w:val="0"/>
                <w:i w:val="0"/>
                <w:color w:val="auto"/>
                <w:sz w:val="17"/>
              </w:rPr>
              <w:t>4</w:t>
            </w:r>
          </w:p>
        </w:tc>
        <w:tc>
          <w:tcPr>
            <w:tcW w:w="1438" w:type="dxa"/>
            <w:vAlign w:val="center"/>
          </w:tcPr>
          <w:p w14:paraId="6D8AA601">
            <w:pPr>
              <w:jc w:val="center"/>
              <w:rPr>
                <w:color w:val="auto"/>
              </w:rPr>
            </w:pPr>
            <w:r>
              <w:rPr>
                <w:rFonts w:ascii="宋体" w:hAnsi="宋体" w:eastAsia="宋体" w:cs="宋体"/>
                <w:b w:val="0"/>
                <w:i w:val="0"/>
                <w:color w:val="auto"/>
                <w:sz w:val="17"/>
              </w:rPr>
              <w:t>5</w:t>
            </w:r>
          </w:p>
        </w:tc>
      </w:tr>
      <w:tr w14:paraId="03890D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41FE145">
            <w:pPr>
              <w:jc w:val="left"/>
              <w:rPr>
                <w:color w:val="auto"/>
              </w:rPr>
            </w:pPr>
            <w:r>
              <w:rPr>
                <w:rFonts w:ascii="宋体" w:hAnsi="宋体" w:eastAsia="宋体" w:cs="宋体"/>
                <w:b w:val="0"/>
                <w:i w:val="0"/>
                <w:color w:val="auto"/>
                <w:sz w:val="17"/>
              </w:rPr>
              <w:t>一、一般公共预算财政拨款</w:t>
            </w:r>
          </w:p>
        </w:tc>
        <w:tc>
          <w:tcPr>
            <w:tcW w:w="420" w:type="dxa"/>
            <w:vAlign w:val="center"/>
          </w:tcPr>
          <w:p w14:paraId="002542EB">
            <w:pPr>
              <w:jc w:val="center"/>
              <w:rPr>
                <w:color w:val="auto"/>
              </w:rPr>
            </w:pPr>
            <w:r>
              <w:rPr>
                <w:rFonts w:ascii="宋体" w:hAnsi="宋体" w:eastAsia="宋体" w:cs="宋体"/>
                <w:b w:val="0"/>
                <w:i w:val="0"/>
                <w:color w:val="auto"/>
                <w:sz w:val="17"/>
              </w:rPr>
              <w:t>1</w:t>
            </w:r>
          </w:p>
        </w:tc>
        <w:tc>
          <w:tcPr>
            <w:tcW w:w="1480" w:type="dxa"/>
            <w:vAlign w:val="center"/>
          </w:tcPr>
          <w:p w14:paraId="5072BCD9">
            <w:pPr>
              <w:jc w:val="right"/>
              <w:rPr>
                <w:color w:val="auto"/>
              </w:rPr>
            </w:pPr>
            <w:r>
              <w:rPr>
                <w:rFonts w:ascii="宋体" w:hAnsi="宋体" w:eastAsia="宋体" w:cs="宋体"/>
                <w:b w:val="0"/>
                <w:i w:val="0"/>
                <w:color w:val="auto"/>
                <w:sz w:val="17"/>
              </w:rPr>
              <w:t>254.07</w:t>
            </w:r>
          </w:p>
        </w:tc>
        <w:tc>
          <w:tcPr>
            <w:tcW w:w="2980" w:type="dxa"/>
            <w:vAlign w:val="center"/>
          </w:tcPr>
          <w:p w14:paraId="4F6B1DF1">
            <w:pPr>
              <w:jc w:val="left"/>
              <w:rPr>
                <w:color w:val="auto"/>
              </w:rPr>
            </w:pPr>
            <w:r>
              <w:rPr>
                <w:rFonts w:ascii="宋体" w:hAnsi="宋体" w:eastAsia="宋体" w:cs="宋体"/>
                <w:b w:val="0"/>
                <w:i w:val="0"/>
                <w:color w:val="auto"/>
                <w:sz w:val="17"/>
              </w:rPr>
              <w:t>一、一般公共服务支出</w:t>
            </w:r>
          </w:p>
        </w:tc>
        <w:tc>
          <w:tcPr>
            <w:tcW w:w="420" w:type="dxa"/>
            <w:vAlign w:val="center"/>
          </w:tcPr>
          <w:p w14:paraId="09F58469">
            <w:pPr>
              <w:jc w:val="center"/>
              <w:rPr>
                <w:color w:val="auto"/>
              </w:rPr>
            </w:pPr>
            <w:r>
              <w:rPr>
                <w:rFonts w:ascii="宋体" w:hAnsi="宋体" w:eastAsia="宋体" w:cs="宋体"/>
                <w:b w:val="0"/>
                <w:i w:val="0"/>
                <w:color w:val="auto"/>
                <w:sz w:val="17"/>
              </w:rPr>
              <w:t>33</w:t>
            </w:r>
          </w:p>
        </w:tc>
        <w:tc>
          <w:tcPr>
            <w:tcW w:w="1460" w:type="dxa"/>
            <w:vAlign w:val="center"/>
          </w:tcPr>
          <w:p w14:paraId="1C5B42D7">
            <w:pPr>
              <w:jc w:val="right"/>
              <w:rPr>
                <w:color w:val="auto"/>
              </w:rPr>
            </w:pPr>
            <w:r>
              <w:rPr>
                <w:rFonts w:ascii="宋体" w:hAnsi="宋体" w:eastAsia="宋体" w:cs="宋体"/>
                <w:b w:val="0"/>
                <w:i w:val="0"/>
                <w:color w:val="auto"/>
                <w:sz w:val="17"/>
              </w:rPr>
              <w:t>230.41</w:t>
            </w:r>
          </w:p>
        </w:tc>
        <w:tc>
          <w:tcPr>
            <w:tcW w:w="1460" w:type="dxa"/>
            <w:vAlign w:val="center"/>
          </w:tcPr>
          <w:p w14:paraId="7C1E568B">
            <w:pPr>
              <w:jc w:val="right"/>
              <w:rPr>
                <w:color w:val="auto"/>
              </w:rPr>
            </w:pPr>
            <w:r>
              <w:rPr>
                <w:rFonts w:ascii="宋体" w:hAnsi="宋体" w:eastAsia="宋体" w:cs="宋体"/>
                <w:b w:val="0"/>
                <w:i w:val="0"/>
                <w:color w:val="auto"/>
                <w:sz w:val="17"/>
              </w:rPr>
              <w:t>230.41</w:t>
            </w:r>
          </w:p>
        </w:tc>
        <w:tc>
          <w:tcPr>
            <w:tcW w:w="1460" w:type="dxa"/>
            <w:vAlign w:val="center"/>
          </w:tcPr>
          <w:p w14:paraId="157E06E6">
            <w:pPr>
              <w:rPr>
                <w:color w:val="auto"/>
              </w:rPr>
            </w:pPr>
          </w:p>
        </w:tc>
        <w:tc>
          <w:tcPr>
            <w:tcW w:w="1438" w:type="dxa"/>
            <w:vAlign w:val="center"/>
          </w:tcPr>
          <w:p w14:paraId="14DF066D">
            <w:pPr>
              <w:rPr>
                <w:color w:val="auto"/>
              </w:rPr>
            </w:pPr>
          </w:p>
        </w:tc>
      </w:tr>
      <w:tr w14:paraId="0E23C8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4DE2850">
            <w:pPr>
              <w:jc w:val="left"/>
              <w:rPr>
                <w:color w:val="auto"/>
              </w:rPr>
            </w:pPr>
            <w:r>
              <w:rPr>
                <w:rFonts w:ascii="宋体" w:hAnsi="宋体" w:eastAsia="宋体" w:cs="宋体"/>
                <w:b w:val="0"/>
                <w:i w:val="0"/>
                <w:color w:val="auto"/>
                <w:sz w:val="17"/>
              </w:rPr>
              <w:t>二、政府性基金预算财政拨款</w:t>
            </w:r>
          </w:p>
        </w:tc>
        <w:tc>
          <w:tcPr>
            <w:tcW w:w="420" w:type="dxa"/>
            <w:vAlign w:val="center"/>
          </w:tcPr>
          <w:p w14:paraId="48E92D36">
            <w:pPr>
              <w:jc w:val="center"/>
              <w:rPr>
                <w:color w:val="auto"/>
              </w:rPr>
            </w:pPr>
            <w:r>
              <w:rPr>
                <w:rFonts w:ascii="宋体" w:hAnsi="宋体" w:eastAsia="宋体" w:cs="宋体"/>
                <w:b w:val="0"/>
                <w:i w:val="0"/>
                <w:color w:val="auto"/>
                <w:sz w:val="17"/>
              </w:rPr>
              <w:t>2</w:t>
            </w:r>
          </w:p>
        </w:tc>
        <w:tc>
          <w:tcPr>
            <w:tcW w:w="1480" w:type="dxa"/>
            <w:vAlign w:val="center"/>
          </w:tcPr>
          <w:p w14:paraId="333DF3C8">
            <w:pPr>
              <w:rPr>
                <w:color w:val="auto"/>
              </w:rPr>
            </w:pPr>
          </w:p>
        </w:tc>
        <w:tc>
          <w:tcPr>
            <w:tcW w:w="2980" w:type="dxa"/>
            <w:vAlign w:val="center"/>
          </w:tcPr>
          <w:p w14:paraId="2F02259A">
            <w:pPr>
              <w:jc w:val="left"/>
              <w:rPr>
                <w:color w:val="auto"/>
              </w:rPr>
            </w:pPr>
            <w:r>
              <w:rPr>
                <w:rFonts w:ascii="宋体" w:hAnsi="宋体" w:eastAsia="宋体" w:cs="宋体"/>
                <w:b w:val="0"/>
                <w:i w:val="0"/>
                <w:color w:val="auto"/>
                <w:sz w:val="17"/>
              </w:rPr>
              <w:t>二、外交支出</w:t>
            </w:r>
          </w:p>
        </w:tc>
        <w:tc>
          <w:tcPr>
            <w:tcW w:w="420" w:type="dxa"/>
            <w:vAlign w:val="center"/>
          </w:tcPr>
          <w:p w14:paraId="48EE0E45">
            <w:pPr>
              <w:jc w:val="center"/>
              <w:rPr>
                <w:color w:val="auto"/>
              </w:rPr>
            </w:pPr>
            <w:r>
              <w:rPr>
                <w:rFonts w:ascii="宋体" w:hAnsi="宋体" w:eastAsia="宋体" w:cs="宋体"/>
                <w:b w:val="0"/>
                <w:i w:val="0"/>
                <w:color w:val="auto"/>
                <w:sz w:val="17"/>
              </w:rPr>
              <w:t>34</w:t>
            </w:r>
          </w:p>
        </w:tc>
        <w:tc>
          <w:tcPr>
            <w:tcW w:w="1460" w:type="dxa"/>
            <w:vAlign w:val="center"/>
          </w:tcPr>
          <w:p w14:paraId="41B49433">
            <w:pPr>
              <w:rPr>
                <w:color w:val="auto"/>
              </w:rPr>
            </w:pPr>
          </w:p>
        </w:tc>
        <w:tc>
          <w:tcPr>
            <w:tcW w:w="1460" w:type="dxa"/>
            <w:vAlign w:val="center"/>
          </w:tcPr>
          <w:p w14:paraId="699AC55D">
            <w:pPr>
              <w:rPr>
                <w:color w:val="auto"/>
              </w:rPr>
            </w:pPr>
          </w:p>
        </w:tc>
        <w:tc>
          <w:tcPr>
            <w:tcW w:w="1460" w:type="dxa"/>
            <w:vAlign w:val="center"/>
          </w:tcPr>
          <w:p w14:paraId="62E2FBBA">
            <w:pPr>
              <w:rPr>
                <w:color w:val="auto"/>
              </w:rPr>
            </w:pPr>
          </w:p>
        </w:tc>
        <w:tc>
          <w:tcPr>
            <w:tcW w:w="1438" w:type="dxa"/>
            <w:vAlign w:val="center"/>
          </w:tcPr>
          <w:p w14:paraId="44CE5164">
            <w:pPr>
              <w:rPr>
                <w:color w:val="auto"/>
              </w:rPr>
            </w:pPr>
          </w:p>
        </w:tc>
      </w:tr>
      <w:tr w14:paraId="3A5F87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9203100">
            <w:pPr>
              <w:jc w:val="left"/>
              <w:rPr>
                <w:color w:val="auto"/>
              </w:rPr>
            </w:pPr>
            <w:r>
              <w:rPr>
                <w:rFonts w:ascii="宋体" w:hAnsi="宋体" w:eastAsia="宋体" w:cs="宋体"/>
                <w:b w:val="0"/>
                <w:i w:val="0"/>
                <w:color w:val="auto"/>
                <w:sz w:val="17"/>
              </w:rPr>
              <w:t>三、国有资本经营预算财政拨款</w:t>
            </w:r>
          </w:p>
        </w:tc>
        <w:tc>
          <w:tcPr>
            <w:tcW w:w="420" w:type="dxa"/>
            <w:vAlign w:val="center"/>
          </w:tcPr>
          <w:p w14:paraId="552119EE">
            <w:pPr>
              <w:jc w:val="center"/>
              <w:rPr>
                <w:color w:val="auto"/>
              </w:rPr>
            </w:pPr>
            <w:r>
              <w:rPr>
                <w:rFonts w:ascii="宋体" w:hAnsi="宋体" w:eastAsia="宋体" w:cs="宋体"/>
                <w:b w:val="0"/>
                <w:i w:val="0"/>
                <w:color w:val="auto"/>
                <w:sz w:val="17"/>
              </w:rPr>
              <w:t>3</w:t>
            </w:r>
          </w:p>
        </w:tc>
        <w:tc>
          <w:tcPr>
            <w:tcW w:w="1480" w:type="dxa"/>
            <w:vAlign w:val="center"/>
          </w:tcPr>
          <w:p w14:paraId="16F4C809">
            <w:pPr>
              <w:rPr>
                <w:color w:val="auto"/>
              </w:rPr>
            </w:pPr>
          </w:p>
        </w:tc>
        <w:tc>
          <w:tcPr>
            <w:tcW w:w="2980" w:type="dxa"/>
            <w:vAlign w:val="center"/>
          </w:tcPr>
          <w:p w14:paraId="54F4A8DD">
            <w:pPr>
              <w:jc w:val="left"/>
              <w:rPr>
                <w:color w:val="auto"/>
              </w:rPr>
            </w:pPr>
            <w:r>
              <w:rPr>
                <w:rFonts w:ascii="宋体" w:hAnsi="宋体" w:eastAsia="宋体" w:cs="宋体"/>
                <w:b w:val="0"/>
                <w:i w:val="0"/>
                <w:color w:val="auto"/>
                <w:sz w:val="17"/>
              </w:rPr>
              <w:t>三、国防支出</w:t>
            </w:r>
          </w:p>
        </w:tc>
        <w:tc>
          <w:tcPr>
            <w:tcW w:w="420" w:type="dxa"/>
            <w:vAlign w:val="center"/>
          </w:tcPr>
          <w:p w14:paraId="0F8E6683">
            <w:pPr>
              <w:jc w:val="center"/>
              <w:rPr>
                <w:color w:val="auto"/>
              </w:rPr>
            </w:pPr>
            <w:r>
              <w:rPr>
                <w:rFonts w:ascii="宋体" w:hAnsi="宋体" w:eastAsia="宋体" w:cs="宋体"/>
                <w:b w:val="0"/>
                <w:i w:val="0"/>
                <w:color w:val="auto"/>
                <w:sz w:val="17"/>
              </w:rPr>
              <w:t>35</w:t>
            </w:r>
          </w:p>
        </w:tc>
        <w:tc>
          <w:tcPr>
            <w:tcW w:w="1460" w:type="dxa"/>
            <w:vAlign w:val="center"/>
          </w:tcPr>
          <w:p w14:paraId="06207AEA">
            <w:pPr>
              <w:rPr>
                <w:color w:val="auto"/>
              </w:rPr>
            </w:pPr>
          </w:p>
        </w:tc>
        <w:tc>
          <w:tcPr>
            <w:tcW w:w="1460" w:type="dxa"/>
            <w:vAlign w:val="center"/>
          </w:tcPr>
          <w:p w14:paraId="1DB2A2D3">
            <w:pPr>
              <w:rPr>
                <w:color w:val="auto"/>
              </w:rPr>
            </w:pPr>
          </w:p>
        </w:tc>
        <w:tc>
          <w:tcPr>
            <w:tcW w:w="1460" w:type="dxa"/>
            <w:vAlign w:val="center"/>
          </w:tcPr>
          <w:p w14:paraId="234364B7">
            <w:pPr>
              <w:rPr>
                <w:color w:val="auto"/>
              </w:rPr>
            </w:pPr>
          </w:p>
        </w:tc>
        <w:tc>
          <w:tcPr>
            <w:tcW w:w="1438" w:type="dxa"/>
            <w:vAlign w:val="center"/>
          </w:tcPr>
          <w:p w14:paraId="664E625C">
            <w:pPr>
              <w:rPr>
                <w:color w:val="auto"/>
              </w:rPr>
            </w:pPr>
          </w:p>
        </w:tc>
      </w:tr>
      <w:tr w14:paraId="29B2C1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A52CD55">
            <w:pPr>
              <w:rPr>
                <w:color w:val="auto"/>
              </w:rPr>
            </w:pPr>
          </w:p>
        </w:tc>
        <w:tc>
          <w:tcPr>
            <w:tcW w:w="420" w:type="dxa"/>
            <w:vAlign w:val="center"/>
          </w:tcPr>
          <w:p w14:paraId="0C91E169">
            <w:pPr>
              <w:jc w:val="center"/>
              <w:rPr>
                <w:color w:val="auto"/>
              </w:rPr>
            </w:pPr>
            <w:r>
              <w:rPr>
                <w:rFonts w:ascii="宋体" w:hAnsi="宋体" w:eastAsia="宋体" w:cs="宋体"/>
                <w:b w:val="0"/>
                <w:i w:val="0"/>
                <w:color w:val="auto"/>
                <w:sz w:val="17"/>
              </w:rPr>
              <w:t>4</w:t>
            </w:r>
          </w:p>
        </w:tc>
        <w:tc>
          <w:tcPr>
            <w:tcW w:w="1480" w:type="dxa"/>
            <w:vAlign w:val="center"/>
          </w:tcPr>
          <w:p w14:paraId="69F19B7A">
            <w:pPr>
              <w:rPr>
                <w:color w:val="auto"/>
              </w:rPr>
            </w:pPr>
          </w:p>
        </w:tc>
        <w:tc>
          <w:tcPr>
            <w:tcW w:w="2980" w:type="dxa"/>
            <w:vAlign w:val="center"/>
          </w:tcPr>
          <w:p w14:paraId="3A5313BB">
            <w:pPr>
              <w:jc w:val="left"/>
              <w:rPr>
                <w:color w:val="auto"/>
              </w:rPr>
            </w:pPr>
            <w:r>
              <w:rPr>
                <w:rFonts w:ascii="宋体" w:hAnsi="宋体" w:eastAsia="宋体" w:cs="宋体"/>
                <w:b w:val="0"/>
                <w:i w:val="0"/>
                <w:color w:val="auto"/>
                <w:sz w:val="17"/>
              </w:rPr>
              <w:t>四、公共安全支出</w:t>
            </w:r>
          </w:p>
        </w:tc>
        <w:tc>
          <w:tcPr>
            <w:tcW w:w="420" w:type="dxa"/>
            <w:vAlign w:val="center"/>
          </w:tcPr>
          <w:p w14:paraId="2728F35A">
            <w:pPr>
              <w:jc w:val="center"/>
              <w:rPr>
                <w:color w:val="auto"/>
              </w:rPr>
            </w:pPr>
            <w:r>
              <w:rPr>
                <w:rFonts w:ascii="宋体" w:hAnsi="宋体" w:eastAsia="宋体" w:cs="宋体"/>
                <w:b w:val="0"/>
                <w:i w:val="0"/>
                <w:color w:val="auto"/>
                <w:sz w:val="17"/>
              </w:rPr>
              <w:t>36</w:t>
            </w:r>
          </w:p>
        </w:tc>
        <w:tc>
          <w:tcPr>
            <w:tcW w:w="1460" w:type="dxa"/>
            <w:vAlign w:val="center"/>
          </w:tcPr>
          <w:p w14:paraId="2F73C0BD">
            <w:pPr>
              <w:rPr>
                <w:color w:val="auto"/>
              </w:rPr>
            </w:pPr>
          </w:p>
        </w:tc>
        <w:tc>
          <w:tcPr>
            <w:tcW w:w="1460" w:type="dxa"/>
            <w:vAlign w:val="center"/>
          </w:tcPr>
          <w:p w14:paraId="1DF0600A">
            <w:pPr>
              <w:rPr>
                <w:color w:val="auto"/>
              </w:rPr>
            </w:pPr>
          </w:p>
        </w:tc>
        <w:tc>
          <w:tcPr>
            <w:tcW w:w="1460" w:type="dxa"/>
            <w:vAlign w:val="center"/>
          </w:tcPr>
          <w:p w14:paraId="41649EF3">
            <w:pPr>
              <w:rPr>
                <w:color w:val="auto"/>
              </w:rPr>
            </w:pPr>
          </w:p>
        </w:tc>
        <w:tc>
          <w:tcPr>
            <w:tcW w:w="1438" w:type="dxa"/>
            <w:vAlign w:val="center"/>
          </w:tcPr>
          <w:p w14:paraId="7B6D3C3A">
            <w:pPr>
              <w:rPr>
                <w:color w:val="auto"/>
              </w:rPr>
            </w:pPr>
          </w:p>
        </w:tc>
      </w:tr>
      <w:tr w14:paraId="623B59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3054132A">
            <w:pPr>
              <w:rPr>
                <w:color w:val="auto"/>
              </w:rPr>
            </w:pPr>
          </w:p>
        </w:tc>
        <w:tc>
          <w:tcPr>
            <w:tcW w:w="420" w:type="dxa"/>
            <w:vAlign w:val="center"/>
          </w:tcPr>
          <w:p w14:paraId="3BA1B083">
            <w:pPr>
              <w:jc w:val="center"/>
              <w:rPr>
                <w:color w:val="auto"/>
              </w:rPr>
            </w:pPr>
            <w:r>
              <w:rPr>
                <w:rFonts w:ascii="宋体" w:hAnsi="宋体" w:eastAsia="宋体" w:cs="宋体"/>
                <w:b w:val="0"/>
                <w:i w:val="0"/>
                <w:color w:val="auto"/>
                <w:sz w:val="17"/>
              </w:rPr>
              <w:t>5</w:t>
            </w:r>
          </w:p>
        </w:tc>
        <w:tc>
          <w:tcPr>
            <w:tcW w:w="1480" w:type="dxa"/>
            <w:vAlign w:val="center"/>
          </w:tcPr>
          <w:p w14:paraId="11DB7D7A">
            <w:pPr>
              <w:rPr>
                <w:color w:val="auto"/>
              </w:rPr>
            </w:pPr>
          </w:p>
        </w:tc>
        <w:tc>
          <w:tcPr>
            <w:tcW w:w="2980" w:type="dxa"/>
            <w:vAlign w:val="center"/>
          </w:tcPr>
          <w:p w14:paraId="401EEA6F">
            <w:pPr>
              <w:jc w:val="left"/>
              <w:rPr>
                <w:color w:val="auto"/>
              </w:rPr>
            </w:pPr>
            <w:r>
              <w:rPr>
                <w:rFonts w:ascii="宋体" w:hAnsi="宋体" w:eastAsia="宋体" w:cs="宋体"/>
                <w:b w:val="0"/>
                <w:i w:val="0"/>
                <w:color w:val="auto"/>
                <w:sz w:val="17"/>
              </w:rPr>
              <w:t>五、教育支出</w:t>
            </w:r>
          </w:p>
        </w:tc>
        <w:tc>
          <w:tcPr>
            <w:tcW w:w="420" w:type="dxa"/>
            <w:vAlign w:val="center"/>
          </w:tcPr>
          <w:p w14:paraId="36B8048C">
            <w:pPr>
              <w:jc w:val="center"/>
              <w:rPr>
                <w:color w:val="auto"/>
              </w:rPr>
            </w:pPr>
            <w:r>
              <w:rPr>
                <w:rFonts w:ascii="宋体" w:hAnsi="宋体" w:eastAsia="宋体" w:cs="宋体"/>
                <w:b w:val="0"/>
                <w:i w:val="0"/>
                <w:color w:val="auto"/>
                <w:sz w:val="17"/>
              </w:rPr>
              <w:t>37</w:t>
            </w:r>
          </w:p>
        </w:tc>
        <w:tc>
          <w:tcPr>
            <w:tcW w:w="1460" w:type="dxa"/>
            <w:vAlign w:val="center"/>
          </w:tcPr>
          <w:p w14:paraId="4B83977E">
            <w:pPr>
              <w:rPr>
                <w:color w:val="auto"/>
              </w:rPr>
            </w:pPr>
          </w:p>
        </w:tc>
        <w:tc>
          <w:tcPr>
            <w:tcW w:w="1460" w:type="dxa"/>
            <w:vAlign w:val="center"/>
          </w:tcPr>
          <w:p w14:paraId="3DCE6B20">
            <w:pPr>
              <w:rPr>
                <w:color w:val="auto"/>
              </w:rPr>
            </w:pPr>
          </w:p>
        </w:tc>
        <w:tc>
          <w:tcPr>
            <w:tcW w:w="1460" w:type="dxa"/>
            <w:vAlign w:val="center"/>
          </w:tcPr>
          <w:p w14:paraId="3B4D5E15">
            <w:pPr>
              <w:rPr>
                <w:color w:val="auto"/>
              </w:rPr>
            </w:pPr>
          </w:p>
        </w:tc>
        <w:tc>
          <w:tcPr>
            <w:tcW w:w="1438" w:type="dxa"/>
            <w:vAlign w:val="center"/>
          </w:tcPr>
          <w:p w14:paraId="1F6755E1">
            <w:pPr>
              <w:rPr>
                <w:color w:val="auto"/>
              </w:rPr>
            </w:pPr>
          </w:p>
        </w:tc>
      </w:tr>
      <w:tr w14:paraId="78722D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5059AB1">
            <w:pPr>
              <w:rPr>
                <w:color w:val="auto"/>
              </w:rPr>
            </w:pPr>
          </w:p>
        </w:tc>
        <w:tc>
          <w:tcPr>
            <w:tcW w:w="420" w:type="dxa"/>
            <w:vAlign w:val="center"/>
          </w:tcPr>
          <w:p w14:paraId="4EF498DE">
            <w:pPr>
              <w:jc w:val="center"/>
              <w:rPr>
                <w:color w:val="auto"/>
              </w:rPr>
            </w:pPr>
            <w:r>
              <w:rPr>
                <w:rFonts w:ascii="宋体" w:hAnsi="宋体" w:eastAsia="宋体" w:cs="宋体"/>
                <w:b w:val="0"/>
                <w:i w:val="0"/>
                <w:color w:val="auto"/>
                <w:sz w:val="17"/>
              </w:rPr>
              <w:t>6</w:t>
            </w:r>
          </w:p>
        </w:tc>
        <w:tc>
          <w:tcPr>
            <w:tcW w:w="1480" w:type="dxa"/>
            <w:vAlign w:val="center"/>
          </w:tcPr>
          <w:p w14:paraId="5A592528">
            <w:pPr>
              <w:rPr>
                <w:color w:val="auto"/>
              </w:rPr>
            </w:pPr>
          </w:p>
        </w:tc>
        <w:tc>
          <w:tcPr>
            <w:tcW w:w="2980" w:type="dxa"/>
            <w:vAlign w:val="center"/>
          </w:tcPr>
          <w:p w14:paraId="3833BB18">
            <w:pPr>
              <w:jc w:val="left"/>
              <w:rPr>
                <w:color w:val="auto"/>
              </w:rPr>
            </w:pPr>
            <w:r>
              <w:rPr>
                <w:rFonts w:ascii="宋体" w:hAnsi="宋体" w:eastAsia="宋体" w:cs="宋体"/>
                <w:b w:val="0"/>
                <w:i w:val="0"/>
                <w:color w:val="auto"/>
                <w:sz w:val="17"/>
              </w:rPr>
              <w:t>六、科学技术支出</w:t>
            </w:r>
          </w:p>
        </w:tc>
        <w:tc>
          <w:tcPr>
            <w:tcW w:w="420" w:type="dxa"/>
            <w:vAlign w:val="center"/>
          </w:tcPr>
          <w:p w14:paraId="7E670B02">
            <w:pPr>
              <w:jc w:val="center"/>
              <w:rPr>
                <w:color w:val="auto"/>
              </w:rPr>
            </w:pPr>
            <w:r>
              <w:rPr>
                <w:rFonts w:ascii="宋体" w:hAnsi="宋体" w:eastAsia="宋体" w:cs="宋体"/>
                <w:b w:val="0"/>
                <w:i w:val="0"/>
                <w:color w:val="auto"/>
                <w:sz w:val="17"/>
              </w:rPr>
              <w:t>38</w:t>
            </w:r>
          </w:p>
        </w:tc>
        <w:tc>
          <w:tcPr>
            <w:tcW w:w="1460" w:type="dxa"/>
            <w:vAlign w:val="center"/>
          </w:tcPr>
          <w:p w14:paraId="00C750A7">
            <w:pPr>
              <w:rPr>
                <w:color w:val="auto"/>
              </w:rPr>
            </w:pPr>
          </w:p>
        </w:tc>
        <w:tc>
          <w:tcPr>
            <w:tcW w:w="1460" w:type="dxa"/>
            <w:vAlign w:val="center"/>
          </w:tcPr>
          <w:p w14:paraId="2C6DEE4C">
            <w:pPr>
              <w:rPr>
                <w:color w:val="auto"/>
              </w:rPr>
            </w:pPr>
          </w:p>
        </w:tc>
        <w:tc>
          <w:tcPr>
            <w:tcW w:w="1460" w:type="dxa"/>
            <w:vAlign w:val="center"/>
          </w:tcPr>
          <w:p w14:paraId="6244EAB2">
            <w:pPr>
              <w:rPr>
                <w:color w:val="auto"/>
              </w:rPr>
            </w:pPr>
          </w:p>
        </w:tc>
        <w:tc>
          <w:tcPr>
            <w:tcW w:w="1438" w:type="dxa"/>
            <w:vAlign w:val="center"/>
          </w:tcPr>
          <w:p w14:paraId="1CBEE828">
            <w:pPr>
              <w:rPr>
                <w:color w:val="auto"/>
              </w:rPr>
            </w:pPr>
          </w:p>
        </w:tc>
      </w:tr>
      <w:tr w14:paraId="34E696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C8CBCD0">
            <w:pPr>
              <w:rPr>
                <w:color w:val="auto"/>
              </w:rPr>
            </w:pPr>
          </w:p>
        </w:tc>
        <w:tc>
          <w:tcPr>
            <w:tcW w:w="420" w:type="dxa"/>
            <w:vAlign w:val="center"/>
          </w:tcPr>
          <w:p w14:paraId="0CFE83DC">
            <w:pPr>
              <w:jc w:val="center"/>
              <w:rPr>
                <w:color w:val="auto"/>
              </w:rPr>
            </w:pPr>
            <w:r>
              <w:rPr>
                <w:rFonts w:ascii="宋体" w:hAnsi="宋体" w:eastAsia="宋体" w:cs="宋体"/>
                <w:b w:val="0"/>
                <w:i w:val="0"/>
                <w:color w:val="auto"/>
                <w:sz w:val="17"/>
              </w:rPr>
              <w:t>7</w:t>
            </w:r>
          </w:p>
        </w:tc>
        <w:tc>
          <w:tcPr>
            <w:tcW w:w="1480" w:type="dxa"/>
            <w:vAlign w:val="center"/>
          </w:tcPr>
          <w:p w14:paraId="3033E973">
            <w:pPr>
              <w:rPr>
                <w:color w:val="auto"/>
              </w:rPr>
            </w:pPr>
          </w:p>
        </w:tc>
        <w:tc>
          <w:tcPr>
            <w:tcW w:w="2980" w:type="dxa"/>
            <w:vAlign w:val="center"/>
          </w:tcPr>
          <w:p w14:paraId="7B5A5C6D">
            <w:pPr>
              <w:jc w:val="left"/>
              <w:rPr>
                <w:color w:val="auto"/>
              </w:rPr>
            </w:pPr>
            <w:r>
              <w:rPr>
                <w:rFonts w:ascii="宋体" w:hAnsi="宋体" w:eastAsia="宋体" w:cs="宋体"/>
                <w:b w:val="0"/>
                <w:i w:val="0"/>
                <w:color w:val="auto"/>
                <w:sz w:val="17"/>
              </w:rPr>
              <w:t>七、文化旅游体育与传媒支出</w:t>
            </w:r>
          </w:p>
        </w:tc>
        <w:tc>
          <w:tcPr>
            <w:tcW w:w="420" w:type="dxa"/>
            <w:vAlign w:val="center"/>
          </w:tcPr>
          <w:p w14:paraId="4A5ADD3B">
            <w:pPr>
              <w:jc w:val="center"/>
              <w:rPr>
                <w:color w:val="auto"/>
              </w:rPr>
            </w:pPr>
            <w:r>
              <w:rPr>
                <w:rFonts w:ascii="宋体" w:hAnsi="宋体" w:eastAsia="宋体" w:cs="宋体"/>
                <w:b w:val="0"/>
                <w:i w:val="0"/>
                <w:color w:val="auto"/>
                <w:sz w:val="17"/>
              </w:rPr>
              <w:t>39</w:t>
            </w:r>
          </w:p>
        </w:tc>
        <w:tc>
          <w:tcPr>
            <w:tcW w:w="1460" w:type="dxa"/>
            <w:vAlign w:val="center"/>
          </w:tcPr>
          <w:p w14:paraId="0EA857D6">
            <w:pPr>
              <w:rPr>
                <w:color w:val="auto"/>
              </w:rPr>
            </w:pPr>
          </w:p>
        </w:tc>
        <w:tc>
          <w:tcPr>
            <w:tcW w:w="1460" w:type="dxa"/>
            <w:vAlign w:val="center"/>
          </w:tcPr>
          <w:p w14:paraId="26CC72DE">
            <w:pPr>
              <w:rPr>
                <w:color w:val="auto"/>
              </w:rPr>
            </w:pPr>
          </w:p>
        </w:tc>
        <w:tc>
          <w:tcPr>
            <w:tcW w:w="1460" w:type="dxa"/>
            <w:vAlign w:val="center"/>
          </w:tcPr>
          <w:p w14:paraId="0121E27E">
            <w:pPr>
              <w:rPr>
                <w:color w:val="auto"/>
              </w:rPr>
            </w:pPr>
          </w:p>
        </w:tc>
        <w:tc>
          <w:tcPr>
            <w:tcW w:w="1438" w:type="dxa"/>
            <w:vAlign w:val="center"/>
          </w:tcPr>
          <w:p w14:paraId="3E1EC429">
            <w:pPr>
              <w:rPr>
                <w:color w:val="auto"/>
              </w:rPr>
            </w:pPr>
          </w:p>
        </w:tc>
      </w:tr>
      <w:tr w14:paraId="26AEB7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3" w:hRule="exact"/>
          <w:jc w:val="center"/>
        </w:trPr>
        <w:tc>
          <w:tcPr>
            <w:tcW w:w="2840" w:type="dxa"/>
            <w:vAlign w:val="center"/>
          </w:tcPr>
          <w:p w14:paraId="0763C774">
            <w:pPr>
              <w:rPr>
                <w:color w:val="auto"/>
              </w:rPr>
            </w:pPr>
          </w:p>
        </w:tc>
        <w:tc>
          <w:tcPr>
            <w:tcW w:w="420" w:type="dxa"/>
            <w:vAlign w:val="center"/>
          </w:tcPr>
          <w:p w14:paraId="16B7960A">
            <w:pPr>
              <w:jc w:val="center"/>
              <w:rPr>
                <w:color w:val="auto"/>
              </w:rPr>
            </w:pPr>
            <w:r>
              <w:rPr>
                <w:rFonts w:ascii="宋体" w:hAnsi="宋体" w:eastAsia="宋体" w:cs="宋体"/>
                <w:b w:val="0"/>
                <w:i w:val="0"/>
                <w:color w:val="auto"/>
                <w:sz w:val="17"/>
              </w:rPr>
              <w:t>8</w:t>
            </w:r>
          </w:p>
        </w:tc>
        <w:tc>
          <w:tcPr>
            <w:tcW w:w="1480" w:type="dxa"/>
            <w:vAlign w:val="center"/>
          </w:tcPr>
          <w:p w14:paraId="0C05E5B9">
            <w:pPr>
              <w:rPr>
                <w:color w:val="auto"/>
              </w:rPr>
            </w:pPr>
          </w:p>
        </w:tc>
        <w:tc>
          <w:tcPr>
            <w:tcW w:w="2980" w:type="dxa"/>
            <w:vAlign w:val="center"/>
          </w:tcPr>
          <w:p w14:paraId="1111247A">
            <w:pPr>
              <w:jc w:val="left"/>
              <w:rPr>
                <w:color w:val="auto"/>
              </w:rPr>
            </w:pPr>
            <w:r>
              <w:rPr>
                <w:rFonts w:ascii="宋体" w:hAnsi="宋体" w:eastAsia="宋体" w:cs="宋体"/>
                <w:b w:val="0"/>
                <w:i w:val="0"/>
                <w:color w:val="auto"/>
                <w:sz w:val="17"/>
              </w:rPr>
              <w:t>八、社会保障和就业支出</w:t>
            </w:r>
          </w:p>
        </w:tc>
        <w:tc>
          <w:tcPr>
            <w:tcW w:w="420" w:type="dxa"/>
            <w:vAlign w:val="center"/>
          </w:tcPr>
          <w:p w14:paraId="7AA2FDA4">
            <w:pPr>
              <w:jc w:val="center"/>
              <w:rPr>
                <w:color w:val="auto"/>
              </w:rPr>
            </w:pPr>
            <w:r>
              <w:rPr>
                <w:rFonts w:ascii="宋体" w:hAnsi="宋体" w:eastAsia="宋体" w:cs="宋体"/>
                <w:b w:val="0"/>
                <w:i w:val="0"/>
                <w:color w:val="auto"/>
                <w:sz w:val="17"/>
              </w:rPr>
              <w:t>40</w:t>
            </w:r>
          </w:p>
        </w:tc>
        <w:tc>
          <w:tcPr>
            <w:tcW w:w="1460" w:type="dxa"/>
            <w:vAlign w:val="center"/>
          </w:tcPr>
          <w:p w14:paraId="13F5B503">
            <w:pPr>
              <w:jc w:val="right"/>
              <w:rPr>
                <w:color w:val="auto"/>
              </w:rPr>
            </w:pPr>
            <w:r>
              <w:rPr>
                <w:rFonts w:ascii="宋体" w:hAnsi="宋体" w:eastAsia="宋体" w:cs="宋体"/>
                <w:b w:val="0"/>
                <w:i w:val="0"/>
                <w:color w:val="auto"/>
                <w:sz w:val="17"/>
              </w:rPr>
              <w:t>11.32</w:t>
            </w:r>
          </w:p>
        </w:tc>
        <w:tc>
          <w:tcPr>
            <w:tcW w:w="1460" w:type="dxa"/>
            <w:vAlign w:val="center"/>
          </w:tcPr>
          <w:p w14:paraId="456B34D0">
            <w:pPr>
              <w:jc w:val="right"/>
              <w:rPr>
                <w:color w:val="auto"/>
              </w:rPr>
            </w:pPr>
            <w:r>
              <w:rPr>
                <w:rFonts w:ascii="宋体" w:hAnsi="宋体" w:eastAsia="宋体" w:cs="宋体"/>
                <w:b w:val="0"/>
                <w:i w:val="0"/>
                <w:color w:val="auto"/>
                <w:sz w:val="17"/>
              </w:rPr>
              <w:t>11.32</w:t>
            </w:r>
          </w:p>
        </w:tc>
        <w:tc>
          <w:tcPr>
            <w:tcW w:w="1460" w:type="dxa"/>
            <w:vAlign w:val="center"/>
          </w:tcPr>
          <w:p w14:paraId="34353682">
            <w:pPr>
              <w:rPr>
                <w:color w:val="auto"/>
              </w:rPr>
            </w:pPr>
          </w:p>
        </w:tc>
        <w:tc>
          <w:tcPr>
            <w:tcW w:w="1438" w:type="dxa"/>
            <w:vAlign w:val="center"/>
          </w:tcPr>
          <w:p w14:paraId="410BF326">
            <w:pPr>
              <w:rPr>
                <w:color w:val="auto"/>
              </w:rPr>
            </w:pPr>
          </w:p>
        </w:tc>
      </w:tr>
      <w:tr w14:paraId="2AFEB0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42D8ED5">
            <w:pPr>
              <w:rPr>
                <w:color w:val="auto"/>
              </w:rPr>
            </w:pPr>
          </w:p>
        </w:tc>
        <w:tc>
          <w:tcPr>
            <w:tcW w:w="420" w:type="dxa"/>
            <w:vAlign w:val="center"/>
          </w:tcPr>
          <w:p w14:paraId="34F01E75">
            <w:pPr>
              <w:jc w:val="center"/>
              <w:rPr>
                <w:color w:val="auto"/>
              </w:rPr>
            </w:pPr>
            <w:r>
              <w:rPr>
                <w:rFonts w:ascii="宋体" w:hAnsi="宋体" w:eastAsia="宋体" w:cs="宋体"/>
                <w:b w:val="0"/>
                <w:i w:val="0"/>
                <w:color w:val="auto"/>
                <w:sz w:val="17"/>
              </w:rPr>
              <w:t>9</w:t>
            </w:r>
          </w:p>
        </w:tc>
        <w:tc>
          <w:tcPr>
            <w:tcW w:w="1480" w:type="dxa"/>
            <w:vAlign w:val="center"/>
          </w:tcPr>
          <w:p w14:paraId="5F3F2213">
            <w:pPr>
              <w:rPr>
                <w:color w:val="auto"/>
              </w:rPr>
            </w:pPr>
          </w:p>
        </w:tc>
        <w:tc>
          <w:tcPr>
            <w:tcW w:w="2980" w:type="dxa"/>
            <w:vAlign w:val="center"/>
          </w:tcPr>
          <w:p w14:paraId="178131F5">
            <w:pPr>
              <w:jc w:val="left"/>
              <w:rPr>
                <w:color w:val="auto"/>
              </w:rPr>
            </w:pPr>
            <w:r>
              <w:rPr>
                <w:rFonts w:ascii="宋体" w:hAnsi="宋体" w:eastAsia="宋体" w:cs="宋体"/>
                <w:b w:val="0"/>
                <w:i w:val="0"/>
                <w:color w:val="auto"/>
                <w:sz w:val="17"/>
              </w:rPr>
              <w:t>九、卫生健康支出</w:t>
            </w:r>
          </w:p>
        </w:tc>
        <w:tc>
          <w:tcPr>
            <w:tcW w:w="420" w:type="dxa"/>
            <w:vAlign w:val="center"/>
          </w:tcPr>
          <w:p w14:paraId="693CAC14">
            <w:pPr>
              <w:jc w:val="center"/>
              <w:rPr>
                <w:color w:val="auto"/>
              </w:rPr>
            </w:pPr>
            <w:r>
              <w:rPr>
                <w:rFonts w:ascii="宋体" w:hAnsi="宋体" w:eastAsia="宋体" w:cs="宋体"/>
                <w:b w:val="0"/>
                <w:i w:val="0"/>
                <w:color w:val="auto"/>
                <w:sz w:val="17"/>
              </w:rPr>
              <w:t>41</w:t>
            </w:r>
          </w:p>
        </w:tc>
        <w:tc>
          <w:tcPr>
            <w:tcW w:w="1460" w:type="dxa"/>
            <w:vAlign w:val="center"/>
          </w:tcPr>
          <w:p w14:paraId="426518E0">
            <w:pPr>
              <w:jc w:val="right"/>
              <w:rPr>
                <w:color w:val="auto"/>
              </w:rPr>
            </w:pPr>
            <w:r>
              <w:rPr>
                <w:rFonts w:ascii="宋体" w:hAnsi="宋体" w:eastAsia="宋体" w:cs="宋体"/>
                <w:b w:val="0"/>
                <w:i w:val="0"/>
                <w:color w:val="auto"/>
                <w:sz w:val="17"/>
              </w:rPr>
              <w:t>2.69</w:t>
            </w:r>
          </w:p>
        </w:tc>
        <w:tc>
          <w:tcPr>
            <w:tcW w:w="1460" w:type="dxa"/>
            <w:vAlign w:val="center"/>
          </w:tcPr>
          <w:p w14:paraId="065EAA54">
            <w:pPr>
              <w:jc w:val="right"/>
              <w:rPr>
                <w:color w:val="auto"/>
              </w:rPr>
            </w:pPr>
            <w:r>
              <w:rPr>
                <w:rFonts w:ascii="宋体" w:hAnsi="宋体" w:eastAsia="宋体" w:cs="宋体"/>
                <w:b w:val="0"/>
                <w:i w:val="0"/>
                <w:color w:val="auto"/>
                <w:sz w:val="17"/>
              </w:rPr>
              <w:t>2.69</w:t>
            </w:r>
          </w:p>
        </w:tc>
        <w:tc>
          <w:tcPr>
            <w:tcW w:w="1460" w:type="dxa"/>
            <w:vAlign w:val="center"/>
          </w:tcPr>
          <w:p w14:paraId="4A133217">
            <w:pPr>
              <w:rPr>
                <w:color w:val="auto"/>
              </w:rPr>
            </w:pPr>
          </w:p>
        </w:tc>
        <w:tc>
          <w:tcPr>
            <w:tcW w:w="1438" w:type="dxa"/>
            <w:vAlign w:val="center"/>
          </w:tcPr>
          <w:p w14:paraId="0D729EEC">
            <w:pPr>
              <w:rPr>
                <w:color w:val="auto"/>
              </w:rPr>
            </w:pPr>
          </w:p>
        </w:tc>
      </w:tr>
      <w:tr w14:paraId="654437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771C29E">
            <w:pPr>
              <w:rPr>
                <w:color w:val="auto"/>
              </w:rPr>
            </w:pPr>
          </w:p>
        </w:tc>
        <w:tc>
          <w:tcPr>
            <w:tcW w:w="420" w:type="dxa"/>
            <w:vAlign w:val="center"/>
          </w:tcPr>
          <w:p w14:paraId="1FC35AC5">
            <w:pPr>
              <w:jc w:val="center"/>
              <w:rPr>
                <w:color w:val="auto"/>
              </w:rPr>
            </w:pPr>
            <w:r>
              <w:rPr>
                <w:rFonts w:ascii="宋体" w:hAnsi="宋体" w:eastAsia="宋体" w:cs="宋体"/>
                <w:b w:val="0"/>
                <w:i w:val="0"/>
                <w:color w:val="auto"/>
                <w:sz w:val="17"/>
              </w:rPr>
              <w:t>10</w:t>
            </w:r>
          </w:p>
        </w:tc>
        <w:tc>
          <w:tcPr>
            <w:tcW w:w="1480" w:type="dxa"/>
            <w:vAlign w:val="center"/>
          </w:tcPr>
          <w:p w14:paraId="5ECF15F6">
            <w:pPr>
              <w:rPr>
                <w:color w:val="auto"/>
              </w:rPr>
            </w:pPr>
          </w:p>
        </w:tc>
        <w:tc>
          <w:tcPr>
            <w:tcW w:w="2980" w:type="dxa"/>
            <w:vAlign w:val="center"/>
          </w:tcPr>
          <w:p w14:paraId="57345D27">
            <w:pPr>
              <w:jc w:val="left"/>
              <w:rPr>
                <w:color w:val="auto"/>
              </w:rPr>
            </w:pPr>
            <w:r>
              <w:rPr>
                <w:rFonts w:ascii="宋体" w:hAnsi="宋体" w:eastAsia="宋体" w:cs="宋体"/>
                <w:b w:val="0"/>
                <w:i w:val="0"/>
                <w:color w:val="auto"/>
                <w:sz w:val="17"/>
              </w:rPr>
              <w:t>十、节能环保支出</w:t>
            </w:r>
          </w:p>
        </w:tc>
        <w:tc>
          <w:tcPr>
            <w:tcW w:w="420" w:type="dxa"/>
            <w:vAlign w:val="center"/>
          </w:tcPr>
          <w:p w14:paraId="017C431D">
            <w:pPr>
              <w:jc w:val="center"/>
              <w:rPr>
                <w:color w:val="auto"/>
              </w:rPr>
            </w:pPr>
            <w:r>
              <w:rPr>
                <w:rFonts w:ascii="宋体" w:hAnsi="宋体" w:eastAsia="宋体" w:cs="宋体"/>
                <w:b w:val="0"/>
                <w:i w:val="0"/>
                <w:color w:val="auto"/>
                <w:sz w:val="17"/>
              </w:rPr>
              <w:t>42</w:t>
            </w:r>
          </w:p>
        </w:tc>
        <w:tc>
          <w:tcPr>
            <w:tcW w:w="1460" w:type="dxa"/>
            <w:vAlign w:val="center"/>
          </w:tcPr>
          <w:p w14:paraId="756F6745">
            <w:pPr>
              <w:rPr>
                <w:color w:val="auto"/>
              </w:rPr>
            </w:pPr>
          </w:p>
        </w:tc>
        <w:tc>
          <w:tcPr>
            <w:tcW w:w="1460" w:type="dxa"/>
            <w:vAlign w:val="center"/>
          </w:tcPr>
          <w:p w14:paraId="18D32B11">
            <w:pPr>
              <w:rPr>
                <w:color w:val="auto"/>
              </w:rPr>
            </w:pPr>
          </w:p>
        </w:tc>
        <w:tc>
          <w:tcPr>
            <w:tcW w:w="1460" w:type="dxa"/>
            <w:vAlign w:val="center"/>
          </w:tcPr>
          <w:p w14:paraId="00AC51F0">
            <w:pPr>
              <w:rPr>
                <w:color w:val="auto"/>
              </w:rPr>
            </w:pPr>
          </w:p>
        </w:tc>
        <w:tc>
          <w:tcPr>
            <w:tcW w:w="1438" w:type="dxa"/>
            <w:vAlign w:val="center"/>
          </w:tcPr>
          <w:p w14:paraId="7F5137A4">
            <w:pPr>
              <w:rPr>
                <w:color w:val="auto"/>
              </w:rPr>
            </w:pPr>
          </w:p>
        </w:tc>
      </w:tr>
      <w:tr w14:paraId="69776F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38D00AB">
            <w:pPr>
              <w:rPr>
                <w:color w:val="auto"/>
              </w:rPr>
            </w:pPr>
          </w:p>
        </w:tc>
        <w:tc>
          <w:tcPr>
            <w:tcW w:w="420" w:type="dxa"/>
            <w:vAlign w:val="center"/>
          </w:tcPr>
          <w:p w14:paraId="4A616A15">
            <w:pPr>
              <w:jc w:val="center"/>
              <w:rPr>
                <w:color w:val="auto"/>
              </w:rPr>
            </w:pPr>
            <w:r>
              <w:rPr>
                <w:rFonts w:ascii="宋体" w:hAnsi="宋体" w:eastAsia="宋体" w:cs="宋体"/>
                <w:b w:val="0"/>
                <w:i w:val="0"/>
                <w:color w:val="auto"/>
                <w:sz w:val="17"/>
              </w:rPr>
              <w:t>11</w:t>
            </w:r>
          </w:p>
        </w:tc>
        <w:tc>
          <w:tcPr>
            <w:tcW w:w="1480" w:type="dxa"/>
            <w:vAlign w:val="center"/>
          </w:tcPr>
          <w:p w14:paraId="29CEAA53">
            <w:pPr>
              <w:rPr>
                <w:color w:val="auto"/>
              </w:rPr>
            </w:pPr>
          </w:p>
        </w:tc>
        <w:tc>
          <w:tcPr>
            <w:tcW w:w="2980" w:type="dxa"/>
            <w:vAlign w:val="center"/>
          </w:tcPr>
          <w:p w14:paraId="345BD6A8">
            <w:pPr>
              <w:jc w:val="left"/>
              <w:rPr>
                <w:color w:val="auto"/>
              </w:rPr>
            </w:pPr>
            <w:r>
              <w:rPr>
                <w:rFonts w:ascii="宋体" w:hAnsi="宋体" w:eastAsia="宋体" w:cs="宋体"/>
                <w:b w:val="0"/>
                <w:i w:val="0"/>
                <w:color w:val="auto"/>
                <w:sz w:val="17"/>
              </w:rPr>
              <w:t>十一、城乡社区支出</w:t>
            </w:r>
          </w:p>
        </w:tc>
        <w:tc>
          <w:tcPr>
            <w:tcW w:w="420" w:type="dxa"/>
            <w:vAlign w:val="center"/>
          </w:tcPr>
          <w:p w14:paraId="5FA1D206">
            <w:pPr>
              <w:jc w:val="center"/>
              <w:rPr>
                <w:color w:val="auto"/>
              </w:rPr>
            </w:pPr>
            <w:r>
              <w:rPr>
                <w:rFonts w:ascii="宋体" w:hAnsi="宋体" w:eastAsia="宋体" w:cs="宋体"/>
                <w:b w:val="0"/>
                <w:i w:val="0"/>
                <w:color w:val="auto"/>
                <w:sz w:val="17"/>
              </w:rPr>
              <w:t>43</w:t>
            </w:r>
          </w:p>
        </w:tc>
        <w:tc>
          <w:tcPr>
            <w:tcW w:w="1460" w:type="dxa"/>
            <w:vAlign w:val="center"/>
          </w:tcPr>
          <w:p w14:paraId="28204FB1">
            <w:pPr>
              <w:rPr>
                <w:color w:val="auto"/>
              </w:rPr>
            </w:pPr>
          </w:p>
        </w:tc>
        <w:tc>
          <w:tcPr>
            <w:tcW w:w="1460" w:type="dxa"/>
            <w:vAlign w:val="center"/>
          </w:tcPr>
          <w:p w14:paraId="12E4A91C">
            <w:pPr>
              <w:rPr>
                <w:color w:val="auto"/>
              </w:rPr>
            </w:pPr>
          </w:p>
        </w:tc>
        <w:tc>
          <w:tcPr>
            <w:tcW w:w="1460" w:type="dxa"/>
            <w:vAlign w:val="center"/>
          </w:tcPr>
          <w:p w14:paraId="431AB1E1">
            <w:pPr>
              <w:rPr>
                <w:color w:val="auto"/>
              </w:rPr>
            </w:pPr>
          </w:p>
        </w:tc>
        <w:tc>
          <w:tcPr>
            <w:tcW w:w="1438" w:type="dxa"/>
            <w:vAlign w:val="center"/>
          </w:tcPr>
          <w:p w14:paraId="031812CD">
            <w:pPr>
              <w:rPr>
                <w:color w:val="auto"/>
              </w:rPr>
            </w:pPr>
          </w:p>
        </w:tc>
      </w:tr>
      <w:tr w14:paraId="7E2E70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FEF566E">
            <w:pPr>
              <w:rPr>
                <w:color w:val="auto"/>
              </w:rPr>
            </w:pPr>
          </w:p>
        </w:tc>
        <w:tc>
          <w:tcPr>
            <w:tcW w:w="420" w:type="dxa"/>
            <w:vAlign w:val="center"/>
          </w:tcPr>
          <w:p w14:paraId="797451F6">
            <w:pPr>
              <w:jc w:val="center"/>
              <w:rPr>
                <w:color w:val="auto"/>
              </w:rPr>
            </w:pPr>
            <w:r>
              <w:rPr>
                <w:rFonts w:ascii="宋体" w:hAnsi="宋体" w:eastAsia="宋体" w:cs="宋体"/>
                <w:b w:val="0"/>
                <w:i w:val="0"/>
                <w:color w:val="auto"/>
                <w:sz w:val="17"/>
              </w:rPr>
              <w:t>12</w:t>
            </w:r>
          </w:p>
        </w:tc>
        <w:tc>
          <w:tcPr>
            <w:tcW w:w="1480" w:type="dxa"/>
            <w:vAlign w:val="center"/>
          </w:tcPr>
          <w:p w14:paraId="00927932">
            <w:pPr>
              <w:rPr>
                <w:color w:val="auto"/>
              </w:rPr>
            </w:pPr>
          </w:p>
        </w:tc>
        <w:tc>
          <w:tcPr>
            <w:tcW w:w="2980" w:type="dxa"/>
            <w:vAlign w:val="center"/>
          </w:tcPr>
          <w:p w14:paraId="6DE55E3C">
            <w:pPr>
              <w:jc w:val="left"/>
              <w:rPr>
                <w:color w:val="auto"/>
              </w:rPr>
            </w:pPr>
            <w:r>
              <w:rPr>
                <w:rFonts w:ascii="宋体" w:hAnsi="宋体" w:eastAsia="宋体" w:cs="宋体"/>
                <w:b w:val="0"/>
                <w:i w:val="0"/>
                <w:color w:val="auto"/>
                <w:sz w:val="17"/>
              </w:rPr>
              <w:t>十二、农林水支出</w:t>
            </w:r>
          </w:p>
        </w:tc>
        <w:tc>
          <w:tcPr>
            <w:tcW w:w="420" w:type="dxa"/>
            <w:vAlign w:val="center"/>
          </w:tcPr>
          <w:p w14:paraId="386ABBB6">
            <w:pPr>
              <w:jc w:val="center"/>
              <w:rPr>
                <w:color w:val="auto"/>
              </w:rPr>
            </w:pPr>
            <w:r>
              <w:rPr>
                <w:rFonts w:ascii="宋体" w:hAnsi="宋体" w:eastAsia="宋体" w:cs="宋体"/>
                <w:b w:val="0"/>
                <w:i w:val="0"/>
                <w:color w:val="auto"/>
                <w:sz w:val="17"/>
              </w:rPr>
              <w:t>44</w:t>
            </w:r>
          </w:p>
        </w:tc>
        <w:tc>
          <w:tcPr>
            <w:tcW w:w="1460" w:type="dxa"/>
            <w:vAlign w:val="center"/>
          </w:tcPr>
          <w:p w14:paraId="0B056AE7">
            <w:pPr>
              <w:rPr>
                <w:color w:val="auto"/>
              </w:rPr>
            </w:pPr>
          </w:p>
        </w:tc>
        <w:tc>
          <w:tcPr>
            <w:tcW w:w="1460" w:type="dxa"/>
            <w:vAlign w:val="center"/>
          </w:tcPr>
          <w:p w14:paraId="277D15EF">
            <w:pPr>
              <w:rPr>
                <w:color w:val="auto"/>
              </w:rPr>
            </w:pPr>
          </w:p>
        </w:tc>
        <w:tc>
          <w:tcPr>
            <w:tcW w:w="1460" w:type="dxa"/>
            <w:vAlign w:val="center"/>
          </w:tcPr>
          <w:p w14:paraId="304F85E9">
            <w:pPr>
              <w:rPr>
                <w:color w:val="auto"/>
              </w:rPr>
            </w:pPr>
          </w:p>
        </w:tc>
        <w:tc>
          <w:tcPr>
            <w:tcW w:w="1438" w:type="dxa"/>
            <w:vAlign w:val="center"/>
          </w:tcPr>
          <w:p w14:paraId="5629AFDF">
            <w:pPr>
              <w:rPr>
                <w:color w:val="auto"/>
              </w:rPr>
            </w:pPr>
          </w:p>
        </w:tc>
      </w:tr>
      <w:tr w14:paraId="3D75E9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B3BBA34">
            <w:pPr>
              <w:rPr>
                <w:color w:val="auto"/>
              </w:rPr>
            </w:pPr>
          </w:p>
        </w:tc>
        <w:tc>
          <w:tcPr>
            <w:tcW w:w="420" w:type="dxa"/>
            <w:vAlign w:val="center"/>
          </w:tcPr>
          <w:p w14:paraId="5719281A">
            <w:pPr>
              <w:jc w:val="center"/>
              <w:rPr>
                <w:color w:val="auto"/>
              </w:rPr>
            </w:pPr>
            <w:r>
              <w:rPr>
                <w:rFonts w:ascii="宋体" w:hAnsi="宋体" w:eastAsia="宋体" w:cs="宋体"/>
                <w:b w:val="0"/>
                <w:i w:val="0"/>
                <w:color w:val="auto"/>
                <w:sz w:val="17"/>
              </w:rPr>
              <w:t>13</w:t>
            </w:r>
          </w:p>
        </w:tc>
        <w:tc>
          <w:tcPr>
            <w:tcW w:w="1480" w:type="dxa"/>
            <w:vAlign w:val="center"/>
          </w:tcPr>
          <w:p w14:paraId="10E99A1B">
            <w:pPr>
              <w:rPr>
                <w:color w:val="auto"/>
              </w:rPr>
            </w:pPr>
          </w:p>
        </w:tc>
        <w:tc>
          <w:tcPr>
            <w:tcW w:w="2980" w:type="dxa"/>
            <w:vAlign w:val="center"/>
          </w:tcPr>
          <w:p w14:paraId="428D2201">
            <w:pPr>
              <w:jc w:val="left"/>
              <w:rPr>
                <w:color w:val="auto"/>
              </w:rPr>
            </w:pPr>
            <w:r>
              <w:rPr>
                <w:rFonts w:ascii="宋体" w:hAnsi="宋体" w:eastAsia="宋体" w:cs="宋体"/>
                <w:b w:val="0"/>
                <w:i w:val="0"/>
                <w:color w:val="auto"/>
                <w:sz w:val="17"/>
              </w:rPr>
              <w:t>十三、交通运输支出</w:t>
            </w:r>
          </w:p>
        </w:tc>
        <w:tc>
          <w:tcPr>
            <w:tcW w:w="420" w:type="dxa"/>
            <w:vAlign w:val="center"/>
          </w:tcPr>
          <w:p w14:paraId="482B2F13">
            <w:pPr>
              <w:jc w:val="center"/>
              <w:rPr>
                <w:color w:val="auto"/>
              </w:rPr>
            </w:pPr>
            <w:r>
              <w:rPr>
                <w:rFonts w:ascii="宋体" w:hAnsi="宋体" w:eastAsia="宋体" w:cs="宋体"/>
                <w:b w:val="0"/>
                <w:i w:val="0"/>
                <w:color w:val="auto"/>
                <w:sz w:val="17"/>
              </w:rPr>
              <w:t>45</w:t>
            </w:r>
          </w:p>
        </w:tc>
        <w:tc>
          <w:tcPr>
            <w:tcW w:w="1460" w:type="dxa"/>
            <w:vAlign w:val="center"/>
          </w:tcPr>
          <w:p w14:paraId="5F8D6961">
            <w:pPr>
              <w:rPr>
                <w:color w:val="auto"/>
              </w:rPr>
            </w:pPr>
          </w:p>
        </w:tc>
        <w:tc>
          <w:tcPr>
            <w:tcW w:w="1460" w:type="dxa"/>
            <w:vAlign w:val="center"/>
          </w:tcPr>
          <w:p w14:paraId="6C62FBEE">
            <w:pPr>
              <w:rPr>
                <w:color w:val="auto"/>
              </w:rPr>
            </w:pPr>
          </w:p>
        </w:tc>
        <w:tc>
          <w:tcPr>
            <w:tcW w:w="1460" w:type="dxa"/>
            <w:vAlign w:val="center"/>
          </w:tcPr>
          <w:p w14:paraId="19B4FC54">
            <w:pPr>
              <w:rPr>
                <w:color w:val="auto"/>
              </w:rPr>
            </w:pPr>
          </w:p>
        </w:tc>
        <w:tc>
          <w:tcPr>
            <w:tcW w:w="1438" w:type="dxa"/>
            <w:vAlign w:val="center"/>
          </w:tcPr>
          <w:p w14:paraId="3DDE6AD6">
            <w:pPr>
              <w:rPr>
                <w:color w:val="auto"/>
              </w:rPr>
            </w:pPr>
          </w:p>
        </w:tc>
      </w:tr>
      <w:tr w14:paraId="4A96AB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2092674">
            <w:pPr>
              <w:rPr>
                <w:color w:val="auto"/>
              </w:rPr>
            </w:pPr>
          </w:p>
        </w:tc>
        <w:tc>
          <w:tcPr>
            <w:tcW w:w="420" w:type="dxa"/>
            <w:vAlign w:val="center"/>
          </w:tcPr>
          <w:p w14:paraId="59EB8514">
            <w:pPr>
              <w:jc w:val="center"/>
              <w:rPr>
                <w:color w:val="auto"/>
              </w:rPr>
            </w:pPr>
            <w:r>
              <w:rPr>
                <w:rFonts w:ascii="宋体" w:hAnsi="宋体" w:eastAsia="宋体" w:cs="宋体"/>
                <w:b w:val="0"/>
                <w:i w:val="0"/>
                <w:color w:val="auto"/>
                <w:sz w:val="17"/>
              </w:rPr>
              <w:t>14</w:t>
            </w:r>
          </w:p>
        </w:tc>
        <w:tc>
          <w:tcPr>
            <w:tcW w:w="1480" w:type="dxa"/>
            <w:vAlign w:val="center"/>
          </w:tcPr>
          <w:p w14:paraId="49C9020C">
            <w:pPr>
              <w:rPr>
                <w:color w:val="auto"/>
              </w:rPr>
            </w:pPr>
          </w:p>
        </w:tc>
        <w:tc>
          <w:tcPr>
            <w:tcW w:w="2980" w:type="dxa"/>
            <w:vAlign w:val="center"/>
          </w:tcPr>
          <w:p w14:paraId="03054A2A">
            <w:pPr>
              <w:jc w:val="left"/>
              <w:rPr>
                <w:color w:val="auto"/>
              </w:rPr>
            </w:pPr>
            <w:r>
              <w:rPr>
                <w:rFonts w:ascii="宋体" w:hAnsi="宋体" w:eastAsia="宋体" w:cs="宋体"/>
                <w:b w:val="0"/>
                <w:i w:val="0"/>
                <w:color w:val="auto"/>
                <w:sz w:val="17"/>
              </w:rPr>
              <w:t>十四、资源勘探工业信息等支出</w:t>
            </w:r>
          </w:p>
        </w:tc>
        <w:tc>
          <w:tcPr>
            <w:tcW w:w="420" w:type="dxa"/>
            <w:vAlign w:val="center"/>
          </w:tcPr>
          <w:p w14:paraId="61FDF9CF">
            <w:pPr>
              <w:jc w:val="center"/>
              <w:rPr>
                <w:color w:val="auto"/>
              </w:rPr>
            </w:pPr>
            <w:r>
              <w:rPr>
                <w:rFonts w:ascii="宋体" w:hAnsi="宋体" w:eastAsia="宋体" w:cs="宋体"/>
                <w:b w:val="0"/>
                <w:i w:val="0"/>
                <w:color w:val="auto"/>
                <w:sz w:val="17"/>
              </w:rPr>
              <w:t>46</w:t>
            </w:r>
          </w:p>
        </w:tc>
        <w:tc>
          <w:tcPr>
            <w:tcW w:w="1460" w:type="dxa"/>
            <w:vAlign w:val="center"/>
          </w:tcPr>
          <w:p w14:paraId="3DA2222C">
            <w:pPr>
              <w:rPr>
                <w:color w:val="auto"/>
              </w:rPr>
            </w:pPr>
          </w:p>
        </w:tc>
        <w:tc>
          <w:tcPr>
            <w:tcW w:w="1460" w:type="dxa"/>
            <w:vAlign w:val="center"/>
          </w:tcPr>
          <w:p w14:paraId="768B0A38">
            <w:pPr>
              <w:rPr>
                <w:color w:val="auto"/>
              </w:rPr>
            </w:pPr>
          </w:p>
        </w:tc>
        <w:tc>
          <w:tcPr>
            <w:tcW w:w="1460" w:type="dxa"/>
            <w:vAlign w:val="center"/>
          </w:tcPr>
          <w:p w14:paraId="55A0FE71">
            <w:pPr>
              <w:rPr>
                <w:color w:val="auto"/>
              </w:rPr>
            </w:pPr>
          </w:p>
        </w:tc>
        <w:tc>
          <w:tcPr>
            <w:tcW w:w="1438" w:type="dxa"/>
            <w:vAlign w:val="center"/>
          </w:tcPr>
          <w:p w14:paraId="2A1F887C">
            <w:pPr>
              <w:rPr>
                <w:color w:val="auto"/>
              </w:rPr>
            </w:pPr>
          </w:p>
        </w:tc>
      </w:tr>
      <w:tr w14:paraId="3862EE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D8F0671">
            <w:pPr>
              <w:rPr>
                <w:color w:val="auto"/>
              </w:rPr>
            </w:pPr>
          </w:p>
        </w:tc>
        <w:tc>
          <w:tcPr>
            <w:tcW w:w="420" w:type="dxa"/>
            <w:vAlign w:val="center"/>
          </w:tcPr>
          <w:p w14:paraId="0B31F72D">
            <w:pPr>
              <w:jc w:val="center"/>
              <w:rPr>
                <w:color w:val="auto"/>
              </w:rPr>
            </w:pPr>
            <w:r>
              <w:rPr>
                <w:rFonts w:ascii="宋体" w:hAnsi="宋体" w:eastAsia="宋体" w:cs="宋体"/>
                <w:b w:val="0"/>
                <w:i w:val="0"/>
                <w:color w:val="auto"/>
                <w:sz w:val="17"/>
              </w:rPr>
              <w:t>15</w:t>
            </w:r>
          </w:p>
        </w:tc>
        <w:tc>
          <w:tcPr>
            <w:tcW w:w="1480" w:type="dxa"/>
            <w:vAlign w:val="center"/>
          </w:tcPr>
          <w:p w14:paraId="5ED8B860">
            <w:pPr>
              <w:rPr>
                <w:color w:val="auto"/>
              </w:rPr>
            </w:pPr>
          </w:p>
        </w:tc>
        <w:tc>
          <w:tcPr>
            <w:tcW w:w="2980" w:type="dxa"/>
            <w:vAlign w:val="center"/>
          </w:tcPr>
          <w:p w14:paraId="702AB519">
            <w:pPr>
              <w:jc w:val="left"/>
              <w:rPr>
                <w:color w:val="auto"/>
              </w:rPr>
            </w:pPr>
            <w:r>
              <w:rPr>
                <w:rFonts w:ascii="宋体" w:hAnsi="宋体" w:eastAsia="宋体" w:cs="宋体"/>
                <w:b w:val="0"/>
                <w:i w:val="0"/>
                <w:color w:val="auto"/>
                <w:sz w:val="17"/>
              </w:rPr>
              <w:t>十五、商业服务业等支出</w:t>
            </w:r>
          </w:p>
        </w:tc>
        <w:tc>
          <w:tcPr>
            <w:tcW w:w="420" w:type="dxa"/>
            <w:vAlign w:val="center"/>
          </w:tcPr>
          <w:p w14:paraId="4B03CFBD">
            <w:pPr>
              <w:jc w:val="center"/>
              <w:rPr>
                <w:color w:val="auto"/>
              </w:rPr>
            </w:pPr>
            <w:r>
              <w:rPr>
                <w:rFonts w:ascii="宋体" w:hAnsi="宋体" w:eastAsia="宋体" w:cs="宋体"/>
                <w:b w:val="0"/>
                <w:i w:val="0"/>
                <w:color w:val="auto"/>
                <w:sz w:val="17"/>
              </w:rPr>
              <w:t>47</w:t>
            </w:r>
          </w:p>
        </w:tc>
        <w:tc>
          <w:tcPr>
            <w:tcW w:w="1460" w:type="dxa"/>
            <w:vAlign w:val="center"/>
          </w:tcPr>
          <w:p w14:paraId="2221182B">
            <w:pPr>
              <w:rPr>
                <w:color w:val="auto"/>
              </w:rPr>
            </w:pPr>
          </w:p>
        </w:tc>
        <w:tc>
          <w:tcPr>
            <w:tcW w:w="1460" w:type="dxa"/>
            <w:vAlign w:val="center"/>
          </w:tcPr>
          <w:p w14:paraId="533552E6">
            <w:pPr>
              <w:rPr>
                <w:color w:val="auto"/>
              </w:rPr>
            </w:pPr>
          </w:p>
        </w:tc>
        <w:tc>
          <w:tcPr>
            <w:tcW w:w="1460" w:type="dxa"/>
            <w:vAlign w:val="center"/>
          </w:tcPr>
          <w:p w14:paraId="11860907">
            <w:pPr>
              <w:rPr>
                <w:color w:val="auto"/>
              </w:rPr>
            </w:pPr>
          </w:p>
        </w:tc>
        <w:tc>
          <w:tcPr>
            <w:tcW w:w="1438" w:type="dxa"/>
            <w:vAlign w:val="center"/>
          </w:tcPr>
          <w:p w14:paraId="061DB64D">
            <w:pPr>
              <w:rPr>
                <w:color w:val="auto"/>
              </w:rPr>
            </w:pPr>
          </w:p>
        </w:tc>
      </w:tr>
      <w:tr w14:paraId="666A44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CEF4A45">
            <w:pPr>
              <w:rPr>
                <w:color w:val="auto"/>
              </w:rPr>
            </w:pPr>
          </w:p>
        </w:tc>
        <w:tc>
          <w:tcPr>
            <w:tcW w:w="420" w:type="dxa"/>
            <w:vAlign w:val="center"/>
          </w:tcPr>
          <w:p w14:paraId="5990D3D1">
            <w:pPr>
              <w:jc w:val="center"/>
              <w:rPr>
                <w:color w:val="auto"/>
              </w:rPr>
            </w:pPr>
            <w:r>
              <w:rPr>
                <w:rFonts w:ascii="宋体" w:hAnsi="宋体" w:eastAsia="宋体" w:cs="宋体"/>
                <w:b w:val="0"/>
                <w:i w:val="0"/>
                <w:color w:val="auto"/>
                <w:sz w:val="17"/>
              </w:rPr>
              <w:t>16</w:t>
            </w:r>
          </w:p>
        </w:tc>
        <w:tc>
          <w:tcPr>
            <w:tcW w:w="1480" w:type="dxa"/>
            <w:vAlign w:val="center"/>
          </w:tcPr>
          <w:p w14:paraId="1E726EF6">
            <w:pPr>
              <w:rPr>
                <w:color w:val="auto"/>
              </w:rPr>
            </w:pPr>
          </w:p>
        </w:tc>
        <w:tc>
          <w:tcPr>
            <w:tcW w:w="2980" w:type="dxa"/>
            <w:vAlign w:val="center"/>
          </w:tcPr>
          <w:p w14:paraId="730566B7">
            <w:pPr>
              <w:jc w:val="left"/>
              <w:rPr>
                <w:color w:val="auto"/>
              </w:rPr>
            </w:pPr>
            <w:r>
              <w:rPr>
                <w:rFonts w:ascii="宋体" w:hAnsi="宋体" w:eastAsia="宋体" w:cs="宋体"/>
                <w:b w:val="0"/>
                <w:i w:val="0"/>
                <w:color w:val="auto"/>
                <w:sz w:val="17"/>
              </w:rPr>
              <w:t>十六、金融支出</w:t>
            </w:r>
          </w:p>
        </w:tc>
        <w:tc>
          <w:tcPr>
            <w:tcW w:w="420" w:type="dxa"/>
            <w:vAlign w:val="center"/>
          </w:tcPr>
          <w:p w14:paraId="45E2C434">
            <w:pPr>
              <w:jc w:val="center"/>
              <w:rPr>
                <w:color w:val="auto"/>
              </w:rPr>
            </w:pPr>
            <w:r>
              <w:rPr>
                <w:rFonts w:ascii="宋体" w:hAnsi="宋体" w:eastAsia="宋体" w:cs="宋体"/>
                <w:b w:val="0"/>
                <w:i w:val="0"/>
                <w:color w:val="auto"/>
                <w:sz w:val="17"/>
              </w:rPr>
              <w:t>48</w:t>
            </w:r>
          </w:p>
        </w:tc>
        <w:tc>
          <w:tcPr>
            <w:tcW w:w="1460" w:type="dxa"/>
            <w:vAlign w:val="center"/>
          </w:tcPr>
          <w:p w14:paraId="6DDDCF37">
            <w:pPr>
              <w:rPr>
                <w:color w:val="auto"/>
              </w:rPr>
            </w:pPr>
          </w:p>
        </w:tc>
        <w:tc>
          <w:tcPr>
            <w:tcW w:w="1460" w:type="dxa"/>
            <w:vAlign w:val="center"/>
          </w:tcPr>
          <w:p w14:paraId="083FEEFD">
            <w:pPr>
              <w:rPr>
                <w:color w:val="auto"/>
              </w:rPr>
            </w:pPr>
          </w:p>
        </w:tc>
        <w:tc>
          <w:tcPr>
            <w:tcW w:w="1460" w:type="dxa"/>
            <w:vAlign w:val="center"/>
          </w:tcPr>
          <w:p w14:paraId="37BCD72D">
            <w:pPr>
              <w:rPr>
                <w:color w:val="auto"/>
              </w:rPr>
            </w:pPr>
          </w:p>
        </w:tc>
        <w:tc>
          <w:tcPr>
            <w:tcW w:w="1438" w:type="dxa"/>
            <w:vAlign w:val="center"/>
          </w:tcPr>
          <w:p w14:paraId="4FECE2DD">
            <w:pPr>
              <w:rPr>
                <w:color w:val="auto"/>
              </w:rPr>
            </w:pPr>
          </w:p>
        </w:tc>
      </w:tr>
      <w:tr w14:paraId="4A4DE4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557F637">
            <w:pPr>
              <w:rPr>
                <w:color w:val="auto"/>
              </w:rPr>
            </w:pPr>
          </w:p>
        </w:tc>
        <w:tc>
          <w:tcPr>
            <w:tcW w:w="420" w:type="dxa"/>
            <w:vAlign w:val="center"/>
          </w:tcPr>
          <w:p w14:paraId="1FBA20D1">
            <w:pPr>
              <w:jc w:val="center"/>
              <w:rPr>
                <w:color w:val="auto"/>
              </w:rPr>
            </w:pPr>
            <w:r>
              <w:rPr>
                <w:rFonts w:ascii="宋体" w:hAnsi="宋体" w:eastAsia="宋体" w:cs="宋体"/>
                <w:b w:val="0"/>
                <w:i w:val="0"/>
                <w:color w:val="auto"/>
                <w:sz w:val="17"/>
              </w:rPr>
              <w:t>17</w:t>
            </w:r>
          </w:p>
        </w:tc>
        <w:tc>
          <w:tcPr>
            <w:tcW w:w="1480" w:type="dxa"/>
            <w:vAlign w:val="center"/>
          </w:tcPr>
          <w:p w14:paraId="56E91527">
            <w:pPr>
              <w:rPr>
                <w:color w:val="auto"/>
              </w:rPr>
            </w:pPr>
          </w:p>
        </w:tc>
        <w:tc>
          <w:tcPr>
            <w:tcW w:w="2980" w:type="dxa"/>
            <w:vAlign w:val="center"/>
          </w:tcPr>
          <w:p w14:paraId="1FA5AD38">
            <w:pPr>
              <w:jc w:val="left"/>
              <w:rPr>
                <w:color w:val="auto"/>
              </w:rPr>
            </w:pPr>
            <w:r>
              <w:rPr>
                <w:rFonts w:ascii="宋体" w:hAnsi="宋体" w:eastAsia="宋体" w:cs="宋体"/>
                <w:b w:val="0"/>
                <w:i w:val="0"/>
                <w:color w:val="auto"/>
                <w:sz w:val="17"/>
              </w:rPr>
              <w:t>十七、援助其他地区支出</w:t>
            </w:r>
          </w:p>
        </w:tc>
        <w:tc>
          <w:tcPr>
            <w:tcW w:w="420" w:type="dxa"/>
            <w:vAlign w:val="center"/>
          </w:tcPr>
          <w:p w14:paraId="6E5C5125">
            <w:pPr>
              <w:jc w:val="center"/>
              <w:rPr>
                <w:color w:val="auto"/>
              </w:rPr>
            </w:pPr>
            <w:r>
              <w:rPr>
                <w:rFonts w:ascii="宋体" w:hAnsi="宋体" w:eastAsia="宋体" w:cs="宋体"/>
                <w:b w:val="0"/>
                <w:i w:val="0"/>
                <w:color w:val="auto"/>
                <w:sz w:val="17"/>
              </w:rPr>
              <w:t>49</w:t>
            </w:r>
          </w:p>
        </w:tc>
        <w:tc>
          <w:tcPr>
            <w:tcW w:w="1460" w:type="dxa"/>
            <w:vAlign w:val="center"/>
          </w:tcPr>
          <w:p w14:paraId="7814D12A">
            <w:pPr>
              <w:rPr>
                <w:color w:val="auto"/>
              </w:rPr>
            </w:pPr>
          </w:p>
        </w:tc>
        <w:tc>
          <w:tcPr>
            <w:tcW w:w="1460" w:type="dxa"/>
            <w:vAlign w:val="center"/>
          </w:tcPr>
          <w:p w14:paraId="6F63E1E5">
            <w:pPr>
              <w:rPr>
                <w:color w:val="auto"/>
              </w:rPr>
            </w:pPr>
          </w:p>
        </w:tc>
        <w:tc>
          <w:tcPr>
            <w:tcW w:w="1460" w:type="dxa"/>
            <w:vAlign w:val="center"/>
          </w:tcPr>
          <w:p w14:paraId="52F1CFE7">
            <w:pPr>
              <w:rPr>
                <w:color w:val="auto"/>
              </w:rPr>
            </w:pPr>
          </w:p>
        </w:tc>
        <w:tc>
          <w:tcPr>
            <w:tcW w:w="1438" w:type="dxa"/>
            <w:vAlign w:val="center"/>
          </w:tcPr>
          <w:p w14:paraId="641FEEC3">
            <w:pPr>
              <w:rPr>
                <w:color w:val="auto"/>
              </w:rPr>
            </w:pPr>
          </w:p>
        </w:tc>
      </w:tr>
      <w:tr w14:paraId="353514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CE51F27">
            <w:pPr>
              <w:rPr>
                <w:color w:val="auto"/>
              </w:rPr>
            </w:pPr>
          </w:p>
        </w:tc>
        <w:tc>
          <w:tcPr>
            <w:tcW w:w="420" w:type="dxa"/>
            <w:vAlign w:val="center"/>
          </w:tcPr>
          <w:p w14:paraId="3755A14D">
            <w:pPr>
              <w:jc w:val="center"/>
              <w:rPr>
                <w:color w:val="auto"/>
              </w:rPr>
            </w:pPr>
            <w:r>
              <w:rPr>
                <w:rFonts w:ascii="宋体" w:hAnsi="宋体" w:eastAsia="宋体" w:cs="宋体"/>
                <w:b w:val="0"/>
                <w:i w:val="0"/>
                <w:color w:val="auto"/>
                <w:sz w:val="17"/>
              </w:rPr>
              <w:t>18</w:t>
            </w:r>
          </w:p>
        </w:tc>
        <w:tc>
          <w:tcPr>
            <w:tcW w:w="1480" w:type="dxa"/>
            <w:vAlign w:val="center"/>
          </w:tcPr>
          <w:p w14:paraId="5140360C">
            <w:pPr>
              <w:rPr>
                <w:color w:val="auto"/>
              </w:rPr>
            </w:pPr>
          </w:p>
        </w:tc>
        <w:tc>
          <w:tcPr>
            <w:tcW w:w="2980" w:type="dxa"/>
            <w:vAlign w:val="center"/>
          </w:tcPr>
          <w:p w14:paraId="0FA628BD">
            <w:pPr>
              <w:jc w:val="left"/>
              <w:rPr>
                <w:color w:val="auto"/>
              </w:rPr>
            </w:pPr>
            <w:r>
              <w:rPr>
                <w:rFonts w:ascii="宋体" w:hAnsi="宋体" w:eastAsia="宋体" w:cs="宋体"/>
                <w:b w:val="0"/>
                <w:i w:val="0"/>
                <w:color w:val="auto"/>
                <w:sz w:val="17"/>
              </w:rPr>
              <w:t>十八、自然资源海洋气象等支出</w:t>
            </w:r>
          </w:p>
        </w:tc>
        <w:tc>
          <w:tcPr>
            <w:tcW w:w="420" w:type="dxa"/>
            <w:vAlign w:val="center"/>
          </w:tcPr>
          <w:p w14:paraId="421A3AC7">
            <w:pPr>
              <w:jc w:val="center"/>
              <w:rPr>
                <w:color w:val="auto"/>
              </w:rPr>
            </w:pPr>
            <w:r>
              <w:rPr>
                <w:rFonts w:ascii="宋体" w:hAnsi="宋体" w:eastAsia="宋体" w:cs="宋体"/>
                <w:b w:val="0"/>
                <w:i w:val="0"/>
                <w:color w:val="auto"/>
                <w:sz w:val="17"/>
              </w:rPr>
              <w:t>50</w:t>
            </w:r>
          </w:p>
        </w:tc>
        <w:tc>
          <w:tcPr>
            <w:tcW w:w="1460" w:type="dxa"/>
            <w:vAlign w:val="center"/>
          </w:tcPr>
          <w:p w14:paraId="0666377B">
            <w:pPr>
              <w:rPr>
                <w:color w:val="auto"/>
              </w:rPr>
            </w:pPr>
          </w:p>
        </w:tc>
        <w:tc>
          <w:tcPr>
            <w:tcW w:w="1460" w:type="dxa"/>
            <w:vAlign w:val="center"/>
          </w:tcPr>
          <w:p w14:paraId="76ED846E">
            <w:pPr>
              <w:rPr>
                <w:color w:val="auto"/>
              </w:rPr>
            </w:pPr>
          </w:p>
        </w:tc>
        <w:tc>
          <w:tcPr>
            <w:tcW w:w="1460" w:type="dxa"/>
            <w:vAlign w:val="center"/>
          </w:tcPr>
          <w:p w14:paraId="0A342A39">
            <w:pPr>
              <w:rPr>
                <w:color w:val="auto"/>
              </w:rPr>
            </w:pPr>
          </w:p>
        </w:tc>
        <w:tc>
          <w:tcPr>
            <w:tcW w:w="1438" w:type="dxa"/>
            <w:vAlign w:val="center"/>
          </w:tcPr>
          <w:p w14:paraId="306D7DE8">
            <w:pPr>
              <w:rPr>
                <w:color w:val="auto"/>
              </w:rPr>
            </w:pPr>
          </w:p>
        </w:tc>
      </w:tr>
      <w:tr w14:paraId="5A025A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7447E0B">
            <w:pPr>
              <w:rPr>
                <w:color w:val="auto"/>
              </w:rPr>
            </w:pPr>
          </w:p>
        </w:tc>
        <w:tc>
          <w:tcPr>
            <w:tcW w:w="420" w:type="dxa"/>
            <w:vAlign w:val="center"/>
          </w:tcPr>
          <w:p w14:paraId="2497DDB5">
            <w:pPr>
              <w:jc w:val="center"/>
              <w:rPr>
                <w:color w:val="auto"/>
              </w:rPr>
            </w:pPr>
            <w:r>
              <w:rPr>
                <w:rFonts w:ascii="宋体" w:hAnsi="宋体" w:eastAsia="宋体" w:cs="宋体"/>
                <w:b w:val="0"/>
                <w:i w:val="0"/>
                <w:color w:val="auto"/>
                <w:sz w:val="17"/>
              </w:rPr>
              <w:t>19</w:t>
            </w:r>
          </w:p>
        </w:tc>
        <w:tc>
          <w:tcPr>
            <w:tcW w:w="1480" w:type="dxa"/>
            <w:vAlign w:val="center"/>
          </w:tcPr>
          <w:p w14:paraId="2296C786">
            <w:pPr>
              <w:rPr>
                <w:color w:val="auto"/>
              </w:rPr>
            </w:pPr>
          </w:p>
        </w:tc>
        <w:tc>
          <w:tcPr>
            <w:tcW w:w="2980" w:type="dxa"/>
            <w:vAlign w:val="center"/>
          </w:tcPr>
          <w:p w14:paraId="1F94ADE8">
            <w:pPr>
              <w:jc w:val="left"/>
              <w:rPr>
                <w:color w:val="auto"/>
              </w:rPr>
            </w:pPr>
            <w:r>
              <w:rPr>
                <w:rFonts w:ascii="宋体" w:hAnsi="宋体" w:eastAsia="宋体" w:cs="宋体"/>
                <w:b w:val="0"/>
                <w:i w:val="0"/>
                <w:color w:val="auto"/>
                <w:sz w:val="17"/>
              </w:rPr>
              <w:t>十九、住房保障支出</w:t>
            </w:r>
          </w:p>
        </w:tc>
        <w:tc>
          <w:tcPr>
            <w:tcW w:w="420" w:type="dxa"/>
            <w:vAlign w:val="center"/>
          </w:tcPr>
          <w:p w14:paraId="21F0389F">
            <w:pPr>
              <w:jc w:val="center"/>
              <w:rPr>
                <w:color w:val="auto"/>
              </w:rPr>
            </w:pPr>
            <w:r>
              <w:rPr>
                <w:rFonts w:ascii="宋体" w:hAnsi="宋体" w:eastAsia="宋体" w:cs="宋体"/>
                <w:b w:val="0"/>
                <w:i w:val="0"/>
                <w:color w:val="auto"/>
                <w:sz w:val="17"/>
              </w:rPr>
              <w:t>51</w:t>
            </w:r>
          </w:p>
        </w:tc>
        <w:tc>
          <w:tcPr>
            <w:tcW w:w="1460" w:type="dxa"/>
            <w:vAlign w:val="center"/>
          </w:tcPr>
          <w:p w14:paraId="563F7886">
            <w:pPr>
              <w:jc w:val="right"/>
              <w:rPr>
                <w:color w:val="auto"/>
              </w:rPr>
            </w:pPr>
            <w:r>
              <w:rPr>
                <w:rFonts w:ascii="宋体" w:hAnsi="宋体" w:eastAsia="宋体" w:cs="宋体"/>
                <w:b w:val="0"/>
                <w:i w:val="0"/>
                <w:color w:val="auto"/>
                <w:sz w:val="17"/>
              </w:rPr>
              <w:t>9.65</w:t>
            </w:r>
          </w:p>
        </w:tc>
        <w:tc>
          <w:tcPr>
            <w:tcW w:w="1460" w:type="dxa"/>
            <w:vAlign w:val="center"/>
          </w:tcPr>
          <w:p w14:paraId="32A5A336">
            <w:pPr>
              <w:jc w:val="right"/>
              <w:rPr>
                <w:color w:val="auto"/>
              </w:rPr>
            </w:pPr>
            <w:r>
              <w:rPr>
                <w:rFonts w:ascii="宋体" w:hAnsi="宋体" w:eastAsia="宋体" w:cs="宋体"/>
                <w:b w:val="0"/>
                <w:i w:val="0"/>
                <w:color w:val="auto"/>
                <w:sz w:val="17"/>
              </w:rPr>
              <w:t>9.65</w:t>
            </w:r>
          </w:p>
        </w:tc>
        <w:tc>
          <w:tcPr>
            <w:tcW w:w="1460" w:type="dxa"/>
            <w:vAlign w:val="center"/>
          </w:tcPr>
          <w:p w14:paraId="1C84232D">
            <w:pPr>
              <w:rPr>
                <w:color w:val="auto"/>
              </w:rPr>
            </w:pPr>
          </w:p>
        </w:tc>
        <w:tc>
          <w:tcPr>
            <w:tcW w:w="1438" w:type="dxa"/>
            <w:vAlign w:val="center"/>
          </w:tcPr>
          <w:p w14:paraId="7DA0EEB9">
            <w:pPr>
              <w:rPr>
                <w:color w:val="auto"/>
              </w:rPr>
            </w:pPr>
          </w:p>
        </w:tc>
      </w:tr>
      <w:tr w14:paraId="397E32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BEEAD49">
            <w:pPr>
              <w:rPr>
                <w:color w:val="auto"/>
              </w:rPr>
            </w:pPr>
          </w:p>
        </w:tc>
        <w:tc>
          <w:tcPr>
            <w:tcW w:w="420" w:type="dxa"/>
            <w:vAlign w:val="center"/>
          </w:tcPr>
          <w:p w14:paraId="0ECF3F5F">
            <w:pPr>
              <w:jc w:val="center"/>
              <w:rPr>
                <w:color w:val="auto"/>
              </w:rPr>
            </w:pPr>
            <w:r>
              <w:rPr>
                <w:rFonts w:ascii="宋体" w:hAnsi="宋体" w:eastAsia="宋体" w:cs="宋体"/>
                <w:b w:val="0"/>
                <w:i w:val="0"/>
                <w:color w:val="auto"/>
                <w:sz w:val="17"/>
              </w:rPr>
              <w:t>20</w:t>
            </w:r>
          </w:p>
        </w:tc>
        <w:tc>
          <w:tcPr>
            <w:tcW w:w="1480" w:type="dxa"/>
            <w:vAlign w:val="center"/>
          </w:tcPr>
          <w:p w14:paraId="19CF72E9">
            <w:pPr>
              <w:rPr>
                <w:color w:val="auto"/>
              </w:rPr>
            </w:pPr>
          </w:p>
        </w:tc>
        <w:tc>
          <w:tcPr>
            <w:tcW w:w="2980" w:type="dxa"/>
            <w:vAlign w:val="center"/>
          </w:tcPr>
          <w:p w14:paraId="636552E3">
            <w:pPr>
              <w:jc w:val="left"/>
              <w:rPr>
                <w:color w:val="auto"/>
              </w:rPr>
            </w:pPr>
            <w:r>
              <w:rPr>
                <w:rFonts w:ascii="宋体" w:hAnsi="宋体" w:eastAsia="宋体" w:cs="宋体"/>
                <w:b w:val="0"/>
                <w:i w:val="0"/>
                <w:color w:val="auto"/>
                <w:sz w:val="17"/>
              </w:rPr>
              <w:t>二十、粮油物资储备支出</w:t>
            </w:r>
          </w:p>
        </w:tc>
        <w:tc>
          <w:tcPr>
            <w:tcW w:w="420" w:type="dxa"/>
            <w:vAlign w:val="center"/>
          </w:tcPr>
          <w:p w14:paraId="46034F30">
            <w:pPr>
              <w:jc w:val="center"/>
              <w:rPr>
                <w:color w:val="auto"/>
              </w:rPr>
            </w:pPr>
            <w:r>
              <w:rPr>
                <w:rFonts w:ascii="宋体" w:hAnsi="宋体" w:eastAsia="宋体" w:cs="宋体"/>
                <w:b w:val="0"/>
                <w:i w:val="0"/>
                <w:color w:val="auto"/>
                <w:sz w:val="17"/>
              </w:rPr>
              <w:t>52</w:t>
            </w:r>
          </w:p>
        </w:tc>
        <w:tc>
          <w:tcPr>
            <w:tcW w:w="1460" w:type="dxa"/>
            <w:vAlign w:val="center"/>
          </w:tcPr>
          <w:p w14:paraId="426E205B">
            <w:pPr>
              <w:rPr>
                <w:color w:val="auto"/>
              </w:rPr>
            </w:pPr>
          </w:p>
        </w:tc>
        <w:tc>
          <w:tcPr>
            <w:tcW w:w="1460" w:type="dxa"/>
            <w:vAlign w:val="center"/>
          </w:tcPr>
          <w:p w14:paraId="696CF7D7">
            <w:pPr>
              <w:rPr>
                <w:color w:val="auto"/>
              </w:rPr>
            </w:pPr>
          </w:p>
        </w:tc>
        <w:tc>
          <w:tcPr>
            <w:tcW w:w="1460" w:type="dxa"/>
            <w:vAlign w:val="center"/>
          </w:tcPr>
          <w:p w14:paraId="7C33C422">
            <w:pPr>
              <w:rPr>
                <w:color w:val="auto"/>
              </w:rPr>
            </w:pPr>
          </w:p>
        </w:tc>
        <w:tc>
          <w:tcPr>
            <w:tcW w:w="1438" w:type="dxa"/>
            <w:vAlign w:val="center"/>
          </w:tcPr>
          <w:p w14:paraId="2442D48D">
            <w:pPr>
              <w:rPr>
                <w:color w:val="auto"/>
              </w:rPr>
            </w:pPr>
          </w:p>
        </w:tc>
      </w:tr>
      <w:tr w14:paraId="476AD4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0D7ED4A">
            <w:pPr>
              <w:rPr>
                <w:color w:val="auto"/>
              </w:rPr>
            </w:pPr>
          </w:p>
        </w:tc>
        <w:tc>
          <w:tcPr>
            <w:tcW w:w="420" w:type="dxa"/>
            <w:vAlign w:val="center"/>
          </w:tcPr>
          <w:p w14:paraId="1086CF8E">
            <w:pPr>
              <w:jc w:val="center"/>
              <w:rPr>
                <w:color w:val="auto"/>
              </w:rPr>
            </w:pPr>
            <w:r>
              <w:rPr>
                <w:rFonts w:ascii="宋体" w:hAnsi="宋体" w:eastAsia="宋体" w:cs="宋体"/>
                <w:b w:val="0"/>
                <w:i w:val="0"/>
                <w:color w:val="auto"/>
                <w:sz w:val="17"/>
              </w:rPr>
              <w:t>21</w:t>
            </w:r>
          </w:p>
        </w:tc>
        <w:tc>
          <w:tcPr>
            <w:tcW w:w="1480" w:type="dxa"/>
            <w:vAlign w:val="center"/>
          </w:tcPr>
          <w:p w14:paraId="03DB31ED">
            <w:pPr>
              <w:rPr>
                <w:color w:val="auto"/>
              </w:rPr>
            </w:pPr>
          </w:p>
        </w:tc>
        <w:tc>
          <w:tcPr>
            <w:tcW w:w="2980" w:type="dxa"/>
            <w:vAlign w:val="center"/>
          </w:tcPr>
          <w:p w14:paraId="55C33DF4">
            <w:pPr>
              <w:jc w:val="left"/>
              <w:rPr>
                <w:color w:val="auto"/>
              </w:rPr>
            </w:pPr>
            <w:r>
              <w:rPr>
                <w:rFonts w:ascii="宋体" w:hAnsi="宋体" w:eastAsia="宋体" w:cs="宋体"/>
                <w:b w:val="0"/>
                <w:i w:val="0"/>
                <w:color w:val="auto"/>
                <w:sz w:val="17"/>
              </w:rPr>
              <w:t>二十一、国有资本经营预算支出</w:t>
            </w:r>
          </w:p>
        </w:tc>
        <w:tc>
          <w:tcPr>
            <w:tcW w:w="420" w:type="dxa"/>
            <w:vAlign w:val="center"/>
          </w:tcPr>
          <w:p w14:paraId="1C1C35F3">
            <w:pPr>
              <w:jc w:val="center"/>
              <w:rPr>
                <w:color w:val="auto"/>
              </w:rPr>
            </w:pPr>
            <w:r>
              <w:rPr>
                <w:rFonts w:ascii="宋体" w:hAnsi="宋体" w:eastAsia="宋体" w:cs="宋体"/>
                <w:b w:val="0"/>
                <w:i w:val="0"/>
                <w:color w:val="auto"/>
                <w:sz w:val="17"/>
              </w:rPr>
              <w:t>53</w:t>
            </w:r>
          </w:p>
        </w:tc>
        <w:tc>
          <w:tcPr>
            <w:tcW w:w="1460" w:type="dxa"/>
            <w:vAlign w:val="center"/>
          </w:tcPr>
          <w:p w14:paraId="659BDECF">
            <w:pPr>
              <w:rPr>
                <w:color w:val="auto"/>
              </w:rPr>
            </w:pPr>
          </w:p>
        </w:tc>
        <w:tc>
          <w:tcPr>
            <w:tcW w:w="1460" w:type="dxa"/>
            <w:vAlign w:val="center"/>
          </w:tcPr>
          <w:p w14:paraId="6D254536">
            <w:pPr>
              <w:rPr>
                <w:color w:val="auto"/>
              </w:rPr>
            </w:pPr>
          </w:p>
        </w:tc>
        <w:tc>
          <w:tcPr>
            <w:tcW w:w="1460" w:type="dxa"/>
            <w:vAlign w:val="center"/>
          </w:tcPr>
          <w:p w14:paraId="222364D3">
            <w:pPr>
              <w:rPr>
                <w:color w:val="auto"/>
              </w:rPr>
            </w:pPr>
          </w:p>
        </w:tc>
        <w:tc>
          <w:tcPr>
            <w:tcW w:w="1438" w:type="dxa"/>
            <w:vAlign w:val="center"/>
          </w:tcPr>
          <w:p w14:paraId="1ED8A1E5">
            <w:pPr>
              <w:rPr>
                <w:color w:val="auto"/>
              </w:rPr>
            </w:pPr>
          </w:p>
        </w:tc>
      </w:tr>
      <w:tr w14:paraId="58BC60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0DA54AF">
            <w:pPr>
              <w:rPr>
                <w:color w:val="auto"/>
              </w:rPr>
            </w:pPr>
          </w:p>
        </w:tc>
        <w:tc>
          <w:tcPr>
            <w:tcW w:w="420" w:type="dxa"/>
            <w:vAlign w:val="center"/>
          </w:tcPr>
          <w:p w14:paraId="39ED5747">
            <w:pPr>
              <w:jc w:val="center"/>
              <w:rPr>
                <w:color w:val="auto"/>
              </w:rPr>
            </w:pPr>
            <w:r>
              <w:rPr>
                <w:rFonts w:ascii="宋体" w:hAnsi="宋体" w:eastAsia="宋体" w:cs="宋体"/>
                <w:b w:val="0"/>
                <w:i w:val="0"/>
                <w:color w:val="auto"/>
                <w:sz w:val="17"/>
              </w:rPr>
              <w:t>22</w:t>
            </w:r>
          </w:p>
        </w:tc>
        <w:tc>
          <w:tcPr>
            <w:tcW w:w="1480" w:type="dxa"/>
            <w:vAlign w:val="center"/>
          </w:tcPr>
          <w:p w14:paraId="29A5ADFE">
            <w:pPr>
              <w:rPr>
                <w:color w:val="auto"/>
              </w:rPr>
            </w:pPr>
          </w:p>
        </w:tc>
        <w:tc>
          <w:tcPr>
            <w:tcW w:w="2980" w:type="dxa"/>
            <w:vAlign w:val="center"/>
          </w:tcPr>
          <w:p w14:paraId="53771D12">
            <w:pPr>
              <w:jc w:val="left"/>
              <w:rPr>
                <w:color w:val="auto"/>
              </w:rPr>
            </w:pPr>
            <w:r>
              <w:rPr>
                <w:rFonts w:ascii="宋体" w:hAnsi="宋体" w:eastAsia="宋体" w:cs="宋体"/>
                <w:b w:val="0"/>
                <w:i w:val="0"/>
                <w:color w:val="auto"/>
                <w:sz w:val="17"/>
              </w:rPr>
              <w:t>二十二、灾害防治及应急管理支出</w:t>
            </w:r>
          </w:p>
        </w:tc>
        <w:tc>
          <w:tcPr>
            <w:tcW w:w="420" w:type="dxa"/>
            <w:vAlign w:val="center"/>
          </w:tcPr>
          <w:p w14:paraId="66695D15">
            <w:pPr>
              <w:jc w:val="center"/>
              <w:rPr>
                <w:color w:val="auto"/>
              </w:rPr>
            </w:pPr>
            <w:r>
              <w:rPr>
                <w:rFonts w:ascii="宋体" w:hAnsi="宋体" w:eastAsia="宋体" w:cs="宋体"/>
                <w:b w:val="0"/>
                <w:i w:val="0"/>
                <w:color w:val="auto"/>
                <w:sz w:val="17"/>
              </w:rPr>
              <w:t>54</w:t>
            </w:r>
          </w:p>
        </w:tc>
        <w:tc>
          <w:tcPr>
            <w:tcW w:w="1460" w:type="dxa"/>
            <w:vAlign w:val="center"/>
          </w:tcPr>
          <w:p w14:paraId="3B543B6D">
            <w:pPr>
              <w:rPr>
                <w:color w:val="auto"/>
              </w:rPr>
            </w:pPr>
          </w:p>
        </w:tc>
        <w:tc>
          <w:tcPr>
            <w:tcW w:w="1460" w:type="dxa"/>
            <w:vAlign w:val="center"/>
          </w:tcPr>
          <w:p w14:paraId="0AA437B6">
            <w:pPr>
              <w:rPr>
                <w:color w:val="auto"/>
              </w:rPr>
            </w:pPr>
          </w:p>
        </w:tc>
        <w:tc>
          <w:tcPr>
            <w:tcW w:w="1460" w:type="dxa"/>
            <w:vAlign w:val="center"/>
          </w:tcPr>
          <w:p w14:paraId="69E44136">
            <w:pPr>
              <w:rPr>
                <w:color w:val="auto"/>
              </w:rPr>
            </w:pPr>
          </w:p>
        </w:tc>
        <w:tc>
          <w:tcPr>
            <w:tcW w:w="1438" w:type="dxa"/>
            <w:vAlign w:val="center"/>
          </w:tcPr>
          <w:p w14:paraId="43025565">
            <w:pPr>
              <w:rPr>
                <w:color w:val="auto"/>
              </w:rPr>
            </w:pPr>
          </w:p>
        </w:tc>
      </w:tr>
      <w:tr w14:paraId="73ED37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C4C35FC">
            <w:pPr>
              <w:rPr>
                <w:color w:val="auto"/>
              </w:rPr>
            </w:pPr>
          </w:p>
        </w:tc>
        <w:tc>
          <w:tcPr>
            <w:tcW w:w="420" w:type="dxa"/>
            <w:vAlign w:val="center"/>
          </w:tcPr>
          <w:p w14:paraId="7B8E3191">
            <w:pPr>
              <w:jc w:val="center"/>
              <w:rPr>
                <w:color w:val="auto"/>
              </w:rPr>
            </w:pPr>
            <w:r>
              <w:rPr>
                <w:rFonts w:ascii="宋体" w:hAnsi="宋体" w:eastAsia="宋体" w:cs="宋体"/>
                <w:b w:val="0"/>
                <w:i w:val="0"/>
                <w:color w:val="auto"/>
                <w:sz w:val="17"/>
              </w:rPr>
              <w:t>23</w:t>
            </w:r>
          </w:p>
        </w:tc>
        <w:tc>
          <w:tcPr>
            <w:tcW w:w="1480" w:type="dxa"/>
            <w:vAlign w:val="center"/>
          </w:tcPr>
          <w:p w14:paraId="3A5223DB">
            <w:pPr>
              <w:rPr>
                <w:color w:val="auto"/>
              </w:rPr>
            </w:pPr>
          </w:p>
        </w:tc>
        <w:tc>
          <w:tcPr>
            <w:tcW w:w="2980" w:type="dxa"/>
            <w:vAlign w:val="center"/>
          </w:tcPr>
          <w:p w14:paraId="4284A70F">
            <w:pPr>
              <w:jc w:val="left"/>
              <w:rPr>
                <w:color w:val="auto"/>
              </w:rPr>
            </w:pPr>
            <w:r>
              <w:rPr>
                <w:rFonts w:ascii="宋体" w:hAnsi="宋体" w:eastAsia="宋体" w:cs="宋体"/>
                <w:b w:val="0"/>
                <w:i w:val="0"/>
                <w:color w:val="auto"/>
                <w:sz w:val="17"/>
              </w:rPr>
              <w:t>二十三、其他支出</w:t>
            </w:r>
          </w:p>
        </w:tc>
        <w:tc>
          <w:tcPr>
            <w:tcW w:w="420" w:type="dxa"/>
            <w:vAlign w:val="center"/>
          </w:tcPr>
          <w:p w14:paraId="315BBCC0">
            <w:pPr>
              <w:jc w:val="center"/>
              <w:rPr>
                <w:color w:val="auto"/>
              </w:rPr>
            </w:pPr>
            <w:r>
              <w:rPr>
                <w:rFonts w:ascii="宋体" w:hAnsi="宋体" w:eastAsia="宋体" w:cs="宋体"/>
                <w:b w:val="0"/>
                <w:i w:val="0"/>
                <w:color w:val="auto"/>
                <w:sz w:val="17"/>
              </w:rPr>
              <w:t>55</w:t>
            </w:r>
          </w:p>
        </w:tc>
        <w:tc>
          <w:tcPr>
            <w:tcW w:w="1460" w:type="dxa"/>
            <w:vAlign w:val="center"/>
          </w:tcPr>
          <w:p w14:paraId="1C3C0EC9">
            <w:pPr>
              <w:rPr>
                <w:color w:val="auto"/>
              </w:rPr>
            </w:pPr>
          </w:p>
        </w:tc>
        <w:tc>
          <w:tcPr>
            <w:tcW w:w="1460" w:type="dxa"/>
            <w:vAlign w:val="center"/>
          </w:tcPr>
          <w:p w14:paraId="2AFE13CA">
            <w:pPr>
              <w:rPr>
                <w:color w:val="auto"/>
              </w:rPr>
            </w:pPr>
          </w:p>
        </w:tc>
        <w:tc>
          <w:tcPr>
            <w:tcW w:w="1460" w:type="dxa"/>
            <w:vAlign w:val="center"/>
          </w:tcPr>
          <w:p w14:paraId="2B8CE408">
            <w:pPr>
              <w:rPr>
                <w:color w:val="auto"/>
              </w:rPr>
            </w:pPr>
          </w:p>
        </w:tc>
        <w:tc>
          <w:tcPr>
            <w:tcW w:w="1438" w:type="dxa"/>
            <w:vAlign w:val="center"/>
          </w:tcPr>
          <w:p w14:paraId="5FA695EA">
            <w:pPr>
              <w:rPr>
                <w:color w:val="auto"/>
              </w:rPr>
            </w:pPr>
          </w:p>
        </w:tc>
      </w:tr>
      <w:tr w14:paraId="6EBB3D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8EA608E">
            <w:pPr>
              <w:rPr>
                <w:color w:val="auto"/>
              </w:rPr>
            </w:pPr>
          </w:p>
        </w:tc>
        <w:tc>
          <w:tcPr>
            <w:tcW w:w="420" w:type="dxa"/>
            <w:vAlign w:val="center"/>
          </w:tcPr>
          <w:p w14:paraId="2ABD914D">
            <w:pPr>
              <w:jc w:val="center"/>
              <w:rPr>
                <w:color w:val="auto"/>
              </w:rPr>
            </w:pPr>
            <w:r>
              <w:rPr>
                <w:rFonts w:ascii="宋体" w:hAnsi="宋体" w:eastAsia="宋体" w:cs="宋体"/>
                <w:b w:val="0"/>
                <w:i w:val="0"/>
                <w:color w:val="auto"/>
                <w:sz w:val="17"/>
              </w:rPr>
              <w:t>24</w:t>
            </w:r>
          </w:p>
        </w:tc>
        <w:tc>
          <w:tcPr>
            <w:tcW w:w="1480" w:type="dxa"/>
            <w:vAlign w:val="center"/>
          </w:tcPr>
          <w:p w14:paraId="47925C71">
            <w:pPr>
              <w:rPr>
                <w:color w:val="auto"/>
              </w:rPr>
            </w:pPr>
          </w:p>
        </w:tc>
        <w:tc>
          <w:tcPr>
            <w:tcW w:w="2980" w:type="dxa"/>
            <w:vAlign w:val="center"/>
          </w:tcPr>
          <w:p w14:paraId="42E2FCEF">
            <w:pPr>
              <w:jc w:val="left"/>
              <w:rPr>
                <w:color w:val="auto"/>
              </w:rPr>
            </w:pPr>
            <w:r>
              <w:rPr>
                <w:rFonts w:ascii="宋体" w:hAnsi="宋体" w:eastAsia="宋体" w:cs="宋体"/>
                <w:b w:val="0"/>
                <w:i w:val="0"/>
                <w:color w:val="auto"/>
                <w:sz w:val="17"/>
              </w:rPr>
              <w:t>二十四、债务还本支出</w:t>
            </w:r>
          </w:p>
        </w:tc>
        <w:tc>
          <w:tcPr>
            <w:tcW w:w="420" w:type="dxa"/>
            <w:vAlign w:val="center"/>
          </w:tcPr>
          <w:p w14:paraId="5A2F1EB0">
            <w:pPr>
              <w:jc w:val="center"/>
              <w:rPr>
                <w:color w:val="auto"/>
              </w:rPr>
            </w:pPr>
            <w:r>
              <w:rPr>
                <w:rFonts w:ascii="宋体" w:hAnsi="宋体" w:eastAsia="宋体" w:cs="宋体"/>
                <w:b w:val="0"/>
                <w:i w:val="0"/>
                <w:color w:val="auto"/>
                <w:sz w:val="17"/>
              </w:rPr>
              <w:t>56</w:t>
            </w:r>
          </w:p>
        </w:tc>
        <w:tc>
          <w:tcPr>
            <w:tcW w:w="1460" w:type="dxa"/>
            <w:vAlign w:val="center"/>
          </w:tcPr>
          <w:p w14:paraId="625B6577">
            <w:pPr>
              <w:rPr>
                <w:color w:val="auto"/>
              </w:rPr>
            </w:pPr>
          </w:p>
        </w:tc>
        <w:tc>
          <w:tcPr>
            <w:tcW w:w="1460" w:type="dxa"/>
            <w:vAlign w:val="center"/>
          </w:tcPr>
          <w:p w14:paraId="7EA78A41">
            <w:pPr>
              <w:rPr>
                <w:color w:val="auto"/>
              </w:rPr>
            </w:pPr>
          </w:p>
        </w:tc>
        <w:tc>
          <w:tcPr>
            <w:tcW w:w="1460" w:type="dxa"/>
            <w:vAlign w:val="center"/>
          </w:tcPr>
          <w:p w14:paraId="190AEF5A">
            <w:pPr>
              <w:rPr>
                <w:color w:val="auto"/>
              </w:rPr>
            </w:pPr>
          </w:p>
        </w:tc>
        <w:tc>
          <w:tcPr>
            <w:tcW w:w="1438" w:type="dxa"/>
            <w:vAlign w:val="center"/>
          </w:tcPr>
          <w:p w14:paraId="33F1410C">
            <w:pPr>
              <w:rPr>
                <w:color w:val="auto"/>
              </w:rPr>
            </w:pPr>
          </w:p>
        </w:tc>
      </w:tr>
      <w:tr w14:paraId="3C4BF7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609EFEA">
            <w:pPr>
              <w:rPr>
                <w:color w:val="auto"/>
              </w:rPr>
            </w:pPr>
          </w:p>
        </w:tc>
        <w:tc>
          <w:tcPr>
            <w:tcW w:w="420" w:type="dxa"/>
            <w:vAlign w:val="center"/>
          </w:tcPr>
          <w:p w14:paraId="4386B788">
            <w:pPr>
              <w:jc w:val="center"/>
              <w:rPr>
                <w:color w:val="auto"/>
              </w:rPr>
            </w:pPr>
            <w:r>
              <w:rPr>
                <w:rFonts w:ascii="宋体" w:hAnsi="宋体" w:eastAsia="宋体" w:cs="宋体"/>
                <w:b w:val="0"/>
                <w:i w:val="0"/>
                <w:color w:val="auto"/>
                <w:sz w:val="17"/>
              </w:rPr>
              <w:t>25</w:t>
            </w:r>
          </w:p>
        </w:tc>
        <w:tc>
          <w:tcPr>
            <w:tcW w:w="1480" w:type="dxa"/>
            <w:vAlign w:val="center"/>
          </w:tcPr>
          <w:p w14:paraId="2B62A7E5">
            <w:pPr>
              <w:rPr>
                <w:color w:val="auto"/>
              </w:rPr>
            </w:pPr>
          </w:p>
        </w:tc>
        <w:tc>
          <w:tcPr>
            <w:tcW w:w="2980" w:type="dxa"/>
            <w:vAlign w:val="center"/>
          </w:tcPr>
          <w:p w14:paraId="455EE6BA">
            <w:pPr>
              <w:jc w:val="left"/>
              <w:rPr>
                <w:color w:val="auto"/>
              </w:rPr>
            </w:pPr>
            <w:r>
              <w:rPr>
                <w:rFonts w:ascii="宋体" w:hAnsi="宋体" w:eastAsia="宋体" w:cs="宋体"/>
                <w:b w:val="0"/>
                <w:i w:val="0"/>
                <w:color w:val="auto"/>
                <w:sz w:val="17"/>
              </w:rPr>
              <w:t>二十五、债务付息支出</w:t>
            </w:r>
          </w:p>
        </w:tc>
        <w:tc>
          <w:tcPr>
            <w:tcW w:w="420" w:type="dxa"/>
            <w:vAlign w:val="center"/>
          </w:tcPr>
          <w:p w14:paraId="6E97DF35">
            <w:pPr>
              <w:jc w:val="center"/>
              <w:rPr>
                <w:color w:val="auto"/>
              </w:rPr>
            </w:pPr>
            <w:r>
              <w:rPr>
                <w:rFonts w:ascii="宋体" w:hAnsi="宋体" w:eastAsia="宋体" w:cs="宋体"/>
                <w:b w:val="0"/>
                <w:i w:val="0"/>
                <w:color w:val="auto"/>
                <w:sz w:val="17"/>
              </w:rPr>
              <w:t>57</w:t>
            </w:r>
          </w:p>
        </w:tc>
        <w:tc>
          <w:tcPr>
            <w:tcW w:w="1460" w:type="dxa"/>
            <w:vAlign w:val="center"/>
          </w:tcPr>
          <w:p w14:paraId="617EAE0E">
            <w:pPr>
              <w:rPr>
                <w:color w:val="auto"/>
              </w:rPr>
            </w:pPr>
          </w:p>
        </w:tc>
        <w:tc>
          <w:tcPr>
            <w:tcW w:w="1460" w:type="dxa"/>
            <w:vAlign w:val="center"/>
          </w:tcPr>
          <w:p w14:paraId="197F2039">
            <w:pPr>
              <w:rPr>
                <w:color w:val="auto"/>
              </w:rPr>
            </w:pPr>
          </w:p>
        </w:tc>
        <w:tc>
          <w:tcPr>
            <w:tcW w:w="1460" w:type="dxa"/>
            <w:vAlign w:val="center"/>
          </w:tcPr>
          <w:p w14:paraId="26F33199">
            <w:pPr>
              <w:rPr>
                <w:color w:val="auto"/>
              </w:rPr>
            </w:pPr>
          </w:p>
        </w:tc>
        <w:tc>
          <w:tcPr>
            <w:tcW w:w="1438" w:type="dxa"/>
            <w:vAlign w:val="center"/>
          </w:tcPr>
          <w:p w14:paraId="75234A95">
            <w:pPr>
              <w:rPr>
                <w:color w:val="auto"/>
              </w:rPr>
            </w:pPr>
          </w:p>
        </w:tc>
      </w:tr>
      <w:tr w14:paraId="643234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3" w:hRule="exact"/>
          <w:jc w:val="center"/>
        </w:trPr>
        <w:tc>
          <w:tcPr>
            <w:tcW w:w="2840" w:type="dxa"/>
            <w:vAlign w:val="center"/>
          </w:tcPr>
          <w:p w14:paraId="14450E57">
            <w:pPr>
              <w:rPr>
                <w:color w:val="auto"/>
              </w:rPr>
            </w:pPr>
          </w:p>
        </w:tc>
        <w:tc>
          <w:tcPr>
            <w:tcW w:w="420" w:type="dxa"/>
            <w:vAlign w:val="center"/>
          </w:tcPr>
          <w:p w14:paraId="1C79E594">
            <w:pPr>
              <w:jc w:val="center"/>
              <w:rPr>
                <w:color w:val="auto"/>
              </w:rPr>
            </w:pPr>
            <w:r>
              <w:rPr>
                <w:rFonts w:ascii="宋体" w:hAnsi="宋体" w:eastAsia="宋体" w:cs="宋体"/>
                <w:b w:val="0"/>
                <w:i w:val="0"/>
                <w:color w:val="auto"/>
                <w:sz w:val="17"/>
              </w:rPr>
              <w:t>26</w:t>
            </w:r>
          </w:p>
        </w:tc>
        <w:tc>
          <w:tcPr>
            <w:tcW w:w="1480" w:type="dxa"/>
            <w:vAlign w:val="center"/>
          </w:tcPr>
          <w:p w14:paraId="625C8ECB">
            <w:pPr>
              <w:rPr>
                <w:color w:val="auto"/>
              </w:rPr>
            </w:pPr>
          </w:p>
        </w:tc>
        <w:tc>
          <w:tcPr>
            <w:tcW w:w="2980" w:type="dxa"/>
            <w:vAlign w:val="center"/>
          </w:tcPr>
          <w:p w14:paraId="0AD86D95">
            <w:pPr>
              <w:jc w:val="left"/>
              <w:rPr>
                <w:color w:val="auto"/>
              </w:rPr>
            </w:pPr>
            <w:r>
              <w:rPr>
                <w:rFonts w:ascii="宋体" w:hAnsi="宋体" w:eastAsia="宋体" w:cs="宋体"/>
                <w:b w:val="0"/>
                <w:i w:val="0"/>
                <w:color w:val="auto"/>
                <w:sz w:val="17"/>
              </w:rPr>
              <w:t>二十六、抗疫特别国债安排的支出</w:t>
            </w:r>
          </w:p>
        </w:tc>
        <w:tc>
          <w:tcPr>
            <w:tcW w:w="420" w:type="dxa"/>
            <w:vAlign w:val="center"/>
          </w:tcPr>
          <w:p w14:paraId="4AFB8864">
            <w:pPr>
              <w:jc w:val="center"/>
              <w:rPr>
                <w:color w:val="auto"/>
              </w:rPr>
            </w:pPr>
            <w:r>
              <w:rPr>
                <w:rFonts w:ascii="宋体" w:hAnsi="宋体" w:eastAsia="宋体" w:cs="宋体"/>
                <w:b w:val="0"/>
                <w:i w:val="0"/>
                <w:color w:val="auto"/>
                <w:sz w:val="17"/>
              </w:rPr>
              <w:t>58</w:t>
            </w:r>
          </w:p>
        </w:tc>
        <w:tc>
          <w:tcPr>
            <w:tcW w:w="1460" w:type="dxa"/>
            <w:vAlign w:val="center"/>
          </w:tcPr>
          <w:p w14:paraId="7FC09A34">
            <w:pPr>
              <w:rPr>
                <w:color w:val="auto"/>
              </w:rPr>
            </w:pPr>
          </w:p>
        </w:tc>
        <w:tc>
          <w:tcPr>
            <w:tcW w:w="1460" w:type="dxa"/>
            <w:vAlign w:val="center"/>
          </w:tcPr>
          <w:p w14:paraId="626C8F57">
            <w:pPr>
              <w:rPr>
                <w:color w:val="auto"/>
              </w:rPr>
            </w:pPr>
          </w:p>
        </w:tc>
        <w:tc>
          <w:tcPr>
            <w:tcW w:w="1460" w:type="dxa"/>
            <w:vAlign w:val="center"/>
          </w:tcPr>
          <w:p w14:paraId="6E23E909">
            <w:pPr>
              <w:rPr>
                <w:color w:val="auto"/>
              </w:rPr>
            </w:pPr>
          </w:p>
        </w:tc>
        <w:tc>
          <w:tcPr>
            <w:tcW w:w="1438" w:type="dxa"/>
            <w:vAlign w:val="center"/>
          </w:tcPr>
          <w:p w14:paraId="2E458164">
            <w:pPr>
              <w:rPr>
                <w:color w:val="auto"/>
              </w:rPr>
            </w:pPr>
          </w:p>
        </w:tc>
      </w:tr>
      <w:tr w14:paraId="038887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2F042CB">
            <w:pPr>
              <w:jc w:val="center"/>
              <w:rPr>
                <w:color w:val="auto"/>
              </w:rPr>
            </w:pPr>
            <w:r>
              <w:rPr>
                <w:rFonts w:ascii="宋体" w:hAnsi="宋体" w:eastAsia="宋体" w:cs="宋体"/>
                <w:b/>
                <w:i w:val="0"/>
                <w:color w:val="auto"/>
                <w:sz w:val="17"/>
              </w:rPr>
              <w:t>本年收入合计</w:t>
            </w:r>
          </w:p>
        </w:tc>
        <w:tc>
          <w:tcPr>
            <w:tcW w:w="420" w:type="dxa"/>
            <w:vAlign w:val="center"/>
          </w:tcPr>
          <w:p w14:paraId="707BBADC">
            <w:pPr>
              <w:jc w:val="center"/>
              <w:rPr>
                <w:color w:val="auto"/>
              </w:rPr>
            </w:pPr>
            <w:r>
              <w:rPr>
                <w:rFonts w:ascii="宋体" w:hAnsi="宋体" w:eastAsia="宋体" w:cs="宋体"/>
                <w:b w:val="0"/>
                <w:i w:val="0"/>
                <w:color w:val="auto"/>
                <w:sz w:val="17"/>
              </w:rPr>
              <w:t>27</w:t>
            </w:r>
          </w:p>
        </w:tc>
        <w:tc>
          <w:tcPr>
            <w:tcW w:w="1480" w:type="dxa"/>
            <w:vAlign w:val="center"/>
          </w:tcPr>
          <w:p w14:paraId="5BA83F20">
            <w:pPr>
              <w:jc w:val="right"/>
              <w:rPr>
                <w:color w:val="auto"/>
              </w:rPr>
            </w:pPr>
            <w:r>
              <w:rPr>
                <w:rFonts w:ascii="宋体" w:hAnsi="宋体" w:eastAsia="宋体" w:cs="宋体"/>
                <w:b w:val="0"/>
                <w:i w:val="0"/>
                <w:color w:val="auto"/>
                <w:sz w:val="17"/>
              </w:rPr>
              <w:t>254.07</w:t>
            </w:r>
          </w:p>
        </w:tc>
        <w:tc>
          <w:tcPr>
            <w:tcW w:w="2980" w:type="dxa"/>
            <w:vAlign w:val="center"/>
          </w:tcPr>
          <w:p w14:paraId="50CDF17F">
            <w:pPr>
              <w:jc w:val="center"/>
              <w:rPr>
                <w:color w:val="auto"/>
              </w:rPr>
            </w:pPr>
            <w:r>
              <w:rPr>
                <w:rFonts w:ascii="宋体" w:hAnsi="宋体" w:eastAsia="宋体" w:cs="宋体"/>
                <w:b/>
                <w:i w:val="0"/>
                <w:color w:val="auto"/>
                <w:sz w:val="17"/>
              </w:rPr>
              <w:t>本年支出合计</w:t>
            </w:r>
          </w:p>
        </w:tc>
        <w:tc>
          <w:tcPr>
            <w:tcW w:w="420" w:type="dxa"/>
            <w:vAlign w:val="center"/>
          </w:tcPr>
          <w:p w14:paraId="100C0745">
            <w:pPr>
              <w:jc w:val="center"/>
              <w:rPr>
                <w:color w:val="auto"/>
              </w:rPr>
            </w:pPr>
            <w:r>
              <w:rPr>
                <w:rFonts w:ascii="宋体" w:hAnsi="宋体" w:eastAsia="宋体" w:cs="宋体"/>
                <w:b w:val="0"/>
                <w:i w:val="0"/>
                <w:color w:val="auto"/>
                <w:sz w:val="17"/>
              </w:rPr>
              <w:t>59</w:t>
            </w:r>
          </w:p>
        </w:tc>
        <w:tc>
          <w:tcPr>
            <w:tcW w:w="1460" w:type="dxa"/>
            <w:vAlign w:val="center"/>
          </w:tcPr>
          <w:p w14:paraId="5E0F2F73">
            <w:pPr>
              <w:jc w:val="right"/>
              <w:rPr>
                <w:color w:val="auto"/>
              </w:rPr>
            </w:pPr>
            <w:r>
              <w:rPr>
                <w:rFonts w:ascii="宋体" w:hAnsi="宋体" w:eastAsia="宋体" w:cs="宋体"/>
                <w:b w:val="0"/>
                <w:i w:val="0"/>
                <w:color w:val="auto"/>
                <w:sz w:val="17"/>
              </w:rPr>
              <w:t>254.07</w:t>
            </w:r>
          </w:p>
        </w:tc>
        <w:tc>
          <w:tcPr>
            <w:tcW w:w="1460" w:type="dxa"/>
            <w:vAlign w:val="center"/>
          </w:tcPr>
          <w:p w14:paraId="6CE066FF">
            <w:pPr>
              <w:jc w:val="right"/>
              <w:rPr>
                <w:color w:val="auto"/>
              </w:rPr>
            </w:pPr>
            <w:r>
              <w:rPr>
                <w:rFonts w:ascii="宋体" w:hAnsi="宋体" w:eastAsia="宋体" w:cs="宋体"/>
                <w:b w:val="0"/>
                <w:i w:val="0"/>
                <w:color w:val="auto"/>
                <w:sz w:val="17"/>
              </w:rPr>
              <w:t>254.07</w:t>
            </w:r>
          </w:p>
        </w:tc>
        <w:tc>
          <w:tcPr>
            <w:tcW w:w="1460" w:type="dxa"/>
            <w:vAlign w:val="center"/>
          </w:tcPr>
          <w:p w14:paraId="14378AA2">
            <w:pPr>
              <w:rPr>
                <w:color w:val="auto"/>
              </w:rPr>
            </w:pPr>
          </w:p>
        </w:tc>
        <w:tc>
          <w:tcPr>
            <w:tcW w:w="1438" w:type="dxa"/>
            <w:vAlign w:val="center"/>
          </w:tcPr>
          <w:p w14:paraId="14E30AA9">
            <w:pPr>
              <w:rPr>
                <w:color w:val="auto"/>
              </w:rPr>
            </w:pPr>
          </w:p>
        </w:tc>
      </w:tr>
      <w:tr w14:paraId="7F95BE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A93C396">
            <w:pPr>
              <w:jc w:val="left"/>
              <w:rPr>
                <w:color w:val="auto"/>
              </w:rPr>
            </w:pPr>
            <w:r>
              <w:rPr>
                <w:rFonts w:ascii="宋体" w:hAnsi="宋体" w:eastAsia="宋体" w:cs="宋体"/>
                <w:b w:val="0"/>
                <w:i w:val="0"/>
                <w:color w:val="auto"/>
                <w:sz w:val="17"/>
              </w:rPr>
              <w:t>年初财政拨款结转和结余</w:t>
            </w:r>
          </w:p>
        </w:tc>
        <w:tc>
          <w:tcPr>
            <w:tcW w:w="420" w:type="dxa"/>
            <w:vAlign w:val="center"/>
          </w:tcPr>
          <w:p w14:paraId="52F8D525">
            <w:pPr>
              <w:jc w:val="center"/>
              <w:rPr>
                <w:color w:val="auto"/>
              </w:rPr>
            </w:pPr>
            <w:r>
              <w:rPr>
                <w:rFonts w:ascii="宋体" w:hAnsi="宋体" w:eastAsia="宋体" w:cs="宋体"/>
                <w:b w:val="0"/>
                <w:i w:val="0"/>
                <w:color w:val="auto"/>
                <w:sz w:val="17"/>
              </w:rPr>
              <w:t>28</w:t>
            </w:r>
          </w:p>
        </w:tc>
        <w:tc>
          <w:tcPr>
            <w:tcW w:w="1480" w:type="dxa"/>
            <w:vAlign w:val="center"/>
          </w:tcPr>
          <w:p w14:paraId="28D9C26E">
            <w:pPr>
              <w:jc w:val="right"/>
              <w:rPr>
                <w:color w:val="auto"/>
              </w:rPr>
            </w:pPr>
            <w:r>
              <w:rPr>
                <w:rFonts w:ascii="宋体" w:hAnsi="宋体" w:eastAsia="宋体" w:cs="宋体"/>
                <w:b w:val="0"/>
                <w:i w:val="0"/>
                <w:color w:val="auto"/>
                <w:sz w:val="17"/>
              </w:rPr>
              <w:t>0.23</w:t>
            </w:r>
          </w:p>
        </w:tc>
        <w:tc>
          <w:tcPr>
            <w:tcW w:w="2980" w:type="dxa"/>
            <w:vAlign w:val="center"/>
          </w:tcPr>
          <w:p w14:paraId="7CDA0E8C">
            <w:pPr>
              <w:jc w:val="left"/>
              <w:rPr>
                <w:color w:val="auto"/>
              </w:rPr>
            </w:pPr>
            <w:r>
              <w:rPr>
                <w:rFonts w:ascii="宋体" w:hAnsi="宋体" w:eastAsia="宋体" w:cs="宋体"/>
                <w:b w:val="0"/>
                <w:i w:val="0"/>
                <w:color w:val="auto"/>
                <w:sz w:val="17"/>
              </w:rPr>
              <w:t>年末财政拨款结转和结余</w:t>
            </w:r>
          </w:p>
        </w:tc>
        <w:tc>
          <w:tcPr>
            <w:tcW w:w="420" w:type="dxa"/>
            <w:vAlign w:val="center"/>
          </w:tcPr>
          <w:p w14:paraId="4982303E">
            <w:pPr>
              <w:jc w:val="center"/>
              <w:rPr>
                <w:color w:val="auto"/>
              </w:rPr>
            </w:pPr>
            <w:r>
              <w:rPr>
                <w:rFonts w:ascii="宋体" w:hAnsi="宋体" w:eastAsia="宋体" w:cs="宋体"/>
                <w:b w:val="0"/>
                <w:i w:val="0"/>
                <w:color w:val="auto"/>
                <w:sz w:val="17"/>
              </w:rPr>
              <w:t>60</w:t>
            </w:r>
          </w:p>
        </w:tc>
        <w:tc>
          <w:tcPr>
            <w:tcW w:w="1460" w:type="dxa"/>
            <w:vAlign w:val="center"/>
          </w:tcPr>
          <w:p w14:paraId="0CF5AA23">
            <w:pPr>
              <w:jc w:val="right"/>
              <w:rPr>
                <w:color w:val="auto"/>
              </w:rPr>
            </w:pPr>
            <w:r>
              <w:rPr>
                <w:rFonts w:ascii="宋体" w:hAnsi="宋体" w:eastAsia="宋体" w:cs="宋体"/>
                <w:b w:val="0"/>
                <w:i w:val="0"/>
                <w:color w:val="auto"/>
                <w:sz w:val="17"/>
              </w:rPr>
              <w:t>0.23</w:t>
            </w:r>
          </w:p>
        </w:tc>
        <w:tc>
          <w:tcPr>
            <w:tcW w:w="1460" w:type="dxa"/>
            <w:vAlign w:val="center"/>
          </w:tcPr>
          <w:p w14:paraId="38C3A3ED">
            <w:pPr>
              <w:jc w:val="right"/>
              <w:rPr>
                <w:color w:val="auto"/>
              </w:rPr>
            </w:pPr>
            <w:r>
              <w:rPr>
                <w:rFonts w:ascii="宋体" w:hAnsi="宋体" w:eastAsia="宋体" w:cs="宋体"/>
                <w:b w:val="0"/>
                <w:i w:val="0"/>
                <w:color w:val="auto"/>
                <w:sz w:val="17"/>
              </w:rPr>
              <w:t>0.23</w:t>
            </w:r>
          </w:p>
        </w:tc>
        <w:tc>
          <w:tcPr>
            <w:tcW w:w="1460" w:type="dxa"/>
            <w:vAlign w:val="center"/>
          </w:tcPr>
          <w:p w14:paraId="275659DB">
            <w:pPr>
              <w:rPr>
                <w:color w:val="auto"/>
              </w:rPr>
            </w:pPr>
          </w:p>
        </w:tc>
        <w:tc>
          <w:tcPr>
            <w:tcW w:w="1438" w:type="dxa"/>
            <w:vAlign w:val="center"/>
          </w:tcPr>
          <w:p w14:paraId="3F13B013">
            <w:pPr>
              <w:rPr>
                <w:color w:val="auto"/>
              </w:rPr>
            </w:pPr>
          </w:p>
        </w:tc>
      </w:tr>
      <w:tr w14:paraId="1968DD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3866E69">
            <w:pPr>
              <w:jc w:val="left"/>
              <w:rPr>
                <w:color w:val="auto"/>
              </w:rPr>
            </w:pPr>
            <w:r>
              <w:rPr>
                <w:rFonts w:ascii="宋体" w:hAnsi="宋体" w:eastAsia="宋体" w:cs="宋体"/>
                <w:b w:val="0"/>
                <w:i w:val="0"/>
                <w:color w:val="auto"/>
                <w:sz w:val="17"/>
              </w:rPr>
              <w:t>一、一般公共预算财政拨款</w:t>
            </w:r>
          </w:p>
        </w:tc>
        <w:tc>
          <w:tcPr>
            <w:tcW w:w="420" w:type="dxa"/>
            <w:vAlign w:val="center"/>
          </w:tcPr>
          <w:p w14:paraId="207031B9">
            <w:pPr>
              <w:jc w:val="center"/>
              <w:rPr>
                <w:color w:val="auto"/>
              </w:rPr>
            </w:pPr>
            <w:r>
              <w:rPr>
                <w:rFonts w:ascii="宋体" w:hAnsi="宋体" w:eastAsia="宋体" w:cs="宋体"/>
                <w:b w:val="0"/>
                <w:i w:val="0"/>
                <w:color w:val="auto"/>
                <w:sz w:val="17"/>
              </w:rPr>
              <w:t>29</w:t>
            </w:r>
          </w:p>
        </w:tc>
        <w:tc>
          <w:tcPr>
            <w:tcW w:w="1480" w:type="dxa"/>
            <w:vAlign w:val="center"/>
          </w:tcPr>
          <w:p w14:paraId="3AC725CF">
            <w:pPr>
              <w:jc w:val="right"/>
              <w:rPr>
                <w:color w:val="auto"/>
              </w:rPr>
            </w:pPr>
            <w:r>
              <w:rPr>
                <w:rFonts w:ascii="宋体" w:hAnsi="宋体" w:eastAsia="宋体" w:cs="宋体"/>
                <w:b w:val="0"/>
                <w:i w:val="0"/>
                <w:color w:val="auto"/>
                <w:sz w:val="17"/>
              </w:rPr>
              <w:t>0.23</w:t>
            </w:r>
          </w:p>
        </w:tc>
        <w:tc>
          <w:tcPr>
            <w:tcW w:w="2980" w:type="dxa"/>
            <w:vAlign w:val="center"/>
          </w:tcPr>
          <w:p w14:paraId="4D0028B7">
            <w:pPr>
              <w:rPr>
                <w:color w:val="auto"/>
              </w:rPr>
            </w:pPr>
          </w:p>
        </w:tc>
        <w:tc>
          <w:tcPr>
            <w:tcW w:w="420" w:type="dxa"/>
            <w:vAlign w:val="center"/>
          </w:tcPr>
          <w:p w14:paraId="2DAF0979">
            <w:pPr>
              <w:jc w:val="center"/>
              <w:rPr>
                <w:color w:val="auto"/>
              </w:rPr>
            </w:pPr>
            <w:r>
              <w:rPr>
                <w:rFonts w:ascii="宋体" w:hAnsi="宋体" w:eastAsia="宋体" w:cs="宋体"/>
                <w:b w:val="0"/>
                <w:i w:val="0"/>
                <w:color w:val="auto"/>
                <w:sz w:val="17"/>
              </w:rPr>
              <w:t>61</w:t>
            </w:r>
          </w:p>
        </w:tc>
        <w:tc>
          <w:tcPr>
            <w:tcW w:w="1460" w:type="dxa"/>
            <w:vAlign w:val="center"/>
          </w:tcPr>
          <w:p w14:paraId="19D3741C">
            <w:pPr>
              <w:rPr>
                <w:color w:val="auto"/>
              </w:rPr>
            </w:pPr>
          </w:p>
        </w:tc>
        <w:tc>
          <w:tcPr>
            <w:tcW w:w="1460" w:type="dxa"/>
            <w:vAlign w:val="center"/>
          </w:tcPr>
          <w:p w14:paraId="1928D1FB">
            <w:pPr>
              <w:rPr>
                <w:color w:val="auto"/>
              </w:rPr>
            </w:pPr>
          </w:p>
        </w:tc>
        <w:tc>
          <w:tcPr>
            <w:tcW w:w="1460" w:type="dxa"/>
            <w:vAlign w:val="center"/>
          </w:tcPr>
          <w:p w14:paraId="4E68E009">
            <w:pPr>
              <w:rPr>
                <w:color w:val="auto"/>
              </w:rPr>
            </w:pPr>
          </w:p>
        </w:tc>
        <w:tc>
          <w:tcPr>
            <w:tcW w:w="1438" w:type="dxa"/>
            <w:vAlign w:val="center"/>
          </w:tcPr>
          <w:p w14:paraId="160497F6">
            <w:pPr>
              <w:rPr>
                <w:color w:val="auto"/>
              </w:rPr>
            </w:pPr>
          </w:p>
        </w:tc>
      </w:tr>
      <w:tr w14:paraId="412128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69100660">
            <w:pPr>
              <w:jc w:val="left"/>
              <w:rPr>
                <w:color w:val="auto"/>
              </w:rPr>
            </w:pPr>
            <w:r>
              <w:rPr>
                <w:rFonts w:ascii="宋体" w:hAnsi="宋体" w:eastAsia="宋体" w:cs="宋体"/>
                <w:b w:val="0"/>
                <w:i w:val="0"/>
                <w:color w:val="auto"/>
                <w:sz w:val="17"/>
              </w:rPr>
              <w:t>二、政府性基金预算财政拨款</w:t>
            </w:r>
          </w:p>
        </w:tc>
        <w:tc>
          <w:tcPr>
            <w:tcW w:w="420" w:type="dxa"/>
            <w:vAlign w:val="center"/>
          </w:tcPr>
          <w:p w14:paraId="5D441725">
            <w:pPr>
              <w:jc w:val="center"/>
              <w:rPr>
                <w:color w:val="auto"/>
              </w:rPr>
            </w:pPr>
            <w:r>
              <w:rPr>
                <w:rFonts w:ascii="宋体" w:hAnsi="宋体" w:eastAsia="宋体" w:cs="宋体"/>
                <w:b w:val="0"/>
                <w:i w:val="0"/>
                <w:color w:val="auto"/>
                <w:sz w:val="17"/>
              </w:rPr>
              <w:t>30</w:t>
            </w:r>
          </w:p>
        </w:tc>
        <w:tc>
          <w:tcPr>
            <w:tcW w:w="1480" w:type="dxa"/>
            <w:vAlign w:val="center"/>
          </w:tcPr>
          <w:p w14:paraId="5555B939">
            <w:pPr>
              <w:rPr>
                <w:color w:val="auto"/>
              </w:rPr>
            </w:pPr>
          </w:p>
        </w:tc>
        <w:tc>
          <w:tcPr>
            <w:tcW w:w="2980" w:type="dxa"/>
            <w:vAlign w:val="center"/>
          </w:tcPr>
          <w:p w14:paraId="2DEF9320">
            <w:pPr>
              <w:rPr>
                <w:color w:val="auto"/>
              </w:rPr>
            </w:pPr>
          </w:p>
        </w:tc>
        <w:tc>
          <w:tcPr>
            <w:tcW w:w="420" w:type="dxa"/>
            <w:vAlign w:val="center"/>
          </w:tcPr>
          <w:p w14:paraId="7C42E92A">
            <w:pPr>
              <w:jc w:val="center"/>
              <w:rPr>
                <w:color w:val="auto"/>
              </w:rPr>
            </w:pPr>
            <w:r>
              <w:rPr>
                <w:rFonts w:ascii="宋体" w:hAnsi="宋体" w:eastAsia="宋体" w:cs="宋体"/>
                <w:b w:val="0"/>
                <w:i w:val="0"/>
                <w:color w:val="auto"/>
                <w:sz w:val="17"/>
              </w:rPr>
              <w:t>62</w:t>
            </w:r>
          </w:p>
        </w:tc>
        <w:tc>
          <w:tcPr>
            <w:tcW w:w="1460" w:type="dxa"/>
            <w:vAlign w:val="center"/>
          </w:tcPr>
          <w:p w14:paraId="3CBB1D5E">
            <w:pPr>
              <w:rPr>
                <w:color w:val="auto"/>
              </w:rPr>
            </w:pPr>
          </w:p>
        </w:tc>
        <w:tc>
          <w:tcPr>
            <w:tcW w:w="1460" w:type="dxa"/>
            <w:vAlign w:val="center"/>
          </w:tcPr>
          <w:p w14:paraId="7DD23FCF">
            <w:pPr>
              <w:rPr>
                <w:color w:val="auto"/>
              </w:rPr>
            </w:pPr>
          </w:p>
        </w:tc>
        <w:tc>
          <w:tcPr>
            <w:tcW w:w="1460" w:type="dxa"/>
            <w:vAlign w:val="center"/>
          </w:tcPr>
          <w:p w14:paraId="43B51B09">
            <w:pPr>
              <w:rPr>
                <w:color w:val="auto"/>
              </w:rPr>
            </w:pPr>
          </w:p>
        </w:tc>
        <w:tc>
          <w:tcPr>
            <w:tcW w:w="1438" w:type="dxa"/>
            <w:vAlign w:val="center"/>
          </w:tcPr>
          <w:p w14:paraId="412A21BD">
            <w:pPr>
              <w:rPr>
                <w:color w:val="auto"/>
              </w:rPr>
            </w:pPr>
          </w:p>
        </w:tc>
      </w:tr>
      <w:tr w14:paraId="290892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4D26F77F">
            <w:pPr>
              <w:jc w:val="left"/>
              <w:rPr>
                <w:color w:val="auto"/>
              </w:rPr>
            </w:pPr>
            <w:r>
              <w:rPr>
                <w:rFonts w:ascii="宋体" w:hAnsi="宋体" w:eastAsia="宋体" w:cs="宋体"/>
                <w:b w:val="0"/>
                <w:i w:val="0"/>
                <w:color w:val="auto"/>
                <w:sz w:val="17"/>
              </w:rPr>
              <w:t>三、国有资本经营预算财政拨款</w:t>
            </w:r>
          </w:p>
        </w:tc>
        <w:tc>
          <w:tcPr>
            <w:tcW w:w="420" w:type="dxa"/>
            <w:vAlign w:val="center"/>
          </w:tcPr>
          <w:p w14:paraId="0F7C8A7C">
            <w:pPr>
              <w:jc w:val="center"/>
              <w:rPr>
                <w:color w:val="auto"/>
              </w:rPr>
            </w:pPr>
            <w:r>
              <w:rPr>
                <w:rFonts w:ascii="宋体" w:hAnsi="宋体" w:eastAsia="宋体" w:cs="宋体"/>
                <w:b w:val="0"/>
                <w:i w:val="0"/>
                <w:color w:val="auto"/>
                <w:sz w:val="17"/>
              </w:rPr>
              <w:t>31</w:t>
            </w:r>
          </w:p>
        </w:tc>
        <w:tc>
          <w:tcPr>
            <w:tcW w:w="1480" w:type="dxa"/>
            <w:vAlign w:val="center"/>
          </w:tcPr>
          <w:p w14:paraId="1ACF5D63">
            <w:pPr>
              <w:rPr>
                <w:color w:val="auto"/>
              </w:rPr>
            </w:pPr>
          </w:p>
        </w:tc>
        <w:tc>
          <w:tcPr>
            <w:tcW w:w="2980" w:type="dxa"/>
            <w:vAlign w:val="center"/>
          </w:tcPr>
          <w:p w14:paraId="32C2F1DC">
            <w:pPr>
              <w:rPr>
                <w:color w:val="auto"/>
              </w:rPr>
            </w:pPr>
          </w:p>
        </w:tc>
        <w:tc>
          <w:tcPr>
            <w:tcW w:w="420" w:type="dxa"/>
            <w:vAlign w:val="center"/>
          </w:tcPr>
          <w:p w14:paraId="66A2EF28">
            <w:pPr>
              <w:jc w:val="center"/>
              <w:rPr>
                <w:color w:val="auto"/>
              </w:rPr>
            </w:pPr>
            <w:r>
              <w:rPr>
                <w:rFonts w:ascii="宋体" w:hAnsi="宋体" w:eastAsia="宋体" w:cs="宋体"/>
                <w:b w:val="0"/>
                <w:i w:val="0"/>
                <w:color w:val="auto"/>
                <w:sz w:val="17"/>
              </w:rPr>
              <w:t>63</w:t>
            </w:r>
          </w:p>
        </w:tc>
        <w:tc>
          <w:tcPr>
            <w:tcW w:w="1460" w:type="dxa"/>
            <w:vAlign w:val="center"/>
          </w:tcPr>
          <w:p w14:paraId="0759E82C">
            <w:pPr>
              <w:rPr>
                <w:color w:val="auto"/>
              </w:rPr>
            </w:pPr>
          </w:p>
        </w:tc>
        <w:tc>
          <w:tcPr>
            <w:tcW w:w="1460" w:type="dxa"/>
            <w:vAlign w:val="center"/>
          </w:tcPr>
          <w:p w14:paraId="36A5235F">
            <w:pPr>
              <w:rPr>
                <w:color w:val="auto"/>
              </w:rPr>
            </w:pPr>
          </w:p>
        </w:tc>
        <w:tc>
          <w:tcPr>
            <w:tcW w:w="1460" w:type="dxa"/>
            <w:vAlign w:val="center"/>
          </w:tcPr>
          <w:p w14:paraId="4BE61B33">
            <w:pPr>
              <w:rPr>
                <w:color w:val="auto"/>
              </w:rPr>
            </w:pPr>
          </w:p>
        </w:tc>
        <w:tc>
          <w:tcPr>
            <w:tcW w:w="1438" w:type="dxa"/>
            <w:vAlign w:val="center"/>
          </w:tcPr>
          <w:p w14:paraId="07659A9D">
            <w:pPr>
              <w:rPr>
                <w:color w:val="auto"/>
              </w:rPr>
            </w:pPr>
          </w:p>
        </w:tc>
      </w:tr>
      <w:tr w14:paraId="37792F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166CEDE1">
            <w:pPr>
              <w:jc w:val="center"/>
              <w:rPr>
                <w:color w:val="auto"/>
              </w:rPr>
            </w:pPr>
            <w:r>
              <w:rPr>
                <w:rFonts w:ascii="宋体" w:hAnsi="宋体" w:eastAsia="宋体" w:cs="宋体"/>
                <w:b/>
                <w:i w:val="0"/>
                <w:color w:val="auto"/>
                <w:sz w:val="17"/>
              </w:rPr>
              <w:t>总计</w:t>
            </w:r>
          </w:p>
        </w:tc>
        <w:tc>
          <w:tcPr>
            <w:tcW w:w="420" w:type="dxa"/>
            <w:vAlign w:val="center"/>
          </w:tcPr>
          <w:p w14:paraId="6211E6F4">
            <w:pPr>
              <w:jc w:val="center"/>
              <w:rPr>
                <w:color w:val="auto"/>
              </w:rPr>
            </w:pPr>
            <w:r>
              <w:rPr>
                <w:rFonts w:ascii="宋体" w:hAnsi="宋体" w:eastAsia="宋体" w:cs="宋体"/>
                <w:b w:val="0"/>
                <w:i w:val="0"/>
                <w:color w:val="auto"/>
                <w:sz w:val="17"/>
              </w:rPr>
              <w:t>32</w:t>
            </w:r>
          </w:p>
        </w:tc>
        <w:tc>
          <w:tcPr>
            <w:tcW w:w="1480" w:type="dxa"/>
            <w:vAlign w:val="center"/>
          </w:tcPr>
          <w:p w14:paraId="1BB2FC01">
            <w:pPr>
              <w:jc w:val="right"/>
              <w:rPr>
                <w:color w:val="auto"/>
              </w:rPr>
            </w:pPr>
            <w:r>
              <w:rPr>
                <w:rFonts w:ascii="宋体" w:hAnsi="宋体" w:eastAsia="宋体" w:cs="宋体"/>
                <w:b w:val="0"/>
                <w:i w:val="0"/>
                <w:color w:val="auto"/>
                <w:sz w:val="17"/>
              </w:rPr>
              <w:t>254.30</w:t>
            </w:r>
          </w:p>
        </w:tc>
        <w:tc>
          <w:tcPr>
            <w:tcW w:w="2980" w:type="dxa"/>
            <w:vAlign w:val="center"/>
          </w:tcPr>
          <w:p w14:paraId="3CFE3775">
            <w:pPr>
              <w:jc w:val="center"/>
              <w:rPr>
                <w:color w:val="auto"/>
              </w:rPr>
            </w:pPr>
            <w:r>
              <w:rPr>
                <w:rFonts w:ascii="宋体" w:hAnsi="宋体" w:eastAsia="宋体" w:cs="宋体"/>
                <w:b/>
                <w:i w:val="0"/>
                <w:color w:val="auto"/>
                <w:sz w:val="17"/>
              </w:rPr>
              <w:t>总计</w:t>
            </w:r>
          </w:p>
        </w:tc>
        <w:tc>
          <w:tcPr>
            <w:tcW w:w="420" w:type="dxa"/>
            <w:vAlign w:val="center"/>
          </w:tcPr>
          <w:p w14:paraId="68120B5D">
            <w:pPr>
              <w:jc w:val="center"/>
              <w:rPr>
                <w:color w:val="auto"/>
              </w:rPr>
            </w:pPr>
            <w:r>
              <w:rPr>
                <w:rFonts w:ascii="宋体" w:hAnsi="宋体" w:eastAsia="宋体" w:cs="宋体"/>
                <w:b w:val="0"/>
                <w:i w:val="0"/>
                <w:color w:val="auto"/>
                <w:sz w:val="17"/>
              </w:rPr>
              <w:t>64</w:t>
            </w:r>
          </w:p>
        </w:tc>
        <w:tc>
          <w:tcPr>
            <w:tcW w:w="1460" w:type="dxa"/>
            <w:vAlign w:val="center"/>
          </w:tcPr>
          <w:p w14:paraId="33F91FAF">
            <w:pPr>
              <w:jc w:val="right"/>
              <w:rPr>
                <w:color w:val="auto"/>
              </w:rPr>
            </w:pPr>
            <w:r>
              <w:rPr>
                <w:rFonts w:ascii="宋体" w:hAnsi="宋体" w:eastAsia="宋体" w:cs="宋体"/>
                <w:b w:val="0"/>
                <w:i w:val="0"/>
                <w:color w:val="auto"/>
                <w:sz w:val="17"/>
              </w:rPr>
              <w:t>254.30</w:t>
            </w:r>
          </w:p>
        </w:tc>
        <w:tc>
          <w:tcPr>
            <w:tcW w:w="1460" w:type="dxa"/>
            <w:vAlign w:val="center"/>
          </w:tcPr>
          <w:p w14:paraId="6DE869A2">
            <w:pPr>
              <w:jc w:val="right"/>
              <w:rPr>
                <w:color w:val="auto"/>
              </w:rPr>
            </w:pPr>
            <w:r>
              <w:rPr>
                <w:rFonts w:ascii="宋体" w:hAnsi="宋体" w:eastAsia="宋体" w:cs="宋体"/>
                <w:b w:val="0"/>
                <w:i w:val="0"/>
                <w:color w:val="auto"/>
                <w:sz w:val="17"/>
              </w:rPr>
              <w:t>254.30</w:t>
            </w:r>
          </w:p>
        </w:tc>
        <w:tc>
          <w:tcPr>
            <w:tcW w:w="1460" w:type="dxa"/>
            <w:vAlign w:val="center"/>
          </w:tcPr>
          <w:p w14:paraId="79D676D3">
            <w:pPr>
              <w:rPr>
                <w:color w:val="auto"/>
              </w:rPr>
            </w:pPr>
          </w:p>
        </w:tc>
        <w:tc>
          <w:tcPr>
            <w:tcW w:w="1438" w:type="dxa"/>
            <w:vAlign w:val="center"/>
          </w:tcPr>
          <w:p w14:paraId="19BD4500">
            <w:pPr>
              <w:rPr>
                <w:color w:val="auto"/>
              </w:rPr>
            </w:pPr>
          </w:p>
        </w:tc>
      </w:tr>
      <w:tr w14:paraId="378EAC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13958"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26DFD2D7">
            <w:pPr>
              <w:jc w:val="left"/>
              <w:rPr>
                <w:color w:val="auto"/>
              </w:rPr>
            </w:pPr>
            <w:r>
              <w:rPr>
                <w:rFonts w:ascii="宋体" w:hAnsi="宋体" w:eastAsia="宋体" w:cs="宋体"/>
                <w:b w:val="0"/>
                <w:i w:val="0"/>
                <w:color w:val="auto"/>
                <w:sz w:val="17"/>
              </w:rPr>
              <w:t>注：本表反映部门(单位)本年度一般公共预算财政拨款、政府性基金预算财政拨款和国有资本经营预算财政拨款的总收支和年末结转结余情况。</w:t>
            </w:r>
          </w:p>
        </w:tc>
      </w:tr>
    </w:tbl>
    <w:p w14:paraId="3A17C58F">
      <w:pPr>
        <w:snapToGrid w:val="0"/>
        <w:spacing w:before="200" w:after="200" w:line="200" w:lineRule="auto"/>
        <w:rPr>
          <w:color w:val="auto"/>
        </w:rPr>
      </w:pPr>
      <w:r>
        <w:rPr>
          <w:color w:val="auto"/>
          <w:sz w:val="8"/>
        </w:rPr>
        <w:t xml:space="preserve"> </w:t>
      </w:r>
    </w:p>
    <w:p w14:paraId="4E71DC45">
      <w:pPr>
        <w:pageBreakBefore/>
        <w:jc w:val="center"/>
        <w:outlineLvl w:val="1"/>
        <w:rPr>
          <w:rFonts w:hint="eastAsia" w:ascii="黑体" w:hAnsi="宋体" w:eastAsia="黑体" w:cs="黑体"/>
          <w:color w:val="auto"/>
          <w:sz w:val="32"/>
          <w:szCs w:val="32"/>
          <w:lang w:bidi="en-AU"/>
        </w:rPr>
        <w:sectPr>
          <w:pgSz w:w="16838" w:h="11906" w:orient="landscape"/>
          <w:pgMar w:top="1800" w:right="1440" w:bottom="1800" w:left="1440" w:header="851" w:footer="992" w:gutter="0"/>
          <w:cols w:space="720" w:num="1"/>
          <w:docGrid w:type="lines" w:linePitch="312" w:charSpace="0"/>
        </w:sectPr>
      </w:pPr>
    </w:p>
    <w:p w14:paraId="0157510B">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一般公共预算财政拨款支出决算表</w:t>
      </w:r>
    </w:p>
    <w:tbl>
      <w:tblPr>
        <w:tblStyle w:val="9"/>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966C0FA">
        <w:tblPrEx>
          <w:tblCellMar>
            <w:top w:w="0" w:type="dxa"/>
            <w:left w:w="80" w:type="dxa"/>
            <w:bottom w:w="0" w:type="dxa"/>
            <w:right w:w="80" w:type="dxa"/>
          </w:tblCellMar>
        </w:tblPrEx>
        <w:trPr>
          <w:trHeight w:val="0" w:hRule="atLeast"/>
          <w:jc w:val="center"/>
        </w:trPr>
        <w:tc>
          <w:tcPr>
            <w:tcW w:w="8306" w:type="dxa"/>
            <w:gridSpan w:val="3"/>
          </w:tcPr>
          <w:p w14:paraId="258C9A8E">
            <w:pPr>
              <w:jc w:val="right"/>
              <w:rPr>
                <w:color w:val="auto"/>
              </w:rPr>
            </w:pPr>
            <w:r>
              <w:rPr>
                <w:rFonts w:ascii="宋体" w:hAnsi="宋体" w:eastAsia="宋体" w:cs="宋体"/>
                <w:color w:val="auto"/>
                <w:sz w:val="20"/>
              </w:rPr>
              <w:t>公开05表</w:t>
            </w:r>
          </w:p>
        </w:tc>
      </w:tr>
      <w:tr w14:paraId="6759A0B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58ECD36">
            <w:pPr>
              <w:jc w:val="left"/>
              <w:rPr>
                <w:color w:val="auto"/>
              </w:rPr>
            </w:pPr>
            <w:r>
              <w:rPr>
                <w:rFonts w:ascii="宋体" w:hAnsi="宋体" w:eastAsia="宋体" w:cs="宋体"/>
                <w:color w:val="auto"/>
                <w:sz w:val="20"/>
              </w:rPr>
              <w:t>部门：景德镇市昌江区审计局</w:t>
            </w:r>
          </w:p>
        </w:tc>
        <w:tc>
          <w:tcPr>
            <w:tcW w:w="2000" w:type="dxa"/>
          </w:tcPr>
          <w:p w14:paraId="2878C4CD">
            <w:pPr>
              <w:jc w:val="center"/>
              <w:rPr>
                <w:color w:val="auto"/>
              </w:rPr>
            </w:pPr>
            <w:r>
              <w:rPr>
                <w:rFonts w:ascii="宋体" w:hAnsi="宋体" w:eastAsia="宋体" w:cs="宋体"/>
                <w:color w:val="auto"/>
                <w:sz w:val="20"/>
              </w:rPr>
              <w:t>2023年度</w:t>
            </w:r>
          </w:p>
        </w:tc>
        <w:tc>
          <w:tcPr>
            <w:tcW w:w="3153" w:type="dxa"/>
          </w:tcPr>
          <w:p w14:paraId="126CC27E">
            <w:pPr>
              <w:jc w:val="right"/>
              <w:rPr>
                <w:color w:val="auto"/>
              </w:rPr>
            </w:pPr>
            <w:r>
              <w:rPr>
                <w:rFonts w:ascii="宋体" w:hAnsi="宋体" w:eastAsia="宋体" w:cs="宋体"/>
                <w:color w:val="auto"/>
                <w:sz w:val="20"/>
              </w:rPr>
              <w:t>金额单位：万元</w:t>
            </w:r>
          </w:p>
        </w:tc>
      </w:tr>
    </w:tbl>
    <w:p w14:paraId="74A8B3BE">
      <w:pPr>
        <w:snapToGrid w:val="0"/>
        <w:spacing w:before="0" w:after="0" w:line="0" w:lineRule="auto"/>
        <w:rPr>
          <w:color w:val="auto"/>
        </w:rPr>
      </w:pPr>
      <w:r>
        <w:rPr>
          <w:color w:val="auto"/>
          <w:sz w:val="8"/>
        </w:rPr>
        <w:t xml:space="preserve"> </w:t>
      </w:r>
    </w:p>
    <w:tbl>
      <w:tblPr>
        <w:tblStyle w:val="9"/>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042939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840" w:type="dxa"/>
            <w:gridSpan w:val="4"/>
            <w:vAlign w:val="center"/>
          </w:tcPr>
          <w:p w14:paraId="56D94123">
            <w:pPr>
              <w:jc w:val="center"/>
              <w:rPr>
                <w:color w:val="auto"/>
              </w:rPr>
            </w:pPr>
            <w:r>
              <w:rPr>
                <w:rFonts w:ascii="宋体" w:hAnsi="宋体" w:eastAsia="宋体" w:cs="宋体"/>
                <w:b w:val="0"/>
                <w:i w:val="0"/>
                <w:color w:val="auto"/>
                <w:sz w:val="16"/>
              </w:rPr>
              <w:t>项    目</w:t>
            </w:r>
          </w:p>
        </w:tc>
        <w:tc>
          <w:tcPr>
            <w:tcW w:w="1420" w:type="dxa"/>
            <w:vMerge w:val="restart"/>
            <w:vAlign w:val="center"/>
          </w:tcPr>
          <w:p w14:paraId="5CB19238">
            <w:pPr>
              <w:jc w:val="center"/>
              <w:rPr>
                <w:color w:val="auto"/>
              </w:rPr>
            </w:pPr>
            <w:r>
              <w:rPr>
                <w:rFonts w:ascii="宋体" w:hAnsi="宋体" w:eastAsia="宋体" w:cs="宋体"/>
                <w:b w:val="0"/>
                <w:i w:val="0"/>
                <w:color w:val="auto"/>
                <w:sz w:val="16"/>
              </w:rPr>
              <w:t>本年支出合计</w:t>
            </w:r>
          </w:p>
        </w:tc>
        <w:tc>
          <w:tcPr>
            <w:tcW w:w="1520" w:type="dxa"/>
            <w:vMerge w:val="restart"/>
            <w:vAlign w:val="center"/>
          </w:tcPr>
          <w:p w14:paraId="5A2D5013">
            <w:pPr>
              <w:jc w:val="center"/>
              <w:rPr>
                <w:color w:val="auto"/>
              </w:rPr>
            </w:pPr>
            <w:r>
              <w:rPr>
                <w:rFonts w:ascii="宋体" w:hAnsi="宋体" w:eastAsia="宋体" w:cs="宋体"/>
                <w:b w:val="0"/>
                <w:i w:val="0"/>
                <w:color w:val="auto"/>
                <w:sz w:val="16"/>
              </w:rPr>
              <w:t>基本支出</w:t>
            </w:r>
          </w:p>
        </w:tc>
        <w:tc>
          <w:tcPr>
            <w:tcW w:w="1526" w:type="dxa"/>
            <w:vMerge w:val="restart"/>
            <w:vAlign w:val="center"/>
          </w:tcPr>
          <w:p w14:paraId="7720D45A">
            <w:pPr>
              <w:jc w:val="center"/>
              <w:rPr>
                <w:color w:val="auto"/>
              </w:rPr>
            </w:pPr>
            <w:r>
              <w:rPr>
                <w:rFonts w:ascii="宋体" w:hAnsi="宋体" w:eastAsia="宋体" w:cs="宋体"/>
                <w:b w:val="0"/>
                <w:i w:val="0"/>
                <w:color w:val="auto"/>
                <w:sz w:val="16"/>
              </w:rPr>
              <w:t>项目支出</w:t>
            </w:r>
          </w:p>
        </w:tc>
      </w:tr>
      <w:tr w14:paraId="34BAD6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Merge w:val="restart"/>
            <w:vAlign w:val="center"/>
          </w:tcPr>
          <w:p w14:paraId="484FC0AB">
            <w:pPr>
              <w:jc w:val="center"/>
              <w:rPr>
                <w:color w:val="auto"/>
              </w:rPr>
            </w:pPr>
            <w:r>
              <w:rPr>
                <w:rFonts w:ascii="宋体" w:hAnsi="宋体" w:eastAsia="宋体" w:cs="宋体"/>
                <w:b w:val="0"/>
                <w:i w:val="0"/>
                <w:color w:val="auto"/>
                <w:sz w:val="16"/>
              </w:rPr>
              <w:t>支出功能分类科目编码</w:t>
            </w:r>
          </w:p>
        </w:tc>
        <w:tc>
          <w:tcPr>
            <w:tcW w:w="2700" w:type="dxa"/>
            <w:vMerge w:val="restart"/>
            <w:vAlign w:val="center"/>
          </w:tcPr>
          <w:p w14:paraId="4DB04F53">
            <w:pPr>
              <w:jc w:val="center"/>
              <w:rPr>
                <w:color w:val="auto"/>
              </w:rPr>
            </w:pPr>
            <w:r>
              <w:rPr>
                <w:rFonts w:ascii="宋体" w:hAnsi="宋体" w:eastAsia="宋体" w:cs="宋体"/>
                <w:b w:val="0"/>
                <w:i w:val="0"/>
                <w:color w:val="auto"/>
                <w:sz w:val="16"/>
              </w:rPr>
              <w:t>科目名称</w:t>
            </w:r>
          </w:p>
        </w:tc>
        <w:tc>
          <w:tcPr>
            <w:tcW w:w="1420" w:type="dxa"/>
            <w:vMerge w:val="continue"/>
            <w:vAlign w:val="center"/>
          </w:tcPr>
          <w:p w14:paraId="176C2079">
            <w:pPr>
              <w:rPr>
                <w:color w:val="auto"/>
              </w:rPr>
            </w:pPr>
          </w:p>
        </w:tc>
        <w:tc>
          <w:tcPr>
            <w:tcW w:w="1520" w:type="dxa"/>
            <w:vMerge w:val="continue"/>
            <w:vAlign w:val="center"/>
          </w:tcPr>
          <w:p w14:paraId="4D524BF8">
            <w:pPr>
              <w:rPr>
                <w:color w:val="auto"/>
              </w:rPr>
            </w:pPr>
          </w:p>
        </w:tc>
        <w:tc>
          <w:tcPr>
            <w:tcW w:w="1526" w:type="dxa"/>
            <w:vMerge w:val="continue"/>
            <w:vAlign w:val="center"/>
          </w:tcPr>
          <w:p w14:paraId="0FA84C82">
            <w:pPr>
              <w:rPr>
                <w:color w:val="auto"/>
              </w:rPr>
            </w:pPr>
          </w:p>
        </w:tc>
      </w:tr>
      <w:tr w14:paraId="22DD75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1140" w:type="dxa"/>
            <w:gridSpan w:val="3"/>
            <w:vMerge w:val="continue"/>
            <w:vAlign w:val="center"/>
          </w:tcPr>
          <w:p w14:paraId="0048414A">
            <w:pPr>
              <w:rPr>
                <w:color w:val="auto"/>
              </w:rPr>
            </w:pPr>
          </w:p>
        </w:tc>
        <w:tc>
          <w:tcPr>
            <w:tcW w:w="2700" w:type="dxa"/>
            <w:vMerge w:val="continue"/>
            <w:vAlign w:val="center"/>
          </w:tcPr>
          <w:p w14:paraId="4E28E474">
            <w:pPr>
              <w:rPr>
                <w:color w:val="auto"/>
              </w:rPr>
            </w:pPr>
          </w:p>
        </w:tc>
        <w:tc>
          <w:tcPr>
            <w:tcW w:w="1420" w:type="dxa"/>
            <w:vMerge w:val="continue"/>
            <w:vAlign w:val="center"/>
          </w:tcPr>
          <w:p w14:paraId="57482D6F">
            <w:pPr>
              <w:rPr>
                <w:color w:val="auto"/>
              </w:rPr>
            </w:pPr>
          </w:p>
        </w:tc>
        <w:tc>
          <w:tcPr>
            <w:tcW w:w="1520" w:type="dxa"/>
            <w:vMerge w:val="continue"/>
            <w:vAlign w:val="center"/>
          </w:tcPr>
          <w:p w14:paraId="0C811E9A">
            <w:pPr>
              <w:rPr>
                <w:color w:val="auto"/>
              </w:rPr>
            </w:pPr>
          </w:p>
        </w:tc>
        <w:tc>
          <w:tcPr>
            <w:tcW w:w="1526" w:type="dxa"/>
            <w:vMerge w:val="continue"/>
            <w:vAlign w:val="center"/>
          </w:tcPr>
          <w:p w14:paraId="586862D0">
            <w:pPr>
              <w:rPr>
                <w:color w:val="auto"/>
              </w:rPr>
            </w:pPr>
          </w:p>
        </w:tc>
      </w:tr>
      <w:tr w14:paraId="04581A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Merge w:val="continue"/>
            <w:vAlign w:val="center"/>
          </w:tcPr>
          <w:p w14:paraId="034AAD2B">
            <w:pPr>
              <w:rPr>
                <w:color w:val="auto"/>
              </w:rPr>
            </w:pPr>
          </w:p>
        </w:tc>
        <w:tc>
          <w:tcPr>
            <w:tcW w:w="2700" w:type="dxa"/>
            <w:vMerge w:val="continue"/>
            <w:vAlign w:val="center"/>
          </w:tcPr>
          <w:p w14:paraId="37082F99">
            <w:pPr>
              <w:rPr>
                <w:color w:val="auto"/>
              </w:rPr>
            </w:pPr>
          </w:p>
        </w:tc>
        <w:tc>
          <w:tcPr>
            <w:tcW w:w="1420" w:type="dxa"/>
            <w:vMerge w:val="continue"/>
            <w:vAlign w:val="center"/>
          </w:tcPr>
          <w:p w14:paraId="5F62B4C5">
            <w:pPr>
              <w:rPr>
                <w:color w:val="auto"/>
              </w:rPr>
            </w:pPr>
          </w:p>
        </w:tc>
        <w:tc>
          <w:tcPr>
            <w:tcW w:w="1520" w:type="dxa"/>
            <w:vMerge w:val="continue"/>
            <w:vAlign w:val="center"/>
          </w:tcPr>
          <w:p w14:paraId="0AE01D5C">
            <w:pPr>
              <w:rPr>
                <w:color w:val="auto"/>
              </w:rPr>
            </w:pPr>
          </w:p>
        </w:tc>
        <w:tc>
          <w:tcPr>
            <w:tcW w:w="1526" w:type="dxa"/>
            <w:vMerge w:val="continue"/>
            <w:vAlign w:val="center"/>
          </w:tcPr>
          <w:p w14:paraId="2112BCAB">
            <w:pPr>
              <w:rPr>
                <w:color w:val="auto"/>
              </w:rPr>
            </w:pPr>
          </w:p>
        </w:tc>
      </w:tr>
      <w:tr w14:paraId="19A4D2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40706DBF">
            <w:pPr>
              <w:jc w:val="center"/>
              <w:rPr>
                <w:color w:val="auto"/>
              </w:rPr>
            </w:pPr>
            <w:r>
              <w:rPr>
                <w:rFonts w:ascii="宋体" w:hAnsi="宋体" w:eastAsia="宋体" w:cs="宋体"/>
                <w:b w:val="0"/>
                <w:i w:val="0"/>
                <w:color w:val="auto"/>
                <w:sz w:val="16"/>
              </w:rPr>
              <w:t>类</w:t>
            </w:r>
          </w:p>
        </w:tc>
        <w:tc>
          <w:tcPr>
            <w:tcW w:w="400" w:type="dxa"/>
            <w:vMerge w:val="restart"/>
            <w:vAlign w:val="center"/>
          </w:tcPr>
          <w:p w14:paraId="1FFF3852">
            <w:pPr>
              <w:jc w:val="center"/>
              <w:rPr>
                <w:color w:val="auto"/>
              </w:rPr>
            </w:pPr>
            <w:r>
              <w:rPr>
                <w:rFonts w:ascii="宋体" w:hAnsi="宋体" w:eastAsia="宋体" w:cs="宋体"/>
                <w:b w:val="0"/>
                <w:i w:val="0"/>
                <w:color w:val="auto"/>
                <w:sz w:val="16"/>
              </w:rPr>
              <w:t>款</w:t>
            </w:r>
          </w:p>
        </w:tc>
        <w:tc>
          <w:tcPr>
            <w:tcW w:w="380" w:type="dxa"/>
            <w:vMerge w:val="restart"/>
            <w:vAlign w:val="center"/>
          </w:tcPr>
          <w:p w14:paraId="2A2FF361">
            <w:pPr>
              <w:jc w:val="center"/>
              <w:rPr>
                <w:color w:val="auto"/>
              </w:rPr>
            </w:pPr>
            <w:r>
              <w:rPr>
                <w:rFonts w:ascii="宋体" w:hAnsi="宋体" w:eastAsia="宋体" w:cs="宋体"/>
                <w:b w:val="0"/>
                <w:i w:val="0"/>
                <w:color w:val="auto"/>
                <w:sz w:val="16"/>
              </w:rPr>
              <w:t>项</w:t>
            </w:r>
          </w:p>
        </w:tc>
        <w:tc>
          <w:tcPr>
            <w:tcW w:w="2700" w:type="dxa"/>
            <w:vAlign w:val="center"/>
          </w:tcPr>
          <w:p w14:paraId="689EFD14">
            <w:pPr>
              <w:jc w:val="center"/>
              <w:rPr>
                <w:color w:val="auto"/>
              </w:rPr>
            </w:pPr>
            <w:r>
              <w:rPr>
                <w:rFonts w:ascii="宋体" w:hAnsi="宋体" w:eastAsia="宋体" w:cs="宋体"/>
                <w:b w:val="0"/>
                <w:i w:val="0"/>
                <w:color w:val="auto"/>
                <w:sz w:val="16"/>
              </w:rPr>
              <w:t>栏次</w:t>
            </w:r>
          </w:p>
        </w:tc>
        <w:tc>
          <w:tcPr>
            <w:tcW w:w="1420" w:type="dxa"/>
            <w:vAlign w:val="center"/>
          </w:tcPr>
          <w:p w14:paraId="08399BF7">
            <w:pPr>
              <w:jc w:val="center"/>
              <w:rPr>
                <w:color w:val="auto"/>
              </w:rPr>
            </w:pPr>
            <w:r>
              <w:rPr>
                <w:rFonts w:ascii="宋体" w:hAnsi="宋体" w:eastAsia="宋体" w:cs="宋体"/>
                <w:b w:val="0"/>
                <w:i w:val="0"/>
                <w:color w:val="auto"/>
                <w:sz w:val="16"/>
              </w:rPr>
              <w:t>1</w:t>
            </w:r>
          </w:p>
        </w:tc>
        <w:tc>
          <w:tcPr>
            <w:tcW w:w="1520" w:type="dxa"/>
            <w:vAlign w:val="center"/>
          </w:tcPr>
          <w:p w14:paraId="343632A8">
            <w:pPr>
              <w:jc w:val="center"/>
              <w:rPr>
                <w:color w:val="auto"/>
              </w:rPr>
            </w:pPr>
            <w:r>
              <w:rPr>
                <w:rFonts w:ascii="宋体" w:hAnsi="宋体" w:eastAsia="宋体" w:cs="宋体"/>
                <w:b w:val="0"/>
                <w:i w:val="0"/>
                <w:color w:val="auto"/>
                <w:sz w:val="16"/>
              </w:rPr>
              <w:t>2</w:t>
            </w:r>
          </w:p>
        </w:tc>
        <w:tc>
          <w:tcPr>
            <w:tcW w:w="1526" w:type="dxa"/>
            <w:vAlign w:val="center"/>
          </w:tcPr>
          <w:p w14:paraId="7C6D1BC6">
            <w:pPr>
              <w:jc w:val="center"/>
              <w:rPr>
                <w:color w:val="auto"/>
              </w:rPr>
            </w:pPr>
            <w:r>
              <w:rPr>
                <w:rFonts w:ascii="宋体" w:hAnsi="宋体" w:eastAsia="宋体" w:cs="宋体"/>
                <w:b w:val="0"/>
                <w:i w:val="0"/>
                <w:color w:val="auto"/>
                <w:sz w:val="16"/>
              </w:rPr>
              <w:t>3</w:t>
            </w:r>
          </w:p>
        </w:tc>
      </w:tr>
      <w:tr w14:paraId="68419C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63336340">
            <w:pPr>
              <w:rPr>
                <w:color w:val="auto"/>
              </w:rPr>
            </w:pPr>
          </w:p>
        </w:tc>
        <w:tc>
          <w:tcPr>
            <w:tcW w:w="400" w:type="dxa"/>
            <w:vMerge w:val="continue"/>
            <w:vAlign w:val="center"/>
          </w:tcPr>
          <w:p w14:paraId="43FF8CD5">
            <w:pPr>
              <w:rPr>
                <w:color w:val="auto"/>
              </w:rPr>
            </w:pPr>
          </w:p>
        </w:tc>
        <w:tc>
          <w:tcPr>
            <w:tcW w:w="380" w:type="dxa"/>
            <w:vMerge w:val="continue"/>
            <w:vAlign w:val="center"/>
          </w:tcPr>
          <w:p w14:paraId="27FC07BA">
            <w:pPr>
              <w:rPr>
                <w:color w:val="auto"/>
              </w:rPr>
            </w:pPr>
          </w:p>
        </w:tc>
        <w:tc>
          <w:tcPr>
            <w:tcW w:w="2700" w:type="dxa"/>
            <w:vAlign w:val="center"/>
          </w:tcPr>
          <w:p w14:paraId="61A08D29">
            <w:pPr>
              <w:jc w:val="center"/>
              <w:rPr>
                <w:color w:val="auto"/>
              </w:rPr>
            </w:pPr>
            <w:r>
              <w:rPr>
                <w:rFonts w:ascii="宋体" w:hAnsi="宋体" w:eastAsia="宋体" w:cs="宋体"/>
                <w:b w:val="0"/>
                <w:i w:val="0"/>
                <w:color w:val="auto"/>
                <w:sz w:val="16"/>
              </w:rPr>
              <w:t>合计</w:t>
            </w:r>
          </w:p>
        </w:tc>
        <w:tc>
          <w:tcPr>
            <w:tcW w:w="1420" w:type="dxa"/>
            <w:vAlign w:val="center"/>
          </w:tcPr>
          <w:p w14:paraId="2EDB34E0">
            <w:pPr>
              <w:jc w:val="right"/>
              <w:rPr>
                <w:color w:val="auto"/>
              </w:rPr>
            </w:pPr>
            <w:r>
              <w:rPr>
                <w:rFonts w:ascii="宋体" w:hAnsi="宋体" w:eastAsia="宋体" w:cs="宋体"/>
                <w:b w:val="0"/>
                <w:i w:val="0"/>
                <w:color w:val="auto"/>
                <w:sz w:val="16"/>
              </w:rPr>
              <w:t>254.07</w:t>
            </w:r>
          </w:p>
        </w:tc>
        <w:tc>
          <w:tcPr>
            <w:tcW w:w="1520" w:type="dxa"/>
            <w:vAlign w:val="center"/>
          </w:tcPr>
          <w:p w14:paraId="22BCFE5A">
            <w:pPr>
              <w:jc w:val="right"/>
              <w:rPr>
                <w:color w:val="auto"/>
              </w:rPr>
            </w:pPr>
            <w:r>
              <w:rPr>
                <w:rFonts w:ascii="宋体" w:hAnsi="宋体" w:eastAsia="宋体" w:cs="宋体"/>
                <w:b w:val="0"/>
                <w:i w:val="0"/>
                <w:color w:val="auto"/>
                <w:sz w:val="16"/>
              </w:rPr>
              <w:t>206.65</w:t>
            </w:r>
          </w:p>
        </w:tc>
        <w:tc>
          <w:tcPr>
            <w:tcW w:w="1526" w:type="dxa"/>
            <w:vAlign w:val="center"/>
          </w:tcPr>
          <w:p w14:paraId="23C4595E">
            <w:pPr>
              <w:jc w:val="right"/>
              <w:rPr>
                <w:color w:val="auto"/>
              </w:rPr>
            </w:pPr>
            <w:r>
              <w:rPr>
                <w:rFonts w:ascii="宋体" w:hAnsi="宋体" w:eastAsia="宋体" w:cs="宋体"/>
                <w:b w:val="0"/>
                <w:i w:val="0"/>
                <w:color w:val="auto"/>
                <w:sz w:val="16"/>
              </w:rPr>
              <w:t>47.42</w:t>
            </w:r>
          </w:p>
        </w:tc>
      </w:tr>
      <w:tr w14:paraId="6CDFED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1E533AAC">
            <w:pPr>
              <w:jc w:val="left"/>
              <w:rPr>
                <w:color w:val="auto"/>
              </w:rPr>
            </w:pPr>
            <w:r>
              <w:rPr>
                <w:rFonts w:ascii="宋体" w:hAnsi="宋体" w:eastAsia="宋体" w:cs="宋体"/>
                <w:b w:val="0"/>
                <w:i w:val="0"/>
                <w:color w:val="auto"/>
                <w:sz w:val="16"/>
              </w:rPr>
              <w:t>201</w:t>
            </w:r>
          </w:p>
        </w:tc>
        <w:tc>
          <w:tcPr>
            <w:tcW w:w="2700" w:type="dxa"/>
            <w:vAlign w:val="center"/>
          </w:tcPr>
          <w:p w14:paraId="2CBDDA5B">
            <w:pPr>
              <w:jc w:val="left"/>
              <w:rPr>
                <w:color w:val="auto"/>
              </w:rPr>
            </w:pPr>
            <w:r>
              <w:rPr>
                <w:rFonts w:ascii="宋体" w:hAnsi="宋体" w:eastAsia="宋体" w:cs="宋体"/>
                <w:b w:val="0"/>
                <w:i w:val="0"/>
                <w:color w:val="auto"/>
                <w:sz w:val="16"/>
              </w:rPr>
              <w:t>一般公共服务支出</w:t>
            </w:r>
          </w:p>
        </w:tc>
        <w:tc>
          <w:tcPr>
            <w:tcW w:w="1420" w:type="dxa"/>
            <w:vAlign w:val="center"/>
          </w:tcPr>
          <w:p w14:paraId="44934AB9">
            <w:pPr>
              <w:jc w:val="right"/>
              <w:rPr>
                <w:color w:val="auto"/>
              </w:rPr>
            </w:pPr>
            <w:r>
              <w:rPr>
                <w:rFonts w:ascii="宋体" w:hAnsi="宋体" w:eastAsia="宋体" w:cs="宋体"/>
                <w:b w:val="0"/>
                <w:i w:val="0"/>
                <w:color w:val="auto"/>
                <w:sz w:val="16"/>
              </w:rPr>
              <w:t>230.41</w:t>
            </w:r>
          </w:p>
        </w:tc>
        <w:tc>
          <w:tcPr>
            <w:tcW w:w="1520" w:type="dxa"/>
            <w:vAlign w:val="center"/>
          </w:tcPr>
          <w:p w14:paraId="7DF75260">
            <w:pPr>
              <w:jc w:val="right"/>
              <w:rPr>
                <w:color w:val="auto"/>
              </w:rPr>
            </w:pPr>
            <w:r>
              <w:rPr>
                <w:rFonts w:ascii="宋体" w:hAnsi="宋体" w:eastAsia="宋体" w:cs="宋体"/>
                <w:b w:val="0"/>
                <w:i w:val="0"/>
                <w:color w:val="auto"/>
                <w:sz w:val="16"/>
              </w:rPr>
              <w:t>182.99</w:t>
            </w:r>
          </w:p>
        </w:tc>
        <w:tc>
          <w:tcPr>
            <w:tcW w:w="1526" w:type="dxa"/>
            <w:vAlign w:val="center"/>
          </w:tcPr>
          <w:p w14:paraId="18C40A8B">
            <w:pPr>
              <w:jc w:val="right"/>
              <w:rPr>
                <w:color w:val="auto"/>
              </w:rPr>
            </w:pPr>
            <w:r>
              <w:rPr>
                <w:rFonts w:ascii="宋体" w:hAnsi="宋体" w:eastAsia="宋体" w:cs="宋体"/>
                <w:b w:val="0"/>
                <w:i w:val="0"/>
                <w:color w:val="auto"/>
                <w:sz w:val="16"/>
              </w:rPr>
              <w:t>47.42</w:t>
            </w:r>
          </w:p>
        </w:tc>
      </w:tr>
      <w:tr w14:paraId="4F4431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45673B77">
            <w:pPr>
              <w:jc w:val="left"/>
              <w:rPr>
                <w:color w:val="auto"/>
              </w:rPr>
            </w:pPr>
            <w:r>
              <w:rPr>
                <w:rFonts w:ascii="宋体" w:hAnsi="宋体" w:eastAsia="宋体" w:cs="宋体"/>
                <w:b w:val="0"/>
                <w:i w:val="0"/>
                <w:color w:val="auto"/>
                <w:sz w:val="16"/>
              </w:rPr>
              <w:t>20108</w:t>
            </w:r>
          </w:p>
        </w:tc>
        <w:tc>
          <w:tcPr>
            <w:tcW w:w="2700" w:type="dxa"/>
            <w:vAlign w:val="center"/>
          </w:tcPr>
          <w:p w14:paraId="131BCCAE">
            <w:pPr>
              <w:jc w:val="left"/>
              <w:rPr>
                <w:color w:val="auto"/>
              </w:rPr>
            </w:pPr>
            <w:r>
              <w:rPr>
                <w:rFonts w:ascii="宋体" w:hAnsi="宋体" w:eastAsia="宋体" w:cs="宋体"/>
                <w:b w:val="0"/>
                <w:i w:val="0"/>
                <w:color w:val="auto"/>
                <w:sz w:val="16"/>
              </w:rPr>
              <w:t>审计事务</w:t>
            </w:r>
          </w:p>
        </w:tc>
        <w:tc>
          <w:tcPr>
            <w:tcW w:w="1420" w:type="dxa"/>
            <w:vAlign w:val="center"/>
          </w:tcPr>
          <w:p w14:paraId="0D6557A2">
            <w:pPr>
              <w:jc w:val="right"/>
              <w:rPr>
                <w:color w:val="auto"/>
              </w:rPr>
            </w:pPr>
            <w:r>
              <w:rPr>
                <w:rFonts w:ascii="宋体" w:hAnsi="宋体" w:eastAsia="宋体" w:cs="宋体"/>
                <w:b w:val="0"/>
                <w:i w:val="0"/>
                <w:color w:val="auto"/>
                <w:sz w:val="16"/>
              </w:rPr>
              <w:t>229.21</w:t>
            </w:r>
          </w:p>
        </w:tc>
        <w:tc>
          <w:tcPr>
            <w:tcW w:w="1520" w:type="dxa"/>
            <w:vAlign w:val="center"/>
          </w:tcPr>
          <w:p w14:paraId="62874004">
            <w:pPr>
              <w:jc w:val="right"/>
              <w:rPr>
                <w:color w:val="auto"/>
              </w:rPr>
            </w:pPr>
            <w:r>
              <w:rPr>
                <w:rFonts w:ascii="宋体" w:hAnsi="宋体" w:eastAsia="宋体" w:cs="宋体"/>
                <w:b w:val="0"/>
                <w:i w:val="0"/>
                <w:color w:val="auto"/>
                <w:sz w:val="16"/>
              </w:rPr>
              <w:t>181.79</w:t>
            </w:r>
          </w:p>
        </w:tc>
        <w:tc>
          <w:tcPr>
            <w:tcW w:w="1526" w:type="dxa"/>
            <w:vAlign w:val="center"/>
          </w:tcPr>
          <w:p w14:paraId="17AE7D8B">
            <w:pPr>
              <w:jc w:val="right"/>
              <w:rPr>
                <w:color w:val="auto"/>
              </w:rPr>
            </w:pPr>
            <w:r>
              <w:rPr>
                <w:rFonts w:ascii="宋体" w:hAnsi="宋体" w:eastAsia="宋体" w:cs="宋体"/>
                <w:b w:val="0"/>
                <w:i w:val="0"/>
                <w:color w:val="auto"/>
                <w:sz w:val="16"/>
              </w:rPr>
              <w:t>47.42</w:t>
            </w:r>
          </w:p>
        </w:tc>
      </w:tr>
      <w:tr w14:paraId="40D8E1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78589E3C">
            <w:pPr>
              <w:jc w:val="left"/>
              <w:rPr>
                <w:color w:val="auto"/>
              </w:rPr>
            </w:pPr>
            <w:r>
              <w:rPr>
                <w:rFonts w:ascii="宋体" w:hAnsi="宋体" w:eastAsia="宋体" w:cs="宋体"/>
                <w:b w:val="0"/>
                <w:i w:val="0"/>
                <w:color w:val="auto"/>
                <w:sz w:val="16"/>
              </w:rPr>
              <w:t>2010801</w:t>
            </w:r>
          </w:p>
        </w:tc>
        <w:tc>
          <w:tcPr>
            <w:tcW w:w="2700" w:type="dxa"/>
            <w:vAlign w:val="center"/>
          </w:tcPr>
          <w:p w14:paraId="313A7DB8">
            <w:pPr>
              <w:jc w:val="left"/>
              <w:rPr>
                <w:color w:val="auto"/>
              </w:rPr>
            </w:pPr>
            <w:r>
              <w:rPr>
                <w:rFonts w:ascii="宋体" w:hAnsi="宋体" w:eastAsia="宋体" w:cs="宋体"/>
                <w:b w:val="0"/>
                <w:i w:val="0"/>
                <w:color w:val="auto"/>
                <w:sz w:val="16"/>
              </w:rPr>
              <w:t>行政运行</w:t>
            </w:r>
          </w:p>
        </w:tc>
        <w:tc>
          <w:tcPr>
            <w:tcW w:w="1420" w:type="dxa"/>
            <w:vAlign w:val="center"/>
          </w:tcPr>
          <w:p w14:paraId="6E94AA32">
            <w:pPr>
              <w:jc w:val="right"/>
              <w:rPr>
                <w:color w:val="auto"/>
              </w:rPr>
            </w:pPr>
            <w:r>
              <w:rPr>
                <w:rFonts w:ascii="宋体" w:hAnsi="宋体" w:eastAsia="宋体" w:cs="宋体"/>
                <w:b w:val="0"/>
                <w:i w:val="0"/>
                <w:color w:val="auto"/>
                <w:sz w:val="16"/>
              </w:rPr>
              <w:t>155.32</w:t>
            </w:r>
          </w:p>
        </w:tc>
        <w:tc>
          <w:tcPr>
            <w:tcW w:w="1520" w:type="dxa"/>
            <w:vAlign w:val="center"/>
          </w:tcPr>
          <w:p w14:paraId="60DA293E">
            <w:pPr>
              <w:jc w:val="right"/>
              <w:rPr>
                <w:color w:val="auto"/>
              </w:rPr>
            </w:pPr>
            <w:r>
              <w:rPr>
                <w:rFonts w:ascii="宋体" w:hAnsi="宋体" w:eastAsia="宋体" w:cs="宋体"/>
                <w:b w:val="0"/>
                <w:i w:val="0"/>
                <w:color w:val="auto"/>
                <w:sz w:val="16"/>
              </w:rPr>
              <w:t>140.32</w:t>
            </w:r>
          </w:p>
        </w:tc>
        <w:tc>
          <w:tcPr>
            <w:tcW w:w="1526" w:type="dxa"/>
            <w:vAlign w:val="center"/>
          </w:tcPr>
          <w:p w14:paraId="57B19441">
            <w:pPr>
              <w:jc w:val="right"/>
              <w:rPr>
                <w:color w:val="auto"/>
              </w:rPr>
            </w:pPr>
            <w:r>
              <w:rPr>
                <w:rFonts w:ascii="宋体" w:hAnsi="宋体" w:eastAsia="宋体" w:cs="宋体"/>
                <w:b w:val="0"/>
                <w:i w:val="0"/>
                <w:color w:val="auto"/>
                <w:sz w:val="16"/>
              </w:rPr>
              <w:t>15.00</w:t>
            </w:r>
          </w:p>
        </w:tc>
      </w:tr>
      <w:tr w14:paraId="039911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5018B2C9">
            <w:pPr>
              <w:jc w:val="left"/>
              <w:rPr>
                <w:color w:val="auto"/>
              </w:rPr>
            </w:pPr>
            <w:r>
              <w:rPr>
                <w:rFonts w:ascii="宋体" w:hAnsi="宋体" w:eastAsia="宋体" w:cs="宋体"/>
                <w:b w:val="0"/>
                <w:i w:val="0"/>
                <w:color w:val="auto"/>
                <w:sz w:val="16"/>
              </w:rPr>
              <w:t>2010802</w:t>
            </w:r>
          </w:p>
        </w:tc>
        <w:tc>
          <w:tcPr>
            <w:tcW w:w="2700" w:type="dxa"/>
            <w:vAlign w:val="center"/>
          </w:tcPr>
          <w:p w14:paraId="46BAAAF9">
            <w:pPr>
              <w:jc w:val="left"/>
              <w:rPr>
                <w:color w:val="auto"/>
              </w:rPr>
            </w:pPr>
            <w:r>
              <w:rPr>
                <w:rFonts w:ascii="宋体" w:hAnsi="宋体" w:eastAsia="宋体" w:cs="宋体"/>
                <w:b w:val="0"/>
                <w:i w:val="0"/>
                <w:color w:val="auto"/>
                <w:sz w:val="16"/>
              </w:rPr>
              <w:t>一般行政管理事务</w:t>
            </w:r>
          </w:p>
        </w:tc>
        <w:tc>
          <w:tcPr>
            <w:tcW w:w="1420" w:type="dxa"/>
            <w:vAlign w:val="center"/>
          </w:tcPr>
          <w:p w14:paraId="7D539319">
            <w:pPr>
              <w:jc w:val="right"/>
              <w:rPr>
                <w:color w:val="auto"/>
              </w:rPr>
            </w:pPr>
            <w:r>
              <w:rPr>
                <w:rFonts w:ascii="宋体" w:hAnsi="宋体" w:eastAsia="宋体" w:cs="宋体"/>
                <w:b w:val="0"/>
                <w:i w:val="0"/>
                <w:color w:val="auto"/>
                <w:sz w:val="16"/>
              </w:rPr>
              <w:t>66.35</w:t>
            </w:r>
          </w:p>
        </w:tc>
        <w:tc>
          <w:tcPr>
            <w:tcW w:w="1520" w:type="dxa"/>
            <w:vAlign w:val="center"/>
          </w:tcPr>
          <w:p w14:paraId="05E730AF">
            <w:pPr>
              <w:jc w:val="right"/>
              <w:rPr>
                <w:color w:val="auto"/>
              </w:rPr>
            </w:pPr>
            <w:r>
              <w:rPr>
                <w:rFonts w:ascii="宋体" w:hAnsi="宋体" w:eastAsia="宋体" w:cs="宋体"/>
                <w:b w:val="0"/>
                <w:i w:val="0"/>
                <w:color w:val="auto"/>
                <w:sz w:val="16"/>
              </w:rPr>
              <w:t>37.47</w:t>
            </w:r>
          </w:p>
        </w:tc>
        <w:tc>
          <w:tcPr>
            <w:tcW w:w="1526" w:type="dxa"/>
            <w:vAlign w:val="center"/>
          </w:tcPr>
          <w:p w14:paraId="1F4D37DF">
            <w:pPr>
              <w:jc w:val="right"/>
              <w:rPr>
                <w:color w:val="auto"/>
              </w:rPr>
            </w:pPr>
            <w:r>
              <w:rPr>
                <w:rFonts w:ascii="宋体" w:hAnsi="宋体" w:eastAsia="宋体" w:cs="宋体"/>
                <w:b w:val="0"/>
                <w:i w:val="0"/>
                <w:color w:val="auto"/>
                <w:sz w:val="16"/>
              </w:rPr>
              <w:t>28.88</w:t>
            </w:r>
          </w:p>
        </w:tc>
      </w:tr>
      <w:tr w14:paraId="4BD7F0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B0E0FF2">
            <w:pPr>
              <w:jc w:val="left"/>
              <w:rPr>
                <w:color w:val="auto"/>
              </w:rPr>
            </w:pPr>
            <w:r>
              <w:rPr>
                <w:rFonts w:ascii="宋体" w:hAnsi="宋体" w:eastAsia="宋体" w:cs="宋体"/>
                <w:b w:val="0"/>
                <w:i w:val="0"/>
                <w:color w:val="auto"/>
                <w:sz w:val="16"/>
              </w:rPr>
              <w:t>2010804</w:t>
            </w:r>
          </w:p>
        </w:tc>
        <w:tc>
          <w:tcPr>
            <w:tcW w:w="2700" w:type="dxa"/>
            <w:vAlign w:val="center"/>
          </w:tcPr>
          <w:p w14:paraId="776795DF">
            <w:pPr>
              <w:jc w:val="left"/>
              <w:rPr>
                <w:color w:val="auto"/>
              </w:rPr>
            </w:pPr>
            <w:r>
              <w:rPr>
                <w:rFonts w:ascii="宋体" w:hAnsi="宋体" w:eastAsia="宋体" w:cs="宋体"/>
                <w:b w:val="0"/>
                <w:i w:val="0"/>
                <w:color w:val="auto"/>
                <w:sz w:val="16"/>
              </w:rPr>
              <w:t>审计业务</w:t>
            </w:r>
          </w:p>
        </w:tc>
        <w:tc>
          <w:tcPr>
            <w:tcW w:w="1420" w:type="dxa"/>
            <w:vAlign w:val="center"/>
          </w:tcPr>
          <w:p w14:paraId="2E8217A5">
            <w:pPr>
              <w:jc w:val="right"/>
              <w:rPr>
                <w:color w:val="auto"/>
              </w:rPr>
            </w:pPr>
            <w:r>
              <w:rPr>
                <w:rFonts w:ascii="宋体" w:hAnsi="宋体" w:eastAsia="宋体" w:cs="宋体"/>
                <w:b w:val="0"/>
                <w:i w:val="0"/>
                <w:color w:val="auto"/>
                <w:sz w:val="16"/>
              </w:rPr>
              <w:t>7.54</w:t>
            </w:r>
          </w:p>
        </w:tc>
        <w:tc>
          <w:tcPr>
            <w:tcW w:w="1520" w:type="dxa"/>
            <w:vAlign w:val="center"/>
          </w:tcPr>
          <w:p w14:paraId="303CA1DF">
            <w:pPr>
              <w:jc w:val="right"/>
              <w:rPr>
                <w:color w:val="auto"/>
              </w:rPr>
            </w:pPr>
            <w:r>
              <w:rPr>
                <w:rFonts w:ascii="宋体" w:hAnsi="宋体" w:eastAsia="宋体" w:cs="宋体"/>
                <w:b w:val="0"/>
                <w:i w:val="0"/>
                <w:color w:val="auto"/>
                <w:sz w:val="16"/>
              </w:rPr>
              <w:t>4.00</w:t>
            </w:r>
          </w:p>
        </w:tc>
        <w:tc>
          <w:tcPr>
            <w:tcW w:w="1526" w:type="dxa"/>
            <w:vAlign w:val="center"/>
          </w:tcPr>
          <w:p w14:paraId="111725D8">
            <w:pPr>
              <w:jc w:val="right"/>
              <w:rPr>
                <w:color w:val="auto"/>
              </w:rPr>
            </w:pPr>
            <w:r>
              <w:rPr>
                <w:rFonts w:ascii="宋体" w:hAnsi="宋体" w:eastAsia="宋体" w:cs="宋体"/>
                <w:b w:val="0"/>
                <w:i w:val="0"/>
                <w:color w:val="auto"/>
                <w:sz w:val="16"/>
              </w:rPr>
              <w:t>3.54</w:t>
            </w:r>
          </w:p>
        </w:tc>
      </w:tr>
      <w:tr w14:paraId="72B0ED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66ECFA96">
            <w:pPr>
              <w:jc w:val="left"/>
              <w:rPr>
                <w:color w:val="auto"/>
              </w:rPr>
            </w:pPr>
            <w:r>
              <w:rPr>
                <w:rFonts w:ascii="宋体" w:hAnsi="宋体" w:eastAsia="宋体" w:cs="宋体"/>
                <w:b w:val="0"/>
                <w:i w:val="0"/>
                <w:color w:val="auto"/>
                <w:sz w:val="16"/>
              </w:rPr>
              <w:t>20111</w:t>
            </w:r>
          </w:p>
        </w:tc>
        <w:tc>
          <w:tcPr>
            <w:tcW w:w="2700" w:type="dxa"/>
            <w:vAlign w:val="center"/>
          </w:tcPr>
          <w:p w14:paraId="543063B2">
            <w:pPr>
              <w:jc w:val="left"/>
              <w:rPr>
                <w:color w:val="auto"/>
              </w:rPr>
            </w:pPr>
            <w:r>
              <w:rPr>
                <w:rFonts w:ascii="宋体" w:hAnsi="宋体" w:eastAsia="宋体" w:cs="宋体"/>
                <w:b w:val="0"/>
                <w:i w:val="0"/>
                <w:color w:val="auto"/>
                <w:sz w:val="16"/>
              </w:rPr>
              <w:t>纪检监察事务</w:t>
            </w:r>
          </w:p>
        </w:tc>
        <w:tc>
          <w:tcPr>
            <w:tcW w:w="1420" w:type="dxa"/>
            <w:vAlign w:val="center"/>
          </w:tcPr>
          <w:p w14:paraId="26EDBD7B">
            <w:pPr>
              <w:jc w:val="right"/>
              <w:rPr>
                <w:color w:val="auto"/>
              </w:rPr>
            </w:pPr>
            <w:r>
              <w:rPr>
                <w:rFonts w:ascii="宋体" w:hAnsi="宋体" w:eastAsia="宋体" w:cs="宋体"/>
                <w:b w:val="0"/>
                <w:i w:val="0"/>
                <w:color w:val="auto"/>
                <w:sz w:val="16"/>
              </w:rPr>
              <w:t>1.20</w:t>
            </w:r>
          </w:p>
        </w:tc>
        <w:tc>
          <w:tcPr>
            <w:tcW w:w="1520" w:type="dxa"/>
            <w:vAlign w:val="center"/>
          </w:tcPr>
          <w:p w14:paraId="529247D2">
            <w:pPr>
              <w:jc w:val="right"/>
              <w:rPr>
                <w:color w:val="auto"/>
              </w:rPr>
            </w:pPr>
            <w:r>
              <w:rPr>
                <w:rFonts w:ascii="宋体" w:hAnsi="宋体" w:eastAsia="宋体" w:cs="宋体"/>
                <w:b w:val="0"/>
                <w:i w:val="0"/>
                <w:color w:val="auto"/>
                <w:sz w:val="16"/>
              </w:rPr>
              <w:t>1.20</w:t>
            </w:r>
          </w:p>
        </w:tc>
        <w:tc>
          <w:tcPr>
            <w:tcW w:w="1526" w:type="dxa"/>
            <w:vAlign w:val="center"/>
          </w:tcPr>
          <w:p w14:paraId="3DEA0A31">
            <w:pPr>
              <w:rPr>
                <w:color w:val="auto"/>
              </w:rPr>
            </w:pPr>
          </w:p>
        </w:tc>
      </w:tr>
      <w:tr w14:paraId="3210DC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707E8A22">
            <w:pPr>
              <w:jc w:val="left"/>
              <w:rPr>
                <w:color w:val="auto"/>
              </w:rPr>
            </w:pPr>
            <w:r>
              <w:rPr>
                <w:rFonts w:ascii="宋体" w:hAnsi="宋体" w:eastAsia="宋体" w:cs="宋体"/>
                <w:b w:val="0"/>
                <w:i w:val="0"/>
                <w:color w:val="auto"/>
                <w:sz w:val="16"/>
              </w:rPr>
              <w:t>2011101</w:t>
            </w:r>
          </w:p>
        </w:tc>
        <w:tc>
          <w:tcPr>
            <w:tcW w:w="2700" w:type="dxa"/>
            <w:vAlign w:val="center"/>
          </w:tcPr>
          <w:p w14:paraId="0BDB0CBD">
            <w:pPr>
              <w:jc w:val="left"/>
              <w:rPr>
                <w:color w:val="auto"/>
              </w:rPr>
            </w:pPr>
            <w:r>
              <w:rPr>
                <w:rFonts w:ascii="宋体" w:hAnsi="宋体" w:eastAsia="宋体" w:cs="宋体"/>
                <w:b w:val="0"/>
                <w:i w:val="0"/>
                <w:color w:val="auto"/>
                <w:sz w:val="16"/>
              </w:rPr>
              <w:t>行政运行</w:t>
            </w:r>
          </w:p>
        </w:tc>
        <w:tc>
          <w:tcPr>
            <w:tcW w:w="1420" w:type="dxa"/>
            <w:vAlign w:val="center"/>
          </w:tcPr>
          <w:p w14:paraId="0F6D53FB">
            <w:pPr>
              <w:jc w:val="right"/>
              <w:rPr>
                <w:color w:val="auto"/>
              </w:rPr>
            </w:pPr>
            <w:r>
              <w:rPr>
                <w:rFonts w:ascii="宋体" w:hAnsi="宋体" w:eastAsia="宋体" w:cs="宋体"/>
                <w:b w:val="0"/>
                <w:i w:val="0"/>
                <w:color w:val="auto"/>
                <w:sz w:val="16"/>
              </w:rPr>
              <w:t>1.20</w:t>
            </w:r>
          </w:p>
        </w:tc>
        <w:tc>
          <w:tcPr>
            <w:tcW w:w="1520" w:type="dxa"/>
            <w:vAlign w:val="center"/>
          </w:tcPr>
          <w:p w14:paraId="15110511">
            <w:pPr>
              <w:jc w:val="right"/>
              <w:rPr>
                <w:color w:val="auto"/>
              </w:rPr>
            </w:pPr>
            <w:r>
              <w:rPr>
                <w:rFonts w:ascii="宋体" w:hAnsi="宋体" w:eastAsia="宋体" w:cs="宋体"/>
                <w:b w:val="0"/>
                <w:i w:val="0"/>
                <w:color w:val="auto"/>
                <w:sz w:val="16"/>
              </w:rPr>
              <w:t>1.20</w:t>
            </w:r>
          </w:p>
        </w:tc>
        <w:tc>
          <w:tcPr>
            <w:tcW w:w="1526" w:type="dxa"/>
            <w:vAlign w:val="center"/>
          </w:tcPr>
          <w:p w14:paraId="45743ABC">
            <w:pPr>
              <w:rPr>
                <w:color w:val="auto"/>
              </w:rPr>
            </w:pPr>
          </w:p>
        </w:tc>
      </w:tr>
      <w:tr w14:paraId="11C002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110FA806">
            <w:pPr>
              <w:jc w:val="left"/>
              <w:rPr>
                <w:color w:val="auto"/>
              </w:rPr>
            </w:pPr>
            <w:r>
              <w:rPr>
                <w:rFonts w:ascii="宋体" w:hAnsi="宋体" w:eastAsia="宋体" w:cs="宋体"/>
                <w:b w:val="0"/>
                <w:i w:val="0"/>
                <w:color w:val="auto"/>
                <w:sz w:val="16"/>
              </w:rPr>
              <w:t>208</w:t>
            </w:r>
          </w:p>
        </w:tc>
        <w:tc>
          <w:tcPr>
            <w:tcW w:w="2700" w:type="dxa"/>
            <w:vAlign w:val="center"/>
          </w:tcPr>
          <w:p w14:paraId="37ECB87D">
            <w:pPr>
              <w:jc w:val="left"/>
              <w:rPr>
                <w:color w:val="auto"/>
              </w:rPr>
            </w:pPr>
            <w:r>
              <w:rPr>
                <w:rFonts w:ascii="宋体" w:hAnsi="宋体" w:eastAsia="宋体" w:cs="宋体"/>
                <w:b w:val="0"/>
                <w:i w:val="0"/>
                <w:color w:val="auto"/>
                <w:sz w:val="16"/>
              </w:rPr>
              <w:t>社会保障和就业支出</w:t>
            </w:r>
          </w:p>
        </w:tc>
        <w:tc>
          <w:tcPr>
            <w:tcW w:w="1420" w:type="dxa"/>
            <w:vAlign w:val="center"/>
          </w:tcPr>
          <w:p w14:paraId="20729521">
            <w:pPr>
              <w:jc w:val="right"/>
              <w:rPr>
                <w:color w:val="auto"/>
              </w:rPr>
            </w:pPr>
            <w:r>
              <w:rPr>
                <w:rFonts w:ascii="宋体" w:hAnsi="宋体" w:eastAsia="宋体" w:cs="宋体"/>
                <w:b w:val="0"/>
                <w:i w:val="0"/>
                <w:color w:val="auto"/>
                <w:sz w:val="16"/>
              </w:rPr>
              <w:t>11.32</w:t>
            </w:r>
          </w:p>
        </w:tc>
        <w:tc>
          <w:tcPr>
            <w:tcW w:w="1520" w:type="dxa"/>
            <w:vAlign w:val="center"/>
          </w:tcPr>
          <w:p w14:paraId="569FDF65">
            <w:pPr>
              <w:jc w:val="right"/>
              <w:rPr>
                <w:color w:val="auto"/>
              </w:rPr>
            </w:pPr>
            <w:r>
              <w:rPr>
                <w:rFonts w:ascii="宋体" w:hAnsi="宋体" w:eastAsia="宋体" w:cs="宋体"/>
                <w:b w:val="0"/>
                <w:i w:val="0"/>
                <w:color w:val="auto"/>
                <w:sz w:val="16"/>
              </w:rPr>
              <w:t>11.32</w:t>
            </w:r>
          </w:p>
        </w:tc>
        <w:tc>
          <w:tcPr>
            <w:tcW w:w="1526" w:type="dxa"/>
            <w:vAlign w:val="center"/>
          </w:tcPr>
          <w:p w14:paraId="634473D5">
            <w:pPr>
              <w:rPr>
                <w:color w:val="auto"/>
              </w:rPr>
            </w:pPr>
          </w:p>
        </w:tc>
      </w:tr>
      <w:tr w14:paraId="7F5902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51D1F099">
            <w:pPr>
              <w:jc w:val="left"/>
              <w:rPr>
                <w:color w:val="auto"/>
              </w:rPr>
            </w:pPr>
            <w:r>
              <w:rPr>
                <w:rFonts w:ascii="宋体" w:hAnsi="宋体" w:eastAsia="宋体" w:cs="宋体"/>
                <w:b w:val="0"/>
                <w:i w:val="0"/>
                <w:color w:val="auto"/>
                <w:sz w:val="16"/>
              </w:rPr>
              <w:t>20805</w:t>
            </w:r>
          </w:p>
        </w:tc>
        <w:tc>
          <w:tcPr>
            <w:tcW w:w="2700" w:type="dxa"/>
            <w:vAlign w:val="center"/>
          </w:tcPr>
          <w:p w14:paraId="10306CE0">
            <w:pPr>
              <w:jc w:val="left"/>
              <w:rPr>
                <w:color w:val="auto"/>
              </w:rPr>
            </w:pPr>
            <w:r>
              <w:rPr>
                <w:rFonts w:ascii="宋体" w:hAnsi="宋体" w:eastAsia="宋体" w:cs="宋体"/>
                <w:b w:val="0"/>
                <w:i w:val="0"/>
                <w:color w:val="auto"/>
                <w:sz w:val="16"/>
              </w:rPr>
              <w:t>行政事业单位养老支出</w:t>
            </w:r>
          </w:p>
        </w:tc>
        <w:tc>
          <w:tcPr>
            <w:tcW w:w="1420" w:type="dxa"/>
            <w:vAlign w:val="center"/>
          </w:tcPr>
          <w:p w14:paraId="3F3524AD">
            <w:pPr>
              <w:jc w:val="right"/>
              <w:rPr>
                <w:color w:val="auto"/>
              </w:rPr>
            </w:pPr>
            <w:r>
              <w:rPr>
                <w:rFonts w:ascii="宋体" w:hAnsi="宋体" w:eastAsia="宋体" w:cs="宋体"/>
                <w:b w:val="0"/>
                <w:i w:val="0"/>
                <w:color w:val="auto"/>
                <w:sz w:val="16"/>
              </w:rPr>
              <w:t>11.32</w:t>
            </w:r>
          </w:p>
        </w:tc>
        <w:tc>
          <w:tcPr>
            <w:tcW w:w="1520" w:type="dxa"/>
            <w:vAlign w:val="center"/>
          </w:tcPr>
          <w:p w14:paraId="0C9B153F">
            <w:pPr>
              <w:jc w:val="right"/>
              <w:rPr>
                <w:color w:val="auto"/>
              </w:rPr>
            </w:pPr>
            <w:r>
              <w:rPr>
                <w:rFonts w:ascii="宋体" w:hAnsi="宋体" w:eastAsia="宋体" w:cs="宋体"/>
                <w:b w:val="0"/>
                <w:i w:val="0"/>
                <w:color w:val="auto"/>
                <w:sz w:val="16"/>
              </w:rPr>
              <w:t>11.32</w:t>
            </w:r>
          </w:p>
        </w:tc>
        <w:tc>
          <w:tcPr>
            <w:tcW w:w="1526" w:type="dxa"/>
            <w:vAlign w:val="center"/>
          </w:tcPr>
          <w:p w14:paraId="480117B9">
            <w:pPr>
              <w:rPr>
                <w:color w:val="auto"/>
              </w:rPr>
            </w:pPr>
          </w:p>
        </w:tc>
      </w:tr>
      <w:tr w14:paraId="3CD9B8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76387AE9">
            <w:pPr>
              <w:jc w:val="left"/>
              <w:rPr>
                <w:color w:val="auto"/>
              </w:rPr>
            </w:pPr>
            <w:r>
              <w:rPr>
                <w:rFonts w:ascii="宋体" w:hAnsi="宋体" w:eastAsia="宋体" w:cs="宋体"/>
                <w:b w:val="0"/>
                <w:i w:val="0"/>
                <w:color w:val="auto"/>
                <w:sz w:val="16"/>
              </w:rPr>
              <w:t>2080505</w:t>
            </w:r>
          </w:p>
        </w:tc>
        <w:tc>
          <w:tcPr>
            <w:tcW w:w="2700" w:type="dxa"/>
            <w:vAlign w:val="center"/>
          </w:tcPr>
          <w:p w14:paraId="59CAB72C">
            <w:pPr>
              <w:jc w:val="left"/>
              <w:rPr>
                <w:color w:val="auto"/>
              </w:rPr>
            </w:pPr>
            <w:r>
              <w:rPr>
                <w:rFonts w:ascii="宋体" w:hAnsi="宋体" w:eastAsia="宋体" w:cs="宋体"/>
                <w:b w:val="0"/>
                <w:i w:val="0"/>
                <w:color w:val="auto"/>
                <w:sz w:val="16"/>
              </w:rPr>
              <w:t>机关事业单位基本养老保险缴费支出</w:t>
            </w:r>
          </w:p>
        </w:tc>
        <w:tc>
          <w:tcPr>
            <w:tcW w:w="1420" w:type="dxa"/>
            <w:vAlign w:val="center"/>
          </w:tcPr>
          <w:p w14:paraId="331262C6">
            <w:pPr>
              <w:jc w:val="right"/>
              <w:rPr>
                <w:color w:val="auto"/>
              </w:rPr>
            </w:pPr>
            <w:r>
              <w:rPr>
                <w:rFonts w:ascii="宋体" w:hAnsi="宋体" w:eastAsia="宋体" w:cs="宋体"/>
                <w:b w:val="0"/>
                <w:i w:val="0"/>
                <w:color w:val="auto"/>
                <w:sz w:val="16"/>
              </w:rPr>
              <w:t>9.32</w:t>
            </w:r>
          </w:p>
        </w:tc>
        <w:tc>
          <w:tcPr>
            <w:tcW w:w="1520" w:type="dxa"/>
            <w:vAlign w:val="center"/>
          </w:tcPr>
          <w:p w14:paraId="2DDE1AC2">
            <w:pPr>
              <w:jc w:val="right"/>
              <w:rPr>
                <w:color w:val="auto"/>
              </w:rPr>
            </w:pPr>
            <w:r>
              <w:rPr>
                <w:rFonts w:ascii="宋体" w:hAnsi="宋体" w:eastAsia="宋体" w:cs="宋体"/>
                <w:b w:val="0"/>
                <w:i w:val="0"/>
                <w:color w:val="auto"/>
                <w:sz w:val="16"/>
              </w:rPr>
              <w:t>9.32</w:t>
            </w:r>
          </w:p>
        </w:tc>
        <w:tc>
          <w:tcPr>
            <w:tcW w:w="1526" w:type="dxa"/>
            <w:vAlign w:val="center"/>
          </w:tcPr>
          <w:p w14:paraId="510FD74A">
            <w:pPr>
              <w:rPr>
                <w:color w:val="auto"/>
              </w:rPr>
            </w:pPr>
          </w:p>
        </w:tc>
      </w:tr>
      <w:tr w14:paraId="020E94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31AFC618">
            <w:pPr>
              <w:jc w:val="left"/>
              <w:rPr>
                <w:color w:val="auto"/>
              </w:rPr>
            </w:pPr>
            <w:r>
              <w:rPr>
                <w:rFonts w:ascii="宋体" w:hAnsi="宋体" w:eastAsia="宋体" w:cs="宋体"/>
                <w:b w:val="0"/>
                <w:i w:val="0"/>
                <w:color w:val="auto"/>
                <w:sz w:val="16"/>
              </w:rPr>
              <w:t>2080506</w:t>
            </w:r>
          </w:p>
        </w:tc>
        <w:tc>
          <w:tcPr>
            <w:tcW w:w="2700" w:type="dxa"/>
            <w:vAlign w:val="center"/>
          </w:tcPr>
          <w:p w14:paraId="466CA5D8">
            <w:pPr>
              <w:jc w:val="left"/>
              <w:rPr>
                <w:color w:val="auto"/>
              </w:rPr>
            </w:pPr>
            <w:r>
              <w:rPr>
                <w:rFonts w:ascii="宋体" w:hAnsi="宋体" w:eastAsia="宋体" w:cs="宋体"/>
                <w:b w:val="0"/>
                <w:i w:val="0"/>
                <w:color w:val="auto"/>
                <w:sz w:val="16"/>
              </w:rPr>
              <w:t>机关事业单位职业年金缴费支出</w:t>
            </w:r>
          </w:p>
        </w:tc>
        <w:tc>
          <w:tcPr>
            <w:tcW w:w="1420" w:type="dxa"/>
            <w:vAlign w:val="center"/>
          </w:tcPr>
          <w:p w14:paraId="6585558A">
            <w:pPr>
              <w:jc w:val="right"/>
              <w:rPr>
                <w:color w:val="auto"/>
              </w:rPr>
            </w:pPr>
            <w:r>
              <w:rPr>
                <w:rFonts w:ascii="宋体" w:hAnsi="宋体" w:eastAsia="宋体" w:cs="宋体"/>
                <w:b w:val="0"/>
                <w:i w:val="0"/>
                <w:color w:val="auto"/>
                <w:sz w:val="16"/>
              </w:rPr>
              <w:t>2.00</w:t>
            </w:r>
          </w:p>
        </w:tc>
        <w:tc>
          <w:tcPr>
            <w:tcW w:w="1520" w:type="dxa"/>
            <w:vAlign w:val="center"/>
          </w:tcPr>
          <w:p w14:paraId="356E8552">
            <w:pPr>
              <w:jc w:val="right"/>
              <w:rPr>
                <w:color w:val="auto"/>
              </w:rPr>
            </w:pPr>
            <w:r>
              <w:rPr>
                <w:rFonts w:ascii="宋体" w:hAnsi="宋体" w:eastAsia="宋体" w:cs="宋体"/>
                <w:b w:val="0"/>
                <w:i w:val="0"/>
                <w:color w:val="auto"/>
                <w:sz w:val="16"/>
              </w:rPr>
              <w:t>2.00</w:t>
            </w:r>
          </w:p>
        </w:tc>
        <w:tc>
          <w:tcPr>
            <w:tcW w:w="1526" w:type="dxa"/>
            <w:vAlign w:val="center"/>
          </w:tcPr>
          <w:p w14:paraId="7C37F7FF">
            <w:pPr>
              <w:rPr>
                <w:color w:val="auto"/>
              </w:rPr>
            </w:pPr>
          </w:p>
        </w:tc>
      </w:tr>
      <w:tr w14:paraId="02C42D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3398A76F">
            <w:pPr>
              <w:jc w:val="left"/>
              <w:rPr>
                <w:color w:val="auto"/>
              </w:rPr>
            </w:pPr>
            <w:r>
              <w:rPr>
                <w:rFonts w:ascii="宋体" w:hAnsi="宋体" w:eastAsia="宋体" w:cs="宋体"/>
                <w:b w:val="0"/>
                <w:i w:val="0"/>
                <w:color w:val="auto"/>
                <w:sz w:val="16"/>
              </w:rPr>
              <w:t>210</w:t>
            </w:r>
          </w:p>
        </w:tc>
        <w:tc>
          <w:tcPr>
            <w:tcW w:w="2700" w:type="dxa"/>
            <w:vAlign w:val="center"/>
          </w:tcPr>
          <w:p w14:paraId="05AC1F19">
            <w:pPr>
              <w:jc w:val="left"/>
              <w:rPr>
                <w:color w:val="auto"/>
              </w:rPr>
            </w:pPr>
            <w:r>
              <w:rPr>
                <w:rFonts w:ascii="宋体" w:hAnsi="宋体" w:eastAsia="宋体" w:cs="宋体"/>
                <w:b w:val="0"/>
                <w:i w:val="0"/>
                <w:color w:val="auto"/>
                <w:sz w:val="16"/>
              </w:rPr>
              <w:t>卫生健康支出</w:t>
            </w:r>
          </w:p>
        </w:tc>
        <w:tc>
          <w:tcPr>
            <w:tcW w:w="1420" w:type="dxa"/>
            <w:vAlign w:val="center"/>
          </w:tcPr>
          <w:p w14:paraId="62D3CF9F">
            <w:pPr>
              <w:jc w:val="right"/>
              <w:rPr>
                <w:color w:val="auto"/>
              </w:rPr>
            </w:pPr>
            <w:r>
              <w:rPr>
                <w:rFonts w:ascii="宋体" w:hAnsi="宋体" w:eastAsia="宋体" w:cs="宋体"/>
                <w:b w:val="0"/>
                <w:i w:val="0"/>
                <w:color w:val="auto"/>
                <w:sz w:val="16"/>
              </w:rPr>
              <w:t>2.69</w:t>
            </w:r>
          </w:p>
        </w:tc>
        <w:tc>
          <w:tcPr>
            <w:tcW w:w="1520" w:type="dxa"/>
            <w:vAlign w:val="center"/>
          </w:tcPr>
          <w:p w14:paraId="7E939FED">
            <w:pPr>
              <w:jc w:val="right"/>
              <w:rPr>
                <w:color w:val="auto"/>
              </w:rPr>
            </w:pPr>
            <w:r>
              <w:rPr>
                <w:rFonts w:ascii="宋体" w:hAnsi="宋体" w:eastAsia="宋体" w:cs="宋体"/>
                <w:b w:val="0"/>
                <w:i w:val="0"/>
                <w:color w:val="auto"/>
                <w:sz w:val="16"/>
              </w:rPr>
              <w:t>2.69</w:t>
            </w:r>
          </w:p>
        </w:tc>
        <w:tc>
          <w:tcPr>
            <w:tcW w:w="1526" w:type="dxa"/>
            <w:vAlign w:val="center"/>
          </w:tcPr>
          <w:p w14:paraId="0AC3842B">
            <w:pPr>
              <w:rPr>
                <w:color w:val="auto"/>
              </w:rPr>
            </w:pPr>
          </w:p>
        </w:tc>
      </w:tr>
      <w:tr w14:paraId="4A2604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18C470CC">
            <w:pPr>
              <w:jc w:val="left"/>
              <w:rPr>
                <w:color w:val="auto"/>
              </w:rPr>
            </w:pPr>
            <w:r>
              <w:rPr>
                <w:rFonts w:ascii="宋体" w:hAnsi="宋体" w:eastAsia="宋体" w:cs="宋体"/>
                <w:b w:val="0"/>
                <w:i w:val="0"/>
                <w:color w:val="auto"/>
                <w:sz w:val="16"/>
              </w:rPr>
              <w:t>21007</w:t>
            </w:r>
          </w:p>
        </w:tc>
        <w:tc>
          <w:tcPr>
            <w:tcW w:w="2700" w:type="dxa"/>
            <w:vAlign w:val="center"/>
          </w:tcPr>
          <w:p w14:paraId="035514FF">
            <w:pPr>
              <w:jc w:val="left"/>
              <w:rPr>
                <w:color w:val="auto"/>
              </w:rPr>
            </w:pPr>
            <w:r>
              <w:rPr>
                <w:rFonts w:ascii="宋体" w:hAnsi="宋体" w:eastAsia="宋体" w:cs="宋体"/>
                <w:b w:val="0"/>
                <w:i w:val="0"/>
                <w:color w:val="auto"/>
                <w:sz w:val="16"/>
              </w:rPr>
              <w:t>计划生育事务</w:t>
            </w:r>
          </w:p>
        </w:tc>
        <w:tc>
          <w:tcPr>
            <w:tcW w:w="1420" w:type="dxa"/>
            <w:vAlign w:val="center"/>
          </w:tcPr>
          <w:p w14:paraId="2EC8F61C">
            <w:pPr>
              <w:jc w:val="right"/>
              <w:rPr>
                <w:color w:val="auto"/>
              </w:rPr>
            </w:pPr>
            <w:r>
              <w:rPr>
                <w:rFonts w:ascii="宋体" w:hAnsi="宋体" w:eastAsia="宋体" w:cs="宋体"/>
                <w:b w:val="0"/>
                <w:i w:val="0"/>
                <w:color w:val="auto"/>
                <w:sz w:val="16"/>
              </w:rPr>
              <w:t>0.48</w:t>
            </w:r>
          </w:p>
        </w:tc>
        <w:tc>
          <w:tcPr>
            <w:tcW w:w="1520" w:type="dxa"/>
            <w:vAlign w:val="center"/>
          </w:tcPr>
          <w:p w14:paraId="4098946F">
            <w:pPr>
              <w:jc w:val="right"/>
              <w:rPr>
                <w:color w:val="auto"/>
              </w:rPr>
            </w:pPr>
            <w:r>
              <w:rPr>
                <w:rFonts w:ascii="宋体" w:hAnsi="宋体" w:eastAsia="宋体" w:cs="宋体"/>
                <w:b w:val="0"/>
                <w:i w:val="0"/>
                <w:color w:val="auto"/>
                <w:sz w:val="16"/>
              </w:rPr>
              <w:t>0.48</w:t>
            </w:r>
          </w:p>
        </w:tc>
        <w:tc>
          <w:tcPr>
            <w:tcW w:w="1526" w:type="dxa"/>
            <w:vAlign w:val="center"/>
          </w:tcPr>
          <w:p w14:paraId="593E0AFD">
            <w:pPr>
              <w:rPr>
                <w:color w:val="auto"/>
              </w:rPr>
            </w:pPr>
          </w:p>
        </w:tc>
      </w:tr>
      <w:tr w14:paraId="319FFA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4889BB01">
            <w:pPr>
              <w:jc w:val="left"/>
              <w:rPr>
                <w:color w:val="auto"/>
              </w:rPr>
            </w:pPr>
            <w:r>
              <w:rPr>
                <w:rFonts w:ascii="宋体" w:hAnsi="宋体" w:eastAsia="宋体" w:cs="宋体"/>
                <w:b w:val="0"/>
                <w:i w:val="0"/>
                <w:color w:val="auto"/>
                <w:sz w:val="16"/>
              </w:rPr>
              <w:t>2100799</w:t>
            </w:r>
          </w:p>
        </w:tc>
        <w:tc>
          <w:tcPr>
            <w:tcW w:w="2700" w:type="dxa"/>
            <w:vAlign w:val="center"/>
          </w:tcPr>
          <w:p w14:paraId="52464DA9">
            <w:pPr>
              <w:jc w:val="left"/>
              <w:rPr>
                <w:color w:val="auto"/>
              </w:rPr>
            </w:pPr>
            <w:r>
              <w:rPr>
                <w:rFonts w:ascii="宋体" w:hAnsi="宋体" w:eastAsia="宋体" w:cs="宋体"/>
                <w:b w:val="0"/>
                <w:i w:val="0"/>
                <w:color w:val="auto"/>
                <w:sz w:val="16"/>
              </w:rPr>
              <w:t>其他计划生育事务支出</w:t>
            </w:r>
          </w:p>
        </w:tc>
        <w:tc>
          <w:tcPr>
            <w:tcW w:w="1420" w:type="dxa"/>
            <w:vAlign w:val="center"/>
          </w:tcPr>
          <w:p w14:paraId="3581619B">
            <w:pPr>
              <w:jc w:val="right"/>
              <w:rPr>
                <w:color w:val="auto"/>
              </w:rPr>
            </w:pPr>
            <w:r>
              <w:rPr>
                <w:rFonts w:ascii="宋体" w:hAnsi="宋体" w:eastAsia="宋体" w:cs="宋体"/>
                <w:b w:val="0"/>
                <w:i w:val="0"/>
                <w:color w:val="auto"/>
                <w:sz w:val="16"/>
              </w:rPr>
              <w:t>0.48</w:t>
            </w:r>
          </w:p>
        </w:tc>
        <w:tc>
          <w:tcPr>
            <w:tcW w:w="1520" w:type="dxa"/>
            <w:vAlign w:val="center"/>
          </w:tcPr>
          <w:p w14:paraId="73EE088F">
            <w:pPr>
              <w:jc w:val="right"/>
              <w:rPr>
                <w:color w:val="auto"/>
              </w:rPr>
            </w:pPr>
            <w:r>
              <w:rPr>
                <w:rFonts w:ascii="宋体" w:hAnsi="宋体" w:eastAsia="宋体" w:cs="宋体"/>
                <w:b w:val="0"/>
                <w:i w:val="0"/>
                <w:color w:val="auto"/>
                <w:sz w:val="16"/>
              </w:rPr>
              <w:t>0.48</w:t>
            </w:r>
          </w:p>
        </w:tc>
        <w:tc>
          <w:tcPr>
            <w:tcW w:w="1526" w:type="dxa"/>
            <w:vAlign w:val="center"/>
          </w:tcPr>
          <w:p w14:paraId="141F3C64">
            <w:pPr>
              <w:rPr>
                <w:color w:val="auto"/>
              </w:rPr>
            </w:pPr>
          </w:p>
        </w:tc>
      </w:tr>
      <w:tr w14:paraId="13FD25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5F1E8AA3">
            <w:pPr>
              <w:jc w:val="left"/>
              <w:rPr>
                <w:color w:val="auto"/>
              </w:rPr>
            </w:pPr>
            <w:r>
              <w:rPr>
                <w:rFonts w:ascii="宋体" w:hAnsi="宋体" w:eastAsia="宋体" w:cs="宋体"/>
                <w:b w:val="0"/>
                <w:i w:val="0"/>
                <w:color w:val="auto"/>
                <w:sz w:val="16"/>
              </w:rPr>
              <w:t>21011</w:t>
            </w:r>
          </w:p>
        </w:tc>
        <w:tc>
          <w:tcPr>
            <w:tcW w:w="2700" w:type="dxa"/>
            <w:vAlign w:val="center"/>
          </w:tcPr>
          <w:p w14:paraId="3568DF1B">
            <w:pPr>
              <w:jc w:val="left"/>
              <w:rPr>
                <w:color w:val="auto"/>
              </w:rPr>
            </w:pPr>
            <w:r>
              <w:rPr>
                <w:rFonts w:ascii="宋体" w:hAnsi="宋体" w:eastAsia="宋体" w:cs="宋体"/>
                <w:b w:val="0"/>
                <w:i w:val="0"/>
                <w:color w:val="auto"/>
                <w:sz w:val="16"/>
              </w:rPr>
              <w:t>行政事业单位医疗</w:t>
            </w:r>
          </w:p>
        </w:tc>
        <w:tc>
          <w:tcPr>
            <w:tcW w:w="1420" w:type="dxa"/>
            <w:vAlign w:val="center"/>
          </w:tcPr>
          <w:p w14:paraId="6E86A169">
            <w:pPr>
              <w:jc w:val="right"/>
              <w:rPr>
                <w:color w:val="auto"/>
              </w:rPr>
            </w:pPr>
            <w:r>
              <w:rPr>
                <w:rFonts w:ascii="宋体" w:hAnsi="宋体" w:eastAsia="宋体" w:cs="宋体"/>
                <w:b w:val="0"/>
                <w:i w:val="0"/>
                <w:color w:val="auto"/>
                <w:sz w:val="16"/>
              </w:rPr>
              <w:t>2.21</w:t>
            </w:r>
          </w:p>
        </w:tc>
        <w:tc>
          <w:tcPr>
            <w:tcW w:w="1520" w:type="dxa"/>
            <w:vAlign w:val="center"/>
          </w:tcPr>
          <w:p w14:paraId="49DA40D4">
            <w:pPr>
              <w:jc w:val="right"/>
              <w:rPr>
                <w:color w:val="auto"/>
              </w:rPr>
            </w:pPr>
            <w:r>
              <w:rPr>
                <w:rFonts w:ascii="宋体" w:hAnsi="宋体" w:eastAsia="宋体" w:cs="宋体"/>
                <w:b w:val="0"/>
                <w:i w:val="0"/>
                <w:color w:val="auto"/>
                <w:sz w:val="16"/>
              </w:rPr>
              <w:t>2.21</w:t>
            </w:r>
          </w:p>
        </w:tc>
        <w:tc>
          <w:tcPr>
            <w:tcW w:w="1526" w:type="dxa"/>
            <w:vAlign w:val="center"/>
          </w:tcPr>
          <w:p w14:paraId="4A67B667">
            <w:pPr>
              <w:rPr>
                <w:color w:val="auto"/>
              </w:rPr>
            </w:pPr>
          </w:p>
        </w:tc>
      </w:tr>
      <w:tr w14:paraId="59708F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C7D794E">
            <w:pPr>
              <w:jc w:val="left"/>
              <w:rPr>
                <w:color w:val="auto"/>
              </w:rPr>
            </w:pPr>
            <w:r>
              <w:rPr>
                <w:rFonts w:ascii="宋体" w:hAnsi="宋体" w:eastAsia="宋体" w:cs="宋体"/>
                <w:b w:val="0"/>
                <w:i w:val="0"/>
                <w:color w:val="auto"/>
                <w:sz w:val="16"/>
              </w:rPr>
              <w:t>2101101</w:t>
            </w:r>
          </w:p>
        </w:tc>
        <w:tc>
          <w:tcPr>
            <w:tcW w:w="2700" w:type="dxa"/>
            <w:vAlign w:val="center"/>
          </w:tcPr>
          <w:p w14:paraId="2AADDB23">
            <w:pPr>
              <w:jc w:val="left"/>
              <w:rPr>
                <w:color w:val="auto"/>
              </w:rPr>
            </w:pPr>
            <w:r>
              <w:rPr>
                <w:rFonts w:ascii="宋体" w:hAnsi="宋体" w:eastAsia="宋体" w:cs="宋体"/>
                <w:b w:val="0"/>
                <w:i w:val="0"/>
                <w:color w:val="auto"/>
                <w:sz w:val="16"/>
              </w:rPr>
              <w:t>行政单位医疗</w:t>
            </w:r>
          </w:p>
        </w:tc>
        <w:tc>
          <w:tcPr>
            <w:tcW w:w="1420" w:type="dxa"/>
            <w:vAlign w:val="center"/>
          </w:tcPr>
          <w:p w14:paraId="5932514F">
            <w:pPr>
              <w:jc w:val="right"/>
              <w:rPr>
                <w:color w:val="auto"/>
              </w:rPr>
            </w:pPr>
            <w:r>
              <w:rPr>
                <w:rFonts w:ascii="宋体" w:hAnsi="宋体" w:eastAsia="宋体" w:cs="宋体"/>
                <w:b w:val="0"/>
                <w:i w:val="0"/>
                <w:color w:val="auto"/>
                <w:sz w:val="16"/>
              </w:rPr>
              <w:t>2.13</w:t>
            </w:r>
          </w:p>
        </w:tc>
        <w:tc>
          <w:tcPr>
            <w:tcW w:w="1520" w:type="dxa"/>
            <w:vAlign w:val="center"/>
          </w:tcPr>
          <w:p w14:paraId="27A2DF9D">
            <w:pPr>
              <w:jc w:val="right"/>
              <w:rPr>
                <w:color w:val="auto"/>
              </w:rPr>
            </w:pPr>
            <w:r>
              <w:rPr>
                <w:rFonts w:ascii="宋体" w:hAnsi="宋体" w:eastAsia="宋体" w:cs="宋体"/>
                <w:b w:val="0"/>
                <w:i w:val="0"/>
                <w:color w:val="auto"/>
                <w:sz w:val="16"/>
              </w:rPr>
              <w:t>2.13</w:t>
            </w:r>
          </w:p>
        </w:tc>
        <w:tc>
          <w:tcPr>
            <w:tcW w:w="1526" w:type="dxa"/>
            <w:vAlign w:val="center"/>
          </w:tcPr>
          <w:p w14:paraId="31FB1F95">
            <w:pPr>
              <w:rPr>
                <w:color w:val="auto"/>
              </w:rPr>
            </w:pPr>
          </w:p>
        </w:tc>
      </w:tr>
      <w:tr w14:paraId="79FC72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4E4F4E0D">
            <w:pPr>
              <w:jc w:val="left"/>
              <w:rPr>
                <w:color w:val="auto"/>
              </w:rPr>
            </w:pPr>
            <w:r>
              <w:rPr>
                <w:rFonts w:ascii="宋体" w:hAnsi="宋体" w:eastAsia="宋体" w:cs="宋体"/>
                <w:b w:val="0"/>
                <w:i w:val="0"/>
                <w:color w:val="auto"/>
                <w:sz w:val="16"/>
              </w:rPr>
              <w:t>2101199</w:t>
            </w:r>
          </w:p>
        </w:tc>
        <w:tc>
          <w:tcPr>
            <w:tcW w:w="2700" w:type="dxa"/>
            <w:vAlign w:val="center"/>
          </w:tcPr>
          <w:p w14:paraId="46B99BDB">
            <w:pPr>
              <w:jc w:val="left"/>
              <w:rPr>
                <w:color w:val="auto"/>
              </w:rPr>
            </w:pPr>
            <w:r>
              <w:rPr>
                <w:rFonts w:ascii="宋体" w:hAnsi="宋体" w:eastAsia="宋体" w:cs="宋体"/>
                <w:b w:val="0"/>
                <w:i w:val="0"/>
                <w:color w:val="auto"/>
                <w:sz w:val="16"/>
              </w:rPr>
              <w:t>其他行政事业单位医疗支出</w:t>
            </w:r>
          </w:p>
        </w:tc>
        <w:tc>
          <w:tcPr>
            <w:tcW w:w="1420" w:type="dxa"/>
            <w:vAlign w:val="center"/>
          </w:tcPr>
          <w:p w14:paraId="1CE3FC44">
            <w:pPr>
              <w:jc w:val="right"/>
              <w:rPr>
                <w:color w:val="auto"/>
              </w:rPr>
            </w:pPr>
            <w:r>
              <w:rPr>
                <w:rFonts w:ascii="宋体" w:hAnsi="宋体" w:eastAsia="宋体" w:cs="宋体"/>
                <w:b w:val="0"/>
                <w:i w:val="0"/>
                <w:color w:val="auto"/>
                <w:sz w:val="16"/>
              </w:rPr>
              <w:t>0.08</w:t>
            </w:r>
          </w:p>
        </w:tc>
        <w:tc>
          <w:tcPr>
            <w:tcW w:w="1520" w:type="dxa"/>
            <w:vAlign w:val="center"/>
          </w:tcPr>
          <w:p w14:paraId="70B1B2A7">
            <w:pPr>
              <w:jc w:val="right"/>
              <w:rPr>
                <w:color w:val="auto"/>
              </w:rPr>
            </w:pPr>
            <w:r>
              <w:rPr>
                <w:rFonts w:ascii="宋体" w:hAnsi="宋体" w:eastAsia="宋体" w:cs="宋体"/>
                <w:b w:val="0"/>
                <w:i w:val="0"/>
                <w:color w:val="auto"/>
                <w:sz w:val="16"/>
              </w:rPr>
              <w:t>0.08</w:t>
            </w:r>
          </w:p>
        </w:tc>
        <w:tc>
          <w:tcPr>
            <w:tcW w:w="1526" w:type="dxa"/>
            <w:vAlign w:val="center"/>
          </w:tcPr>
          <w:p w14:paraId="0ED5AAFB">
            <w:pPr>
              <w:rPr>
                <w:color w:val="auto"/>
              </w:rPr>
            </w:pPr>
          </w:p>
        </w:tc>
      </w:tr>
      <w:tr w14:paraId="431225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69ADE66A">
            <w:pPr>
              <w:jc w:val="left"/>
              <w:rPr>
                <w:color w:val="auto"/>
              </w:rPr>
            </w:pPr>
            <w:r>
              <w:rPr>
                <w:rFonts w:ascii="宋体" w:hAnsi="宋体" w:eastAsia="宋体" w:cs="宋体"/>
                <w:b w:val="0"/>
                <w:i w:val="0"/>
                <w:color w:val="auto"/>
                <w:sz w:val="16"/>
              </w:rPr>
              <w:t>221</w:t>
            </w:r>
          </w:p>
        </w:tc>
        <w:tc>
          <w:tcPr>
            <w:tcW w:w="2700" w:type="dxa"/>
            <w:vAlign w:val="center"/>
          </w:tcPr>
          <w:p w14:paraId="25C9A921">
            <w:pPr>
              <w:jc w:val="left"/>
              <w:rPr>
                <w:color w:val="auto"/>
              </w:rPr>
            </w:pPr>
            <w:r>
              <w:rPr>
                <w:rFonts w:ascii="宋体" w:hAnsi="宋体" w:eastAsia="宋体" w:cs="宋体"/>
                <w:b w:val="0"/>
                <w:i w:val="0"/>
                <w:color w:val="auto"/>
                <w:sz w:val="16"/>
              </w:rPr>
              <w:t>住房保障支出</w:t>
            </w:r>
          </w:p>
        </w:tc>
        <w:tc>
          <w:tcPr>
            <w:tcW w:w="1420" w:type="dxa"/>
            <w:vAlign w:val="center"/>
          </w:tcPr>
          <w:p w14:paraId="77D3FED5">
            <w:pPr>
              <w:jc w:val="right"/>
              <w:rPr>
                <w:color w:val="auto"/>
              </w:rPr>
            </w:pPr>
            <w:r>
              <w:rPr>
                <w:rFonts w:ascii="宋体" w:hAnsi="宋体" w:eastAsia="宋体" w:cs="宋体"/>
                <w:b w:val="0"/>
                <w:i w:val="0"/>
                <w:color w:val="auto"/>
                <w:sz w:val="16"/>
              </w:rPr>
              <w:t>9.65</w:t>
            </w:r>
          </w:p>
        </w:tc>
        <w:tc>
          <w:tcPr>
            <w:tcW w:w="1520" w:type="dxa"/>
            <w:vAlign w:val="center"/>
          </w:tcPr>
          <w:p w14:paraId="24C477BB">
            <w:pPr>
              <w:jc w:val="right"/>
              <w:rPr>
                <w:color w:val="auto"/>
              </w:rPr>
            </w:pPr>
            <w:r>
              <w:rPr>
                <w:rFonts w:ascii="宋体" w:hAnsi="宋体" w:eastAsia="宋体" w:cs="宋体"/>
                <w:b w:val="0"/>
                <w:i w:val="0"/>
                <w:color w:val="auto"/>
                <w:sz w:val="16"/>
              </w:rPr>
              <w:t>9.65</w:t>
            </w:r>
          </w:p>
        </w:tc>
        <w:tc>
          <w:tcPr>
            <w:tcW w:w="1526" w:type="dxa"/>
            <w:vAlign w:val="center"/>
          </w:tcPr>
          <w:p w14:paraId="1A63B1C4">
            <w:pPr>
              <w:rPr>
                <w:color w:val="auto"/>
              </w:rPr>
            </w:pPr>
          </w:p>
        </w:tc>
      </w:tr>
      <w:tr w14:paraId="3B0C27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5C8165B3">
            <w:pPr>
              <w:jc w:val="left"/>
              <w:rPr>
                <w:color w:val="auto"/>
              </w:rPr>
            </w:pPr>
            <w:r>
              <w:rPr>
                <w:rFonts w:ascii="宋体" w:hAnsi="宋体" w:eastAsia="宋体" w:cs="宋体"/>
                <w:b w:val="0"/>
                <w:i w:val="0"/>
                <w:color w:val="auto"/>
                <w:sz w:val="16"/>
              </w:rPr>
              <w:t>22102</w:t>
            </w:r>
          </w:p>
        </w:tc>
        <w:tc>
          <w:tcPr>
            <w:tcW w:w="2700" w:type="dxa"/>
            <w:vAlign w:val="center"/>
          </w:tcPr>
          <w:p w14:paraId="27229CED">
            <w:pPr>
              <w:jc w:val="left"/>
              <w:rPr>
                <w:color w:val="auto"/>
              </w:rPr>
            </w:pPr>
            <w:r>
              <w:rPr>
                <w:rFonts w:ascii="宋体" w:hAnsi="宋体" w:eastAsia="宋体" w:cs="宋体"/>
                <w:b w:val="0"/>
                <w:i w:val="0"/>
                <w:color w:val="auto"/>
                <w:sz w:val="16"/>
              </w:rPr>
              <w:t>住房改革支出</w:t>
            </w:r>
          </w:p>
        </w:tc>
        <w:tc>
          <w:tcPr>
            <w:tcW w:w="1420" w:type="dxa"/>
            <w:vAlign w:val="center"/>
          </w:tcPr>
          <w:p w14:paraId="7F37953F">
            <w:pPr>
              <w:jc w:val="right"/>
              <w:rPr>
                <w:color w:val="auto"/>
              </w:rPr>
            </w:pPr>
            <w:r>
              <w:rPr>
                <w:rFonts w:ascii="宋体" w:hAnsi="宋体" w:eastAsia="宋体" w:cs="宋体"/>
                <w:b w:val="0"/>
                <w:i w:val="0"/>
                <w:color w:val="auto"/>
                <w:sz w:val="16"/>
              </w:rPr>
              <w:t>9.65</w:t>
            </w:r>
          </w:p>
        </w:tc>
        <w:tc>
          <w:tcPr>
            <w:tcW w:w="1520" w:type="dxa"/>
            <w:vAlign w:val="center"/>
          </w:tcPr>
          <w:p w14:paraId="22C967CB">
            <w:pPr>
              <w:jc w:val="right"/>
              <w:rPr>
                <w:color w:val="auto"/>
              </w:rPr>
            </w:pPr>
            <w:r>
              <w:rPr>
                <w:rFonts w:ascii="宋体" w:hAnsi="宋体" w:eastAsia="宋体" w:cs="宋体"/>
                <w:b w:val="0"/>
                <w:i w:val="0"/>
                <w:color w:val="auto"/>
                <w:sz w:val="16"/>
              </w:rPr>
              <w:t>9.65</w:t>
            </w:r>
          </w:p>
        </w:tc>
        <w:tc>
          <w:tcPr>
            <w:tcW w:w="1526" w:type="dxa"/>
            <w:vAlign w:val="center"/>
          </w:tcPr>
          <w:p w14:paraId="074150D9">
            <w:pPr>
              <w:rPr>
                <w:color w:val="auto"/>
              </w:rPr>
            </w:pPr>
          </w:p>
        </w:tc>
      </w:tr>
      <w:tr w14:paraId="463589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6E7BA7DA">
            <w:pPr>
              <w:jc w:val="left"/>
              <w:rPr>
                <w:color w:val="auto"/>
              </w:rPr>
            </w:pPr>
            <w:r>
              <w:rPr>
                <w:rFonts w:ascii="宋体" w:hAnsi="宋体" w:eastAsia="宋体" w:cs="宋体"/>
                <w:b w:val="0"/>
                <w:i w:val="0"/>
                <w:color w:val="auto"/>
                <w:sz w:val="16"/>
              </w:rPr>
              <w:t>2210201</w:t>
            </w:r>
          </w:p>
        </w:tc>
        <w:tc>
          <w:tcPr>
            <w:tcW w:w="2700" w:type="dxa"/>
            <w:vAlign w:val="center"/>
          </w:tcPr>
          <w:p w14:paraId="0272C9DE">
            <w:pPr>
              <w:jc w:val="left"/>
              <w:rPr>
                <w:color w:val="auto"/>
              </w:rPr>
            </w:pPr>
            <w:r>
              <w:rPr>
                <w:rFonts w:ascii="宋体" w:hAnsi="宋体" w:eastAsia="宋体" w:cs="宋体"/>
                <w:b w:val="0"/>
                <w:i w:val="0"/>
                <w:color w:val="auto"/>
                <w:sz w:val="16"/>
              </w:rPr>
              <w:t>住房公积金</w:t>
            </w:r>
          </w:p>
        </w:tc>
        <w:tc>
          <w:tcPr>
            <w:tcW w:w="1420" w:type="dxa"/>
            <w:vAlign w:val="center"/>
          </w:tcPr>
          <w:p w14:paraId="2CEADC91">
            <w:pPr>
              <w:jc w:val="right"/>
              <w:rPr>
                <w:color w:val="auto"/>
              </w:rPr>
            </w:pPr>
            <w:r>
              <w:rPr>
                <w:rFonts w:ascii="宋体" w:hAnsi="宋体" w:eastAsia="宋体" w:cs="宋体"/>
                <w:b w:val="0"/>
                <w:i w:val="0"/>
                <w:color w:val="auto"/>
                <w:sz w:val="16"/>
              </w:rPr>
              <w:t>9.65</w:t>
            </w:r>
          </w:p>
        </w:tc>
        <w:tc>
          <w:tcPr>
            <w:tcW w:w="1520" w:type="dxa"/>
            <w:vAlign w:val="center"/>
          </w:tcPr>
          <w:p w14:paraId="049801E9">
            <w:pPr>
              <w:jc w:val="right"/>
              <w:rPr>
                <w:color w:val="auto"/>
              </w:rPr>
            </w:pPr>
            <w:r>
              <w:rPr>
                <w:rFonts w:ascii="宋体" w:hAnsi="宋体" w:eastAsia="宋体" w:cs="宋体"/>
                <w:b w:val="0"/>
                <w:i w:val="0"/>
                <w:color w:val="auto"/>
                <w:sz w:val="16"/>
              </w:rPr>
              <w:t>9.65</w:t>
            </w:r>
          </w:p>
        </w:tc>
        <w:tc>
          <w:tcPr>
            <w:tcW w:w="1526" w:type="dxa"/>
            <w:vAlign w:val="center"/>
          </w:tcPr>
          <w:p w14:paraId="37DE393B">
            <w:pPr>
              <w:rPr>
                <w:color w:val="auto"/>
              </w:rPr>
            </w:pPr>
          </w:p>
        </w:tc>
      </w:tr>
      <w:tr w14:paraId="437F05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8306"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5DC24096">
            <w:pPr>
              <w:jc w:val="left"/>
              <w:rPr>
                <w:color w:val="auto"/>
              </w:rPr>
            </w:pPr>
            <w:r>
              <w:rPr>
                <w:rFonts w:ascii="宋体" w:hAnsi="宋体" w:eastAsia="宋体" w:cs="宋体"/>
                <w:b w:val="0"/>
                <w:i w:val="0"/>
                <w:color w:val="auto"/>
                <w:sz w:val="16"/>
              </w:rPr>
              <w:t>注：本表反映部门(单位)本年度一般公共预算财政拨款支出情况。</w:t>
            </w:r>
          </w:p>
        </w:tc>
      </w:tr>
    </w:tbl>
    <w:p w14:paraId="2C238427">
      <w:pPr>
        <w:snapToGrid w:val="0"/>
        <w:spacing w:before="200" w:after="200" w:line="200" w:lineRule="auto"/>
        <w:rPr>
          <w:color w:val="auto"/>
        </w:rPr>
      </w:pPr>
      <w:r>
        <w:rPr>
          <w:color w:val="auto"/>
          <w:sz w:val="8"/>
        </w:rPr>
        <w:t xml:space="preserve"> </w:t>
      </w:r>
    </w:p>
    <w:p w14:paraId="14119F17">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一般公共预算财政拨款基本支出决算表</w:t>
      </w:r>
    </w:p>
    <w:tbl>
      <w:tblPr>
        <w:tblStyle w:val="9"/>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2E0E62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52B5B81A">
            <w:pPr>
              <w:jc w:val="right"/>
              <w:rPr>
                <w:color w:val="auto"/>
              </w:rPr>
            </w:pPr>
            <w:r>
              <w:rPr>
                <w:rFonts w:ascii="宋体" w:hAnsi="宋体" w:eastAsia="宋体" w:cs="宋体"/>
                <w:color w:val="auto"/>
                <w:sz w:val="20"/>
              </w:rPr>
              <w:t>公开06表</w:t>
            </w:r>
          </w:p>
        </w:tc>
      </w:tr>
      <w:tr w14:paraId="79DE7F5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22154B1">
            <w:pPr>
              <w:jc w:val="left"/>
              <w:rPr>
                <w:color w:val="auto"/>
              </w:rPr>
            </w:pPr>
            <w:r>
              <w:rPr>
                <w:rFonts w:ascii="宋体" w:hAnsi="宋体" w:eastAsia="宋体" w:cs="宋体"/>
                <w:color w:val="auto"/>
                <w:sz w:val="20"/>
              </w:rPr>
              <w:t>部门：景德镇市昌江区审计局</w:t>
            </w:r>
          </w:p>
        </w:tc>
        <w:tc>
          <w:tcPr>
            <w:tcW w:w="2000" w:type="dxa"/>
          </w:tcPr>
          <w:p w14:paraId="1AD10DCA">
            <w:pPr>
              <w:jc w:val="center"/>
              <w:rPr>
                <w:color w:val="auto"/>
              </w:rPr>
            </w:pPr>
            <w:r>
              <w:rPr>
                <w:rFonts w:ascii="宋体" w:hAnsi="宋体" w:eastAsia="宋体" w:cs="宋体"/>
                <w:color w:val="auto"/>
                <w:sz w:val="20"/>
              </w:rPr>
              <w:t>2023年度</w:t>
            </w:r>
          </w:p>
        </w:tc>
        <w:tc>
          <w:tcPr>
            <w:tcW w:w="3153" w:type="dxa"/>
          </w:tcPr>
          <w:p w14:paraId="50B2BCCF">
            <w:pPr>
              <w:jc w:val="right"/>
              <w:rPr>
                <w:color w:val="auto"/>
              </w:rPr>
            </w:pPr>
            <w:r>
              <w:rPr>
                <w:rFonts w:ascii="宋体" w:hAnsi="宋体" w:eastAsia="宋体" w:cs="宋体"/>
                <w:color w:val="auto"/>
                <w:sz w:val="20"/>
              </w:rPr>
              <w:t>金额单位：万元</w:t>
            </w:r>
          </w:p>
        </w:tc>
      </w:tr>
    </w:tbl>
    <w:p w14:paraId="0A93B2E8">
      <w:pPr>
        <w:snapToGrid w:val="0"/>
        <w:spacing w:before="0" w:after="0" w:line="0" w:lineRule="auto"/>
        <w:rPr>
          <w:color w:val="auto"/>
        </w:rPr>
      </w:pPr>
      <w:r>
        <w:rPr>
          <w:color w:val="auto"/>
          <w:sz w:val="8"/>
        </w:rPr>
        <w:t xml:space="preserve"> </w:t>
      </w:r>
    </w:p>
    <w:tbl>
      <w:tblPr>
        <w:tblStyle w:val="9"/>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039119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2980" w:type="dxa"/>
            <w:gridSpan w:val="3"/>
            <w:vAlign w:val="center"/>
          </w:tcPr>
          <w:p w14:paraId="16211B24">
            <w:pPr>
              <w:jc w:val="center"/>
              <w:rPr>
                <w:color w:val="auto"/>
                <w:sz w:val="11"/>
                <w:szCs w:val="11"/>
              </w:rPr>
            </w:pPr>
            <w:r>
              <w:rPr>
                <w:rFonts w:ascii="宋体" w:hAnsi="宋体" w:eastAsia="宋体" w:cs="宋体"/>
                <w:b w:val="0"/>
                <w:i w:val="0"/>
                <w:color w:val="auto"/>
                <w:sz w:val="11"/>
                <w:szCs w:val="11"/>
              </w:rPr>
              <w:t>人员经费</w:t>
            </w:r>
          </w:p>
        </w:tc>
        <w:tc>
          <w:tcPr>
            <w:tcW w:w="5326" w:type="dxa"/>
            <w:gridSpan w:val="6"/>
            <w:vAlign w:val="center"/>
          </w:tcPr>
          <w:p w14:paraId="25B501A8">
            <w:pPr>
              <w:jc w:val="center"/>
              <w:rPr>
                <w:color w:val="auto"/>
                <w:sz w:val="11"/>
                <w:szCs w:val="11"/>
              </w:rPr>
            </w:pPr>
            <w:r>
              <w:rPr>
                <w:rFonts w:ascii="宋体" w:hAnsi="宋体" w:eastAsia="宋体" w:cs="宋体"/>
                <w:b w:val="0"/>
                <w:i w:val="0"/>
                <w:color w:val="auto"/>
                <w:sz w:val="11"/>
                <w:szCs w:val="11"/>
              </w:rPr>
              <w:t>公用经费</w:t>
            </w:r>
          </w:p>
        </w:tc>
      </w:tr>
      <w:tr w14:paraId="18F36F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6" w:hRule="exact"/>
          <w:jc w:val="center"/>
        </w:trPr>
        <w:tc>
          <w:tcPr>
            <w:tcW w:w="440" w:type="dxa"/>
            <w:vAlign w:val="center"/>
          </w:tcPr>
          <w:p w14:paraId="790257B3">
            <w:pPr>
              <w:jc w:val="center"/>
              <w:rPr>
                <w:color w:val="auto"/>
                <w:sz w:val="11"/>
                <w:szCs w:val="11"/>
              </w:rPr>
            </w:pPr>
            <w:r>
              <w:rPr>
                <w:rFonts w:ascii="宋体" w:hAnsi="宋体" w:eastAsia="宋体" w:cs="宋体"/>
                <w:b w:val="0"/>
                <w:i w:val="0"/>
                <w:color w:val="auto"/>
                <w:sz w:val="11"/>
                <w:szCs w:val="11"/>
              </w:rPr>
              <w:t>经济分类科目编码</w:t>
            </w:r>
          </w:p>
        </w:tc>
        <w:tc>
          <w:tcPr>
            <w:tcW w:w="1740" w:type="dxa"/>
            <w:vAlign w:val="center"/>
          </w:tcPr>
          <w:p w14:paraId="74E5563C">
            <w:pPr>
              <w:jc w:val="center"/>
              <w:rPr>
                <w:color w:val="auto"/>
                <w:sz w:val="11"/>
                <w:szCs w:val="11"/>
              </w:rPr>
            </w:pPr>
            <w:r>
              <w:rPr>
                <w:rFonts w:ascii="宋体" w:hAnsi="宋体" w:eastAsia="宋体" w:cs="宋体"/>
                <w:b w:val="0"/>
                <w:i w:val="0"/>
                <w:color w:val="auto"/>
                <w:sz w:val="11"/>
                <w:szCs w:val="11"/>
              </w:rPr>
              <w:t>科目名称</w:t>
            </w:r>
          </w:p>
        </w:tc>
        <w:tc>
          <w:tcPr>
            <w:tcW w:w="800" w:type="dxa"/>
            <w:vAlign w:val="center"/>
          </w:tcPr>
          <w:p w14:paraId="624FB887">
            <w:pPr>
              <w:jc w:val="center"/>
              <w:rPr>
                <w:color w:val="auto"/>
                <w:sz w:val="11"/>
                <w:szCs w:val="11"/>
              </w:rPr>
            </w:pPr>
            <w:r>
              <w:rPr>
                <w:rFonts w:ascii="宋体" w:hAnsi="宋体" w:eastAsia="宋体" w:cs="宋体"/>
                <w:b w:val="0"/>
                <w:i w:val="0"/>
                <w:color w:val="auto"/>
                <w:sz w:val="11"/>
                <w:szCs w:val="11"/>
              </w:rPr>
              <w:t>金额</w:t>
            </w:r>
          </w:p>
        </w:tc>
        <w:tc>
          <w:tcPr>
            <w:tcW w:w="540" w:type="dxa"/>
            <w:vAlign w:val="center"/>
          </w:tcPr>
          <w:p w14:paraId="4EAF6EE9">
            <w:pPr>
              <w:jc w:val="center"/>
              <w:rPr>
                <w:color w:val="auto"/>
                <w:sz w:val="11"/>
                <w:szCs w:val="11"/>
              </w:rPr>
            </w:pPr>
            <w:r>
              <w:rPr>
                <w:rFonts w:ascii="宋体" w:hAnsi="宋体" w:eastAsia="宋体" w:cs="宋体"/>
                <w:b w:val="0"/>
                <w:i w:val="0"/>
                <w:color w:val="auto"/>
                <w:sz w:val="11"/>
                <w:szCs w:val="11"/>
              </w:rPr>
              <w:t>经济分类科目编码</w:t>
            </w:r>
          </w:p>
        </w:tc>
        <w:tc>
          <w:tcPr>
            <w:tcW w:w="1380" w:type="dxa"/>
            <w:vAlign w:val="center"/>
          </w:tcPr>
          <w:p w14:paraId="44294836">
            <w:pPr>
              <w:jc w:val="center"/>
              <w:rPr>
                <w:color w:val="auto"/>
                <w:sz w:val="11"/>
                <w:szCs w:val="11"/>
              </w:rPr>
            </w:pPr>
            <w:r>
              <w:rPr>
                <w:rFonts w:ascii="宋体" w:hAnsi="宋体" w:eastAsia="宋体" w:cs="宋体"/>
                <w:b w:val="0"/>
                <w:i w:val="0"/>
                <w:color w:val="auto"/>
                <w:sz w:val="11"/>
                <w:szCs w:val="11"/>
              </w:rPr>
              <w:t>科目名称</w:t>
            </w:r>
          </w:p>
        </w:tc>
        <w:tc>
          <w:tcPr>
            <w:tcW w:w="820" w:type="dxa"/>
            <w:vAlign w:val="center"/>
          </w:tcPr>
          <w:p w14:paraId="4907AD48">
            <w:pPr>
              <w:jc w:val="center"/>
              <w:rPr>
                <w:color w:val="auto"/>
                <w:sz w:val="11"/>
                <w:szCs w:val="11"/>
              </w:rPr>
            </w:pPr>
            <w:r>
              <w:rPr>
                <w:rFonts w:ascii="宋体" w:hAnsi="宋体" w:eastAsia="宋体" w:cs="宋体"/>
                <w:b w:val="0"/>
                <w:i w:val="0"/>
                <w:color w:val="auto"/>
                <w:sz w:val="11"/>
                <w:szCs w:val="11"/>
              </w:rPr>
              <w:t>金额</w:t>
            </w:r>
          </w:p>
        </w:tc>
        <w:tc>
          <w:tcPr>
            <w:tcW w:w="540" w:type="dxa"/>
            <w:vAlign w:val="center"/>
          </w:tcPr>
          <w:p w14:paraId="1FCA98F5">
            <w:pPr>
              <w:jc w:val="center"/>
              <w:rPr>
                <w:color w:val="auto"/>
                <w:sz w:val="11"/>
                <w:szCs w:val="11"/>
              </w:rPr>
            </w:pPr>
            <w:r>
              <w:rPr>
                <w:rFonts w:ascii="宋体" w:hAnsi="宋体" w:eastAsia="宋体" w:cs="宋体"/>
                <w:b w:val="0"/>
                <w:i w:val="0"/>
                <w:color w:val="auto"/>
                <w:sz w:val="11"/>
                <w:szCs w:val="11"/>
              </w:rPr>
              <w:t>经济分类科目编码</w:t>
            </w:r>
          </w:p>
        </w:tc>
        <w:tc>
          <w:tcPr>
            <w:tcW w:w="1260" w:type="dxa"/>
            <w:vAlign w:val="center"/>
          </w:tcPr>
          <w:p w14:paraId="15A2DB86">
            <w:pPr>
              <w:jc w:val="center"/>
              <w:rPr>
                <w:color w:val="auto"/>
                <w:sz w:val="11"/>
                <w:szCs w:val="11"/>
              </w:rPr>
            </w:pPr>
            <w:r>
              <w:rPr>
                <w:rFonts w:ascii="宋体" w:hAnsi="宋体" w:eastAsia="宋体" w:cs="宋体"/>
                <w:b w:val="0"/>
                <w:i w:val="0"/>
                <w:color w:val="auto"/>
                <w:sz w:val="11"/>
                <w:szCs w:val="11"/>
              </w:rPr>
              <w:t>科目名称</w:t>
            </w:r>
          </w:p>
        </w:tc>
        <w:tc>
          <w:tcPr>
            <w:tcW w:w="786" w:type="dxa"/>
            <w:vAlign w:val="center"/>
          </w:tcPr>
          <w:p w14:paraId="7692DA38">
            <w:pPr>
              <w:jc w:val="center"/>
              <w:rPr>
                <w:color w:val="auto"/>
                <w:sz w:val="11"/>
                <w:szCs w:val="11"/>
              </w:rPr>
            </w:pPr>
            <w:r>
              <w:rPr>
                <w:rFonts w:ascii="宋体" w:hAnsi="宋体" w:eastAsia="宋体" w:cs="宋体"/>
                <w:b w:val="0"/>
                <w:i w:val="0"/>
                <w:color w:val="auto"/>
                <w:sz w:val="11"/>
                <w:szCs w:val="11"/>
              </w:rPr>
              <w:t>金额</w:t>
            </w:r>
          </w:p>
        </w:tc>
      </w:tr>
      <w:tr w14:paraId="5E9921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0" w:hRule="exact"/>
          <w:jc w:val="center"/>
        </w:trPr>
        <w:tc>
          <w:tcPr>
            <w:tcW w:w="440" w:type="dxa"/>
            <w:vAlign w:val="center"/>
          </w:tcPr>
          <w:p w14:paraId="31AE9CC9">
            <w:pPr>
              <w:jc w:val="center"/>
              <w:rPr>
                <w:color w:val="auto"/>
                <w:sz w:val="11"/>
                <w:szCs w:val="11"/>
              </w:rPr>
            </w:pPr>
            <w:r>
              <w:rPr>
                <w:rFonts w:ascii="宋体" w:hAnsi="宋体" w:eastAsia="宋体" w:cs="宋体"/>
                <w:b/>
                <w:i w:val="0"/>
                <w:color w:val="auto"/>
                <w:sz w:val="11"/>
                <w:szCs w:val="11"/>
              </w:rPr>
              <w:t>301</w:t>
            </w:r>
          </w:p>
        </w:tc>
        <w:tc>
          <w:tcPr>
            <w:tcW w:w="1740" w:type="dxa"/>
            <w:vAlign w:val="center"/>
          </w:tcPr>
          <w:p w14:paraId="14D67990">
            <w:pPr>
              <w:jc w:val="center"/>
              <w:rPr>
                <w:color w:val="auto"/>
                <w:sz w:val="11"/>
                <w:szCs w:val="11"/>
              </w:rPr>
            </w:pPr>
            <w:r>
              <w:rPr>
                <w:rFonts w:ascii="宋体" w:hAnsi="宋体" w:eastAsia="宋体" w:cs="宋体"/>
                <w:b/>
                <w:i w:val="0"/>
                <w:color w:val="auto"/>
                <w:sz w:val="11"/>
                <w:szCs w:val="11"/>
              </w:rPr>
              <w:t>工资福利支出</w:t>
            </w:r>
          </w:p>
        </w:tc>
        <w:tc>
          <w:tcPr>
            <w:tcW w:w="800" w:type="dxa"/>
            <w:vAlign w:val="center"/>
          </w:tcPr>
          <w:p w14:paraId="76707D25">
            <w:pPr>
              <w:jc w:val="center"/>
              <w:rPr>
                <w:color w:val="auto"/>
                <w:sz w:val="11"/>
                <w:szCs w:val="11"/>
              </w:rPr>
            </w:pPr>
            <w:r>
              <w:rPr>
                <w:rFonts w:ascii="宋体" w:hAnsi="宋体" w:eastAsia="宋体" w:cs="宋体"/>
                <w:b w:val="0"/>
                <w:i w:val="0"/>
                <w:color w:val="auto"/>
                <w:sz w:val="11"/>
                <w:szCs w:val="11"/>
              </w:rPr>
              <w:t>181.16</w:t>
            </w:r>
          </w:p>
        </w:tc>
        <w:tc>
          <w:tcPr>
            <w:tcW w:w="540" w:type="dxa"/>
            <w:vAlign w:val="center"/>
          </w:tcPr>
          <w:p w14:paraId="498F6CD0">
            <w:pPr>
              <w:jc w:val="center"/>
              <w:rPr>
                <w:color w:val="auto"/>
                <w:sz w:val="11"/>
                <w:szCs w:val="11"/>
              </w:rPr>
            </w:pPr>
            <w:r>
              <w:rPr>
                <w:rFonts w:ascii="宋体" w:hAnsi="宋体" w:eastAsia="宋体" w:cs="宋体"/>
                <w:b/>
                <w:i w:val="0"/>
                <w:color w:val="auto"/>
                <w:sz w:val="11"/>
                <w:szCs w:val="11"/>
              </w:rPr>
              <w:t>302</w:t>
            </w:r>
          </w:p>
        </w:tc>
        <w:tc>
          <w:tcPr>
            <w:tcW w:w="1380" w:type="dxa"/>
            <w:vAlign w:val="center"/>
          </w:tcPr>
          <w:p w14:paraId="467CEB2F">
            <w:pPr>
              <w:jc w:val="center"/>
              <w:rPr>
                <w:color w:val="auto"/>
                <w:sz w:val="11"/>
                <w:szCs w:val="11"/>
              </w:rPr>
            </w:pPr>
            <w:r>
              <w:rPr>
                <w:rFonts w:ascii="宋体" w:hAnsi="宋体" w:eastAsia="宋体" w:cs="宋体"/>
                <w:b/>
                <w:i w:val="0"/>
                <w:color w:val="auto"/>
                <w:sz w:val="11"/>
                <w:szCs w:val="11"/>
              </w:rPr>
              <w:t>商品和服务支出</w:t>
            </w:r>
          </w:p>
        </w:tc>
        <w:tc>
          <w:tcPr>
            <w:tcW w:w="820" w:type="dxa"/>
            <w:vAlign w:val="center"/>
          </w:tcPr>
          <w:p w14:paraId="1BC1A159">
            <w:pPr>
              <w:jc w:val="center"/>
              <w:rPr>
                <w:color w:val="auto"/>
                <w:sz w:val="11"/>
                <w:szCs w:val="11"/>
              </w:rPr>
            </w:pPr>
            <w:r>
              <w:rPr>
                <w:rFonts w:ascii="宋体" w:hAnsi="宋体" w:eastAsia="宋体" w:cs="宋体"/>
                <w:b w:val="0"/>
                <w:i w:val="0"/>
                <w:color w:val="auto"/>
                <w:sz w:val="11"/>
                <w:szCs w:val="11"/>
              </w:rPr>
              <w:t>5.70</w:t>
            </w:r>
          </w:p>
        </w:tc>
        <w:tc>
          <w:tcPr>
            <w:tcW w:w="540" w:type="dxa"/>
            <w:vAlign w:val="center"/>
          </w:tcPr>
          <w:p w14:paraId="5A23F17B">
            <w:pPr>
              <w:jc w:val="center"/>
              <w:rPr>
                <w:color w:val="auto"/>
                <w:sz w:val="11"/>
                <w:szCs w:val="11"/>
              </w:rPr>
            </w:pPr>
            <w:r>
              <w:rPr>
                <w:rFonts w:ascii="宋体" w:hAnsi="宋体" w:eastAsia="宋体" w:cs="宋体"/>
                <w:b/>
                <w:i w:val="0"/>
                <w:color w:val="auto"/>
                <w:sz w:val="11"/>
                <w:szCs w:val="11"/>
              </w:rPr>
              <w:t>307</w:t>
            </w:r>
          </w:p>
        </w:tc>
        <w:tc>
          <w:tcPr>
            <w:tcW w:w="1260" w:type="dxa"/>
            <w:vAlign w:val="center"/>
          </w:tcPr>
          <w:p w14:paraId="2734050B">
            <w:pPr>
              <w:jc w:val="center"/>
              <w:rPr>
                <w:color w:val="auto"/>
                <w:sz w:val="11"/>
                <w:szCs w:val="11"/>
              </w:rPr>
            </w:pPr>
            <w:r>
              <w:rPr>
                <w:rFonts w:ascii="宋体" w:hAnsi="宋体" w:eastAsia="宋体" w:cs="宋体"/>
                <w:b/>
                <w:i w:val="0"/>
                <w:color w:val="auto"/>
                <w:sz w:val="11"/>
                <w:szCs w:val="11"/>
              </w:rPr>
              <w:t>债务利息及费用支出</w:t>
            </w:r>
          </w:p>
        </w:tc>
        <w:tc>
          <w:tcPr>
            <w:tcW w:w="786" w:type="dxa"/>
            <w:vAlign w:val="center"/>
          </w:tcPr>
          <w:p w14:paraId="59FB6EAC">
            <w:pPr>
              <w:jc w:val="center"/>
              <w:rPr>
                <w:color w:val="auto"/>
                <w:sz w:val="11"/>
                <w:szCs w:val="11"/>
              </w:rPr>
            </w:pPr>
          </w:p>
        </w:tc>
      </w:tr>
      <w:tr w14:paraId="006348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0" w:hRule="exact"/>
          <w:jc w:val="center"/>
        </w:trPr>
        <w:tc>
          <w:tcPr>
            <w:tcW w:w="440" w:type="dxa"/>
            <w:vAlign w:val="center"/>
          </w:tcPr>
          <w:p w14:paraId="09432F16">
            <w:pPr>
              <w:jc w:val="center"/>
              <w:rPr>
                <w:color w:val="auto"/>
                <w:sz w:val="11"/>
                <w:szCs w:val="11"/>
              </w:rPr>
            </w:pPr>
            <w:r>
              <w:rPr>
                <w:rFonts w:ascii="宋体" w:hAnsi="宋体" w:eastAsia="宋体" w:cs="宋体"/>
                <w:b w:val="0"/>
                <w:i w:val="0"/>
                <w:color w:val="auto"/>
                <w:sz w:val="11"/>
                <w:szCs w:val="11"/>
              </w:rPr>
              <w:t>30101</w:t>
            </w:r>
          </w:p>
        </w:tc>
        <w:tc>
          <w:tcPr>
            <w:tcW w:w="1740" w:type="dxa"/>
            <w:vAlign w:val="center"/>
          </w:tcPr>
          <w:p w14:paraId="0B9BDE39">
            <w:pPr>
              <w:jc w:val="center"/>
              <w:rPr>
                <w:color w:val="auto"/>
                <w:sz w:val="11"/>
                <w:szCs w:val="11"/>
              </w:rPr>
            </w:pPr>
            <w:r>
              <w:rPr>
                <w:rFonts w:ascii="宋体" w:hAnsi="宋体" w:eastAsia="宋体" w:cs="宋体"/>
                <w:b w:val="0"/>
                <w:i w:val="0"/>
                <w:color w:val="auto"/>
                <w:sz w:val="11"/>
                <w:szCs w:val="11"/>
              </w:rPr>
              <w:t>基本工资</w:t>
            </w:r>
          </w:p>
        </w:tc>
        <w:tc>
          <w:tcPr>
            <w:tcW w:w="800" w:type="dxa"/>
            <w:vAlign w:val="center"/>
          </w:tcPr>
          <w:p w14:paraId="243D0EA4">
            <w:pPr>
              <w:jc w:val="center"/>
              <w:rPr>
                <w:color w:val="auto"/>
                <w:sz w:val="11"/>
                <w:szCs w:val="11"/>
              </w:rPr>
            </w:pPr>
            <w:r>
              <w:rPr>
                <w:rFonts w:ascii="宋体" w:hAnsi="宋体" w:eastAsia="宋体" w:cs="宋体"/>
                <w:b w:val="0"/>
                <w:i w:val="0"/>
                <w:color w:val="auto"/>
                <w:sz w:val="11"/>
                <w:szCs w:val="11"/>
              </w:rPr>
              <w:t>31.41</w:t>
            </w:r>
          </w:p>
        </w:tc>
        <w:tc>
          <w:tcPr>
            <w:tcW w:w="540" w:type="dxa"/>
            <w:vAlign w:val="center"/>
          </w:tcPr>
          <w:p w14:paraId="4E213FF7">
            <w:pPr>
              <w:jc w:val="center"/>
              <w:rPr>
                <w:color w:val="auto"/>
                <w:sz w:val="11"/>
                <w:szCs w:val="11"/>
              </w:rPr>
            </w:pPr>
            <w:r>
              <w:rPr>
                <w:rFonts w:ascii="宋体" w:hAnsi="宋体" w:eastAsia="宋体" w:cs="宋体"/>
                <w:b w:val="0"/>
                <w:i w:val="0"/>
                <w:color w:val="auto"/>
                <w:sz w:val="11"/>
                <w:szCs w:val="11"/>
              </w:rPr>
              <w:t>30201</w:t>
            </w:r>
          </w:p>
        </w:tc>
        <w:tc>
          <w:tcPr>
            <w:tcW w:w="1380" w:type="dxa"/>
            <w:vAlign w:val="center"/>
          </w:tcPr>
          <w:p w14:paraId="1885A7B1">
            <w:pPr>
              <w:jc w:val="center"/>
              <w:rPr>
                <w:color w:val="auto"/>
                <w:sz w:val="11"/>
                <w:szCs w:val="11"/>
              </w:rPr>
            </w:pPr>
            <w:r>
              <w:rPr>
                <w:rFonts w:ascii="宋体" w:hAnsi="宋体" w:eastAsia="宋体" w:cs="宋体"/>
                <w:b w:val="0"/>
                <w:i w:val="0"/>
                <w:color w:val="auto"/>
                <w:sz w:val="11"/>
                <w:szCs w:val="11"/>
              </w:rPr>
              <w:t>办公费</w:t>
            </w:r>
          </w:p>
        </w:tc>
        <w:tc>
          <w:tcPr>
            <w:tcW w:w="820" w:type="dxa"/>
            <w:vAlign w:val="center"/>
          </w:tcPr>
          <w:p w14:paraId="5A1EDB63">
            <w:pPr>
              <w:jc w:val="center"/>
              <w:rPr>
                <w:color w:val="auto"/>
                <w:sz w:val="11"/>
                <w:szCs w:val="11"/>
              </w:rPr>
            </w:pPr>
            <w:r>
              <w:rPr>
                <w:rFonts w:ascii="宋体" w:hAnsi="宋体" w:eastAsia="宋体" w:cs="宋体"/>
                <w:b w:val="0"/>
                <w:i w:val="0"/>
                <w:color w:val="auto"/>
                <w:sz w:val="11"/>
                <w:szCs w:val="11"/>
              </w:rPr>
              <w:t>0.86</w:t>
            </w:r>
          </w:p>
        </w:tc>
        <w:tc>
          <w:tcPr>
            <w:tcW w:w="540" w:type="dxa"/>
            <w:vAlign w:val="center"/>
          </w:tcPr>
          <w:p w14:paraId="780D91EA">
            <w:pPr>
              <w:jc w:val="center"/>
              <w:rPr>
                <w:color w:val="auto"/>
                <w:sz w:val="11"/>
                <w:szCs w:val="11"/>
              </w:rPr>
            </w:pPr>
            <w:r>
              <w:rPr>
                <w:rFonts w:ascii="宋体" w:hAnsi="宋体" w:eastAsia="宋体" w:cs="宋体"/>
                <w:b w:val="0"/>
                <w:i w:val="0"/>
                <w:color w:val="auto"/>
                <w:sz w:val="11"/>
                <w:szCs w:val="11"/>
              </w:rPr>
              <w:t>30701</w:t>
            </w:r>
          </w:p>
        </w:tc>
        <w:tc>
          <w:tcPr>
            <w:tcW w:w="1260" w:type="dxa"/>
            <w:vAlign w:val="center"/>
          </w:tcPr>
          <w:p w14:paraId="7F1C9351">
            <w:pPr>
              <w:jc w:val="center"/>
              <w:rPr>
                <w:color w:val="auto"/>
                <w:sz w:val="11"/>
                <w:szCs w:val="11"/>
              </w:rPr>
            </w:pPr>
            <w:r>
              <w:rPr>
                <w:rFonts w:ascii="宋体" w:hAnsi="宋体" w:eastAsia="宋体" w:cs="宋体"/>
                <w:b w:val="0"/>
                <w:i w:val="0"/>
                <w:color w:val="auto"/>
                <w:sz w:val="11"/>
                <w:szCs w:val="11"/>
              </w:rPr>
              <w:t>国内债务付息</w:t>
            </w:r>
          </w:p>
        </w:tc>
        <w:tc>
          <w:tcPr>
            <w:tcW w:w="786" w:type="dxa"/>
            <w:vAlign w:val="center"/>
          </w:tcPr>
          <w:p w14:paraId="4FF5F215">
            <w:pPr>
              <w:jc w:val="center"/>
              <w:rPr>
                <w:color w:val="auto"/>
                <w:sz w:val="11"/>
                <w:szCs w:val="11"/>
              </w:rPr>
            </w:pPr>
          </w:p>
        </w:tc>
      </w:tr>
      <w:tr w14:paraId="235929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0" w:hRule="exact"/>
          <w:jc w:val="center"/>
        </w:trPr>
        <w:tc>
          <w:tcPr>
            <w:tcW w:w="440" w:type="dxa"/>
            <w:vAlign w:val="center"/>
          </w:tcPr>
          <w:p w14:paraId="1B15FFE3">
            <w:pPr>
              <w:jc w:val="center"/>
              <w:rPr>
                <w:color w:val="auto"/>
                <w:sz w:val="11"/>
                <w:szCs w:val="11"/>
              </w:rPr>
            </w:pPr>
            <w:r>
              <w:rPr>
                <w:rFonts w:ascii="宋体" w:hAnsi="宋体" w:eastAsia="宋体" w:cs="宋体"/>
                <w:b w:val="0"/>
                <w:i w:val="0"/>
                <w:color w:val="auto"/>
                <w:sz w:val="11"/>
                <w:szCs w:val="11"/>
              </w:rPr>
              <w:t>30102</w:t>
            </w:r>
          </w:p>
        </w:tc>
        <w:tc>
          <w:tcPr>
            <w:tcW w:w="1740" w:type="dxa"/>
            <w:vAlign w:val="center"/>
          </w:tcPr>
          <w:p w14:paraId="08082FA1">
            <w:pPr>
              <w:jc w:val="center"/>
              <w:rPr>
                <w:color w:val="auto"/>
                <w:sz w:val="11"/>
                <w:szCs w:val="11"/>
              </w:rPr>
            </w:pPr>
            <w:r>
              <w:rPr>
                <w:rFonts w:ascii="宋体" w:hAnsi="宋体" w:eastAsia="宋体" w:cs="宋体"/>
                <w:b w:val="0"/>
                <w:i w:val="0"/>
                <w:color w:val="auto"/>
                <w:sz w:val="11"/>
                <w:szCs w:val="11"/>
              </w:rPr>
              <w:t>津贴补贴</w:t>
            </w:r>
          </w:p>
        </w:tc>
        <w:tc>
          <w:tcPr>
            <w:tcW w:w="800" w:type="dxa"/>
            <w:vAlign w:val="center"/>
          </w:tcPr>
          <w:p w14:paraId="6EE8C523">
            <w:pPr>
              <w:jc w:val="center"/>
              <w:rPr>
                <w:color w:val="auto"/>
                <w:sz w:val="11"/>
                <w:szCs w:val="11"/>
              </w:rPr>
            </w:pPr>
            <w:r>
              <w:rPr>
                <w:rFonts w:ascii="宋体" w:hAnsi="宋体" w:eastAsia="宋体" w:cs="宋体"/>
                <w:b w:val="0"/>
                <w:i w:val="0"/>
                <w:color w:val="auto"/>
                <w:sz w:val="11"/>
                <w:szCs w:val="11"/>
              </w:rPr>
              <w:t>24.91</w:t>
            </w:r>
          </w:p>
        </w:tc>
        <w:tc>
          <w:tcPr>
            <w:tcW w:w="540" w:type="dxa"/>
            <w:vAlign w:val="center"/>
          </w:tcPr>
          <w:p w14:paraId="11FD0FA9">
            <w:pPr>
              <w:jc w:val="center"/>
              <w:rPr>
                <w:color w:val="auto"/>
                <w:sz w:val="11"/>
                <w:szCs w:val="11"/>
              </w:rPr>
            </w:pPr>
            <w:r>
              <w:rPr>
                <w:rFonts w:ascii="宋体" w:hAnsi="宋体" w:eastAsia="宋体" w:cs="宋体"/>
                <w:b w:val="0"/>
                <w:i w:val="0"/>
                <w:color w:val="auto"/>
                <w:sz w:val="11"/>
                <w:szCs w:val="11"/>
              </w:rPr>
              <w:t>30202</w:t>
            </w:r>
          </w:p>
        </w:tc>
        <w:tc>
          <w:tcPr>
            <w:tcW w:w="1380" w:type="dxa"/>
            <w:vAlign w:val="center"/>
          </w:tcPr>
          <w:p w14:paraId="0FD15895">
            <w:pPr>
              <w:jc w:val="center"/>
              <w:rPr>
                <w:color w:val="auto"/>
                <w:sz w:val="11"/>
                <w:szCs w:val="11"/>
              </w:rPr>
            </w:pPr>
            <w:r>
              <w:rPr>
                <w:rFonts w:ascii="宋体" w:hAnsi="宋体" w:eastAsia="宋体" w:cs="宋体"/>
                <w:b w:val="0"/>
                <w:i w:val="0"/>
                <w:color w:val="auto"/>
                <w:sz w:val="11"/>
                <w:szCs w:val="11"/>
              </w:rPr>
              <w:t>印刷费</w:t>
            </w:r>
          </w:p>
        </w:tc>
        <w:tc>
          <w:tcPr>
            <w:tcW w:w="820" w:type="dxa"/>
            <w:vAlign w:val="center"/>
          </w:tcPr>
          <w:p w14:paraId="557D52B0">
            <w:pPr>
              <w:jc w:val="center"/>
              <w:rPr>
                <w:color w:val="auto"/>
                <w:sz w:val="11"/>
                <w:szCs w:val="11"/>
              </w:rPr>
            </w:pPr>
            <w:r>
              <w:rPr>
                <w:rFonts w:ascii="宋体" w:hAnsi="宋体" w:eastAsia="宋体" w:cs="宋体"/>
                <w:b w:val="0"/>
                <w:i w:val="0"/>
                <w:color w:val="auto"/>
                <w:sz w:val="11"/>
                <w:szCs w:val="11"/>
              </w:rPr>
              <w:t>0.40</w:t>
            </w:r>
          </w:p>
        </w:tc>
        <w:tc>
          <w:tcPr>
            <w:tcW w:w="540" w:type="dxa"/>
            <w:vAlign w:val="center"/>
          </w:tcPr>
          <w:p w14:paraId="765451CD">
            <w:pPr>
              <w:jc w:val="center"/>
              <w:rPr>
                <w:color w:val="auto"/>
                <w:sz w:val="11"/>
                <w:szCs w:val="11"/>
              </w:rPr>
            </w:pPr>
            <w:r>
              <w:rPr>
                <w:rFonts w:ascii="宋体" w:hAnsi="宋体" w:eastAsia="宋体" w:cs="宋体"/>
                <w:b w:val="0"/>
                <w:i w:val="0"/>
                <w:color w:val="auto"/>
                <w:sz w:val="11"/>
                <w:szCs w:val="11"/>
              </w:rPr>
              <w:t>30702</w:t>
            </w:r>
          </w:p>
        </w:tc>
        <w:tc>
          <w:tcPr>
            <w:tcW w:w="1260" w:type="dxa"/>
            <w:vAlign w:val="center"/>
          </w:tcPr>
          <w:p w14:paraId="40F09C8E">
            <w:pPr>
              <w:jc w:val="center"/>
              <w:rPr>
                <w:color w:val="auto"/>
                <w:sz w:val="11"/>
                <w:szCs w:val="11"/>
              </w:rPr>
            </w:pPr>
            <w:r>
              <w:rPr>
                <w:rFonts w:ascii="宋体" w:hAnsi="宋体" w:eastAsia="宋体" w:cs="宋体"/>
                <w:b w:val="0"/>
                <w:i w:val="0"/>
                <w:color w:val="auto"/>
                <w:sz w:val="11"/>
                <w:szCs w:val="11"/>
              </w:rPr>
              <w:t>国外债务付息</w:t>
            </w:r>
          </w:p>
        </w:tc>
        <w:tc>
          <w:tcPr>
            <w:tcW w:w="786" w:type="dxa"/>
            <w:vAlign w:val="center"/>
          </w:tcPr>
          <w:p w14:paraId="043DE35A">
            <w:pPr>
              <w:jc w:val="center"/>
              <w:rPr>
                <w:color w:val="auto"/>
                <w:sz w:val="11"/>
                <w:szCs w:val="11"/>
              </w:rPr>
            </w:pPr>
          </w:p>
        </w:tc>
      </w:tr>
      <w:tr w14:paraId="4BADD8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0" w:hRule="exact"/>
          <w:jc w:val="center"/>
        </w:trPr>
        <w:tc>
          <w:tcPr>
            <w:tcW w:w="440" w:type="dxa"/>
            <w:vAlign w:val="center"/>
          </w:tcPr>
          <w:p w14:paraId="441198F0">
            <w:pPr>
              <w:jc w:val="center"/>
              <w:rPr>
                <w:color w:val="auto"/>
                <w:sz w:val="11"/>
                <w:szCs w:val="11"/>
              </w:rPr>
            </w:pPr>
            <w:r>
              <w:rPr>
                <w:rFonts w:ascii="宋体" w:hAnsi="宋体" w:eastAsia="宋体" w:cs="宋体"/>
                <w:b w:val="0"/>
                <w:i w:val="0"/>
                <w:color w:val="auto"/>
                <w:sz w:val="11"/>
                <w:szCs w:val="11"/>
              </w:rPr>
              <w:t>30103</w:t>
            </w:r>
          </w:p>
        </w:tc>
        <w:tc>
          <w:tcPr>
            <w:tcW w:w="1740" w:type="dxa"/>
            <w:vAlign w:val="center"/>
          </w:tcPr>
          <w:p w14:paraId="7E0A6D64">
            <w:pPr>
              <w:jc w:val="center"/>
              <w:rPr>
                <w:color w:val="auto"/>
                <w:sz w:val="11"/>
                <w:szCs w:val="11"/>
              </w:rPr>
            </w:pPr>
            <w:r>
              <w:rPr>
                <w:rFonts w:ascii="宋体" w:hAnsi="宋体" w:eastAsia="宋体" w:cs="宋体"/>
                <w:b w:val="0"/>
                <w:i w:val="0"/>
                <w:color w:val="auto"/>
                <w:sz w:val="11"/>
                <w:szCs w:val="11"/>
              </w:rPr>
              <w:t>奖金</w:t>
            </w:r>
          </w:p>
        </w:tc>
        <w:tc>
          <w:tcPr>
            <w:tcW w:w="800" w:type="dxa"/>
            <w:vAlign w:val="center"/>
          </w:tcPr>
          <w:p w14:paraId="021E5371">
            <w:pPr>
              <w:jc w:val="center"/>
              <w:rPr>
                <w:color w:val="auto"/>
                <w:sz w:val="11"/>
                <w:szCs w:val="11"/>
              </w:rPr>
            </w:pPr>
            <w:r>
              <w:rPr>
                <w:rFonts w:ascii="宋体" w:hAnsi="宋体" w:eastAsia="宋体" w:cs="宋体"/>
                <w:b w:val="0"/>
                <w:i w:val="0"/>
                <w:color w:val="auto"/>
                <w:sz w:val="11"/>
                <w:szCs w:val="11"/>
              </w:rPr>
              <w:t>3.53</w:t>
            </w:r>
          </w:p>
        </w:tc>
        <w:tc>
          <w:tcPr>
            <w:tcW w:w="540" w:type="dxa"/>
            <w:vAlign w:val="center"/>
          </w:tcPr>
          <w:p w14:paraId="565B7688">
            <w:pPr>
              <w:jc w:val="center"/>
              <w:rPr>
                <w:color w:val="auto"/>
                <w:sz w:val="11"/>
                <w:szCs w:val="11"/>
              </w:rPr>
            </w:pPr>
            <w:r>
              <w:rPr>
                <w:rFonts w:ascii="宋体" w:hAnsi="宋体" w:eastAsia="宋体" w:cs="宋体"/>
                <w:b w:val="0"/>
                <w:i w:val="0"/>
                <w:color w:val="auto"/>
                <w:sz w:val="11"/>
                <w:szCs w:val="11"/>
              </w:rPr>
              <w:t>30203</w:t>
            </w:r>
          </w:p>
        </w:tc>
        <w:tc>
          <w:tcPr>
            <w:tcW w:w="1380" w:type="dxa"/>
            <w:vAlign w:val="center"/>
          </w:tcPr>
          <w:p w14:paraId="33D9B1C5">
            <w:pPr>
              <w:jc w:val="center"/>
              <w:rPr>
                <w:color w:val="auto"/>
                <w:sz w:val="11"/>
                <w:szCs w:val="11"/>
              </w:rPr>
            </w:pPr>
            <w:r>
              <w:rPr>
                <w:rFonts w:ascii="宋体" w:hAnsi="宋体" w:eastAsia="宋体" w:cs="宋体"/>
                <w:b w:val="0"/>
                <w:i w:val="0"/>
                <w:color w:val="auto"/>
                <w:sz w:val="11"/>
                <w:szCs w:val="11"/>
              </w:rPr>
              <w:t>咨询费</w:t>
            </w:r>
          </w:p>
        </w:tc>
        <w:tc>
          <w:tcPr>
            <w:tcW w:w="820" w:type="dxa"/>
            <w:vAlign w:val="center"/>
          </w:tcPr>
          <w:p w14:paraId="30D0030D">
            <w:pPr>
              <w:jc w:val="center"/>
              <w:rPr>
                <w:color w:val="auto"/>
                <w:sz w:val="11"/>
                <w:szCs w:val="11"/>
              </w:rPr>
            </w:pPr>
          </w:p>
        </w:tc>
        <w:tc>
          <w:tcPr>
            <w:tcW w:w="540" w:type="dxa"/>
            <w:vAlign w:val="center"/>
          </w:tcPr>
          <w:p w14:paraId="589A9563">
            <w:pPr>
              <w:jc w:val="center"/>
              <w:rPr>
                <w:color w:val="auto"/>
                <w:sz w:val="11"/>
                <w:szCs w:val="11"/>
              </w:rPr>
            </w:pPr>
            <w:r>
              <w:rPr>
                <w:rFonts w:ascii="宋体" w:hAnsi="宋体" w:eastAsia="宋体" w:cs="宋体"/>
                <w:b w:val="0"/>
                <w:i w:val="0"/>
                <w:color w:val="auto"/>
                <w:sz w:val="11"/>
                <w:szCs w:val="11"/>
              </w:rPr>
              <w:t>30703</w:t>
            </w:r>
          </w:p>
        </w:tc>
        <w:tc>
          <w:tcPr>
            <w:tcW w:w="1260" w:type="dxa"/>
            <w:vAlign w:val="center"/>
          </w:tcPr>
          <w:p w14:paraId="3E4BC2E4">
            <w:pPr>
              <w:jc w:val="center"/>
              <w:rPr>
                <w:color w:val="auto"/>
                <w:sz w:val="11"/>
                <w:szCs w:val="11"/>
              </w:rPr>
            </w:pPr>
            <w:r>
              <w:rPr>
                <w:rFonts w:ascii="宋体" w:hAnsi="宋体" w:eastAsia="宋体" w:cs="宋体"/>
                <w:b w:val="0"/>
                <w:i w:val="0"/>
                <w:color w:val="auto"/>
                <w:sz w:val="11"/>
                <w:szCs w:val="11"/>
              </w:rPr>
              <w:t>国内债务发行费用</w:t>
            </w:r>
          </w:p>
        </w:tc>
        <w:tc>
          <w:tcPr>
            <w:tcW w:w="786" w:type="dxa"/>
            <w:vAlign w:val="center"/>
          </w:tcPr>
          <w:p w14:paraId="430EE89A">
            <w:pPr>
              <w:jc w:val="center"/>
              <w:rPr>
                <w:color w:val="auto"/>
                <w:sz w:val="11"/>
                <w:szCs w:val="11"/>
              </w:rPr>
            </w:pPr>
          </w:p>
        </w:tc>
      </w:tr>
      <w:tr w14:paraId="67C5BB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0" w:hRule="exact"/>
          <w:jc w:val="center"/>
        </w:trPr>
        <w:tc>
          <w:tcPr>
            <w:tcW w:w="440" w:type="dxa"/>
            <w:vAlign w:val="center"/>
          </w:tcPr>
          <w:p w14:paraId="28FE4594">
            <w:pPr>
              <w:jc w:val="center"/>
              <w:rPr>
                <w:color w:val="auto"/>
                <w:sz w:val="11"/>
                <w:szCs w:val="11"/>
              </w:rPr>
            </w:pPr>
            <w:r>
              <w:rPr>
                <w:rFonts w:ascii="宋体" w:hAnsi="宋体" w:eastAsia="宋体" w:cs="宋体"/>
                <w:b w:val="0"/>
                <w:i w:val="0"/>
                <w:color w:val="auto"/>
                <w:sz w:val="11"/>
                <w:szCs w:val="11"/>
              </w:rPr>
              <w:t>30106</w:t>
            </w:r>
          </w:p>
        </w:tc>
        <w:tc>
          <w:tcPr>
            <w:tcW w:w="1740" w:type="dxa"/>
            <w:vAlign w:val="center"/>
          </w:tcPr>
          <w:p w14:paraId="45720CD1">
            <w:pPr>
              <w:jc w:val="center"/>
              <w:rPr>
                <w:color w:val="auto"/>
                <w:sz w:val="11"/>
                <w:szCs w:val="11"/>
              </w:rPr>
            </w:pPr>
            <w:r>
              <w:rPr>
                <w:rFonts w:ascii="宋体" w:hAnsi="宋体" w:eastAsia="宋体" w:cs="宋体"/>
                <w:b w:val="0"/>
                <w:i w:val="0"/>
                <w:color w:val="auto"/>
                <w:sz w:val="11"/>
                <w:szCs w:val="11"/>
              </w:rPr>
              <w:t>伙食补助费</w:t>
            </w:r>
          </w:p>
        </w:tc>
        <w:tc>
          <w:tcPr>
            <w:tcW w:w="800" w:type="dxa"/>
            <w:vAlign w:val="center"/>
          </w:tcPr>
          <w:p w14:paraId="5F5314BE">
            <w:pPr>
              <w:jc w:val="center"/>
              <w:rPr>
                <w:color w:val="auto"/>
                <w:sz w:val="11"/>
                <w:szCs w:val="11"/>
              </w:rPr>
            </w:pPr>
            <w:r>
              <w:rPr>
                <w:rFonts w:ascii="宋体" w:hAnsi="宋体" w:eastAsia="宋体" w:cs="宋体"/>
                <w:b w:val="0"/>
                <w:i w:val="0"/>
                <w:color w:val="auto"/>
                <w:sz w:val="11"/>
                <w:szCs w:val="11"/>
              </w:rPr>
              <w:t>10.93</w:t>
            </w:r>
          </w:p>
        </w:tc>
        <w:tc>
          <w:tcPr>
            <w:tcW w:w="540" w:type="dxa"/>
            <w:vAlign w:val="center"/>
          </w:tcPr>
          <w:p w14:paraId="0A293E22">
            <w:pPr>
              <w:jc w:val="center"/>
              <w:rPr>
                <w:color w:val="auto"/>
                <w:sz w:val="11"/>
                <w:szCs w:val="11"/>
              </w:rPr>
            </w:pPr>
            <w:r>
              <w:rPr>
                <w:rFonts w:ascii="宋体" w:hAnsi="宋体" w:eastAsia="宋体" w:cs="宋体"/>
                <w:b w:val="0"/>
                <w:i w:val="0"/>
                <w:color w:val="auto"/>
                <w:sz w:val="11"/>
                <w:szCs w:val="11"/>
              </w:rPr>
              <w:t>30204</w:t>
            </w:r>
          </w:p>
        </w:tc>
        <w:tc>
          <w:tcPr>
            <w:tcW w:w="1380" w:type="dxa"/>
            <w:vAlign w:val="center"/>
          </w:tcPr>
          <w:p w14:paraId="65B1DA79">
            <w:pPr>
              <w:jc w:val="center"/>
              <w:rPr>
                <w:color w:val="auto"/>
                <w:sz w:val="11"/>
                <w:szCs w:val="11"/>
              </w:rPr>
            </w:pPr>
            <w:r>
              <w:rPr>
                <w:rFonts w:ascii="宋体" w:hAnsi="宋体" w:eastAsia="宋体" w:cs="宋体"/>
                <w:b w:val="0"/>
                <w:i w:val="0"/>
                <w:color w:val="auto"/>
                <w:sz w:val="11"/>
                <w:szCs w:val="11"/>
              </w:rPr>
              <w:t>手续费</w:t>
            </w:r>
          </w:p>
        </w:tc>
        <w:tc>
          <w:tcPr>
            <w:tcW w:w="820" w:type="dxa"/>
            <w:vAlign w:val="center"/>
          </w:tcPr>
          <w:p w14:paraId="25057B3C">
            <w:pPr>
              <w:jc w:val="center"/>
              <w:rPr>
                <w:color w:val="auto"/>
                <w:sz w:val="11"/>
                <w:szCs w:val="11"/>
              </w:rPr>
            </w:pPr>
          </w:p>
        </w:tc>
        <w:tc>
          <w:tcPr>
            <w:tcW w:w="540" w:type="dxa"/>
            <w:vAlign w:val="center"/>
          </w:tcPr>
          <w:p w14:paraId="102D62FE">
            <w:pPr>
              <w:jc w:val="center"/>
              <w:rPr>
                <w:color w:val="auto"/>
                <w:sz w:val="11"/>
                <w:szCs w:val="11"/>
              </w:rPr>
            </w:pPr>
            <w:r>
              <w:rPr>
                <w:rFonts w:ascii="宋体" w:hAnsi="宋体" w:eastAsia="宋体" w:cs="宋体"/>
                <w:b w:val="0"/>
                <w:i w:val="0"/>
                <w:color w:val="auto"/>
                <w:sz w:val="11"/>
                <w:szCs w:val="11"/>
              </w:rPr>
              <w:t>30704</w:t>
            </w:r>
          </w:p>
        </w:tc>
        <w:tc>
          <w:tcPr>
            <w:tcW w:w="1260" w:type="dxa"/>
            <w:vAlign w:val="center"/>
          </w:tcPr>
          <w:p w14:paraId="1AC99529">
            <w:pPr>
              <w:jc w:val="center"/>
              <w:rPr>
                <w:color w:val="auto"/>
                <w:sz w:val="11"/>
                <w:szCs w:val="11"/>
              </w:rPr>
            </w:pPr>
            <w:r>
              <w:rPr>
                <w:rFonts w:ascii="宋体" w:hAnsi="宋体" w:eastAsia="宋体" w:cs="宋体"/>
                <w:b w:val="0"/>
                <w:i w:val="0"/>
                <w:color w:val="auto"/>
                <w:sz w:val="11"/>
                <w:szCs w:val="11"/>
              </w:rPr>
              <w:t>国外债务发行费用</w:t>
            </w:r>
          </w:p>
        </w:tc>
        <w:tc>
          <w:tcPr>
            <w:tcW w:w="786" w:type="dxa"/>
            <w:vAlign w:val="center"/>
          </w:tcPr>
          <w:p w14:paraId="3B66418E">
            <w:pPr>
              <w:jc w:val="center"/>
              <w:rPr>
                <w:color w:val="auto"/>
                <w:sz w:val="11"/>
                <w:szCs w:val="11"/>
              </w:rPr>
            </w:pPr>
          </w:p>
        </w:tc>
      </w:tr>
      <w:tr w14:paraId="08D352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0" w:hRule="exact"/>
          <w:jc w:val="center"/>
        </w:trPr>
        <w:tc>
          <w:tcPr>
            <w:tcW w:w="440" w:type="dxa"/>
            <w:vAlign w:val="center"/>
          </w:tcPr>
          <w:p w14:paraId="0277D1D8">
            <w:pPr>
              <w:jc w:val="center"/>
              <w:rPr>
                <w:color w:val="auto"/>
                <w:sz w:val="11"/>
                <w:szCs w:val="11"/>
              </w:rPr>
            </w:pPr>
            <w:r>
              <w:rPr>
                <w:rFonts w:ascii="宋体" w:hAnsi="宋体" w:eastAsia="宋体" w:cs="宋体"/>
                <w:b w:val="0"/>
                <w:i w:val="0"/>
                <w:color w:val="auto"/>
                <w:sz w:val="11"/>
                <w:szCs w:val="11"/>
              </w:rPr>
              <w:t>30107</w:t>
            </w:r>
          </w:p>
        </w:tc>
        <w:tc>
          <w:tcPr>
            <w:tcW w:w="1740" w:type="dxa"/>
            <w:vAlign w:val="center"/>
          </w:tcPr>
          <w:p w14:paraId="06ADA0ED">
            <w:pPr>
              <w:jc w:val="center"/>
              <w:rPr>
                <w:color w:val="auto"/>
                <w:sz w:val="11"/>
                <w:szCs w:val="11"/>
              </w:rPr>
            </w:pPr>
            <w:r>
              <w:rPr>
                <w:rFonts w:ascii="宋体" w:hAnsi="宋体" w:eastAsia="宋体" w:cs="宋体"/>
                <w:b w:val="0"/>
                <w:i w:val="0"/>
                <w:color w:val="auto"/>
                <w:sz w:val="11"/>
                <w:szCs w:val="11"/>
              </w:rPr>
              <w:t>绩效工资</w:t>
            </w:r>
          </w:p>
        </w:tc>
        <w:tc>
          <w:tcPr>
            <w:tcW w:w="800" w:type="dxa"/>
            <w:vAlign w:val="center"/>
          </w:tcPr>
          <w:p w14:paraId="4CEE87D8">
            <w:pPr>
              <w:jc w:val="center"/>
              <w:rPr>
                <w:color w:val="auto"/>
                <w:sz w:val="11"/>
                <w:szCs w:val="11"/>
              </w:rPr>
            </w:pPr>
            <w:r>
              <w:rPr>
                <w:rFonts w:ascii="宋体" w:hAnsi="宋体" w:eastAsia="宋体" w:cs="宋体"/>
                <w:b w:val="0"/>
                <w:i w:val="0"/>
                <w:color w:val="auto"/>
                <w:sz w:val="11"/>
                <w:szCs w:val="11"/>
              </w:rPr>
              <w:t>18.55</w:t>
            </w:r>
          </w:p>
        </w:tc>
        <w:tc>
          <w:tcPr>
            <w:tcW w:w="540" w:type="dxa"/>
            <w:vAlign w:val="center"/>
          </w:tcPr>
          <w:p w14:paraId="35C5588D">
            <w:pPr>
              <w:jc w:val="center"/>
              <w:rPr>
                <w:color w:val="auto"/>
                <w:sz w:val="11"/>
                <w:szCs w:val="11"/>
              </w:rPr>
            </w:pPr>
            <w:r>
              <w:rPr>
                <w:rFonts w:ascii="宋体" w:hAnsi="宋体" w:eastAsia="宋体" w:cs="宋体"/>
                <w:b w:val="0"/>
                <w:i w:val="0"/>
                <w:color w:val="auto"/>
                <w:sz w:val="11"/>
                <w:szCs w:val="11"/>
              </w:rPr>
              <w:t>30205</w:t>
            </w:r>
          </w:p>
        </w:tc>
        <w:tc>
          <w:tcPr>
            <w:tcW w:w="1380" w:type="dxa"/>
            <w:vAlign w:val="center"/>
          </w:tcPr>
          <w:p w14:paraId="1DAAA527">
            <w:pPr>
              <w:jc w:val="center"/>
              <w:rPr>
                <w:color w:val="auto"/>
                <w:sz w:val="11"/>
                <w:szCs w:val="11"/>
              </w:rPr>
            </w:pPr>
            <w:r>
              <w:rPr>
                <w:rFonts w:ascii="宋体" w:hAnsi="宋体" w:eastAsia="宋体" w:cs="宋体"/>
                <w:b w:val="0"/>
                <w:i w:val="0"/>
                <w:color w:val="auto"/>
                <w:sz w:val="11"/>
                <w:szCs w:val="11"/>
              </w:rPr>
              <w:t>水费</w:t>
            </w:r>
          </w:p>
        </w:tc>
        <w:tc>
          <w:tcPr>
            <w:tcW w:w="820" w:type="dxa"/>
            <w:vAlign w:val="center"/>
          </w:tcPr>
          <w:p w14:paraId="7BBBC5B9">
            <w:pPr>
              <w:jc w:val="center"/>
              <w:rPr>
                <w:color w:val="auto"/>
                <w:sz w:val="11"/>
                <w:szCs w:val="11"/>
              </w:rPr>
            </w:pPr>
          </w:p>
        </w:tc>
        <w:tc>
          <w:tcPr>
            <w:tcW w:w="540" w:type="dxa"/>
            <w:vAlign w:val="center"/>
          </w:tcPr>
          <w:p w14:paraId="0C56E5CE">
            <w:pPr>
              <w:jc w:val="center"/>
              <w:rPr>
                <w:color w:val="auto"/>
                <w:sz w:val="11"/>
                <w:szCs w:val="11"/>
              </w:rPr>
            </w:pPr>
            <w:r>
              <w:rPr>
                <w:rFonts w:ascii="宋体" w:hAnsi="宋体" w:eastAsia="宋体" w:cs="宋体"/>
                <w:b/>
                <w:i w:val="0"/>
                <w:color w:val="auto"/>
                <w:sz w:val="11"/>
                <w:szCs w:val="11"/>
              </w:rPr>
              <w:t>310</w:t>
            </w:r>
          </w:p>
        </w:tc>
        <w:tc>
          <w:tcPr>
            <w:tcW w:w="1260" w:type="dxa"/>
            <w:vAlign w:val="center"/>
          </w:tcPr>
          <w:p w14:paraId="7B463A4B">
            <w:pPr>
              <w:jc w:val="center"/>
              <w:rPr>
                <w:color w:val="auto"/>
                <w:sz w:val="11"/>
                <w:szCs w:val="11"/>
              </w:rPr>
            </w:pPr>
            <w:r>
              <w:rPr>
                <w:rFonts w:ascii="宋体" w:hAnsi="宋体" w:eastAsia="宋体" w:cs="宋体"/>
                <w:b/>
                <w:i w:val="0"/>
                <w:color w:val="auto"/>
                <w:sz w:val="11"/>
                <w:szCs w:val="11"/>
              </w:rPr>
              <w:t>资本性支出</w:t>
            </w:r>
          </w:p>
        </w:tc>
        <w:tc>
          <w:tcPr>
            <w:tcW w:w="786" w:type="dxa"/>
            <w:vAlign w:val="center"/>
          </w:tcPr>
          <w:p w14:paraId="3D0C838B">
            <w:pPr>
              <w:jc w:val="center"/>
              <w:rPr>
                <w:color w:val="auto"/>
                <w:sz w:val="11"/>
                <w:szCs w:val="11"/>
              </w:rPr>
            </w:pPr>
          </w:p>
        </w:tc>
      </w:tr>
      <w:tr w14:paraId="107EC0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0" w:hRule="exact"/>
          <w:jc w:val="center"/>
        </w:trPr>
        <w:tc>
          <w:tcPr>
            <w:tcW w:w="440" w:type="dxa"/>
            <w:vAlign w:val="center"/>
          </w:tcPr>
          <w:p w14:paraId="2E220EA9">
            <w:pPr>
              <w:jc w:val="center"/>
              <w:rPr>
                <w:color w:val="auto"/>
                <w:sz w:val="11"/>
                <w:szCs w:val="11"/>
              </w:rPr>
            </w:pPr>
            <w:r>
              <w:rPr>
                <w:rFonts w:ascii="宋体" w:hAnsi="宋体" w:eastAsia="宋体" w:cs="宋体"/>
                <w:b w:val="0"/>
                <w:i w:val="0"/>
                <w:color w:val="auto"/>
                <w:sz w:val="11"/>
                <w:szCs w:val="11"/>
              </w:rPr>
              <w:t>30108</w:t>
            </w:r>
          </w:p>
        </w:tc>
        <w:tc>
          <w:tcPr>
            <w:tcW w:w="1740" w:type="dxa"/>
            <w:vAlign w:val="center"/>
          </w:tcPr>
          <w:p w14:paraId="4E70F924">
            <w:pPr>
              <w:jc w:val="center"/>
              <w:rPr>
                <w:color w:val="auto"/>
                <w:sz w:val="11"/>
                <w:szCs w:val="11"/>
              </w:rPr>
            </w:pPr>
            <w:r>
              <w:rPr>
                <w:rFonts w:ascii="宋体" w:hAnsi="宋体" w:eastAsia="宋体" w:cs="宋体"/>
                <w:b w:val="0"/>
                <w:i w:val="0"/>
                <w:color w:val="auto"/>
                <w:sz w:val="11"/>
                <w:szCs w:val="11"/>
              </w:rPr>
              <w:t>机关事业单位基本养老保险缴费</w:t>
            </w:r>
          </w:p>
        </w:tc>
        <w:tc>
          <w:tcPr>
            <w:tcW w:w="800" w:type="dxa"/>
            <w:vAlign w:val="center"/>
          </w:tcPr>
          <w:p w14:paraId="68A2B64B">
            <w:pPr>
              <w:jc w:val="center"/>
              <w:rPr>
                <w:color w:val="auto"/>
                <w:sz w:val="11"/>
                <w:szCs w:val="11"/>
              </w:rPr>
            </w:pPr>
            <w:r>
              <w:rPr>
                <w:rFonts w:ascii="宋体" w:hAnsi="宋体" w:eastAsia="宋体" w:cs="宋体"/>
                <w:b w:val="0"/>
                <w:i w:val="0"/>
                <w:color w:val="auto"/>
                <w:sz w:val="11"/>
                <w:szCs w:val="11"/>
              </w:rPr>
              <w:t>9.94</w:t>
            </w:r>
          </w:p>
        </w:tc>
        <w:tc>
          <w:tcPr>
            <w:tcW w:w="540" w:type="dxa"/>
            <w:vAlign w:val="center"/>
          </w:tcPr>
          <w:p w14:paraId="749B9909">
            <w:pPr>
              <w:jc w:val="center"/>
              <w:rPr>
                <w:color w:val="auto"/>
                <w:sz w:val="11"/>
                <w:szCs w:val="11"/>
              </w:rPr>
            </w:pPr>
            <w:r>
              <w:rPr>
                <w:rFonts w:ascii="宋体" w:hAnsi="宋体" w:eastAsia="宋体" w:cs="宋体"/>
                <w:b w:val="0"/>
                <w:i w:val="0"/>
                <w:color w:val="auto"/>
                <w:sz w:val="11"/>
                <w:szCs w:val="11"/>
              </w:rPr>
              <w:t>30206</w:t>
            </w:r>
          </w:p>
        </w:tc>
        <w:tc>
          <w:tcPr>
            <w:tcW w:w="1380" w:type="dxa"/>
            <w:vAlign w:val="center"/>
          </w:tcPr>
          <w:p w14:paraId="31CEDA47">
            <w:pPr>
              <w:jc w:val="center"/>
              <w:rPr>
                <w:color w:val="auto"/>
                <w:sz w:val="11"/>
                <w:szCs w:val="11"/>
              </w:rPr>
            </w:pPr>
            <w:r>
              <w:rPr>
                <w:rFonts w:ascii="宋体" w:hAnsi="宋体" w:eastAsia="宋体" w:cs="宋体"/>
                <w:b w:val="0"/>
                <w:i w:val="0"/>
                <w:color w:val="auto"/>
                <w:sz w:val="11"/>
                <w:szCs w:val="11"/>
              </w:rPr>
              <w:t>电费</w:t>
            </w:r>
          </w:p>
        </w:tc>
        <w:tc>
          <w:tcPr>
            <w:tcW w:w="820" w:type="dxa"/>
            <w:vAlign w:val="center"/>
          </w:tcPr>
          <w:p w14:paraId="64C9AFA8">
            <w:pPr>
              <w:jc w:val="center"/>
              <w:rPr>
                <w:color w:val="auto"/>
                <w:sz w:val="11"/>
                <w:szCs w:val="11"/>
              </w:rPr>
            </w:pPr>
          </w:p>
        </w:tc>
        <w:tc>
          <w:tcPr>
            <w:tcW w:w="540" w:type="dxa"/>
            <w:vAlign w:val="center"/>
          </w:tcPr>
          <w:p w14:paraId="00ED0454">
            <w:pPr>
              <w:jc w:val="center"/>
              <w:rPr>
                <w:color w:val="auto"/>
                <w:sz w:val="11"/>
                <w:szCs w:val="11"/>
              </w:rPr>
            </w:pPr>
            <w:r>
              <w:rPr>
                <w:rFonts w:ascii="宋体" w:hAnsi="宋体" w:eastAsia="宋体" w:cs="宋体"/>
                <w:b w:val="0"/>
                <w:i w:val="0"/>
                <w:color w:val="auto"/>
                <w:sz w:val="11"/>
                <w:szCs w:val="11"/>
              </w:rPr>
              <w:t>31001</w:t>
            </w:r>
          </w:p>
        </w:tc>
        <w:tc>
          <w:tcPr>
            <w:tcW w:w="1260" w:type="dxa"/>
            <w:vAlign w:val="center"/>
          </w:tcPr>
          <w:p w14:paraId="01E796E5">
            <w:pPr>
              <w:jc w:val="center"/>
              <w:rPr>
                <w:color w:val="auto"/>
                <w:sz w:val="11"/>
                <w:szCs w:val="11"/>
              </w:rPr>
            </w:pPr>
            <w:r>
              <w:rPr>
                <w:rFonts w:ascii="宋体" w:hAnsi="宋体" w:eastAsia="宋体" w:cs="宋体"/>
                <w:b w:val="0"/>
                <w:i w:val="0"/>
                <w:color w:val="auto"/>
                <w:sz w:val="11"/>
                <w:szCs w:val="11"/>
              </w:rPr>
              <w:t>房屋建筑物购建</w:t>
            </w:r>
          </w:p>
        </w:tc>
        <w:tc>
          <w:tcPr>
            <w:tcW w:w="786" w:type="dxa"/>
            <w:vAlign w:val="center"/>
          </w:tcPr>
          <w:p w14:paraId="5B058ED3">
            <w:pPr>
              <w:jc w:val="center"/>
              <w:rPr>
                <w:color w:val="auto"/>
                <w:sz w:val="11"/>
                <w:szCs w:val="11"/>
              </w:rPr>
            </w:pPr>
          </w:p>
        </w:tc>
      </w:tr>
      <w:tr w14:paraId="3C1C2F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0" w:hRule="exact"/>
          <w:jc w:val="center"/>
        </w:trPr>
        <w:tc>
          <w:tcPr>
            <w:tcW w:w="440" w:type="dxa"/>
            <w:vAlign w:val="center"/>
          </w:tcPr>
          <w:p w14:paraId="46184536">
            <w:pPr>
              <w:jc w:val="center"/>
              <w:rPr>
                <w:color w:val="auto"/>
                <w:sz w:val="11"/>
                <w:szCs w:val="11"/>
              </w:rPr>
            </w:pPr>
            <w:r>
              <w:rPr>
                <w:rFonts w:ascii="宋体" w:hAnsi="宋体" w:eastAsia="宋体" w:cs="宋体"/>
                <w:b w:val="0"/>
                <w:i w:val="0"/>
                <w:color w:val="auto"/>
                <w:sz w:val="11"/>
                <w:szCs w:val="11"/>
              </w:rPr>
              <w:t>30109</w:t>
            </w:r>
          </w:p>
        </w:tc>
        <w:tc>
          <w:tcPr>
            <w:tcW w:w="1740" w:type="dxa"/>
            <w:vAlign w:val="center"/>
          </w:tcPr>
          <w:p w14:paraId="76D87490">
            <w:pPr>
              <w:jc w:val="center"/>
              <w:rPr>
                <w:color w:val="auto"/>
                <w:sz w:val="11"/>
                <w:szCs w:val="11"/>
              </w:rPr>
            </w:pPr>
            <w:r>
              <w:rPr>
                <w:rFonts w:ascii="宋体" w:hAnsi="宋体" w:eastAsia="宋体" w:cs="宋体"/>
                <w:b w:val="0"/>
                <w:i w:val="0"/>
                <w:color w:val="auto"/>
                <w:sz w:val="11"/>
                <w:szCs w:val="11"/>
              </w:rPr>
              <w:t>职业年金缴费</w:t>
            </w:r>
          </w:p>
        </w:tc>
        <w:tc>
          <w:tcPr>
            <w:tcW w:w="800" w:type="dxa"/>
            <w:vAlign w:val="center"/>
          </w:tcPr>
          <w:p w14:paraId="40B1CC8C">
            <w:pPr>
              <w:jc w:val="center"/>
              <w:rPr>
                <w:color w:val="auto"/>
                <w:sz w:val="11"/>
                <w:szCs w:val="11"/>
              </w:rPr>
            </w:pPr>
            <w:r>
              <w:rPr>
                <w:rFonts w:ascii="宋体" w:hAnsi="宋体" w:eastAsia="宋体" w:cs="宋体"/>
                <w:b w:val="0"/>
                <w:i w:val="0"/>
                <w:color w:val="auto"/>
                <w:sz w:val="11"/>
                <w:szCs w:val="11"/>
              </w:rPr>
              <w:t>2.00</w:t>
            </w:r>
          </w:p>
        </w:tc>
        <w:tc>
          <w:tcPr>
            <w:tcW w:w="540" w:type="dxa"/>
            <w:vAlign w:val="center"/>
          </w:tcPr>
          <w:p w14:paraId="237149CC">
            <w:pPr>
              <w:jc w:val="center"/>
              <w:rPr>
                <w:color w:val="auto"/>
                <w:sz w:val="11"/>
                <w:szCs w:val="11"/>
              </w:rPr>
            </w:pPr>
            <w:r>
              <w:rPr>
                <w:rFonts w:ascii="宋体" w:hAnsi="宋体" w:eastAsia="宋体" w:cs="宋体"/>
                <w:b w:val="0"/>
                <w:i w:val="0"/>
                <w:color w:val="auto"/>
                <w:sz w:val="11"/>
                <w:szCs w:val="11"/>
              </w:rPr>
              <w:t>30207</w:t>
            </w:r>
          </w:p>
        </w:tc>
        <w:tc>
          <w:tcPr>
            <w:tcW w:w="1380" w:type="dxa"/>
            <w:vAlign w:val="center"/>
          </w:tcPr>
          <w:p w14:paraId="2B7957C2">
            <w:pPr>
              <w:jc w:val="center"/>
              <w:rPr>
                <w:color w:val="auto"/>
                <w:sz w:val="11"/>
                <w:szCs w:val="11"/>
              </w:rPr>
            </w:pPr>
            <w:r>
              <w:rPr>
                <w:rFonts w:ascii="宋体" w:hAnsi="宋体" w:eastAsia="宋体" w:cs="宋体"/>
                <w:b w:val="0"/>
                <w:i w:val="0"/>
                <w:color w:val="auto"/>
                <w:sz w:val="11"/>
                <w:szCs w:val="11"/>
              </w:rPr>
              <w:t>邮电费</w:t>
            </w:r>
          </w:p>
        </w:tc>
        <w:tc>
          <w:tcPr>
            <w:tcW w:w="820" w:type="dxa"/>
            <w:vAlign w:val="center"/>
          </w:tcPr>
          <w:p w14:paraId="4A2FA1D2">
            <w:pPr>
              <w:jc w:val="center"/>
              <w:rPr>
                <w:color w:val="auto"/>
                <w:sz w:val="11"/>
                <w:szCs w:val="11"/>
              </w:rPr>
            </w:pPr>
            <w:r>
              <w:rPr>
                <w:rFonts w:ascii="宋体" w:hAnsi="宋体" w:eastAsia="宋体" w:cs="宋体"/>
                <w:b w:val="0"/>
                <w:i w:val="0"/>
                <w:color w:val="auto"/>
                <w:sz w:val="11"/>
                <w:szCs w:val="11"/>
              </w:rPr>
              <w:t>0.23</w:t>
            </w:r>
          </w:p>
        </w:tc>
        <w:tc>
          <w:tcPr>
            <w:tcW w:w="540" w:type="dxa"/>
            <w:vAlign w:val="center"/>
          </w:tcPr>
          <w:p w14:paraId="5103FE07">
            <w:pPr>
              <w:jc w:val="center"/>
              <w:rPr>
                <w:color w:val="auto"/>
                <w:sz w:val="11"/>
                <w:szCs w:val="11"/>
              </w:rPr>
            </w:pPr>
            <w:r>
              <w:rPr>
                <w:rFonts w:ascii="宋体" w:hAnsi="宋体" w:eastAsia="宋体" w:cs="宋体"/>
                <w:b w:val="0"/>
                <w:i w:val="0"/>
                <w:color w:val="auto"/>
                <w:sz w:val="11"/>
                <w:szCs w:val="11"/>
              </w:rPr>
              <w:t>31002</w:t>
            </w:r>
          </w:p>
        </w:tc>
        <w:tc>
          <w:tcPr>
            <w:tcW w:w="1260" w:type="dxa"/>
            <w:vAlign w:val="center"/>
          </w:tcPr>
          <w:p w14:paraId="38440EF1">
            <w:pPr>
              <w:jc w:val="center"/>
              <w:rPr>
                <w:color w:val="auto"/>
                <w:sz w:val="11"/>
                <w:szCs w:val="11"/>
              </w:rPr>
            </w:pPr>
            <w:r>
              <w:rPr>
                <w:rFonts w:ascii="宋体" w:hAnsi="宋体" w:eastAsia="宋体" w:cs="宋体"/>
                <w:b w:val="0"/>
                <w:i w:val="0"/>
                <w:color w:val="auto"/>
                <w:sz w:val="11"/>
                <w:szCs w:val="11"/>
              </w:rPr>
              <w:t>办公设备购置</w:t>
            </w:r>
          </w:p>
        </w:tc>
        <w:tc>
          <w:tcPr>
            <w:tcW w:w="786" w:type="dxa"/>
            <w:vAlign w:val="center"/>
          </w:tcPr>
          <w:p w14:paraId="39D6F36E">
            <w:pPr>
              <w:jc w:val="center"/>
              <w:rPr>
                <w:color w:val="auto"/>
                <w:sz w:val="11"/>
                <w:szCs w:val="11"/>
              </w:rPr>
            </w:pPr>
          </w:p>
        </w:tc>
      </w:tr>
      <w:tr w14:paraId="430BCA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0" w:hRule="exact"/>
          <w:jc w:val="center"/>
        </w:trPr>
        <w:tc>
          <w:tcPr>
            <w:tcW w:w="440" w:type="dxa"/>
            <w:vAlign w:val="center"/>
          </w:tcPr>
          <w:p w14:paraId="2B0625B6">
            <w:pPr>
              <w:jc w:val="center"/>
              <w:rPr>
                <w:color w:val="auto"/>
                <w:sz w:val="11"/>
                <w:szCs w:val="11"/>
              </w:rPr>
            </w:pPr>
            <w:r>
              <w:rPr>
                <w:rFonts w:ascii="宋体" w:hAnsi="宋体" w:eastAsia="宋体" w:cs="宋体"/>
                <w:b w:val="0"/>
                <w:i w:val="0"/>
                <w:color w:val="auto"/>
                <w:sz w:val="11"/>
                <w:szCs w:val="11"/>
              </w:rPr>
              <w:t>30110</w:t>
            </w:r>
          </w:p>
        </w:tc>
        <w:tc>
          <w:tcPr>
            <w:tcW w:w="1740" w:type="dxa"/>
            <w:vAlign w:val="center"/>
          </w:tcPr>
          <w:p w14:paraId="63018505">
            <w:pPr>
              <w:jc w:val="center"/>
              <w:rPr>
                <w:color w:val="auto"/>
                <w:sz w:val="11"/>
                <w:szCs w:val="11"/>
              </w:rPr>
            </w:pPr>
            <w:r>
              <w:rPr>
                <w:rFonts w:ascii="宋体" w:hAnsi="宋体" w:eastAsia="宋体" w:cs="宋体"/>
                <w:b w:val="0"/>
                <w:i w:val="0"/>
                <w:color w:val="auto"/>
                <w:sz w:val="11"/>
                <w:szCs w:val="11"/>
              </w:rPr>
              <w:t>职工基本医疗保险缴费</w:t>
            </w:r>
          </w:p>
        </w:tc>
        <w:tc>
          <w:tcPr>
            <w:tcW w:w="800" w:type="dxa"/>
            <w:vAlign w:val="center"/>
          </w:tcPr>
          <w:p w14:paraId="793D1C26">
            <w:pPr>
              <w:jc w:val="center"/>
              <w:rPr>
                <w:color w:val="auto"/>
                <w:sz w:val="11"/>
                <w:szCs w:val="11"/>
              </w:rPr>
            </w:pPr>
            <w:r>
              <w:rPr>
                <w:rFonts w:ascii="宋体" w:hAnsi="宋体" w:eastAsia="宋体" w:cs="宋体"/>
                <w:b w:val="0"/>
                <w:i w:val="0"/>
                <w:color w:val="auto"/>
                <w:sz w:val="11"/>
                <w:szCs w:val="11"/>
              </w:rPr>
              <w:t>3.28</w:t>
            </w:r>
          </w:p>
        </w:tc>
        <w:tc>
          <w:tcPr>
            <w:tcW w:w="540" w:type="dxa"/>
            <w:vAlign w:val="center"/>
          </w:tcPr>
          <w:p w14:paraId="733078BE">
            <w:pPr>
              <w:jc w:val="center"/>
              <w:rPr>
                <w:color w:val="auto"/>
                <w:sz w:val="11"/>
                <w:szCs w:val="11"/>
              </w:rPr>
            </w:pPr>
            <w:r>
              <w:rPr>
                <w:rFonts w:ascii="宋体" w:hAnsi="宋体" w:eastAsia="宋体" w:cs="宋体"/>
                <w:b w:val="0"/>
                <w:i w:val="0"/>
                <w:color w:val="auto"/>
                <w:sz w:val="11"/>
                <w:szCs w:val="11"/>
              </w:rPr>
              <w:t>30208</w:t>
            </w:r>
          </w:p>
        </w:tc>
        <w:tc>
          <w:tcPr>
            <w:tcW w:w="1380" w:type="dxa"/>
            <w:vAlign w:val="center"/>
          </w:tcPr>
          <w:p w14:paraId="631C472C">
            <w:pPr>
              <w:jc w:val="center"/>
              <w:rPr>
                <w:color w:val="auto"/>
                <w:sz w:val="11"/>
                <w:szCs w:val="11"/>
              </w:rPr>
            </w:pPr>
            <w:r>
              <w:rPr>
                <w:rFonts w:ascii="宋体" w:hAnsi="宋体" w:eastAsia="宋体" w:cs="宋体"/>
                <w:b w:val="0"/>
                <w:i w:val="0"/>
                <w:color w:val="auto"/>
                <w:sz w:val="11"/>
                <w:szCs w:val="11"/>
              </w:rPr>
              <w:t>取暖费</w:t>
            </w:r>
          </w:p>
        </w:tc>
        <w:tc>
          <w:tcPr>
            <w:tcW w:w="820" w:type="dxa"/>
            <w:vAlign w:val="center"/>
          </w:tcPr>
          <w:p w14:paraId="6B0176EC">
            <w:pPr>
              <w:jc w:val="center"/>
              <w:rPr>
                <w:color w:val="auto"/>
                <w:sz w:val="11"/>
                <w:szCs w:val="11"/>
              </w:rPr>
            </w:pPr>
          </w:p>
        </w:tc>
        <w:tc>
          <w:tcPr>
            <w:tcW w:w="540" w:type="dxa"/>
            <w:vAlign w:val="center"/>
          </w:tcPr>
          <w:p w14:paraId="072FCF22">
            <w:pPr>
              <w:jc w:val="center"/>
              <w:rPr>
                <w:color w:val="auto"/>
                <w:sz w:val="11"/>
                <w:szCs w:val="11"/>
              </w:rPr>
            </w:pPr>
            <w:r>
              <w:rPr>
                <w:rFonts w:ascii="宋体" w:hAnsi="宋体" w:eastAsia="宋体" w:cs="宋体"/>
                <w:b w:val="0"/>
                <w:i w:val="0"/>
                <w:color w:val="auto"/>
                <w:sz w:val="11"/>
                <w:szCs w:val="11"/>
              </w:rPr>
              <w:t>31003</w:t>
            </w:r>
          </w:p>
        </w:tc>
        <w:tc>
          <w:tcPr>
            <w:tcW w:w="1260" w:type="dxa"/>
            <w:vAlign w:val="center"/>
          </w:tcPr>
          <w:p w14:paraId="7F69F91E">
            <w:pPr>
              <w:jc w:val="center"/>
              <w:rPr>
                <w:color w:val="auto"/>
                <w:sz w:val="11"/>
                <w:szCs w:val="11"/>
              </w:rPr>
            </w:pPr>
            <w:r>
              <w:rPr>
                <w:rFonts w:ascii="宋体" w:hAnsi="宋体" w:eastAsia="宋体" w:cs="宋体"/>
                <w:b w:val="0"/>
                <w:i w:val="0"/>
                <w:color w:val="auto"/>
                <w:sz w:val="11"/>
                <w:szCs w:val="11"/>
              </w:rPr>
              <w:t>专用设备购置</w:t>
            </w:r>
          </w:p>
        </w:tc>
        <w:tc>
          <w:tcPr>
            <w:tcW w:w="786" w:type="dxa"/>
            <w:vAlign w:val="center"/>
          </w:tcPr>
          <w:p w14:paraId="6CED0CFF">
            <w:pPr>
              <w:jc w:val="center"/>
              <w:rPr>
                <w:color w:val="auto"/>
                <w:sz w:val="11"/>
                <w:szCs w:val="11"/>
              </w:rPr>
            </w:pPr>
          </w:p>
        </w:tc>
      </w:tr>
      <w:tr w14:paraId="556EE9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0" w:hRule="exact"/>
          <w:jc w:val="center"/>
        </w:trPr>
        <w:tc>
          <w:tcPr>
            <w:tcW w:w="440" w:type="dxa"/>
            <w:vAlign w:val="center"/>
          </w:tcPr>
          <w:p w14:paraId="28F76420">
            <w:pPr>
              <w:jc w:val="center"/>
              <w:rPr>
                <w:color w:val="auto"/>
                <w:sz w:val="11"/>
                <w:szCs w:val="11"/>
              </w:rPr>
            </w:pPr>
            <w:r>
              <w:rPr>
                <w:rFonts w:ascii="宋体" w:hAnsi="宋体" w:eastAsia="宋体" w:cs="宋体"/>
                <w:b w:val="0"/>
                <w:i w:val="0"/>
                <w:color w:val="auto"/>
                <w:sz w:val="11"/>
                <w:szCs w:val="11"/>
              </w:rPr>
              <w:t>30111</w:t>
            </w:r>
          </w:p>
        </w:tc>
        <w:tc>
          <w:tcPr>
            <w:tcW w:w="1740" w:type="dxa"/>
            <w:vAlign w:val="center"/>
          </w:tcPr>
          <w:p w14:paraId="7E4DE0F3">
            <w:pPr>
              <w:jc w:val="center"/>
              <w:rPr>
                <w:color w:val="auto"/>
                <w:sz w:val="11"/>
                <w:szCs w:val="11"/>
              </w:rPr>
            </w:pPr>
            <w:r>
              <w:rPr>
                <w:rFonts w:ascii="宋体" w:hAnsi="宋体" w:eastAsia="宋体" w:cs="宋体"/>
                <w:b w:val="0"/>
                <w:i w:val="0"/>
                <w:color w:val="auto"/>
                <w:sz w:val="11"/>
                <w:szCs w:val="11"/>
              </w:rPr>
              <w:t>公务员医疗补助缴款</w:t>
            </w:r>
          </w:p>
        </w:tc>
        <w:tc>
          <w:tcPr>
            <w:tcW w:w="800" w:type="dxa"/>
            <w:vAlign w:val="center"/>
          </w:tcPr>
          <w:p w14:paraId="7D48882E">
            <w:pPr>
              <w:jc w:val="center"/>
              <w:rPr>
                <w:color w:val="auto"/>
                <w:sz w:val="11"/>
                <w:szCs w:val="11"/>
              </w:rPr>
            </w:pPr>
          </w:p>
        </w:tc>
        <w:tc>
          <w:tcPr>
            <w:tcW w:w="540" w:type="dxa"/>
            <w:vAlign w:val="center"/>
          </w:tcPr>
          <w:p w14:paraId="5594A2D3">
            <w:pPr>
              <w:jc w:val="center"/>
              <w:rPr>
                <w:color w:val="auto"/>
                <w:sz w:val="11"/>
                <w:szCs w:val="11"/>
              </w:rPr>
            </w:pPr>
            <w:r>
              <w:rPr>
                <w:rFonts w:ascii="宋体" w:hAnsi="宋体" w:eastAsia="宋体" w:cs="宋体"/>
                <w:b w:val="0"/>
                <w:i w:val="0"/>
                <w:color w:val="auto"/>
                <w:sz w:val="11"/>
                <w:szCs w:val="11"/>
              </w:rPr>
              <w:t>30209</w:t>
            </w:r>
          </w:p>
        </w:tc>
        <w:tc>
          <w:tcPr>
            <w:tcW w:w="1380" w:type="dxa"/>
            <w:vAlign w:val="center"/>
          </w:tcPr>
          <w:p w14:paraId="3855FC1C">
            <w:pPr>
              <w:jc w:val="center"/>
              <w:rPr>
                <w:color w:val="auto"/>
                <w:sz w:val="11"/>
                <w:szCs w:val="11"/>
              </w:rPr>
            </w:pPr>
            <w:r>
              <w:rPr>
                <w:rFonts w:ascii="宋体" w:hAnsi="宋体" w:eastAsia="宋体" w:cs="宋体"/>
                <w:b w:val="0"/>
                <w:i w:val="0"/>
                <w:color w:val="auto"/>
                <w:sz w:val="11"/>
                <w:szCs w:val="11"/>
              </w:rPr>
              <w:t>物业管理费</w:t>
            </w:r>
          </w:p>
        </w:tc>
        <w:tc>
          <w:tcPr>
            <w:tcW w:w="820" w:type="dxa"/>
            <w:vAlign w:val="center"/>
          </w:tcPr>
          <w:p w14:paraId="48DB5513">
            <w:pPr>
              <w:jc w:val="center"/>
              <w:rPr>
                <w:color w:val="auto"/>
                <w:sz w:val="11"/>
                <w:szCs w:val="11"/>
              </w:rPr>
            </w:pPr>
          </w:p>
        </w:tc>
        <w:tc>
          <w:tcPr>
            <w:tcW w:w="540" w:type="dxa"/>
            <w:vAlign w:val="center"/>
          </w:tcPr>
          <w:p w14:paraId="046BCE6F">
            <w:pPr>
              <w:jc w:val="center"/>
              <w:rPr>
                <w:color w:val="auto"/>
                <w:sz w:val="11"/>
                <w:szCs w:val="11"/>
              </w:rPr>
            </w:pPr>
            <w:r>
              <w:rPr>
                <w:rFonts w:ascii="宋体" w:hAnsi="宋体" w:eastAsia="宋体" w:cs="宋体"/>
                <w:b w:val="0"/>
                <w:i w:val="0"/>
                <w:color w:val="auto"/>
                <w:sz w:val="11"/>
                <w:szCs w:val="11"/>
              </w:rPr>
              <w:t>31005</w:t>
            </w:r>
          </w:p>
        </w:tc>
        <w:tc>
          <w:tcPr>
            <w:tcW w:w="1260" w:type="dxa"/>
            <w:vAlign w:val="center"/>
          </w:tcPr>
          <w:p w14:paraId="12A5BB54">
            <w:pPr>
              <w:jc w:val="center"/>
              <w:rPr>
                <w:color w:val="auto"/>
                <w:sz w:val="11"/>
                <w:szCs w:val="11"/>
              </w:rPr>
            </w:pPr>
            <w:r>
              <w:rPr>
                <w:rFonts w:ascii="宋体" w:hAnsi="宋体" w:eastAsia="宋体" w:cs="宋体"/>
                <w:b w:val="0"/>
                <w:i w:val="0"/>
                <w:color w:val="auto"/>
                <w:sz w:val="11"/>
                <w:szCs w:val="11"/>
              </w:rPr>
              <w:t>基础设施建设</w:t>
            </w:r>
          </w:p>
        </w:tc>
        <w:tc>
          <w:tcPr>
            <w:tcW w:w="786" w:type="dxa"/>
            <w:vAlign w:val="center"/>
          </w:tcPr>
          <w:p w14:paraId="3760DC20">
            <w:pPr>
              <w:jc w:val="center"/>
              <w:rPr>
                <w:color w:val="auto"/>
                <w:sz w:val="11"/>
                <w:szCs w:val="11"/>
              </w:rPr>
            </w:pPr>
          </w:p>
        </w:tc>
      </w:tr>
      <w:tr w14:paraId="508534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0" w:hRule="exact"/>
          <w:jc w:val="center"/>
        </w:trPr>
        <w:tc>
          <w:tcPr>
            <w:tcW w:w="440" w:type="dxa"/>
            <w:vAlign w:val="center"/>
          </w:tcPr>
          <w:p w14:paraId="45DC883A">
            <w:pPr>
              <w:jc w:val="center"/>
              <w:rPr>
                <w:color w:val="auto"/>
                <w:sz w:val="11"/>
                <w:szCs w:val="11"/>
              </w:rPr>
            </w:pPr>
            <w:r>
              <w:rPr>
                <w:rFonts w:ascii="宋体" w:hAnsi="宋体" w:eastAsia="宋体" w:cs="宋体"/>
                <w:b w:val="0"/>
                <w:i w:val="0"/>
                <w:color w:val="auto"/>
                <w:sz w:val="11"/>
                <w:szCs w:val="11"/>
              </w:rPr>
              <w:t>30112</w:t>
            </w:r>
          </w:p>
        </w:tc>
        <w:tc>
          <w:tcPr>
            <w:tcW w:w="1740" w:type="dxa"/>
            <w:vAlign w:val="center"/>
          </w:tcPr>
          <w:p w14:paraId="4442C283">
            <w:pPr>
              <w:jc w:val="center"/>
              <w:rPr>
                <w:color w:val="auto"/>
                <w:sz w:val="11"/>
                <w:szCs w:val="11"/>
              </w:rPr>
            </w:pPr>
            <w:r>
              <w:rPr>
                <w:rFonts w:ascii="宋体" w:hAnsi="宋体" w:eastAsia="宋体" w:cs="宋体"/>
                <w:b w:val="0"/>
                <w:i w:val="0"/>
                <w:color w:val="auto"/>
                <w:sz w:val="11"/>
                <w:szCs w:val="11"/>
              </w:rPr>
              <w:t>其他社会保障缴费</w:t>
            </w:r>
          </w:p>
        </w:tc>
        <w:tc>
          <w:tcPr>
            <w:tcW w:w="800" w:type="dxa"/>
            <w:vAlign w:val="center"/>
          </w:tcPr>
          <w:p w14:paraId="1FE9A803">
            <w:pPr>
              <w:jc w:val="center"/>
              <w:rPr>
                <w:color w:val="auto"/>
                <w:sz w:val="11"/>
                <w:szCs w:val="11"/>
              </w:rPr>
            </w:pPr>
            <w:r>
              <w:rPr>
                <w:rFonts w:ascii="宋体" w:hAnsi="宋体" w:eastAsia="宋体" w:cs="宋体"/>
                <w:b w:val="0"/>
                <w:i w:val="0"/>
                <w:color w:val="auto"/>
                <w:sz w:val="11"/>
                <w:szCs w:val="11"/>
              </w:rPr>
              <w:t>0.08</w:t>
            </w:r>
          </w:p>
        </w:tc>
        <w:tc>
          <w:tcPr>
            <w:tcW w:w="540" w:type="dxa"/>
            <w:vAlign w:val="center"/>
          </w:tcPr>
          <w:p w14:paraId="628B6ABB">
            <w:pPr>
              <w:jc w:val="center"/>
              <w:rPr>
                <w:color w:val="auto"/>
                <w:sz w:val="11"/>
                <w:szCs w:val="11"/>
              </w:rPr>
            </w:pPr>
            <w:r>
              <w:rPr>
                <w:rFonts w:ascii="宋体" w:hAnsi="宋体" w:eastAsia="宋体" w:cs="宋体"/>
                <w:b w:val="0"/>
                <w:i w:val="0"/>
                <w:color w:val="auto"/>
                <w:sz w:val="11"/>
                <w:szCs w:val="11"/>
              </w:rPr>
              <w:t>30211</w:t>
            </w:r>
          </w:p>
        </w:tc>
        <w:tc>
          <w:tcPr>
            <w:tcW w:w="1380" w:type="dxa"/>
            <w:vAlign w:val="center"/>
          </w:tcPr>
          <w:p w14:paraId="485BAB37">
            <w:pPr>
              <w:jc w:val="center"/>
              <w:rPr>
                <w:color w:val="auto"/>
                <w:sz w:val="11"/>
                <w:szCs w:val="11"/>
              </w:rPr>
            </w:pPr>
            <w:r>
              <w:rPr>
                <w:rFonts w:ascii="宋体" w:hAnsi="宋体" w:eastAsia="宋体" w:cs="宋体"/>
                <w:b w:val="0"/>
                <w:i w:val="0"/>
                <w:color w:val="auto"/>
                <w:sz w:val="11"/>
                <w:szCs w:val="11"/>
              </w:rPr>
              <w:t>差旅费</w:t>
            </w:r>
          </w:p>
        </w:tc>
        <w:tc>
          <w:tcPr>
            <w:tcW w:w="820" w:type="dxa"/>
            <w:vAlign w:val="center"/>
          </w:tcPr>
          <w:p w14:paraId="40218DC7">
            <w:pPr>
              <w:jc w:val="center"/>
              <w:rPr>
                <w:color w:val="auto"/>
                <w:sz w:val="11"/>
                <w:szCs w:val="11"/>
              </w:rPr>
            </w:pPr>
            <w:r>
              <w:rPr>
                <w:rFonts w:ascii="宋体" w:hAnsi="宋体" w:eastAsia="宋体" w:cs="宋体"/>
                <w:b w:val="0"/>
                <w:i w:val="0"/>
                <w:color w:val="auto"/>
                <w:sz w:val="11"/>
                <w:szCs w:val="11"/>
              </w:rPr>
              <w:t>0.04</w:t>
            </w:r>
          </w:p>
        </w:tc>
        <w:tc>
          <w:tcPr>
            <w:tcW w:w="540" w:type="dxa"/>
            <w:vAlign w:val="center"/>
          </w:tcPr>
          <w:p w14:paraId="1112BADD">
            <w:pPr>
              <w:jc w:val="center"/>
              <w:rPr>
                <w:color w:val="auto"/>
                <w:sz w:val="11"/>
                <w:szCs w:val="11"/>
              </w:rPr>
            </w:pPr>
            <w:r>
              <w:rPr>
                <w:rFonts w:ascii="宋体" w:hAnsi="宋体" w:eastAsia="宋体" w:cs="宋体"/>
                <w:b w:val="0"/>
                <w:i w:val="0"/>
                <w:color w:val="auto"/>
                <w:sz w:val="11"/>
                <w:szCs w:val="11"/>
              </w:rPr>
              <w:t>31006</w:t>
            </w:r>
          </w:p>
        </w:tc>
        <w:tc>
          <w:tcPr>
            <w:tcW w:w="1260" w:type="dxa"/>
            <w:vAlign w:val="center"/>
          </w:tcPr>
          <w:p w14:paraId="42F83E68">
            <w:pPr>
              <w:jc w:val="center"/>
              <w:rPr>
                <w:color w:val="auto"/>
                <w:sz w:val="11"/>
                <w:szCs w:val="11"/>
              </w:rPr>
            </w:pPr>
            <w:r>
              <w:rPr>
                <w:rFonts w:ascii="宋体" w:hAnsi="宋体" w:eastAsia="宋体" w:cs="宋体"/>
                <w:b w:val="0"/>
                <w:i w:val="0"/>
                <w:color w:val="auto"/>
                <w:sz w:val="11"/>
                <w:szCs w:val="11"/>
              </w:rPr>
              <w:t>大型修缮</w:t>
            </w:r>
          </w:p>
        </w:tc>
        <w:tc>
          <w:tcPr>
            <w:tcW w:w="786" w:type="dxa"/>
            <w:vAlign w:val="center"/>
          </w:tcPr>
          <w:p w14:paraId="5A2968D4">
            <w:pPr>
              <w:jc w:val="center"/>
              <w:rPr>
                <w:color w:val="auto"/>
                <w:sz w:val="11"/>
                <w:szCs w:val="11"/>
              </w:rPr>
            </w:pPr>
          </w:p>
        </w:tc>
      </w:tr>
      <w:tr w14:paraId="3A73DC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0" w:hRule="exact"/>
          <w:jc w:val="center"/>
        </w:trPr>
        <w:tc>
          <w:tcPr>
            <w:tcW w:w="440" w:type="dxa"/>
            <w:vAlign w:val="center"/>
          </w:tcPr>
          <w:p w14:paraId="68041F30">
            <w:pPr>
              <w:jc w:val="center"/>
              <w:rPr>
                <w:color w:val="auto"/>
                <w:sz w:val="11"/>
                <w:szCs w:val="11"/>
              </w:rPr>
            </w:pPr>
            <w:r>
              <w:rPr>
                <w:rFonts w:ascii="宋体" w:hAnsi="宋体" w:eastAsia="宋体" w:cs="宋体"/>
                <w:b w:val="0"/>
                <w:i w:val="0"/>
                <w:color w:val="auto"/>
                <w:sz w:val="11"/>
                <w:szCs w:val="11"/>
              </w:rPr>
              <w:t>30113</w:t>
            </w:r>
          </w:p>
        </w:tc>
        <w:tc>
          <w:tcPr>
            <w:tcW w:w="1740" w:type="dxa"/>
            <w:vAlign w:val="center"/>
          </w:tcPr>
          <w:p w14:paraId="096596F4">
            <w:pPr>
              <w:jc w:val="center"/>
              <w:rPr>
                <w:color w:val="auto"/>
                <w:sz w:val="11"/>
                <w:szCs w:val="11"/>
              </w:rPr>
            </w:pPr>
            <w:r>
              <w:rPr>
                <w:rFonts w:ascii="宋体" w:hAnsi="宋体" w:eastAsia="宋体" w:cs="宋体"/>
                <w:b w:val="0"/>
                <w:i w:val="0"/>
                <w:color w:val="auto"/>
                <w:sz w:val="11"/>
                <w:szCs w:val="11"/>
              </w:rPr>
              <w:t>住房公积金</w:t>
            </w:r>
          </w:p>
        </w:tc>
        <w:tc>
          <w:tcPr>
            <w:tcW w:w="800" w:type="dxa"/>
            <w:vAlign w:val="center"/>
          </w:tcPr>
          <w:p w14:paraId="1F25E831">
            <w:pPr>
              <w:jc w:val="center"/>
              <w:rPr>
                <w:color w:val="auto"/>
                <w:sz w:val="11"/>
                <w:szCs w:val="11"/>
              </w:rPr>
            </w:pPr>
            <w:r>
              <w:rPr>
                <w:rFonts w:ascii="宋体" w:hAnsi="宋体" w:eastAsia="宋体" w:cs="宋体"/>
                <w:b w:val="0"/>
                <w:i w:val="0"/>
                <w:color w:val="auto"/>
                <w:sz w:val="11"/>
                <w:szCs w:val="11"/>
              </w:rPr>
              <w:t>9.65</w:t>
            </w:r>
          </w:p>
        </w:tc>
        <w:tc>
          <w:tcPr>
            <w:tcW w:w="540" w:type="dxa"/>
            <w:vAlign w:val="center"/>
          </w:tcPr>
          <w:p w14:paraId="2386700E">
            <w:pPr>
              <w:jc w:val="center"/>
              <w:rPr>
                <w:color w:val="auto"/>
                <w:sz w:val="11"/>
                <w:szCs w:val="11"/>
              </w:rPr>
            </w:pPr>
            <w:r>
              <w:rPr>
                <w:rFonts w:ascii="宋体" w:hAnsi="宋体" w:eastAsia="宋体" w:cs="宋体"/>
                <w:b w:val="0"/>
                <w:i w:val="0"/>
                <w:color w:val="auto"/>
                <w:sz w:val="11"/>
                <w:szCs w:val="11"/>
              </w:rPr>
              <w:t>30212</w:t>
            </w:r>
          </w:p>
        </w:tc>
        <w:tc>
          <w:tcPr>
            <w:tcW w:w="1380" w:type="dxa"/>
            <w:vAlign w:val="center"/>
          </w:tcPr>
          <w:p w14:paraId="49AFCC55">
            <w:pPr>
              <w:jc w:val="center"/>
              <w:rPr>
                <w:color w:val="auto"/>
                <w:sz w:val="11"/>
                <w:szCs w:val="11"/>
              </w:rPr>
            </w:pPr>
            <w:r>
              <w:rPr>
                <w:rFonts w:ascii="宋体" w:hAnsi="宋体" w:eastAsia="宋体" w:cs="宋体"/>
                <w:b w:val="0"/>
                <w:i w:val="0"/>
                <w:color w:val="auto"/>
                <w:sz w:val="11"/>
                <w:szCs w:val="11"/>
              </w:rPr>
              <w:t>因公出国（境）费用</w:t>
            </w:r>
          </w:p>
        </w:tc>
        <w:tc>
          <w:tcPr>
            <w:tcW w:w="820" w:type="dxa"/>
            <w:vAlign w:val="center"/>
          </w:tcPr>
          <w:p w14:paraId="017E6910">
            <w:pPr>
              <w:jc w:val="center"/>
              <w:rPr>
                <w:color w:val="auto"/>
                <w:sz w:val="11"/>
                <w:szCs w:val="11"/>
              </w:rPr>
            </w:pPr>
          </w:p>
        </w:tc>
        <w:tc>
          <w:tcPr>
            <w:tcW w:w="540" w:type="dxa"/>
            <w:vAlign w:val="center"/>
          </w:tcPr>
          <w:p w14:paraId="0A8A9016">
            <w:pPr>
              <w:jc w:val="center"/>
              <w:rPr>
                <w:color w:val="auto"/>
                <w:sz w:val="11"/>
                <w:szCs w:val="11"/>
              </w:rPr>
            </w:pPr>
            <w:r>
              <w:rPr>
                <w:rFonts w:ascii="宋体" w:hAnsi="宋体" w:eastAsia="宋体" w:cs="宋体"/>
                <w:b w:val="0"/>
                <w:i w:val="0"/>
                <w:color w:val="auto"/>
                <w:sz w:val="11"/>
                <w:szCs w:val="11"/>
              </w:rPr>
              <w:t>31007</w:t>
            </w:r>
          </w:p>
        </w:tc>
        <w:tc>
          <w:tcPr>
            <w:tcW w:w="1260" w:type="dxa"/>
            <w:vAlign w:val="center"/>
          </w:tcPr>
          <w:p w14:paraId="10268A78">
            <w:pPr>
              <w:jc w:val="center"/>
              <w:rPr>
                <w:color w:val="auto"/>
                <w:sz w:val="11"/>
                <w:szCs w:val="11"/>
              </w:rPr>
            </w:pPr>
            <w:r>
              <w:rPr>
                <w:rFonts w:ascii="宋体" w:hAnsi="宋体" w:eastAsia="宋体" w:cs="宋体"/>
                <w:b w:val="0"/>
                <w:i w:val="0"/>
                <w:color w:val="auto"/>
                <w:sz w:val="11"/>
                <w:szCs w:val="11"/>
              </w:rPr>
              <w:t>信息网络及软件购置更新</w:t>
            </w:r>
          </w:p>
        </w:tc>
        <w:tc>
          <w:tcPr>
            <w:tcW w:w="786" w:type="dxa"/>
            <w:vAlign w:val="center"/>
          </w:tcPr>
          <w:p w14:paraId="7E36F66E">
            <w:pPr>
              <w:jc w:val="center"/>
              <w:rPr>
                <w:color w:val="auto"/>
                <w:sz w:val="11"/>
                <w:szCs w:val="11"/>
              </w:rPr>
            </w:pPr>
          </w:p>
        </w:tc>
      </w:tr>
      <w:tr w14:paraId="4191B7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0" w:hRule="exact"/>
          <w:jc w:val="center"/>
        </w:trPr>
        <w:tc>
          <w:tcPr>
            <w:tcW w:w="440" w:type="dxa"/>
            <w:vAlign w:val="center"/>
          </w:tcPr>
          <w:p w14:paraId="07CEBD2B">
            <w:pPr>
              <w:jc w:val="center"/>
              <w:rPr>
                <w:color w:val="auto"/>
                <w:sz w:val="11"/>
                <w:szCs w:val="11"/>
              </w:rPr>
            </w:pPr>
            <w:r>
              <w:rPr>
                <w:rFonts w:ascii="宋体" w:hAnsi="宋体" w:eastAsia="宋体" w:cs="宋体"/>
                <w:b w:val="0"/>
                <w:i w:val="0"/>
                <w:color w:val="auto"/>
                <w:sz w:val="11"/>
                <w:szCs w:val="11"/>
              </w:rPr>
              <w:t>30114</w:t>
            </w:r>
          </w:p>
        </w:tc>
        <w:tc>
          <w:tcPr>
            <w:tcW w:w="1740" w:type="dxa"/>
            <w:vAlign w:val="center"/>
          </w:tcPr>
          <w:p w14:paraId="462E65FB">
            <w:pPr>
              <w:jc w:val="center"/>
              <w:rPr>
                <w:color w:val="auto"/>
                <w:sz w:val="11"/>
                <w:szCs w:val="11"/>
              </w:rPr>
            </w:pPr>
            <w:r>
              <w:rPr>
                <w:rFonts w:ascii="宋体" w:hAnsi="宋体" w:eastAsia="宋体" w:cs="宋体"/>
                <w:b w:val="0"/>
                <w:i w:val="0"/>
                <w:color w:val="auto"/>
                <w:sz w:val="11"/>
                <w:szCs w:val="11"/>
              </w:rPr>
              <w:t>医疗费</w:t>
            </w:r>
          </w:p>
        </w:tc>
        <w:tc>
          <w:tcPr>
            <w:tcW w:w="800" w:type="dxa"/>
            <w:vAlign w:val="center"/>
          </w:tcPr>
          <w:p w14:paraId="2115E160">
            <w:pPr>
              <w:jc w:val="center"/>
              <w:rPr>
                <w:color w:val="auto"/>
                <w:sz w:val="11"/>
                <w:szCs w:val="11"/>
              </w:rPr>
            </w:pPr>
          </w:p>
        </w:tc>
        <w:tc>
          <w:tcPr>
            <w:tcW w:w="540" w:type="dxa"/>
            <w:vAlign w:val="center"/>
          </w:tcPr>
          <w:p w14:paraId="4CCDD672">
            <w:pPr>
              <w:jc w:val="center"/>
              <w:rPr>
                <w:color w:val="auto"/>
                <w:sz w:val="11"/>
                <w:szCs w:val="11"/>
              </w:rPr>
            </w:pPr>
            <w:r>
              <w:rPr>
                <w:rFonts w:ascii="宋体" w:hAnsi="宋体" w:eastAsia="宋体" w:cs="宋体"/>
                <w:b w:val="0"/>
                <w:i w:val="0"/>
                <w:color w:val="auto"/>
                <w:sz w:val="11"/>
                <w:szCs w:val="11"/>
              </w:rPr>
              <w:t>30213</w:t>
            </w:r>
          </w:p>
        </w:tc>
        <w:tc>
          <w:tcPr>
            <w:tcW w:w="1380" w:type="dxa"/>
            <w:vAlign w:val="center"/>
          </w:tcPr>
          <w:p w14:paraId="42944827">
            <w:pPr>
              <w:jc w:val="center"/>
              <w:rPr>
                <w:color w:val="auto"/>
                <w:sz w:val="11"/>
                <w:szCs w:val="11"/>
              </w:rPr>
            </w:pPr>
            <w:r>
              <w:rPr>
                <w:rFonts w:ascii="宋体" w:hAnsi="宋体" w:eastAsia="宋体" w:cs="宋体"/>
                <w:b w:val="0"/>
                <w:i w:val="0"/>
                <w:color w:val="auto"/>
                <w:sz w:val="11"/>
                <w:szCs w:val="11"/>
              </w:rPr>
              <w:t>维修（护）费</w:t>
            </w:r>
          </w:p>
        </w:tc>
        <w:tc>
          <w:tcPr>
            <w:tcW w:w="820" w:type="dxa"/>
            <w:vAlign w:val="center"/>
          </w:tcPr>
          <w:p w14:paraId="1D538587">
            <w:pPr>
              <w:jc w:val="center"/>
              <w:rPr>
                <w:color w:val="auto"/>
                <w:sz w:val="11"/>
                <w:szCs w:val="11"/>
              </w:rPr>
            </w:pPr>
            <w:r>
              <w:rPr>
                <w:rFonts w:ascii="宋体" w:hAnsi="宋体" w:eastAsia="宋体" w:cs="宋体"/>
                <w:b w:val="0"/>
                <w:i w:val="0"/>
                <w:color w:val="auto"/>
                <w:sz w:val="11"/>
                <w:szCs w:val="11"/>
              </w:rPr>
              <w:t>0.42</w:t>
            </w:r>
          </w:p>
        </w:tc>
        <w:tc>
          <w:tcPr>
            <w:tcW w:w="540" w:type="dxa"/>
            <w:vAlign w:val="center"/>
          </w:tcPr>
          <w:p w14:paraId="1806CC95">
            <w:pPr>
              <w:jc w:val="center"/>
              <w:rPr>
                <w:color w:val="auto"/>
                <w:sz w:val="11"/>
                <w:szCs w:val="11"/>
              </w:rPr>
            </w:pPr>
            <w:r>
              <w:rPr>
                <w:rFonts w:ascii="宋体" w:hAnsi="宋体" w:eastAsia="宋体" w:cs="宋体"/>
                <w:b w:val="0"/>
                <w:i w:val="0"/>
                <w:color w:val="auto"/>
                <w:sz w:val="11"/>
                <w:szCs w:val="11"/>
              </w:rPr>
              <w:t>31008</w:t>
            </w:r>
          </w:p>
        </w:tc>
        <w:tc>
          <w:tcPr>
            <w:tcW w:w="1260" w:type="dxa"/>
            <w:vAlign w:val="center"/>
          </w:tcPr>
          <w:p w14:paraId="56CDF789">
            <w:pPr>
              <w:jc w:val="center"/>
              <w:rPr>
                <w:color w:val="auto"/>
                <w:sz w:val="11"/>
                <w:szCs w:val="11"/>
              </w:rPr>
            </w:pPr>
            <w:r>
              <w:rPr>
                <w:rFonts w:ascii="宋体" w:hAnsi="宋体" w:eastAsia="宋体" w:cs="宋体"/>
                <w:b w:val="0"/>
                <w:i w:val="0"/>
                <w:color w:val="auto"/>
                <w:sz w:val="11"/>
                <w:szCs w:val="11"/>
              </w:rPr>
              <w:t>物资储备</w:t>
            </w:r>
          </w:p>
        </w:tc>
        <w:tc>
          <w:tcPr>
            <w:tcW w:w="786" w:type="dxa"/>
            <w:vAlign w:val="center"/>
          </w:tcPr>
          <w:p w14:paraId="7578B659">
            <w:pPr>
              <w:jc w:val="center"/>
              <w:rPr>
                <w:color w:val="auto"/>
                <w:sz w:val="11"/>
                <w:szCs w:val="11"/>
              </w:rPr>
            </w:pPr>
          </w:p>
        </w:tc>
      </w:tr>
      <w:tr w14:paraId="2E2D8E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0" w:hRule="exact"/>
          <w:jc w:val="center"/>
        </w:trPr>
        <w:tc>
          <w:tcPr>
            <w:tcW w:w="440" w:type="dxa"/>
            <w:vAlign w:val="center"/>
          </w:tcPr>
          <w:p w14:paraId="01EE2B82">
            <w:pPr>
              <w:jc w:val="center"/>
              <w:rPr>
                <w:color w:val="auto"/>
                <w:sz w:val="11"/>
                <w:szCs w:val="11"/>
              </w:rPr>
            </w:pPr>
            <w:r>
              <w:rPr>
                <w:rFonts w:ascii="宋体" w:hAnsi="宋体" w:eastAsia="宋体" w:cs="宋体"/>
                <w:b w:val="0"/>
                <w:i w:val="0"/>
                <w:color w:val="auto"/>
                <w:sz w:val="11"/>
                <w:szCs w:val="11"/>
              </w:rPr>
              <w:t>30199</w:t>
            </w:r>
          </w:p>
        </w:tc>
        <w:tc>
          <w:tcPr>
            <w:tcW w:w="1740" w:type="dxa"/>
            <w:vAlign w:val="center"/>
          </w:tcPr>
          <w:p w14:paraId="6170D567">
            <w:pPr>
              <w:jc w:val="center"/>
              <w:rPr>
                <w:color w:val="auto"/>
                <w:sz w:val="11"/>
                <w:szCs w:val="11"/>
              </w:rPr>
            </w:pPr>
            <w:r>
              <w:rPr>
                <w:rFonts w:ascii="宋体" w:hAnsi="宋体" w:eastAsia="宋体" w:cs="宋体"/>
                <w:b w:val="0"/>
                <w:i w:val="0"/>
                <w:color w:val="auto"/>
                <w:sz w:val="11"/>
                <w:szCs w:val="11"/>
              </w:rPr>
              <w:t>其他工资福利支出</w:t>
            </w:r>
          </w:p>
        </w:tc>
        <w:tc>
          <w:tcPr>
            <w:tcW w:w="800" w:type="dxa"/>
            <w:vAlign w:val="center"/>
          </w:tcPr>
          <w:p w14:paraId="56344098">
            <w:pPr>
              <w:jc w:val="center"/>
              <w:rPr>
                <w:color w:val="auto"/>
                <w:sz w:val="11"/>
                <w:szCs w:val="11"/>
              </w:rPr>
            </w:pPr>
            <w:r>
              <w:rPr>
                <w:rFonts w:ascii="宋体" w:hAnsi="宋体" w:eastAsia="宋体" w:cs="宋体"/>
                <w:b w:val="0"/>
                <w:i w:val="0"/>
                <w:color w:val="auto"/>
                <w:sz w:val="11"/>
                <w:szCs w:val="11"/>
              </w:rPr>
              <w:t>66.87</w:t>
            </w:r>
          </w:p>
        </w:tc>
        <w:tc>
          <w:tcPr>
            <w:tcW w:w="540" w:type="dxa"/>
            <w:vAlign w:val="center"/>
          </w:tcPr>
          <w:p w14:paraId="231677D0">
            <w:pPr>
              <w:jc w:val="center"/>
              <w:rPr>
                <w:color w:val="auto"/>
                <w:sz w:val="11"/>
                <w:szCs w:val="11"/>
              </w:rPr>
            </w:pPr>
            <w:r>
              <w:rPr>
                <w:rFonts w:ascii="宋体" w:hAnsi="宋体" w:eastAsia="宋体" w:cs="宋体"/>
                <w:b w:val="0"/>
                <w:i w:val="0"/>
                <w:color w:val="auto"/>
                <w:sz w:val="11"/>
                <w:szCs w:val="11"/>
              </w:rPr>
              <w:t>30214</w:t>
            </w:r>
          </w:p>
        </w:tc>
        <w:tc>
          <w:tcPr>
            <w:tcW w:w="1380" w:type="dxa"/>
            <w:vAlign w:val="center"/>
          </w:tcPr>
          <w:p w14:paraId="0B3EEC63">
            <w:pPr>
              <w:jc w:val="center"/>
              <w:rPr>
                <w:color w:val="auto"/>
                <w:sz w:val="11"/>
                <w:szCs w:val="11"/>
              </w:rPr>
            </w:pPr>
            <w:r>
              <w:rPr>
                <w:rFonts w:ascii="宋体" w:hAnsi="宋体" w:eastAsia="宋体" w:cs="宋体"/>
                <w:b w:val="0"/>
                <w:i w:val="0"/>
                <w:color w:val="auto"/>
                <w:sz w:val="11"/>
                <w:szCs w:val="11"/>
              </w:rPr>
              <w:t>租赁费</w:t>
            </w:r>
          </w:p>
        </w:tc>
        <w:tc>
          <w:tcPr>
            <w:tcW w:w="820" w:type="dxa"/>
            <w:vAlign w:val="center"/>
          </w:tcPr>
          <w:p w14:paraId="7B204D97">
            <w:pPr>
              <w:jc w:val="center"/>
              <w:rPr>
                <w:color w:val="auto"/>
                <w:sz w:val="11"/>
                <w:szCs w:val="11"/>
              </w:rPr>
            </w:pPr>
          </w:p>
        </w:tc>
        <w:tc>
          <w:tcPr>
            <w:tcW w:w="540" w:type="dxa"/>
            <w:vAlign w:val="center"/>
          </w:tcPr>
          <w:p w14:paraId="22E1987F">
            <w:pPr>
              <w:jc w:val="center"/>
              <w:rPr>
                <w:color w:val="auto"/>
                <w:sz w:val="11"/>
                <w:szCs w:val="11"/>
              </w:rPr>
            </w:pPr>
            <w:r>
              <w:rPr>
                <w:rFonts w:ascii="宋体" w:hAnsi="宋体" w:eastAsia="宋体" w:cs="宋体"/>
                <w:b w:val="0"/>
                <w:i w:val="0"/>
                <w:color w:val="auto"/>
                <w:sz w:val="11"/>
                <w:szCs w:val="11"/>
              </w:rPr>
              <w:t>31009</w:t>
            </w:r>
          </w:p>
        </w:tc>
        <w:tc>
          <w:tcPr>
            <w:tcW w:w="1260" w:type="dxa"/>
            <w:vAlign w:val="center"/>
          </w:tcPr>
          <w:p w14:paraId="12A672BA">
            <w:pPr>
              <w:jc w:val="center"/>
              <w:rPr>
                <w:color w:val="auto"/>
                <w:sz w:val="11"/>
                <w:szCs w:val="11"/>
              </w:rPr>
            </w:pPr>
            <w:r>
              <w:rPr>
                <w:rFonts w:ascii="宋体" w:hAnsi="宋体" w:eastAsia="宋体" w:cs="宋体"/>
                <w:b w:val="0"/>
                <w:i w:val="0"/>
                <w:color w:val="auto"/>
                <w:sz w:val="11"/>
                <w:szCs w:val="11"/>
              </w:rPr>
              <w:t>土地补偿</w:t>
            </w:r>
          </w:p>
        </w:tc>
        <w:tc>
          <w:tcPr>
            <w:tcW w:w="786" w:type="dxa"/>
            <w:vAlign w:val="center"/>
          </w:tcPr>
          <w:p w14:paraId="7617D245">
            <w:pPr>
              <w:jc w:val="center"/>
              <w:rPr>
                <w:color w:val="auto"/>
                <w:sz w:val="11"/>
                <w:szCs w:val="11"/>
              </w:rPr>
            </w:pPr>
          </w:p>
        </w:tc>
      </w:tr>
      <w:tr w14:paraId="5F24F7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0" w:hRule="exact"/>
          <w:jc w:val="center"/>
        </w:trPr>
        <w:tc>
          <w:tcPr>
            <w:tcW w:w="440" w:type="dxa"/>
            <w:vAlign w:val="center"/>
          </w:tcPr>
          <w:p w14:paraId="3C9E9FC3">
            <w:pPr>
              <w:jc w:val="center"/>
              <w:rPr>
                <w:color w:val="auto"/>
                <w:sz w:val="11"/>
                <w:szCs w:val="11"/>
              </w:rPr>
            </w:pPr>
            <w:r>
              <w:rPr>
                <w:rFonts w:ascii="宋体" w:hAnsi="宋体" w:eastAsia="宋体" w:cs="宋体"/>
                <w:b/>
                <w:i w:val="0"/>
                <w:color w:val="auto"/>
                <w:sz w:val="11"/>
                <w:szCs w:val="11"/>
              </w:rPr>
              <w:t>303</w:t>
            </w:r>
          </w:p>
        </w:tc>
        <w:tc>
          <w:tcPr>
            <w:tcW w:w="1740" w:type="dxa"/>
            <w:vAlign w:val="center"/>
          </w:tcPr>
          <w:p w14:paraId="575771E9">
            <w:pPr>
              <w:jc w:val="center"/>
              <w:rPr>
                <w:color w:val="auto"/>
                <w:sz w:val="11"/>
                <w:szCs w:val="11"/>
              </w:rPr>
            </w:pPr>
            <w:r>
              <w:rPr>
                <w:rFonts w:ascii="宋体" w:hAnsi="宋体" w:eastAsia="宋体" w:cs="宋体"/>
                <w:b/>
                <w:i w:val="0"/>
                <w:color w:val="auto"/>
                <w:sz w:val="11"/>
                <w:szCs w:val="11"/>
              </w:rPr>
              <w:t>对个人和家庭的补助</w:t>
            </w:r>
          </w:p>
        </w:tc>
        <w:tc>
          <w:tcPr>
            <w:tcW w:w="800" w:type="dxa"/>
            <w:vAlign w:val="center"/>
          </w:tcPr>
          <w:p w14:paraId="7F6D8A68">
            <w:pPr>
              <w:jc w:val="center"/>
              <w:rPr>
                <w:color w:val="auto"/>
                <w:sz w:val="11"/>
                <w:szCs w:val="11"/>
              </w:rPr>
            </w:pPr>
            <w:r>
              <w:rPr>
                <w:rFonts w:ascii="宋体" w:hAnsi="宋体" w:eastAsia="宋体" w:cs="宋体"/>
                <w:b w:val="0"/>
                <w:i w:val="0"/>
                <w:color w:val="auto"/>
                <w:sz w:val="11"/>
                <w:szCs w:val="11"/>
              </w:rPr>
              <w:t>19.79</w:t>
            </w:r>
          </w:p>
        </w:tc>
        <w:tc>
          <w:tcPr>
            <w:tcW w:w="540" w:type="dxa"/>
            <w:vAlign w:val="center"/>
          </w:tcPr>
          <w:p w14:paraId="6414116C">
            <w:pPr>
              <w:jc w:val="center"/>
              <w:rPr>
                <w:color w:val="auto"/>
                <w:sz w:val="11"/>
                <w:szCs w:val="11"/>
              </w:rPr>
            </w:pPr>
            <w:r>
              <w:rPr>
                <w:rFonts w:ascii="宋体" w:hAnsi="宋体" w:eastAsia="宋体" w:cs="宋体"/>
                <w:b w:val="0"/>
                <w:i w:val="0"/>
                <w:color w:val="auto"/>
                <w:sz w:val="11"/>
                <w:szCs w:val="11"/>
              </w:rPr>
              <w:t>30215</w:t>
            </w:r>
          </w:p>
        </w:tc>
        <w:tc>
          <w:tcPr>
            <w:tcW w:w="1380" w:type="dxa"/>
            <w:vAlign w:val="center"/>
          </w:tcPr>
          <w:p w14:paraId="68639AE7">
            <w:pPr>
              <w:jc w:val="center"/>
              <w:rPr>
                <w:color w:val="auto"/>
                <w:sz w:val="11"/>
                <w:szCs w:val="11"/>
              </w:rPr>
            </w:pPr>
            <w:r>
              <w:rPr>
                <w:rFonts w:ascii="宋体" w:hAnsi="宋体" w:eastAsia="宋体" w:cs="宋体"/>
                <w:b w:val="0"/>
                <w:i w:val="0"/>
                <w:color w:val="auto"/>
                <w:sz w:val="11"/>
                <w:szCs w:val="11"/>
              </w:rPr>
              <w:t>会议费</w:t>
            </w:r>
          </w:p>
        </w:tc>
        <w:tc>
          <w:tcPr>
            <w:tcW w:w="820" w:type="dxa"/>
            <w:vAlign w:val="center"/>
          </w:tcPr>
          <w:p w14:paraId="23621EA1">
            <w:pPr>
              <w:jc w:val="center"/>
              <w:rPr>
                <w:color w:val="auto"/>
                <w:sz w:val="11"/>
                <w:szCs w:val="11"/>
              </w:rPr>
            </w:pPr>
          </w:p>
        </w:tc>
        <w:tc>
          <w:tcPr>
            <w:tcW w:w="540" w:type="dxa"/>
            <w:vAlign w:val="center"/>
          </w:tcPr>
          <w:p w14:paraId="6CB5AF02">
            <w:pPr>
              <w:jc w:val="center"/>
              <w:rPr>
                <w:color w:val="auto"/>
                <w:sz w:val="11"/>
                <w:szCs w:val="11"/>
              </w:rPr>
            </w:pPr>
            <w:r>
              <w:rPr>
                <w:rFonts w:ascii="宋体" w:hAnsi="宋体" w:eastAsia="宋体" w:cs="宋体"/>
                <w:b w:val="0"/>
                <w:i w:val="0"/>
                <w:color w:val="auto"/>
                <w:sz w:val="11"/>
                <w:szCs w:val="11"/>
              </w:rPr>
              <w:t>31010</w:t>
            </w:r>
          </w:p>
        </w:tc>
        <w:tc>
          <w:tcPr>
            <w:tcW w:w="1260" w:type="dxa"/>
            <w:vAlign w:val="center"/>
          </w:tcPr>
          <w:p w14:paraId="0C7EF3EF">
            <w:pPr>
              <w:jc w:val="center"/>
              <w:rPr>
                <w:color w:val="auto"/>
                <w:sz w:val="11"/>
                <w:szCs w:val="11"/>
              </w:rPr>
            </w:pPr>
            <w:r>
              <w:rPr>
                <w:rFonts w:ascii="宋体" w:hAnsi="宋体" w:eastAsia="宋体" w:cs="宋体"/>
                <w:b w:val="0"/>
                <w:i w:val="0"/>
                <w:color w:val="auto"/>
                <w:sz w:val="11"/>
                <w:szCs w:val="11"/>
              </w:rPr>
              <w:t>安置补助</w:t>
            </w:r>
          </w:p>
        </w:tc>
        <w:tc>
          <w:tcPr>
            <w:tcW w:w="786" w:type="dxa"/>
            <w:vAlign w:val="center"/>
          </w:tcPr>
          <w:p w14:paraId="33CB13DE">
            <w:pPr>
              <w:jc w:val="center"/>
              <w:rPr>
                <w:color w:val="auto"/>
                <w:sz w:val="11"/>
                <w:szCs w:val="11"/>
              </w:rPr>
            </w:pPr>
          </w:p>
        </w:tc>
      </w:tr>
      <w:tr w14:paraId="2E1AC7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0" w:hRule="exact"/>
          <w:jc w:val="center"/>
        </w:trPr>
        <w:tc>
          <w:tcPr>
            <w:tcW w:w="440" w:type="dxa"/>
            <w:vAlign w:val="center"/>
          </w:tcPr>
          <w:p w14:paraId="0B4336C6">
            <w:pPr>
              <w:jc w:val="center"/>
              <w:rPr>
                <w:color w:val="auto"/>
                <w:sz w:val="11"/>
                <w:szCs w:val="11"/>
              </w:rPr>
            </w:pPr>
            <w:r>
              <w:rPr>
                <w:rFonts w:ascii="宋体" w:hAnsi="宋体" w:eastAsia="宋体" w:cs="宋体"/>
                <w:b w:val="0"/>
                <w:i w:val="0"/>
                <w:color w:val="auto"/>
                <w:sz w:val="11"/>
                <w:szCs w:val="11"/>
              </w:rPr>
              <w:t>30301</w:t>
            </w:r>
          </w:p>
        </w:tc>
        <w:tc>
          <w:tcPr>
            <w:tcW w:w="1740" w:type="dxa"/>
            <w:vAlign w:val="center"/>
          </w:tcPr>
          <w:p w14:paraId="20A7DCD5">
            <w:pPr>
              <w:jc w:val="center"/>
              <w:rPr>
                <w:color w:val="auto"/>
                <w:sz w:val="11"/>
                <w:szCs w:val="11"/>
              </w:rPr>
            </w:pPr>
            <w:r>
              <w:rPr>
                <w:rFonts w:ascii="宋体" w:hAnsi="宋体" w:eastAsia="宋体" w:cs="宋体"/>
                <w:b w:val="0"/>
                <w:i w:val="0"/>
                <w:color w:val="auto"/>
                <w:sz w:val="11"/>
                <w:szCs w:val="11"/>
              </w:rPr>
              <w:t>离休费</w:t>
            </w:r>
          </w:p>
        </w:tc>
        <w:tc>
          <w:tcPr>
            <w:tcW w:w="800" w:type="dxa"/>
            <w:vAlign w:val="center"/>
          </w:tcPr>
          <w:p w14:paraId="6E73A6F3">
            <w:pPr>
              <w:jc w:val="center"/>
              <w:rPr>
                <w:color w:val="auto"/>
                <w:sz w:val="11"/>
                <w:szCs w:val="11"/>
              </w:rPr>
            </w:pPr>
          </w:p>
        </w:tc>
        <w:tc>
          <w:tcPr>
            <w:tcW w:w="540" w:type="dxa"/>
            <w:vAlign w:val="center"/>
          </w:tcPr>
          <w:p w14:paraId="4E0B317F">
            <w:pPr>
              <w:jc w:val="center"/>
              <w:rPr>
                <w:color w:val="auto"/>
                <w:sz w:val="11"/>
                <w:szCs w:val="11"/>
              </w:rPr>
            </w:pPr>
            <w:r>
              <w:rPr>
                <w:rFonts w:ascii="宋体" w:hAnsi="宋体" w:eastAsia="宋体" w:cs="宋体"/>
                <w:b w:val="0"/>
                <w:i w:val="0"/>
                <w:color w:val="auto"/>
                <w:sz w:val="11"/>
                <w:szCs w:val="11"/>
              </w:rPr>
              <w:t>30216</w:t>
            </w:r>
          </w:p>
        </w:tc>
        <w:tc>
          <w:tcPr>
            <w:tcW w:w="1380" w:type="dxa"/>
            <w:vAlign w:val="center"/>
          </w:tcPr>
          <w:p w14:paraId="00BB7C0B">
            <w:pPr>
              <w:jc w:val="center"/>
              <w:rPr>
                <w:color w:val="auto"/>
                <w:sz w:val="11"/>
                <w:szCs w:val="11"/>
              </w:rPr>
            </w:pPr>
            <w:r>
              <w:rPr>
                <w:rFonts w:ascii="宋体" w:hAnsi="宋体" w:eastAsia="宋体" w:cs="宋体"/>
                <w:b w:val="0"/>
                <w:i w:val="0"/>
                <w:color w:val="auto"/>
                <w:sz w:val="11"/>
                <w:szCs w:val="11"/>
              </w:rPr>
              <w:t>培训费</w:t>
            </w:r>
          </w:p>
        </w:tc>
        <w:tc>
          <w:tcPr>
            <w:tcW w:w="820" w:type="dxa"/>
            <w:vAlign w:val="center"/>
          </w:tcPr>
          <w:p w14:paraId="60E0CA48">
            <w:pPr>
              <w:jc w:val="center"/>
              <w:rPr>
                <w:color w:val="auto"/>
                <w:sz w:val="11"/>
                <w:szCs w:val="11"/>
              </w:rPr>
            </w:pPr>
          </w:p>
        </w:tc>
        <w:tc>
          <w:tcPr>
            <w:tcW w:w="540" w:type="dxa"/>
            <w:vAlign w:val="center"/>
          </w:tcPr>
          <w:p w14:paraId="6DD026B8">
            <w:pPr>
              <w:jc w:val="center"/>
              <w:rPr>
                <w:color w:val="auto"/>
                <w:sz w:val="11"/>
                <w:szCs w:val="11"/>
              </w:rPr>
            </w:pPr>
            <w:r>
              <w:rPr>
                <w:rFonts w:ascii="宋体" w:hAnsi="宋体" w:eastAsia="宋体" w:cs="宋体"/>
                <w:b w:val="0"/>
                <w:i w:val="0"/>
                <w:color w:val="auto"/>
                <w:sz w:val="11"/>
                <w:szCs w:val="11"/>
              </w:rPr>
              <w:t>310111</w:t>
            </w:r>
          </w:p>
        </w:tc>
        <w:tc>
          <w:tcPr>
            <w:tcW w:w="1260" w:type="dxa"/>
            <w:vAlign w:val="center"/>
          </w:tcPr>
          <w:p w14:paraId="765EB901">
            <w:pPr>
              <w:jc w:val="center"/>
              <w:rPr>
                <w:color w:val="auto"/>
                <w:sz w:val="11"/>
                <w:szCs w:val="11"/>
              </w:rPr>
            </w:pPr>
            <w:r>
              <w:rPr>
                <w:rFonts w:ascii="宋体" w:hAnsi="宋体" w:eastAsia="宋体" w:cs="宋体"/>
                <w:b w:val="0"/>
                <w:i w:val="0"/>
                <w:color w:val="auto"/>
                <w:sz w:val="11"/>
                <w:szCs w:val="11"/>
              </w:rPr>
              <w:t>地上附着物和青苗补偿</w:t>
            </w:r>
          </w:p>
        </w:tc>
        <w:tc>
          <w:tcPr>
            <w:tcW w:w="786" w:type="dxa"/>
            <w:vAlign w:val="center"/>
          </w:tcPr>
          <w:p w14:paraId="7C625741">
            <w:pPr>
              <w:jc w:val="center"/>
              <w:rPr>
                <w:color w:val="auto"/>
                <w:sz w:val="11"/>
                <w:szCs w:val="11"/>
              </w:rPr>
            </w:pPr>
          </w:p>
        </w:tc>
      </w:tr>
      <w:tr w14:paraId="34E58B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0" w:hRule="exact"/>
          <w:jc w:val="center"/>
        </w:trPr>
        <w:tc>
          <w:tcPr>
            <w:tcW w:w="440" w:type="dxa"/>
            <w:vAlign w:val="center"/>
          </w:tcPr>
          <w:p w14:paraId="3A543FE0">
            <w:pPr>
              <w:jc w:val="center"/>
              <w:rPr>
                <w:color w:val="auto"/>
                <w:sz w:val="11"/>
                <w:szCs w:val="11"/>
              </w:rPr>
            </w:pPr>
            <w:r>
              <w:rPr>
                <w:rFonts w:ascii="宋体" w:hAnsi="宋体" w:eastAsia="宋体" w:cs="宋体"/>
                <w:b w:val="0"/>
                <w:i w:val="0"/>
                <w:color w:val="auto"/>
                <w:sz w:val="11"/>
                <w:szCs w:val="11"/>
              </w:rPr>
              <w:t>30302</w:t>
            </w:r>
          </w:p>
        </w:tc>
        <w:tc>
          <w:tcPr>
            <w:tcW w:w="1740" w:type="dxa"/>
            <w:vAlign w:val="center"/>
          </w:tcPr>
          <w:p w14:paraId="4720EA7C">
            <w:pPr>
              <w:jc w:val="center"/>
              <w:rPr>
                <w:color w:val="auto"/>
                <w:sz w:val="11"/>
                <w:szCs w:val="11"/>
              </w:rPr>
            </w:pPr>
            <w:r>
              <w:rPr>
                <w:rFonts w:ascii="宋体" w:hAnsi="宋体" w:eastAsia="宋体" w:cs="宋体"/>
                <w:b w:val="0"/>
                <w:i w:val="0"/>
                <w:color w:val="auto"/>
                <w:sz w:val="11"/>
                <w:szCs w:val="11"/>
              </w:rPr>
              <w:t>退休费</w:t>
            </w:r>
          </w:p>
        </w:tc>
        <w:tc>
          <w:tcPr>
            <w:tcW w:w="800" w:type="dxa"/>
            <w:vAlign w:val="center"/>
          </w:tcPr>
          <w:p w14:paraId="3EE1588A">
            <w:pPr>
              <w:jc w:val="center"/>
              <w:rPr>
                <w:color w:val="auto"/>
                <w:sz w:val="11"/>
                <w:szCs w:val="11"/>
              </w:rPr>
            </w:pPr>
          </w:p>
        </w:tc>
        <w:tc>
          <w:tcPr>
            <w:tcW w:w="540" w:type="dxa"/>
            <w:vAlign w:val="center"/>
          </w:tcPr>
          <w:p w14:paraId="3E5C789B">
            <w:pPr>
              <w:jc w:val="center"/>
              <w:rPr>
                <w:color w:val="auto"/>
                <w:sz w:val="11"/>
                <w:szCs w:val="11"/>
              </w:rPr>
            </w:pPr>
            <w:r>
              <w:rPr>
                <w:rFonts w:ascii="宋体" w:hAnsi="宋体" w:eastAsia="宋体" w:cs="宋体"/>
                <w:b w:val="0"/>
                <w:i w:val="0"/>
                <w:color w:val="auto"/>
                <w:sz w:val="11"/>
                <w:szCs w:val="11"/>
              </w:rPr>
              <w:t>30217</w:t>
            </w:r>
          </w:p>
        </w:tc>
        <w:tc>
          <w:tcPr>
            <w:tcW w:w="1380" w:type="dxa"/>
            <w:vAlign w:val="center"/>
          </w:tcPr>
          <w:p w14:paraId="064A08EB">
            <w:pPr>
              <w:jc w:val="center"/>
              <w:rPr>
                <w:color w:val="auto"/>
                <w:sz w:val="11"/>
                <w:szCs w:val="11"/>
              </w:rPr>
            </w:pPr>
            <w:r>
              <w:rPr>
                <w:rFonts w:ascii="宋体" w:hAnsi="宋体" w:eastAsia="宋体" w:cs="宋体"/>
                <w:b w:val="0"/>
                <w:i w:val="0"/>
                <w:color w:val="auto"/>
                <w:sz w:val="11"/>
                <w:szCs w:val="11"/>
              </w:rPr>
              <w:t>公务接待费</w:t>
            </w:r>
          </w:p>
        </w:tc>
        <w:tc>
          <w:tcPr>
            <w:tcW w:w="820" w:type="dxa"/>
            <w:vAlign w:val="center"/>
          </w:tcPr>
          <w:p w14:paraId="1CF2B163">
            <w:pPr>
              <w:jc w:val="center"/>
              <w:rPr>
                <w:color w:val="auto"/>
                <w:sz w:val="11"/>
                <w:szCs w:val="11"/>
              </w:rPr>
            </w:pPr>
            <w:r>
              <w:rPr>
                <w:rFonts w:ascii="宋体" w:hAnsi="宋体" w:eastAsia="宋体" w:cs="宋体"/>
                <w:b w:val="0"/>
                <w:i w:val="0"/>
                <w:color w:val="auto"/>
                <w:sz w:val="11"/>
                <w:szCs w:val="11"/>
              </w:rPr>
              <w:t>0.42</w:t>
            </w:r>
          </w:p>
        </w:tc>
        <w:tc>
          <w:tcPr>
            <w:tcW w:w="540" w:type="dxa"/>
            <w:vAlign w:val="center"/>
          </w:tcPr>
          <w:p w14:paraId="18D484E3">
            <w:pPr>
              <w:jc w:val="center"/>
              <w:rPr>
                <w:color w:val="auto"/>
                <w:sz w:val="11"/>
                <w:szCs w:val="11"/>
              </w:rPr>
            </w:pPr>
            <w:r>
              <w:rPr>
                <w:rFonts w:ascii="宋体" w:hAnsi="宋体" w:eastAsia="宋体" w:cs="宋体"/>
                <w:b w:val="0"/>
                <w:i w:val="0"/>
                <w:color w:val="auto"/>
                <w:sz w:val="11"/>
                <w:szCs w:val="11"/>
              </w:rPr>
              <w:t>31012</w:t>
            </w:r>
          </w:p>
        </w:tc>
        <w:tc>
          <w:tcPr>
            <w:tcW w:w="1260" w:type="dxa"/>
            <w:vAlign w:val="center"/>
          </w:tcPr>
          <w:p w14:paraId="651A053D">
            <w:pPr>
              <w:jc w:val="center"/>
              <w:rPr>
                <w:color w:val="auto"/>
                <w:sz w:val="11"/>
                <w:szCs w:val="11"/>
              </w:rPr>
            </w:pPr>
            <w:r>
              <w:rPr>
                <w:rFonts w:ascii="宋体" w:hAnsi="宋体" w:eastAsia="宋体" w:cs="宋体"/>
                <w:b w:val="0"/>
                <w:i w:val="0"/>
                <w:color w:val="auto"/>
                <w:sz w:val="11"/>
                <w:szCs w:val="11"/>
              </w:rPr>
              <w:t>拆迁补偿</w:t>
            </w:r>
          </w:p>
        </w:tc>
        <w:tc>
          <w:tcPr>
            <w:tcW w:w="786" w:type="dxa"/>
            <w:vAlign w:val="center"/>
          </w:tcPr>
          <w:p w14:paraId="49BA96E4">
            <w:pPr>
              <w:jc w:val="center"/>
              <w:rPr>
                <w:color w:val="auto"/>
                <w:sz w:val="11"/>
                <w:szCs w:val="11"/>
              </w:rPr>
            </w:pPr>
          </w:p>
        </w:tc>
      </w:tr>
      <w:tr w14:paraId="2FD6C8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0" w:hRule="exact"/>
          <w:jc w:val="center"/>
        </w:trPr>
        <w:tc>
          <w:tcPr>
            <w:tcW w:w="440" w:type="dxa"/>
            <w:vAlign w:val="center"/>
          </w:tcPr>
          <w:p w14:paraId="39BEDE24">
            <w:pPr>
              <w:jc w:val="center"/>
              <w:rPr>
                <w:color w:val="auto"/>
                <w:sz w:val="11"/>
                <w:szCs w:val="11"/>
              </w:rPr>
            </w:pPr>
            <w:r>
              <w:rPr>
                <w:rFonts w:ascii="宋体" w:hAnsi="宋体" w:eastAsia="宋体" w:cs="宋体"/>
                <w:b w:val="0"/>
                <w:i w:val="0"/>
                <w:color w:val="auto"/>
                <w:sz w:val="11"/>
                <w:szCs w:val="11"/>
              </w:rPr>
              <w:t>30303</w:t>
            </w:r>
          </w:p>
        </w:tc>
        <w:tc>
          <w:tcPr>
            <w:tcW w:w="1740" w:type="dxa"/>
            <w:vAlign w:val="center"/>
          </w:tcPr>
          <w:p w14:paraId="3BA9DEA4">
            <w:pPr>
              <w:jc w:val="center"/>
              <w:rPr>
                <w:color w:val="auto"/>
                <w:sz w:val="11"/>
                <w:szCs w:val="11"/>
              </w:rPr>
            </w:pPr>
            <w:r>
              <w:rPr>
                <w:rFonts w:ascii="宋体" w:hAnsi="宋体" w:eastAsia="宋体" w:cs="宋体"/>
                <w:b w:val="0"/>
                <w:i w:val="0"/>
                <w:color w:val="auto"/>
                <w:sz w:val="11"/>
                <w:szCs w:val="11"/>
              </w:rPr>
              <w:t>退职（役）费</w:t>
            </w:r>
          </w:p>
        </w:tc>
        <w:tc>
          <w:tcPr>
            <w:tcW w:w="800" w:type="dxa"/>
            <w:vAlign w:val="center"/>
          </w:tcPr>
          <w:p w14:paraId="10B527BB">
            <w:pPr>
              <w:jc w:val="center"/>
              <w:rPr>
                <w:color w:val="auto"/>
                <w:sz w:val="11"/>
                <w:szCs w:val="11"/>
              </w:rPr>
            </w:pPr>
          </w:p>
        </w:tc>
        <w:tc>
          <w:tcPr>
            <w:tcW w:w="540" w:type="dxa"/>
            <w:vAlign w:val="center"/>
          </w:tcPr>
          <w:p w14:paraId="7CB811D7">
            <w:pPr>
              <w:jc w:val="center"/>
              <w:rPr>
                <w:color w:val="auto"/>
                <w:sz w:val="11"/>
                <w:szCs w:val="11"/>
              </w:rPr>
            </w:pPr>
            <w:r>
              <w:rPr>
                <w:rFonts w:ascii="宋体" w:hAnsi="宋体" w:eastAsia="宋体" w:cs="宋体"/>
                <w:b w:val="0"/>
                <w:i w:val="0"/>
                <w:color w:val="auto"/>
                <w:sz w:val="11"/>
                <w:szCs w:val="11"/>
              </w:rPr>
              <w:t>30218</w:t>
            </w:r>
          </w:p>
        </w:tc>
        <w:tc>
          <w:tcPr>
            <w:tcW w:w="1380" w:type="dxa"/>
            <w:vAlign w:val="center"/>
          </w:tcPr>
          <w:p w14:paraId="7613F2A7">
            <w:pPr>
              <w:jc w:val="center"/>
              <w:rPr>
                <w:color w:val="auto"/>
                <w:sz w:val="11"/>
                <w:szCs w:val="11"/>
              </w:rPr>
            </w:pPr>
            <w:r>
              <w:rPr>
                <w:rFonts w:ascii="宋体" w:hAnsi="宋体" w:eastAsia="宋体" w:cs="宋体"/>
                <w:b w:val="0"/>
                <w:i w:val="0"/>
                <w:color w:val="auto"/>
                <w:sz w:val="11"/>
                <w:szCs w:val="11"/>
              </w:rPr>
              <w:t>专用材料费</w:t>
            </w:r>
          </w:p>
        </w:tc>
        <w:tc>
          <w:tcPr>
            <w:tcW w:w="820" w:type="dxa"/>
            <w:vAlign w:val="center"/>
          </w:tcPr>
          <w:p w14:paraId="729AD5F9">
            <w:pPr>
              <w:jc w:val="center"/>
              <w:rPr>
                <w:color w:val="auto"/>
                <w:sz w:val="11"/>
                <w:szCs w:val="11"/>
              </w:rPr>
            </w:pPr>
          </w:p>
        </w:tc>
        <w:tc>
          <w:tcPr>
            <w:tcW w:w="540" w:type="dxa"/>
            <w:vAlign w:val="center"/>
          </w:tcPr>
          <w:p w14:paraId="48748C68">
            <w:pPr>
              <w:jc w:val="center"/>
              <w:rPr>
                <w:color w:val="auto"/>
                <w:sz w:val="11"/>
                <w:szCs w:val="11"/>
              </w:rPr>
            </w:pPr>
            <w:r>
              <w:rPr>
                <w:rFonts w:ascii="宋体" w:hAnsi="宋体" w:eastAsia="宋体" w:cs="宋体"/>
                <w:b w:val="0"/>
                <w:i w:val="0"/>
                <w:color w:val="auto"/>
                <w:sz w:val="11"/>
                <w:szCs w:val="11"/>
              </w:rPr>
              <w:t>31013</w:t>
            </w:r>
          </w:p>
        </w:tc>
        <w:tc>
          <w:tcPr>
            <w:tcW w:w="1260" w:type="dxa"/>
            <w:vAlign w:val="center"/>
          </w:tcPr>
          <w:p w14:paraId="4279E1F9">
            <w:pPr>
              <w:jc w:val="center"/>
              <w:rPr>
                <w:color w:val="auto"/>
                <w:sz w:val="11"/>
                <w:szCs w:val="11"/>
              </w:rPr>
            </w:pPr>
            <w:r>
              <w:rPr>
                <w:rFonts w:ascii="宋体" w:hAnsi="宋体" w:eastAsia="宋体" w:cs="宋体"/>
                <w:b w:val="0"/>
                <w:i w:val="0"/>
                <w:color w:val="auto"/>
                <w:sz w:val="11"/>
                <w:szCs w:val="11"/>
              </w:rPr>
              <w:t>公务用车购置</w:t>
            </w:r>
          </w:p>
        </w:tc>
        <w:tc>
          <w:tcPr>
            <w:tcW w:w="786" w:type="dxa"/>
            <w:vAlign w:val="center"/>
          </w:tcPr>
          <w:p w14:paraId="11A70162">
            <w:pPr>
              <w:jc w:val="center"/>
              <w:rPr>
                <w:color w:val="auto"/>
                <w:sz w:val="11"/>
                <w:szCs w:val="11"/>
              </w:rPr>
            </w:pPr>
          </w:p>
        </w:tc>
      </w:tr>
      <w:tr w14:paraId="3BC037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0" w:hRule="exact"/>
          <w:jc w:val="center"/>
        </w:trPr>
        <w:tc>
          <w:tcPr>
            <w:tcW w:w="440" w:type="dxa"/>
            <w:vAlign w:val="center"/>
          </w:tcPr>
          <w:p w14:paraId="630C05F3">
            <w:pPr>
              <w:jc w:val="center"/>
              <w:rPr>
                <w:color w:val="auto"/>
                <w:sz w:val="11"/>
                <w:szCs w:val="11"/>
              </w:rPr>
            </w:pPr>
            <w:r>
              <w:rPr>
                <w:rFonts w:ascii="宋体" w:hAnsi="宋体" w:eastAsia="宋体" w:cs="宋体"/>
                <w:b w:val="0"/>
                <w:i w:val="0"/>
                <w:color w:val="auto"/>
                <w:sz w:val="11"/>
                <w:szCs w:val="11"/>
              </w:rPr>
              <w:t>30304</w:t>
            </w:r>
          </w:p>
        </w:tc>
        <w:tc>
          <w:tcPr>
            <w:tcW w:w="1740" w:type="dxa"/>
            <w:vAlign w:val="center"/>
          </w:tcPr>
          <w:p w14:paraId="37E428C1">
            <w:pPr>
              <w:jc w:val="center"/>
              <w:rPr>
                <w:color w:val="auto"/>
                <w:sz w:val="11"/>
                <w:szCs w:val="11"/>
              </w:rPr>
            </w:pPr>
            <w:r>
              <w:rPr>
                <w:rFonts w:ascii="宋体" w:hAnsi="宋体" w:eastAsia="宋体" w:cs="宋体"/>
                <w:b w:val="0"/>
                <w:i w:val="0"/>
                <w:color w:val="auto"/>
                <w:sz w:val="11"/>
                <w:szCs w:val="11"/>
              </w:rPr>
              <w:t>抚恤金</w:t>
            </w:r>
          </w:p>
        </w:tc>
        <w:tc>
          <w:tcPr>
            <w:tcW w:w="800" w:type="dxa"/>
            <w:vAlign w:val="center"/>
          </w:tcPr>
          <w:p w14:paraId="12EABE4A">
            <w:pPr>
              <w:jc w:val="center"/>
              <w:rPr>
                <w:color w:val="auto"/>
                <w:sz w:val="11"/>
                <w:szCs w:val="11"/>
              </w:rPr>
            </w:pPr>
          </w:p>
        </w:tc>
        <w:tc>
          <w:tcPr>
            <w:tcW w:w="540" w:type="dxa"/>
            <w:vAlign w:val="center"/>
          </w:tcPr>
          <w:p w14:paraId="12410B36">
            <w:pPr>
              <w:jc w:val="center"/>
              <w:rPr>
                <w:color w:val="auto"/>
                <w:sz w:val="11"/>
                <w:szCs w:val="11"/>
              </w:rPr>
            </w:pPr>
            <w:r>
              <w:rPr>
                <w:rFonts w:ascii="宋体" w:hAnsi="宋体" w:eastAsia="宋体" w:cs="宋体"/>
                <w:b w:val="0"/>
                <w:i w:val="0"/>
                <w:color w:val="auto"/>
                <w:sz w:val="11"/>
                <w:szCs w:val="11"/>
              </w:rPr>
              <w:t>30224</w:t>
            </w:r>
          </w:p>
        </w:tc>
        <w:tc>
          <w:tcPr>
            <w:tcW w:w="1380" w:type="dxa"/>
            <w:vAlign w:val="center"/>
          </w:tcPr>
          <w:p w14:paraId="5F80EAF8">
            <w:pPr>
              <w:jc w:val="center"/>
              <w:rPr>
                <w:color w:val="auto"/>
                <w:sz w:val="11"/>
                <w:szCs w:val="11"/>
              </w:rPr>
            </w:pPr>
            <w:r>
              <w:rPr>
                <w:rFonts w:ascii="宋体" w:hAnsi="宋体" w:eastAsia="宋体" w:cs="宋体"/>
                <w:b w:val="0"/>
                <w:i w:val="0"/>
                <w:color w:val="auto"/>
                <w:sz w:val="11"/>
                <w:szCs w:val="11"/>
              </w:rPr>
              <w:t>被装购置费</w:t>
            </w:r>
          </w:p>
        </w:tc>
        <w:tc>
          <w:tcPr>
            <w:tcW w:w="820" w:type="dxa"/>
            <w:vAlign w:val="center"/>
          </w:tcPr>
          <w:p w14:paraId="313C0BF7">
            <w:pPr>
              <w:jc w:val="center"/>
              <w:rPr>
                <w:color w:val="auto"/>
                <w:sz w:val="11"/>
                <w:szCs w:val="11"/>
              </w:rPr>
            </w:pPr>
          </w:p>
        </w:tc>
        <w:tc>
          <w:tcPr>
            <w:tcW w:w="540" w:type="dxa"/>
            <w:vAlign w:val="center"/>
          </w:tcPr>
          <w:p w14:paraId="19D3BB43">
            <w:pPr>
              <w:jc w:val="center"/>
              <w:rPr>
                <w:color w:val="auto"/>
                <w:sz w:val="11"/>
                <w:szCs w:val="11"/>
              </w:rPr>
            </w:pPr>
            <w:r>
              <w:rPr>
                <w:rFonts w:ascii="宋体" w:hAnsi="宋体" w:eastAsia="宋体" w:cs="宋体"/>
                <w:b w:val="0"/>
                <w:i w:val="0"/>
                <w:color w:val="auto"/>
                <w:sz w:val="11"/>
                <w:szCs w:val="11"/>
              </w:rPr>
              <w:t>31019</w:t>
            </w:r>
          </w:p>
        </w:tc>
        <w:tc>
          <w:tcPr>
            <w:tcW w:w="1260" w:type="dxa"/>
            <w:vAlign w:val="center"/>
          </w:tcPr>
          <w:p w14:paraId="25389FDE">
            <w:pPr>
              <w:jc w:val="center"/>
              <w:rPr>
                <w:color w:val="auto"/>
                <w:sz w:val="11"/>
                <w:szCs w:val="11"/>
              </w:rPr>
            </w:pPr>
            <w:r>
              <w:rPr>
                <w:rFonts w:ascii="宋体" w:hAnsi="宋体" w:eastAsia="宋体" w:cs="宋体"/>
                <w:b w:val="0"/>
                <w:i w:val="0"/>
                <w:color w:val="auto"/>
                <w:sz w:val="11"/>
                <w:szCs w:val="11"/>
              </w:rPr>
              <w:t>其他交通工具购置</w:t>
            </w:r>
          </w:p>
        </w:tc>
        <w:tc>
          <w:tcPr>
            <w:tcW w:w="786" w:type="dxa"/>
            <w:vAlign w:val="center"/>
          </w:tcPr>
          <w:p w14:paraId="1CA1A269">
            <w:pPr>
              <w:jc w:val="center"/>
              <w:rPr>
                <w:color w:val="auto"/>
                <w:sz w:val="11"/>
                <w:szCs w:val="11"/>
              </w:rPr>
            </w:pPr>
          </w:p>
        </w:tc>
      </w:tr>
      <w:tr w14:paraId="0A0BBB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0" w:hRule="exact"/>
          <w:jc w:val="center"/>
        </w:trPr>
        <w:tc>
          <w:tcPr>
            <w:tcW w:w="440" w:type="dxa"/>
            <w:vAlign w:val="center"/>
          </w:tcPr>
          <w:p w14:paraId="1447035B">
            <w:pPr>
              <w:jc w:val="center"/>
              <w:rPr>
                <w:color w:val="auto"/>
                <w:sz w:val="11"/>
                <w:szCs w:val="11"/>
              </w:rPr>
            </w:pPr>
            <w:r>
              <w:rPr>
                <w:rFonts w:ascii="宋体" w:hAnsi="宋体" w:eastAsia="宋体" w:cs="宋体"/>
                <w:b w:val="0"/>
                <w:i w:val="0"/>
                <w:color w:val="auto"/>
                <w:sz w:val="11"/>
                <w:szCs w:val="11"/>
              </w:rPr>
              <w:t>30305</w:t>
            </w:r>
          </w:p>
        </w:tc>
        <w:tc>
          <w:tcPr>
            <w:tcW w:w="1740" w:type="dxa"/>
            <w:vAlign w:val="center"/>
          </w:tcPr>
          <w:p w14:paraId="710AFDEB">
            <w:pPr>
              <w:jc w:val="center"/>
              <w:rPr>
                <w:color w:val="auto"/>
                <w:sz w:val="11"/>
                <w:szCs w:val="11"/>
              </w:rPr>
            </w:pPr>
            <w:r>
              <w:rPr>
                <w:rFonts w:ascii="宋体" w:hAnsi="宋体" w:eastAsia="宋体" w:cs="宋体"/>
                <w:b w:val="0"/>
                <w:i w:val="0"/>
                <w:color w:val="auto"/>
                <w:sz w:val="11"/>
                <w:szCs w:val="11"/>
              </w:rPr>
              <w:t>生活补贴</w:t>
            </w:r>
          </w:p>
        </w:tc>
        <w:tc>
          <w:tcPr>
            <w:tcW w:w="800" w:type="dxa"/>
            <w:vAlign w:val="center"/>
          </w:tcPr>
          <w:p w14:paraId="34DCFF94">
            <w:pPr>
              <w:jc w:val="center"/>
              <w:rPr>
                <w:color w:val="auto"/>
                <w:sz w:val="11"/>
                <w:szCs w:val="11"/>
              </w:rPr>
            </w:pPr>
            <w:r>
              <w:rPr>
                <w:rFonts w:ascii="宋体" w:hAnsi="宋体" w:eastAsia="宋体" w:cs="宋体"/>
                <w:b w:val="0"/>
                <w:i w:val="0"/>
                <w:color w:val="auto"/>
                <w:sz w:val="11"/>
                <w:szCs w:val="11"/>
              </w:rPr>
              <w:t>15.71</w:t>
            </w:r>
          </w:p>
        </w:tc>
        <w:tc>
          <w:tcPr>
            <w:tcW w:w="540" w:type="dxa"/>
            <w:vAlign w:val="center"/>
          </w:tcPr>
          <w:p w14:paraId="4DE35344">
            <w:pPr>
              <w:jc w:val="center"/>
              <w:rPr>
                <w:color w:val="auto"/>
                <w:sz w:val="11"/>
                <w:szCs w:val="11"/>
              </w:rPr>
            </w:pPr>
            <w:r>
              <w:rPr>
                <w:rFonts w:ascii="宋体" w:hAnsi="宋体" w:eastAsia="宋体" w:cs="宋体"/>
                <w:b w:val="0"/>
                <w:i w:val="0"/>
                <w:color w:val="auto"/>
                <w:sz w:val="11"/>
                <w:szCs w:val="11"/>
              </w:rPr>
              <w:t>30225</w:t>
            </w:r>
          </w:p>
        </w:tc>
        <w:tc>
          <w:tcPr>
            <w:tcW w:w="1380" w:type="dxa"/>
            <w:vAlign w:val="center"/>
          </w:tcPr>
          <w:p w14:paraId="00F0A8BD">
            <w:pPr>
              <w:jc w:val="center"/>
              <w:rPr>
                <w:color w:val="auto"/>
                <w:sz w:val="11"/>
                <w:szCs w:val="11"/>
              </w:rPr>
            </w:pPr>
            <w:r>
              <w:rPr>
                <w:rFonts w:ascii="宋体" w:hAnsi="宋体" w:eastAsia="宋体" w:cs="宋体"/>
                <w:b w:val="0"/>
                <w:i w:val="0"/>
                <w:color w:val="auto"/>
                <w:sz w:val="11"/>
                <w:szCs w:val="11"/>
              </w:rPr>
              <w:t>专用燃料费</w:t>
            </w:r>
          </w:p>
        </w:tc>
        <w:tc>
          <w:tcPr>
            <w:tcW w:w="820" w:type="dxa"/>
            <w:vAlign w:val="center"/>
          </w:tcPr>
          <w:p w14:paraId="58091549">
            <w:pPr>
              <w:jc w:val="center"/>
              <w:rPr>
                <w:color w:val="auto"/>
                <w:sz w:val="11"/>
                <w:szCs w:val="11"/>
              </w:rPr>
            </w:pPr>
          </w:p>
        </w:tc>
        <w:tc>
          <w:tcPr>
            <w:tcW w:w="540" w:type="dxa"/>
            <w:vAlign w:val="center"/>
          </w:tcPr>
          <w:p w14:paraId="653624D2">
            <w:pPr>
              <w:jc w:val="center"/>
              <w:rPr>
                <w:color w:val="auto"/>
                <w:sz w:val="11"/>
                <w:szCs w:val="11"/>
              </w:rPr>
            </w:pPr>
            <w:r>
              <w:rPr>
                <w:rFonts w:ascii="宋体" w:hAnsi="宋体" w:eastAsia="宋体" w:cs="宋体"/>
                <w:b w:val="0"/>
                <w:i w:val="0"/>
                <w:color w:val="auto"/>
                <w:sz w:val="11"/>
                <w:szCs w:val="11"/>
              </w:rPr>
              <w:t>31021</w:t>
            </w:r>
          </w:p>
        </w:tc>
        <w:tc>
          <w:tcPr>
            <w:tcW w:w="1260" w:type="dxa"/>
            <w:vAlign w:val="center"/>
          </w:tcPr>
          <w:p w14:paraId="3D2E9CA8">
            <w:pPr>
              <w:jc w:val="center"/>
              <w:rPr>
                <w:color w:val="auto"/>
                <w:sz w:val="11"/>
                <w:szCs w:val="11"/>
              </w:rPr>
            </w:pPr>
            <w:r>
              <w:rPr>
                <w:rFonts w:ascii="宋体" w:hAnsi="宋体" w:eastAsia="宋体" w:cs="宋体"/>
                <w:b w:val="0"/>
                <w:i w:val="0"/>
                <w:color w:val="auto"/>
                <w:sz w:val="11"/>
                <w:szCs w:val="11"/>
              </w:rPr>
              <w:t>文物和陈列品购置</w:t>
            </w:r>
          </w:p>
        </w:tc>
        <w:tc>
          <w:tcPr>
            <w:tcW w:w="786" w:type="dxa"/>
            <w:vAlign w:val="center"/>
          </w:tcPr>
          <w:p w14:paraId="32A37EFB">
            <w:pPr>
              <w:jc w:val="center"/>
              <w:rPr>
                <w:color w:val="auto"/>
                <w:sz w:val="11"/>
                <w:szCs w:val="11"/>
              </w:rPr>
            </w:pPr>
          </w:p>
        </w:tc>
      </w:tr>
      <w:tr w14:paraId="6D9E23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0" w:hRule="exact"/>
          <w:jc w:val="center"/>
        </w:trPr>
        <w:tc>
          <w:tcPr>
            <w:tcW w:w="440" w:type="dxa"/>
            <w:vAlign w:val="center"/>
          </w:tcPr>
          <w:p w14:paraId="2F5E25D5">
            <w:pPr>
              <w:jc w:val="center"/>
              <w:rPr>
                <w:color w:val="auto"/>
                <w:sz w:val="11"/>
                <w:szCs w:val="11"/>
              </w:rPr>
            </w:pPr>
            <w:r>
              <w:rPr>
                <w:rFonts w:ascii="宋体" w:hAnsi="宋体" w:eastAsia="宋体" w:cs="宋体"/>
                <w:b w:val="0"/>
                <w:i w:val="0"/>
                <w:color w:val="auto"/>
                <w:sz w:val="11"/>
                <w:szCs w:val="11"/>
              </w:rPr>
              <w:t>30306</w:t>
            </w:r>
          </w:p>
        </w:tc>
        <w:tc>
          <w:tcPr>
            <w:tcW w:w="1740" w:type="dxa"/>
            <w:vAlign w:val="center"/>
          </w:tcPr>
          <w:p w14:paraId="68AA8870">
            <w:pPr>
              <w:jc w:val="center"/>
              <w:rPr>
                <w:color w:val="auto"/>
                <w:sz w:val="11"/>
                <w:szCs w:val="11"/>
              </w:rPr>
            </w:pPr>
            <w:r>
              <w:rPr>
                <w:rFonts w:ascii="宋体" w:hAnsi="宋体" w:eastAsia="宋体" w:cs="宋体"/>
                <w:b w:val="0"/>
                <w:i w:val="0"/>
                <w:color w:val="auto"/>
                <w:sz w:val="11"/>
                <w:szCs w:val="11"/>
              </w:rPr>
              <w:t>救济费</w:t>
            </w:r>
          </w:p>
        </w:tc>
        <w:tc>
          <w:tcPr>
            <w:tcW w:w="800" w:type="dxa"/>
            <w:vAlign w:val="center"/>
          </w:tcPr>
          <w:p w14:paraId="3E7CFD5A">
            <w:pPr>
              <w:jc w:val="center"/>
              <w:rPr>
                <w:color w:val="auto"/>
                <w:sz w:val="11"/>
                <w:szCs w:val="11"/>
              </w:rPr>
            </w:pPr>
          </w:p>
        </w:tc>
        <w:tc>
          <w:tcPr>
            <w:tcW w:w="540" w:type="dxa"/>
            <w:vAlign w:val="center"/>
          </w:tcPr>
          <w:p w14:paraId="45181254">
            <w:pPr>
              <w:jc w:val="center"/>
              <w:rPr>
                <w:color w:val="auto"/>
                <w:sz w:val="11"/>
                <w:szCs w:val="11"/>
              </w:rPr>
            </w:pPr>
            <w:r>
              <w:rPr>
                <w:rFonts w:ascii="宋体" w:hAnsi="宋体" w:eastAsia="宋体" w:cs="宋体"/>
                <w:b w:val="0"/>
                <w:i w:val="0"/>
                <w:color w:val="auto"/>
                <w:sz w:val="11"/>
                <w:szCs w:val="11"/>
              </w:rPr>
              <w:t>30226</w:t>
            </w:r>
          </w:p>
        </w:tc>
        <w:tc>
          <w:tcPr>
            <w:tcW w:w="1380" w:type="dxa"/>
            <w:vAlign w:val="center"/>
          </w:tcPr>
          <w:p w14:paraId="7156654F">
            <w:pPr>
              <w:jc w:val="center"/>
              <w:rPr>
                <w:color w:val="auto"/>
                <w:sz w:val="11"/>
                <w:szCs w:val="11"/>
              </w:rPr>
            </w:pPr>
            <w:r>
              <w:rPr>
                <w:rFonts w:ascii="宋体" w:hAnsi="宋体" w:eastAsia="宋体" w:cs="宋体"/>
                <w:b w:val="0"/>
                <w:i w:val="0"/>
                <w:color w:val="auto"/>
                <w:sz w:val="11"/>
                <w:szCs w:val="11"/>
              </w:rPr>
              <w:t>劳务费</w:t>
            </w:r>
          </w:p>
        </w:tc>
        <w:tc>
          <w:tcPr>
            <w:tcW w:w="820" w:type="dxa"/>
            <w:vAlign w:val="center"/>
          </w:tcPr>
          <w:p w14:paraId="3B692C25">
            <w:pPr>
              <w:jc w:val="center"/>
              <w:rPr>
                <w:color w:val="auto"/>
                <w:sz w:val="11"/>
                <w:szCs w:val="11"/>
              </w:rPr>
            </w:pPr>
            <w:r>
              <w:rPr>
                <w:rFonts w:ascii="宋体" w:hAnsi="宋体" w:eastAsia="宋体" w:cs="宋体"/>
                <w:b w:val="0"/>
                <w:i w:val="0"/>
                <w:color w:val="auto"/>
                <w:sz w:val="11"/>
                <w:szCs w:val="11"/>
              </w:rPr>
              <w:t>0.18</w:t>
            </w:r>
          </w:p>
        </w:tc>
        <w:tc>
          <w:tcPr>
            <w:tcW w:w="540" w:type="dxa"/>
            <w:vAlign w:val="center"/>
          </w:tcPr>
          <w:p w14:paraId="52E9332E">
            <w:pPr>
              <w:jc w:val="center"/>
              <w:rPr>
                <w:color w:val="auto"/>
                <w:sz w:val="11"/>
                <w:szCs w:val="11"/>
              </w:rPr>
            </w:pPr>
            <w:r>
              <w:rPr>
                <w:rFonts w:ascii="宋体" w:hAnsi="宋体" w:eastAsia="宋体" w:cs="宋体"/>
                <w:b w:val="0"/>
                <w:i w:val="0"/>
                <w:color w:val="auto"/>
                <w:sz w:val="11"/>
                <w:szCs w:val="11"/>
              </w:rPr>
              <w:t>31022</w:t>
            </w:r>
          </w:p>
        </w:tc>
        <w:tc>
          <w:tcPr>
            <w:tcW w:w="1260" w:type="dxa"/>
            <w:vAlign w:val="center"/>
          </w:tcPr>
          <w:p w14:paraId="010118FD">
            <w:pPr>
              <w:jc w:val="center"/>
              <w:rPr>
                <w:color w:val="auto"/>
                <w:sz w:val="11"/>
                <w:szCs w:val="11"/>
              </w:rPr>
            </w:pPr>
            <w:r>
              <w:rPr>
                <w:rFonts w:ascii="宋体" w:hAnsi="宋体" w:eastAsia="宋体" w:cs="宋体"/>
                <w:b w:val="0"/>
                <w:i w:val="0"/>
                <w:color w:val="auto"/>
                <w:sz w:val="11"/>
                <w:szCs w:val="11"/>
              </w:rPr>
              <w:t>无形资产购置</w:t>
            </w:r>
          </w:p>
        </w:tc>
        <w:tc>
          <w:tcPr>
            <w:tcW w:w="786" w:type="dxa"/>
            <w:vAlign w:val="center"/>
          </w:tcPr>
          <w:p w14:paraId="45112B43">
            <w:pPr>
              <w:jc w:val="center"/>
              <w:rPr>
                <w:color w:val="auto"/>
                <w:sz w:val="11"/>
                <w:szCs w:val="11"/>
              </w:rPr>
            </w:pPr>
          </w:p>
        </w:tc>
      </w:tr>
      <w:tr w14:paraId="196DD9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0" w:hRule="exact"/>
          <w:jc w:val="center"/>
        </w:trPr>
        <w:tc>
          <w:tcPr>
            <w:tcW w:w="440" w:type="dxa"/>
            <w:vAlign w:val="center"/>
          </w:tcPr>
          <w:p w14:paraId="1837880C">
            <w:pPr>
              <w:jc w:val="center"/>
              <w:rPr>
                <w:color w:val="auto"/>
                <w:sz w:val="11"/>
                <w:szCs w:val="11"/>
              </w:rPr>
            </w:pPr>
            <w:r>
              <w:rPr>
                <w:rFonts w:ascii="宋体" w:hAnsi="宋体" w:eastAsia="宋体" w:cs="宋体"/>
                <w:b w:val="0"/>
                <w:i w:val="0"/>
                <w:color w:val="auto"/>
                <w:sz w:val="11"/>
                <w:szCs w:val="11"/>
              </w:rPr>
              <w:t>30307</w:t>
            </w:r>
          </w:p>
        </w:tc>
        <w:tc>
          <w:tcPr>
            <w:tcW w:w="1740" w:type="dxa"/>
            <w:vAlign w:val="center"/>
          </w:tcPr>
          <w:p w14:paraId="3F365D1E">
            <w:pPr>
              <w:jc w:val="center"/>
              <w:rPr>
                <w:color w:val="auto"/>
                <w:sz w:val="11"/>
                <w:szCs w:val="11"/>
              </w:rPr>
            </w:pPr>
            <w:r>
              <w:rPr>
                <w:rFonts w:ascii="宋体" w:hAnsi="宋体" w:eastAsia="宋体" w:cs="宋体"/>
                <w:b w:val="0"/>
                <w:i w:val="0"/>
                <w:color w:val="auto"/>
                <w:sz w:val="11"/>
                <w:szCs w:val="11"/>
              </w:rPr>
              <w:t>医疗费补助</w:t>
            </w:r>
          </w:p>
        </w:tc>
        <w:tc>
          <w:tcPr>
            <w:tcW w:w="800" w:type="dxa"/>
            <w:vAlign w:val="center"/>
          </w:tcPr>
          <w:p w14:paraId="4F9936DC">
            <w:pPr>
              <w:jc w:val="center"/>
              <w:rPr>
                <w:color w:val="auto"/>
                <w:sz w:val="11"/>
                <w:szCs w:val="11"/>
              </w:rPr>
            </w:pPr>
            <w:r>
              <w:rPr>
                <w:rFonts w:ascii="宋体" w:hAnsi="宋体" w:eastAsia="宋体" w:cs="宋体"/>
                <w:b w:val="0"/>
                <w:i w:val="0"/>
                <w:color w:val="auto"/>
                <w:sz w:val="11"/>
                <w:szCs w:val="11"/>
              </w:rPr>
              <w:t>3.60</w:t>
            </w:r>
          </w:p>
        </w:tc>
        <w:tc>
          <w:tcPr>
            <w:tcW w:w="540" w:type="dxa"/>
            <w:vAlign w:val="center"/>
          </w:tcPr>
          <w:p w14:paraId="488BE1F3">
            <w:pPr>
              <w:jc w:val="center"/>
              <w:rPr>
                <w:color w:val="auto"/>
                <w:sz w:val="11"/>
                <w:szCs w:val="11"/>
              </w:rPr>
            </w:pPr>
            <w:r>
              <w:rPr>
                <w:rFonts w:ascii="宋体" w:hAnsi="宋体" w:eastAsia="宋体" w:cs="宋体"/>
                <w:b w:val="0"/>
                <w:i w:val="0"/>
                <w:color w:val="auto"/>
                <w:sz w:val="11"/>
                <w:szCs w:val="11"/>
              </w:rPr>
              <w:t>30227</w:t>
            </w:r>
          </w:p>
        </w:tc>
        <w:tc>
          <w:tcPr>
            <w:tcW w:w="1380" w:type="dxa"/>
            <w:vAlign w:val="center"/>
          </w:tcPr>
          <w:p w14:paraId="547C1C13">
            <w:pPr>
              <w:jc w:val="center"/>
              <w:rPr>
                <w:color w:val="auto"/>
                <w:sz w:val="11"/>
                <w:szCs w:val="11"/>
              </w:rPr>
            </w:pPr>
            <w:r>
              <w:rPr>
                <w:rFonts w:ascii="宋体" w:hAnsi="宋体" w:eastAsia="宋体" w:cs="宋体"/>
                <w:b w:val="0"/>
                <w:i w:val="0"/>
                <w:color w:val="auto"/>
                <w:sz w:val="11"/>
                <w:szCs w:val="11"/>
              </w:rPr>
              <w:t>委托业务费</w:t>
            </w:r>
          </w:p>
        </w:tc>
        <w:tc>
          <w:tcPr>
            <w:tcW w:w="820" w:type="dxa"/>
            <w:vAlign w:val="center"/>
          </w:tcPr>
          <w:p w14:paraId="2581C5B6">
            <w:pPr>
              <w:jc w:val="center"/>
              <w:rPr>
                <w:color w:val="auto"/>
                <w:sz w:val="11"/>
                <w:szCs w:val="11"/>
              </w:rPr>
            </w:pPr>
          </w:p>
        </w:tc>
        <w:tc>
          <w:tcPr>
            <w:tcW w:w="540" w:type="dxa"/>
            <w:vAlign w:val="center"/>
          </w:tcPr>
          <w:p w14:paraId="5FA4806F">
            <w:pPr>
              <w:jc w:val="center"/>
              <w:rPr>
                <w:color w:val="auto"/>
                <w:sz w:val="11"/>
                <w:szCs w:val="11"/>
              </w:rPr>
            </w:pPr>
            <w:r>
              <w:rPr>
                <w:rFonts w:ascii="宋体" w:hAnsi="宋体" w:eastAsia="宋体" w:cs="宋体"/>
                <w:b w:val="0"/>
                <w:i w:val="0"/>
                <w:color w:val="auto"/>
                <w:sz w:val="11"/>
                <w:szCs w:val="11"/>
              </w:rPr>
              <w:t>31099</w:t>
            </w:r>
          </w:p>
        </w:tc>
        <w:tc>
          <w:tcPr>
            <w:tcW w:w="1260" w:type="dxa"/>
            <w:vAlign w:val="center"/>
          </w:tcPr>
          <w:p w14:paraId="014E64D0">
            <w:pPr>
              <w:jc w:val="center"/>
              <w:rPr>
                <w:color w:val="auto"/>
                <w:sz w:val="11"/>
                <w:szCs w:val="11"/>
              </w:rPr>
            </w:pPr>
            <w:r>
              <w:rPr>
                <w:rFonts w:ascii="宋体" w:hAnsi="宋体" w:eastAsia="宋体" w:cs="宋体"/>
                <w:b w:val="0"/>
                <w:i w:val="0"/>
                <w:color w:val="auto"/>
                <w:sz w:val="11"/>
                <w:szCs w:val="11"/>
              </w:rPr>
              <w:t>其他资本性支出</w:t>
            </w:r>
          </w:p>
        </w:tc>
        <w:tc>
          <w:tcPr>
            <w:tcW w:w="786" w:type="dxa"/>
            <w:vAlign w:val="center"/>
          </w:tcPr>
          <w:p w14:paraId="394B3479">
            <w:pPr>
              <w:jc w:val="center"/>
              <w:rPr>
                <w:color w:val="auto"/>
                <w:sz w:val="11"/>
                <w:szCs w:val="11"/>
              </w:rPr>
            </w:pPr>
          </w:p>
        </w:tc>
      </w:tr>
      <w:tr w14:paraId="65A382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0" w:hRule="exact"/>
          <w:jc w:val="center"/>
        </w:trPr>
        <w:tc>
          <w:tcPr>
            <w:tcW w:w="440" w:type="dxa"/>
            <w:vAlign w:val="center"/>
          </w:tcPr>
          <w:p w14:paraId="72067E86">
            <w:pPr>
              <w:jc w:val="center"/>
              <w:rPr>
                <w:color w:val="auto"/>
                <w:sz w:val="11"/>
                <w:szCs w:val="11"/>
              </w:rPr>
            </w:pPr>
            <w:r>
              <w:rPr>
                <w:rFonts w:ascii="宋体" w:hAnsi="宋体" w:eastAsia="宋体" w:cs="宋体"/>
                <w:b w:val="0"/>
                <w:i w:val="0"/>
                <w:color w:val="auto"/>
                <w:sz w:val="11"/>
                <w:szCs w:val="11"/>
              </w:rPr>
              <w:t>30308</w:t>
            </w:r>
          </w:p>
        </w:tc>
        <w:tc>
          <w:tcPr>
            <w:tcW w:w="1740" w:type="dxa"/>
            <w:vAlign w:val="center"/>
          </w:tcPr>
          <w:p w14:paraId="671311B3">
            <w:pPr>
              <w:jc w:val="center"/>
              <w:rPr>
                <w:color w:val="auto"/>
                <w:sz w:val="11"/>
                <w:szCs w:val="11"/>
              </w:rPr>
            </w:pPr>
            <w:r>
              <w:rPr>
                <w:rFonts w:ascii="宋体" w:hAnsi="宋体" w:eastAsia="宋体" w:cs="宋体"/>
                <w:b w:val="0"/>
                <w:i w:val="0"/>
                <w:color w:val="auto"/>
                <w:sz w:val="11"/>
                <w:szCs w:val="11"/>
              </w:rPr>
              <w:t>助学金</w:t>
            </w:r>
          </w:p>
        </w:tc>
        <w:tc>
          <w:tcPr>
            <w:tcW w:w="800" w:type="dxa"/>
            <w:vAlign w:val="center"/>
          </w:tcPr>
          <w:p w14:paraId="2AB7440B">
            <w:pPr>
              <w:jc w:val="center"/>
              <w:rPr>
                <w:color w:val="auto"/>
                <w:sz w:val="11"/>
                <w:szCs w:val="11"/>
              </w:rPr>
            </w:pPr>
          </w:p>
        </w:tc>
        <w:tc>
          <w:tcPr>
            <w:tcW w:w="540" w:type="dxa"/>
            <w:vAlign w:val="center"/>
          </w:tcPr>
          <w:p w14:paraId="749FBF45">
            <w:pPr>
              <w:jc w:val="center"/>
              <w:rPr>
                <w:color w:val="auto"/>
                <w:sz w:val="11"/>
                <w:szCs w:val="11"/>
              </w:rPr>
            </w:pPr>
            <w:r>
              <w:rPr>
                <w:rFonts w:ascii="宋体" w:hAnsi="宋体" w:eastAsia="宋体" w:cs="宋体"/>
                <w:b w:val="0"/>
                <w:i w:val="0"/>
                <w:color w:val="auto"/>
                <w:sz w:val="11"/>
                <w:szCs w:val="11"/>
              </w:rPr>
              <w:t>30228</w:t>
            </w:r>
          </w:p>
        </w:tc>
        <w:tc>
          <w:tcPr>
            <w:tcW w:w="1380" w:type="dxa"/>
            <w:vAlign w:val="center"/>
          </w:tcPr>
          <w:p w14:paraId="6F289F4F">
            <w:pPr>
              <w:jc w:val="center"/>
              <w:rPr>
                <w:color w:val="auto"/>
                <w:sz w:val="11"/>
                <w:szCs w:val="11"/>
              </w:rPr>
            </w:pPr>
            <w:r>
              <w:rPr>
                <w:rFonts w:ascii="宋体" w:hAnsi="宋体" w:eastAsia="宋体" w:cs="宋体"/>
                <w:b w:val="0"/>
                <w:i w:val="0"/>
                <w:color w:val="auto"/>
                <w:sz w:val="11"/>
                <w:szCs w:val="11"/>
              </w:rPr>
              <w:t>工会经费</w:t>
            </w:r>
          </w:p>
        </w:tc>
        <w:tc>
          <w:tcPr>
            <w:tcW w:w="820" w:type="dxa"/>
            <w:vAlign w:val="center"/>
          </w:tcPr>
          <w:p w14:paraId="3283645D">
            <w:pPr>
              <w:jc w:val="center"/>
              <w:rPr>
                <w:color w:val="auto"/>
                <w:sz w:val="11"/>
                <w:szCs w:val="11"/>
              </w:rPr>
            </w:pPr>
          </w:p>
        </w:tc>
        <w:tc>
          <w:tcPr>
            <w:tcW w:w="540" w:type="dxa"/>
            <w:vAlign w:val="center"/>
          </w:tcPr>
          <w:p w14:paraId="09F89035">
            <w:pPr>
              <w:jc w:val="center"/>
              <w:rPr>
                <w:color w:val="auto"/>
                <w:sz w:val="11"/>
                <w:szCs w:val="11"/>
              </w:rPr>
            </w:pPr>
            <w:r>
              <w:rPr>
                <w:rFonts w:ascii="宋体" w:hAnsi="宋体" w:eastAsia="宋体" w:cs="宋体"/>
                <w:b/>
                <w:i w:val="0"/>
                <w:color w:val="auto"/>
                <w:sz w:val="11"/>
                <w:szCs w:val="11"/>
              </w:rPr>
              <w:t>312</w:t>
            </w:r>
          </w:p>
        </w:tc>
        <w:tc>
          <w:tcPr>
            <w:tcW w:w="1260" w:type="dxa"/>
            <w:vAlign w:val="center"/>
          </w:tcPr>
          <w:p w14:paraId="2EC2DE8E">
            <w:pPr>
              <w:jc w:val="center"/>
              <w:rPr>
                <w:color w:val="auto"/>
                <w:sz w:val="11"/>
                <w:szCs w:val="11"/>
              </w:rPr>
            </w:pPr>
            <w:r>
              <w:rPr>
                <w:rFonts w:ascii="宋体" w:hAnsi="宋体" w:eastAsia="宋体" w:cs="宋体"/>
                <w:b/>
                <w:i w:val="0"/>
                <w:color w:val="auto"/>
                <w:sz w:val="11"/>
                <w:szCs w:val="11"/>
              </w:rPr>
              <w:t>对企业补助</w:t>
            </w:r>
          </w:p>
        </w:tc>
        <w:tc>
          <w:tcPr>
            <w:tcW w:w="786" w:type="dxa"/>
            <w:vAlign w:val="center"/>
          </w:tcPr>
          <w:p w14:paraId="7502F609">
            <w:pPr>
              <w:jc w:val="center"/>
              <w:rPr>
                <w:color w:val="auto"/>
                <w:sz w:val="11"/>
                <w:szCs w:val="11"/>
              </w:rPr>
            </w:pPr>
          </w:p>
        </w:tc>
      </w:tr>
      <w:tr w14:paraId="4EABA7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0" w:hRule="exact"/>
          <w:jc w:val="center"/>
        </w:trPr>
        <w:tc>
          <w:tcPr>
            <w:tcW w:w="440" w:type="dxa"/>
            <w:vAlign w:val="center"/>
          </w:tcPr>
          <w:p w14:paraId="683218CD">
            <w:pPr>
              <w:jc w:val="center"/>
              <w:rPr>
                <w:color w:val="auto"/>
                <w:sz w:val="11"/>
                <w:szCs w:val="11"/>
              </w:rPr>
            </w:pPr>
            <w:r>
              <w:rPr>
                <w:rFonts w:ascii="宋体" w:hAnsi="宋体" w:eastAsia="宋体" w:cs="宋体"/>
                <w:b w:val="0"/>
                <w:i w:val="0"/>
                <w:color w:val="auto"/>
                <w:sz w:val="11"/>
                <w:szCs w:val="11"/>
              </w:rPr>
              <w:t>30309</w:t>
            </w:r>
          </w:p>
        </w:tc>
        <w:tc>
          <w:tcPr>
            <w:tcW w:w="1740" w:type="dxa"/>
            <w:vAlign w:val="center"/>
          </w:tcPr>
          <w:p w14:paraId="34794C9F">
            <w:pPr>
              <w:jc w:val="center"/>
              <w:rPr>
                <w:color w:val="auto"/>
                <w:sz w:val="11"/>
                <w:szCs w:val="11"/>
              </w:rPr>
            </w:pPr>
            <w:r>
              <w:rPr>
                <w:rFonts w:ascii="宋体" w:hAnsi="宋体" w:eastAsia="宋体" w:cs="宋体"/>
                <w:b w:val="0"/>
                <w:i w:val="0"/>
                <w:color w:val="auto"/>
                <w:sz w:val="11"/>
                <w:szCs w:val="11"/>
              </w:rPr>
              <w:t>奖励金</w:t>
            </w:r>
          </w:p>
        </w:tc>
        <w:tc>
          <w:tcPr>
            <w:tcW w:w="800" w:type="dxa"/>
            <w:vAlign w:val="center"/>
          </w:tcPr>
          <w:p w14:paraId="3A92441F">
            <w:pPr>
              <w:jc w:val="center"/>
              <w:rPr>
                <w:color w:val="auto"/>
                <w:sz w:val="11"/>
                <w:szCs w:val="11"/>
              </w:rPr>
            </w:pPr>
            <w:r>
              <w:rPr>
                <w:rFonts w:ascii="宋体" w:hAnsi="宋体" w:eastAsia="宋体" w:cs="宋体"/>
                <w:b w:val="0"/>
                <w:i w:val="0"/>
                <w:color w:val="auto"/>
                <w:sz w:val="11"/>
                <w:szCs w:val="11"/>
              </w:rPr>
              <w:t>0.48</w:t>
            </w:r>
          </w:p>
        </w:tc>
        <w:tc>
          <w:tcPr>
            <w:tcW w:w="540" w:type="dxa"/>
            <w:vAlign w:val="center"/>
          </w:tcPr>
          <w:p w14:paraId="3C860DCE">
            <w:pPr>
              <w:jc w:val="center"/>
              <w:rPr>
                <w:color w:val="auto"/>
                <w:sz w:val="11"/>
                <w:szCs w:val="11"/>
              </w:rPr>
            </w:pPr>
            <w:r>
              <w:rPr>
                <w:rFonts w:ascii="宋体" w:hAnsi="宋体" w:eastAsia="宋体" w:cs="宋体"/>
                <w:b w:val="0"/>
                <w:i w:val="0"/>
                <w:color w:val="auto"/>
                <w:sz w:val="11"/>
                <w:szCs w:val="11"/>
              </w:rPr>
              <w:t>30229</w:t>
            </w:r>
          </w:p>
        </w:tc>
        <w:tc>
          <w:tcPr>
            <w:tcW w:w="1380" w:type="dxa"/>
            <w:vAlign w:val="center"/>
          </w:tcPr>
          <w:p w14:paraId="0659416F">
            <w:pPr>
              <w:jc w:val="center"/>
              <w:rPr>
                <w:color w:val="auto"/>
                <w:sz w:val="11"/>
                <w:szCs w:val="11"/>
              </w:rPr>
            </w:pPr>
            <w:r>
              <w:rPr>
                <w:rFonts w:ascii="宋体" w:hAnsi="宋体" w:eastAsia="宋体" w:cs="宋体"/>
                <w:b w:val="0"/>
                <w:i w:val="0"/>
                <w:color w:val="auto"/>
                <w:sz w:val="11"/>
                <w:szCs w:val="11"/>
              </w:rPr>
              <w:t>福利费</w:t>
            </w:r>
          </w:p>
        </w:tc>
        <w:tc>
          <w:tcPr>
            <w:tcW w:w="820" w:type="dxa"/>
            <w:vAlign w:val="center"/>
          </w:tcPr>
          <w:p w14:paraId="7785EC88">
            <w:pPr>
              <w:jc w:val="center"/>
              <w:rPr>
                <w:color w:val="auto"/>
                <w:sz w:val="11"/>
                <w:szCs w:val="11"/>
              </w:rPr>
            </w:pPr>
            <w:r>
              <w:rPr>
                <w:rFonts w:ascii="宋体" w:hAnsi="宋体" w:eastAsia="宋体" w:cs="宋体"/>
                <w:b w:val="0"/>
                <w:i w:val="0"/>
                <w:color w:val="auto"/>
                <w:sz w:val="11"/>
                <w:szCs w:val="11"/>
              </w:rPr>
              <w:t>0.46</w:t>
            </w:r>
          </w:p>
        </w:tc>
        <w:tc>
          <w:tcPr>
            <w:tcW w:w="540" w:type="dxa"/>
            <w:vAlign w:val="center"/>
          </w:tcPr>
          <w:p w14:paraId="2D6FFE17">
            <w:pPr>
              <w:jc w:val="center"/>
              <w:rPr>
                <w:color w:val="auto"/>
                <w:sz w:val="11"/>
                <w:szCs w:val="11"/>
              </w:rPr>
            </w:pPr>
            <w:r>
              <w:rPr>
                <w:rFonts w:ascii="宋体" w:hAnsi="宋体" w:eastAsia="宋体" w:cs="宋体"/>
                <w:b w:val="0"/>
                <w:i w:val="0"/>
                <w:color w:val="auto"/>
                <w:sz w:val="11"/>
                <w:szCs w:val="11"/>
              </w:rPr>
              <w:t>31201</w:t>
            </w:r>
          </w:p>
        </w:tc>
        <w:tc>
          <w:tcPr>
            <w:tcW w:w="1260" w:type="dxa"/>
            <w:vAlign w:val="center"/>
          </w:tcPr>
          <w:p w14:paraId="3EC89A21">
            <w:pPr>
              <w:jc w:val="center"/>
              <w:rPr>
                <w:color w:val="auto"/>
                <w:sz w:val="11"/>
                <w:szCs w:val="11"/>
              </w:rPr>
            </w:pPr>
            <w:r>
              <w:rPr>
                <w:rFonts w:ascii="宋体" w:hAnsi="宋体" w:eastAsia="宋体" w:cs="宋体"/>
                <w:b w:val="0"/>
                <w:i w:val="0"/>
                <w:color w:val="auto"/>
                <w:sz w:val="11"/>
                <w:szCs w:val="11"/>
              </w:rPr>
              <w:t>资本金注入</w:t>
            </w:r>
          </w:p>
        </w:tc>
        <w:tc>
          <w:tcPr>
            <w:tcW w:w="786" w:type="dxa"/>
            <w:vAlign w:val="center"/>
          </w:tcPr>
          <w:p w14:paraId="468F4E65">
            <w:pPr>
              <w:jc w:val="center"/>
              <w:rPr>
                <w:color w:val="auto"/>
                <w:sz w:val="11"/>
                <w:szCs w:val="11"/>
              </w:rPr>
            </w:pPr>
          </w:p>
        </w:tc>
      </w:tr>
      <w:tr w14:paraId="7EC0F6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0" w:hRule="exact"/>
          <w:jc w:val="center"/>
        </w:trPr>
        <w:tc>
          <w:tcPr>
            <w:tcW w:w="440" w:type="dxa"/>
            <w:vAlign w:val="center"/>
          </w:tcPr>
          <w:p w14:paraId="111CED9F">
            <w:pPr>
              <w:jc w:val="center"/>
              <w:rPr>
                <w:color w:val="auto"/>
                <w:sz w:val="11"/>
                <w:szCs w:val="11"/>
              </w:rPr>
            </w:pPr>
            <w:r>
              <w:rPr>
                <w:rFonts w:ascii="宋体" w:hAnsi="宋体" w:eastAsia="宋体" w:cs="宋体"/>
                <w:b w:val="0"/>
                <w:i w:val="0"/>
                <w:color w:val="auto"/>
                <w:sz w:val="11"/>
                <w:szCs w:val="11"/>
              </w:rPr>
              <w:t>30310</w:t>
            </w:r>
          </w:p>
        </w:tc>
        <w:tc>
          <w:tcPr>
            <w:tcW w:w="1740" w:type="dxa"/>
            <w:vAlign w:val="center"/>
          </w:tcPr>
          <w:p w14:paraId="09F2C7C6">
            <w:pPr>
              <w:jc w:val="center"/>
              <w:rPr>
                <w:color w:val="auto"/>
                <w:sz w:val="11"/>
                <w:szCs w:val="11"/>
              </w:rPr>
            </w:pPr>
            <w:r>
              <w:rPr>
                <w:rFonts w:ascii="宋体" w:hAnsi="宋体" w:eastAsia="宋体" w:cs="宋体"/>
                <w:b w:val="0"/>
                <w:i w:val="0"/>
                <w:color w:val="auto"/>
                <w:sz w:val="11"/>
                <w:szCs w:val="11"/>
              </w:rPr>
              <w:t>个人农业生产补贴</w:t>
            </w:r>
          </w:p>
        </w:tc>
        <w:tc>
          <w:tcPr>
            <w:tcW w:w="800" w:type="dxa"/>
            <w:vAlign w:val="center"/>
          </w:tcPr>
          <w:p w14:paraId="66A53CD5">
            <w:pPr>
              <w:jc w:val="center"/>
              <w:rPr>
                <w:color w:val="auto"/>
                <w:sz w:val="11"/>
                <w:szCs w:val="11"/>
              </w:rPr>
            </w:pPr>
          </w:p>
        </w:tc>
        <w:tc>
          <w:tcPr>
            <w:tcW w:w="540" w:type="dxa"/>
            <w:vAlign w:val="center"/>
          </w:tcPr>
          <w:p w14:paraId="4C13C89D">
            <w:pPr>
              <w:jc w:val="center"/>
              <w:rPr>
                <w:color w:val="auto"/>
                <w:sz w:val="11"/>
                <w:szCs w:val="11"/>
              </w:rPr>
            </w:pPr>
            <w:r>
              <w:rPr>
                <w:rFonts w:ascii="宋体" w:hAnsi="宋体" w:eastAsia="宋体" w:cs="宋体"/>
                <w:b w:val="0"/>
                <w:i w:val="0"/>
                <w:color w:val="auto"/>
                <w:sz w:val="11"/>
                <w:szCs w:val="11"/>
              </w:rPr>
              <w:t>30231</w:t>
            </w:r>
          </w:p>
        </w:tc>
        <w:tc>
          <w:tcPr>
            <w:tcW w:w="1380" w:type="dxa"/>
            <w:vAlign w:val="center"/>
          </w:tcPr>
          <w:p w14:paraId="3FF6E646">
            <w:pPr>
              <w:jc w:val="center"/>
              <w:rPr>
                <w:color w:val="auto"/>
                <w:sz w:val="11"/>
                <w:szCs w:val="11"/>
              </w:rPr>
            </w:pPr>
            <w:r>
              <w:rPr>
                <w:rFonts w:ascii="宋体" w:hAnsi="宋体" w:eastAsia="宋体" w:cs="宋体"/>
                <w:b w:val="0"/>
                <w:i w:val="0"/>
                <w:color w:val="auto"/>
                <w:sz w:val="11"/>
                <w:szCs w:val="11"/>
              </w:rPr>
              <w:t>公务用车运行维护费</w:t>
            </w:r>
          </w:p>
        </w:tc>
        <w:tc>
          <w:tcPr>
            <w:tcW w:w="820" w:type="dxa"/>
            <w:vAlign w:val="center"/>
          </w:tcPr>
          <w:p w14:paraId="6E02DF84">
            <w:pPr>
              <w:jc w:val="center"/>
              <w:rPr>
                <w:color w:val="auto"/>
                <w:sz w:val="11"/>
                <w:szCs w:val="11"/>
              </w:rPr>
            </w:pPr>
          </w:p>
        </w:tc>
        <w:tc>
          <w:tcPr>
            <w:tcW w:w="540" w:type="dxa"/>
            <w:vAlign w:val="center"/>
          </w:tcPr>
          <w:p w14:paraId="0FA8767F">
            <w:pPr>
              <w:jc w:val="center"/>
              <w:rPr>
                <w:color w:val="auto"/>
                <w:sz w:val="11"/>
                <w:szCs w:val="11"/>
              </w:rPr>
            </w:pPr>
            <w:r>
              <w:rPr>
                <w:rFonts w:ascii="宋体" w:hAnsi="宋体" w:eastAsia="宋体" w:cs="宋体"/>
                <w:b w:val="0"/>
                <w:i w:val="0"/>
                <w:color w:val="auto"/>
                <w:sz w:val="11"/>
                <w:szCs w:val="11"/>
              </w:rPr>
              <w:t>31203</w:t>
            </w:r>
          </w:p>
        </w:tc>
        <w:tc>
          <w:tcPr>
            <w:tcW w:w="1260" w:type="dxa"/>
            <w:vAlign w:val="center"/>
          </w:tcPr>
          <w:p w14:paraId="199CB692">
            <w:pPr>
              <w:jc w:val="center"/>
              <w:rPr>
                <w:color w:val="auto"/>
                <w:sz w:val="11"/>
                <w:szCs w:val="11"/>
              </w:rPr>
            </w:pPr>
            <w:r>
              <w:rPr>
                <w:rFonts w:ascii="宋体" w:hAnsi="宋体" w:eastAsia="宋体" w:cs="宋体"/>
                <w:b w:val="0"/>
                <w:i w:val="0"/>
                <w:color w:val="auto"/>
                <w:sz w:val="11"/>
                <w:szCs w:val="11"/>
              </w:rPr>
              <w:t>政府投资基金股权投资</w:t>
            </w:r>
          </w:p>
        </w:tc>
        <w:tc>
          <w:tcPr>
            <w:tcW w:w="786" w:type="dxa"/>
            <w:vAlign w:val="center"/>
          </w:tcPr>
          <w:p w14:paraId="68035493">
            <w:pPr>
              <w:jc w:val="center"/>
              <w:rPr>
                <w:color w:val="auto"/>
                <w:sz w:val="11"/>
                <w:szCs w:val="11"/>
              </w:rPr>
            </w:pPr>
          </w:p>
        </w:tc>
      </w:tr>
      <w:tr w14:paraId="2FF8DC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0" w:hRule="exact"/>
          <w:jc w:val="center"/>
        </w:trPr>
        <w:tc>
          <w:tcPr>
            <w:tcW w:w="440" w:type="dxa"/>
            <w:vAlign w:val="center"/>
          </w:tcPr>
          <w:p w14:paraId="5ECD61AC">
            <w:pPr>
              <w:jc w:val="center"/>
              <w:rPr>
                <w:color w:val="auto"/>
                <w:sz w:val="11"/>
                <w:szCs w:val="11"/>
              </w:rPr>
            </w:pPr>
            <w:r>
              <w:rPr>
                <w:rFonts w:ascii="宋体" w:hAnsi="宋体" w:eastAsia="宋体" w:cs="宋体"/>
                <w:b w:val="0"/>
                <w:i w:val="0"/>
                <w:color w:val="auto"/>
                <w:sz w:val="11"/>
                <w:szCs w:val="11"/>
              </w:rPr>
              <w:t>30311</w:t>
            </w:r>
          </w:p>
        </w:tc>
        <w:tc>
          <w:tcPr>
            <w:tcW w:w="1740" w:type="dxa"/>
            <w:vAlign w:val="center"/>
          </w:tcPr>
          <w:p w14:paraId="70FB0C17">
            <w:pPr>
              <w:jc w:val="center"/>
              <w:rPr>
                <w:color w:val="auto"/>
                <w:sz w:val="11"/>
                <w:szCs w:val="11"/>
              </w:rPr>
            </w:pPr>
            <w:r>
              <w:rPr>
                <w:rFonts w:ascii="宋体" w:hAnsi="宋体" w:eastAsia="宋体" w:cs="宋体"/>
                <w:b w:val="0"/>
                <w:i w:val="0"/>
                <w:color w:val="auto"/>
                <w:sz w:val="11"/>
                <w:szCs w:val="11"/>
              </w:rPr>
              <w:t>代缴社会保险费</w:t>
            </w:r>
          </w:p>
        </w:tc>
        <w:tc>
          <w:tcPr>
            <w:tcW w:w="800" w:type="dxa"/>
            <w:vAlign w:val="center"/>
          </w:tcPr>
          <w:p w14:paraId="6CF9A548">
            <w:pPr>
              <w:jc w:val="center"/>
              <w:rPr>
                <w:color w:val="auto"/>
                <w:sz w:val="11"/>
                <w:szCs w:val="11"/>
              </w:rPr>
            </w:pPr>
          </w:p>
        </w:tc>
        <w:tc>
          <w:tcPr>
            <w:tcW w:w="540" w:type="dxa"/>
            <w:vAlign w:val="center"/>
          </w:tcPr>
          <w:p w14:paraId="382763C5">
            <w:pPr>
              <w:jc w:val="center"/>
              <w:rPr>
                <w:color w:val="auto"/>
                <w:sz w:val="11"/>
                <w:szCs w:val="11"/>
              </w:rPr>
            </w:pPr>
            <w:r>
              <w:rPr>
                <w:rFonts w:ascii="宋体" w:hAnsi="宋体" w:eastAsia="宋体" w:cs="宋体"/>
                <w:b w:val="0"/>
                <w:i w:val="0"/>
                <w:color w:val="auto"/>
                <w:sz w:val="11"/>
                <w:szCs w:val="11"/>
              </w:rPr>
              <w:t>30239</w:t>
            </w:r>
          </w:p>
        </w:tc>
        <w:tc>
          <w:tcPr>
            <w:tcW w:w="1380" w:type="dxa"/>
            <w:vAlign w:val="center"/>
          </w:tcPr>
          <w:p w14:paraId="034CC0D5">
            <w:pPr>
              <w:jc w:val="center"/>
              <w:rPr>
                <w:color w:val="auto"/>
                <w:sz w:val="11"/>
                <w:szCs w:val="11"/>
              </w:rPr>
            </w:pPr>
            <w:r>
              <w:rPr>
                <w:rFonts w:ascii="宋体" w:hAnsi="宋体" w:eastAsia="宋体" w:cs="宋体"/>
                <w:b w:val="0"/>
                <w:i w:val="0"/>
                <w:color w:val="auto"/>
                <w:sz w:val="11"/>
                <w:szCs w:val="11"/>
              </w:rPr>
              <w:t>其他交通费用</w:t>
            </w:r>
          </w:p>
        </w:tc>
        <w:tc>
          <w:tcPr>
            <w:tcW w:w="820" w:type="dxa"/>
            <w:vAlign w:val="center"/>
          </w:tcPr>
          <w:p w14:paraId="2C4A6EB2">
            <w:pPr>
              <w:jc w:val="center"/>
              <w:rPr>
                <w:color w:val="auto"/>
                <w:sz w:val="11"/>
                <w:szCs w:val="11"/>
              </w:rPr>
            </w:pPr>
            <w:r>
              <w:rPr>
                <w:rFonts w:ascii="宋体" w:hAnsi="宋体" w:eastAsia="宋体" w:cs="宋体"/>
                <w:b w:val="0"/>
                <w:i w:val="0"/>
                <w:color w:val="auto"/>
                <w:sz w:val="11"/>
                <w:szCs w:val="11"/>
              </w:rPr>
              <w:t>2.49</w:t>
            </w:r>
          </w:p>
        </w:tc>
        <w:tc>
          <w:tcPr>
            <w:tcW w:w="540" w:type="dxa"/>
            <w:vAlign w:val="center"/>
          </w:tcPr>
          <w:p w14:paraId="326B77D1">
            <w:pPr>
              <w:jc w:val="center"/>
              <w:rPr>
                <w:color w:val="auto"/>
                <w:sz w:val="11"/>
                <w:szCs w:val="11"/>
              </w:rPr>
            </w:pPr>
            <w:r>
              <w:rPr>
                <w:rFonts w:ascii="宋体" w:hAnsi="宋体" w:eastAsia="宋体" w:cs="宋体"/>
                <w:b w:val="0"/>
                <w:i w:val="0"/>
                <w:color w:val="auto"/>
                <w:sz w:val="11"/>
                <w:szCs w:val="11"/>
              </w:rPr>
              <w:t>31204</w:t>
            </w:r>
          </w:p>
        </w:tc>
        <w:tc>
          <w:tcPr>
            <w:tcW w:w="1260" w:type="dxa"/>
            <w:vAlign w:val="center"/>
          </w:tcPr>
          <w:p w14:paraId="6872A511">
            <w:pPr>
              <w:jc w:val="center"/>
              <w:rPr>
                <w:color w:val="auto"/>
                <w:sz w:val="11"/>
                <w:szCs w:val="11"/>
              </w:rPr>
            </w:pPr>
            <w:r>
              <w:rPr>
                <w:rFonts w:ascii="宋体" w:hAnsi="宋体" w:eastAsia="宋体" w:cs="宋体"/>
                <w:b w:val="0"/>
                <w:i w:val="0"/>
                <w:color w:val="auto"/>
                <w:sz w:val="11"/>
                <w:szCs w:val="11"/>
              </w:rPr>
              <w:t>费用补贴</w:t>
            </w:r>
          </w:p>
        </w:tc>
        <w:tc>
          <w:tcPr>
            <w:tcW w:w="786" w:type="dxa"/>
            <w:vAlign w:val="center"/>
          </w:tcPr>
          <w:p w14:paraId="5EC39ED9">
            <w:pPr>
              <w:jc w:val="center"/>
              <w:rPr>
                <w:color w:val="auto"/>
                <w:sz w:val="11"/>
                <w:szCs w:val="11"/>
              </w:rPr>
            </w:pPr>
          </w:p>
        </w:tc>
      </w:tr>
      <w:tr w14:paraId="3F332E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0" w:hRule="exact"/>
          <w:jc w:val="center"/>
        </w:trPr>
        <w:tc>
          <w:tcPr>
            <w:tcW w:w="440" w:type="dxa"/>
            <w:vAlign w:val="center"/>
          </w:tcPr>
          <w:p w14:paraId="7F7BE6E4">
            <w:pPr>
              <w:jc w:val="center"/>
              <w:rPr>
                <w:color w:val="auto"/>
                <w:sz w:val="11"/>
                <w:szCs w:val="11"/>
              </w:rPr>
            </w:pPr>
            <w:r>
              <w:rPr>
                <w:rFonts w:ascii="宋体" w:hAnsi="宋体" w:eastAsia="宋体" w:cs="宋体"/>
                <w:b w:val="0"/>
                <w:i w:val="0"/>
                <w:color w:val="auto"/>
                <w:sz w:val="11"/>
                <w:szCs w:val="11"/>
              </w:rPr>
              <w:t>30399</w:t>
            </w:r>
          </w:p>
        </w:tc>
        <w:tc>
          <w:tcPr>
            <w:tcW w:w="1740" w:type="dxa"/>
            <w:vAlign w:val="center"/>
          </w:tcPr>
          <w:p w14:paraId="4066066C">
            <w:pPr>
              <w:jc w:val="center"/>
              <w:rPr>
                <w:color w:val="auto"/>
                <w:sz w:val="11"/>
                <w:szCs w:val="11"/>
              </w:rPr>
            </w:pPr>
            <w:r>
              <w:rPr>
                <w:rFonts w:ascii="宋体" w:hAnsi="宋体" w:eastAsia="宋体" w:cs="宋体"/>
                <w:b w:val="0"/>
                <w:i w:val="0"/>
                <w:color w:val="auto"/>
                <w:sz w:val="11"/>
                <w:szCs w:val="11"/>
              </w:rPr>
              <w:t>其他对个人和家庭的补助支出</w:t>
            </w:r>
          </w:p>
        </w:tc>
        <w:tc>
          <w:tcPr>
            <w:tcW w:w="800" w:type="dxa"/>
            <w:vAlign w:val="center"/>
          </w:tcPr>
          <w:p w14:paraId="7A8A5873">
            <w:pPr>
              <w:jc w:val="center"/>
              <w:rPr>
                <w:color w:val="auto"/>
                <w:sz w:val="11"/>
                <w:szCs w:val="11"/>
              </w:rPr>
            </w:pPr>
          </w:p>
        </w:tc>
        <w:tc>
          <w:tcPr>
            <w:tcW w:w="540" w:type="dxa"/>
            <w:vAlign w:val="center"/>
          </w:tcPr>
          <w:p w14:paraId="744D256E">
            <w:pPr>
              <w:jc w:val="center"/>
              <w:rPr>
                <w:color w:val="auto"/>
                <w:sz w:val="11"/>
                <w:szCs w:val="11"/>
              </w:rPr>
            </w:pPr>
            <w:r>
              <w:rPr>
                <w:rFonts w:ascii="宋体" w:hAnsi="宋体" w:eastAsia="宋体" w:cs="宋体"/>
                <w:b w:val="0"/>
                <w:i w:val="0"/>
                <w:color w:val="auto"/>
                <w:sz w:val="11"/>
                <w:szCs w:val="11"/>
              </w:rPr>
              <w:t>30240</w:t>
            </w:r>
          </w:p>
        </w:tc>
        <w:tc>
          <w:tcPr>
            <w:tcW w:w="1380" w:type="dxa"/>
            <w:vAlign w:val="center"/>
          </w:tcPr>
          <w:p w14:paraId="172B1FA8">
            <w:pPr>
              <w:jc w:val="center"/>
              <w:rPr>
                <w:color w:val="auto"/>
                <w:sz w:val="11"/>
                <w:szCs w:val="11"/>
              </w:rPr>
            </w:pPr>
            <w:r>
              <w:rPr>
                <w:rFonts w:ascii="宋体" w:hAnsi="宋体" w:eastAsia="宋体" w:cs="宋体"/>
                <w:b w:val="0"/>
                <w:i w:val="0"/>
                <w:color w:val="auto"/>
                <w:sz w:val="11"/>
                <w:szCs w:val="11"/>
              </w:rPr>
              <w:t>税金及附加费用</w:t>
            </w:r>
          </w:p>
        </w:tc>
        <w:tc>
          <w:tcPr>
            <w:tcW w:w="820" w:type="dxa"/>
            <w:vAlign w:val="center"/>
          </w:tcPr>
          <w:p w14:paraId="39C00EC8">
            <w:pPr>
              <w:jc w:val="center"/>
              <w:rPr>
                <w:color w:val="auto"/>
                <w:sz w:val="11"/>
                <w:szCs w:val="11"/>
              </w:rPr>
            </w:pPr>
          </w:p>
        </w:tc>
        <w:tc>
          <w:tcPr>
            <w:tcW w:w="540" w:type="dxa"/>
            <w:vAlign w:val="center"/>
          </w:tcPr>
          <w:p w14:paraId="390F6BF4">
            <w:pPr>
              <w:jc w:val="center"/>
              <w:rPr>
                <w:color w:val="auto"/>
                <w:sz w:val="11"/>
                <w:szCs w:val="11"/>
              </w:rPr>
            </w:pPr>
            <w:r>
              <w:rPr>
                <w:rFonts w:ascii="宋体" w:hAnsi="宋体" w:eastAsia="宋体" w:cs="宋体"/>
                <w:b w:val="0"/>
                <w:i w:val="0"/>
                <w:color w:val="auto"/>
                <w:sz w:val="11"/>
                <w:szCs w:val="11"/>
              </w:rPr>
              <w:t>31205</w:t>
            </w:r>
          </w:p>
        </w:tc>
        <w:tc>
          <w:tcPr>
            <w:tcW w:w="1260" w:type="dxa"/>
            <w:vAlign w:val="center"/>
          </w:tcPr>
          <w:p w14:paraId="6C985702">
            <w:pPr>
              <w:jc w:val="center"/>
              <w:rPr>
                <w:color w:val="auto"/>
                <w:sz w:val="11"/>
                <w:szCs w:val="11"/>
              </w:rPr>
            </w:pPr>
            <w:r>
              <w:rPr>
                <w:rFonts w:ascii="宋体" w:hAnsi="宋体" w:eastAsia="宋体" w:cs="宋体"/>
                <w:b w:val="0"/>
                <w:i w:val="0"/>
                <w:color w:val="auto"/>
                <w:sz w:val="11"/>
                <w:szCs w:val="11"/>
              </w:rPr>
              <w:t>利息补贴</w:t>
            </w:r>
          </w:p>
        </w:tc>
        <w:tc>
          <w:tcPr>
            <w:tcW w:w="786" w:type="dxa"/>
            <w:vAlign w:val="center"/>
          </w:tcPr>
          <w:p w14:paraId="3428363E">
            <w:pPr>
              <w:jc w:val="center"/>
              <w:rPr>
                <w:color w:val="auto"/>
                <w:sz w:val="11"/>
                <w:szCs w:val="11"/>
              </w:rPr>
            </w:pPr>
          </w:p>
        </w:tc>
      </w:tr>
      <w:tr w14:paraId="2F4EC2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0" w:hRule="exact"/>
          <w:jc w:val="center"/>
        </w:trPr>
        <w:tc>
          <w:tcPr>
            <w:tcW w:w="440" w:type="dxa"/>
            <w:vAlign w:val="center"/>
          </w:tcPr>
          <w:p w14:paraId="2007922D">
            <w:pPr>
              <w:jc w:val="center"/>
              <w:rPr>
                <w:color w:val="auto"/>
                <w:sz w:val="11"/>
                <w:szCs w:val="11"/>
              </w:rPr>
            </w:pPr>
          </w:p>
        </w:tc>
        <w:tc>
          <w:tcPr>
            <w:tcW w:w="1740" w:type="dxa"/>
            <w:vAlign w:val="center"/>
          </w:tcPr>
          <w:p w14:paraId="5EF9D582">
            <w:pPr>
              <w:jc w:val="center"/>
              <w:rPr>
                <w:color w:val="auto"/>
                <w:sz w:val="11"/>
                <w:szCs w:val="11"/>
              </w:rPr>
            </w:pPr>
          </w:p>
        </w:tc>
        <w:tc>
          <w:tcPr>
            <w:tcW w:w="800" w:type="dxa"/>
            <w:vAlign w:val="center"/>
          </w:tcPr>
          <w:p w14:paraId="600EBA82">
            <w:pPr>
              <w:jc w:val="center"/>
              <w:rPr>
                <w:color w:val="auto"/>
                <w:sz w:val="11"/>
                <w:szCs w:val="11"/>
              </w:rPr>
            </w:pPr>
          </w:p>
        </w:tc>
        <w:tc>
          <w:tcPr>
            <w:tcW w:w="540" w:type="dxa"/>
            <w:vAlign w:val="center"/>
          </w:tcPr>
          <w:p w14:paraId="2397011E">
            <w:pPr>
              <w:jc w:val="center"/>
              <w:rPr>
                <w:color w:val="auto"/>
                <w:sz w:val="11"/>
                <w:szCs w:val="11"/>
              </w:rPr>
            </w:pPr>
            <w:r>
              <w:rPr>
                <w:rFonts w:ascii="宋体" w:hAnsi="宋体" w:eastAsia="宋体" w:cs="宋体"/>
                <w:b w:val="0"/>
                <w:i w:val="0"/>
                <w:color w:val="auto"/>
                <w:sz w:val="11"/>
                <w:szCs w:val="11"/>
              </w:rPr>
              <w:t>30299</w:t>
            </w:r>
          </w:p>
        </w:tc>
        <w:tc>
          <w:tcPr>
            <w:tcW w:w="1380" w:type="dxa"/>
            <w:vAlign w:val="center"/>
          </w:tcPr>
          <w:p w14:paraId="0A7101A3">
            <w:pPr>
              <w:jc w:val="center"/>
              <w:rPr>
                <w:color w:val="auto"/>
                <w:sz w:val="11"/>
                <w:szCs w:val="11"/>
              </w:rPr>
            </w:pPr>
            <w:r>
              <w:rPr>
                <w:rFonts w:ascii="宋体" w:hAnsi="宋体" w:eastAsia="宋体" w:cs="宋体"/>
                <w:b w:val="0"/>
                <w:i w:val="0"/>
                <w:color w:val="auto"/>
                <w:sz w:val="11"/>
                <w:szCs w:val="11"/>
              </w:rPr>
              <w:t>其他商品和服务支出</w:t>
            </w:r>
          </w:p>
        </w:tc>
        <w:tc>
          <w:tcPr>
            <w:tcW w:w="820" w:type="dxa"/>
            <w:vAlign w:val="center"/>
          </w:tcPr>
          <w:p w14:paraId="0E65C0E1">
            <w:pPr>
              <w:jc w:val="center"/>
              <w:rPr>
                <w:color w:val="auto"/>
                <w:sz w:val="11"/>
                <w:szCs w:val="11"/>
              </w:rPr>
            </w:pPr>
            <w:r>
              <w:rPr>
                <w:rFonts w:ascii="宋体" w:hAnsi="宋体" w:eastAsia="宋体" w:cs="宋体"/>
                <w:b w:val="0"/>
                <w:i w:val="0"/>
                <w:color w:val="auto"/>
                <w:sz w:val="11"/>
                <w:szCs w:val="11"/>
              </w:rPr>
              <w:t>0.20</w:t>
            </w:r>
          </w:p>
        </w:tc>
        <w:tc>
          <w:tcPr>
            <w:tcW w:w="540" w:type="dxa"/>
            <w:vAlign w:val="center"/>
          </w:tcPr>
          <w:p w14:paraId="3ECD03D6">
            <w:pPr>
              <w:jc w:val="center"/>
              <w:rPr>
                <w:color w:val="auto"/>
                <w:sz w:val="11"/>
                <w:szCs w:val="11"/>
              </w:rPr>
            </w:pPr>
            <w:r>
              <w:rPr>
                <w:rFonts w:ascii="宋体" w:hAnsi="宋体" w:eastAsia="宋体" w:cs="宋体"/>
                <w:b w:val="0"/>
                <w:i w:val="0"/>
                <w:color w:val="auto"/>
                <w:sz w:val="11"/>
                <w:szCs w:val="11"/>
              </w:rPr>
              <w:t>31299</w:t>
            </w:r>
          </w:p>
        </w:tc>
        <w:tc>
          <w:tcPr>
            <w:tcW w:w="1260" w:type="dxa"/>
            <w:vAlign w:val="center"/>
          </w:tcPr>
          <w:p w14:paraId="3C09CA21">
            <w:pPr>
              <w:jc w:val="center"/>
              <w:rPr>
                <w:color w:val="auto"/>
                <w:sz w:val="11"/>
                <w:szCs w:val="11"/>
              </w:rPr>
            </w:pPr>
            <w:r>
              <w:rPr>
                <w:rFonts w:ascii="宋体" w:hAnsi="宋体" w:eastAsia="宋体" w:cs="宋体"/>
                <w:b w:val="0"/>
                <w:i w:val="0"/>
                <w:color w:val="auto"/>
                <w:sz w:val="11"/>
                <w:szCs w:val="11"/>
              </w:rPr>
              <w:t>其他对企业补助</w:t>
            </w:r>
          </w:p>
        </w:tc>
        <w:tc>
          <w:tcPr>
            <w:tcW w:w="786" w:type="dxa"/>
            <w:vAlign w:val="center"/>
          </w:tcPr>
          <w:p w14:paraId="70FC404C">
            <w:pPr>
              <w:jc w:val="center"/>
              <w:rPr>
                <w:color w:val="auto"/>
                <w:sz w:val="11"/>
                <w:szCs w:val="11"/>
              </w:rPr>
            </w:pPr>
          </w:p>
        </w:tc>
      </w:tr>
      <w:tr w14:paraId="6A1560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0" w:hRule="exact"/>
          <w:jc w:val="center"/>
        </w:trPr>
        <w:tc>
          <w:tcPr>
            <w:tcW w:w="440" w:type="dxa"/>
            <w:vAlign w:val="center"/>
          </w:tcPr>
          <w:p w14:paraId="6D70AAEF">
            <w:pPr>
              <w:jc w:val="center"/>
              <w:rPr>
                <w:color w:val="auto"/>
                <w:sz w:val="11"/>
                <w:szCs w:val="11"/>
              </w:rPr>
            </w:pPr>
          </w:p>
        </w:tc>
        <w:tc>
          <w:tcPr>
            <w:tcW w:w="1740" w:type="dxa"/>
            <w:vAlign w:val="center"/>
          </w:tcPr>
          <w:p w14:paraId="6196A27B">
            <w:pPr>
              <w:jc w:val="center"/>
              <w:rPr>
                <w:color w:val="auto"/>
                <w:sz w:val="11"/>
                <w:szCs w:val="11"/>
              </w:rPr>
            </w:pPr>
          </w:p>
        </w:tc>
        <w:tc>
          <w:tcPr>
            <w:tcW w:w="800" w:type="dxa"/>
            <w:vAlign w:val="center"/>
          </w:tcPr>
          <w:p w14:paraId="21862361">
            <w:pPr>
              <w:jc w:val="center"/>
              <w:rPr>
                <w:color w:val="auto"/>
                <w:sz w:val="11"/>
                <w:szCs w:val="11"/>
              </w:rPr>
            </w:pPr>
          </w:p>
        </w:tc>
        <w:tc>
          <w:tcPr>
            <w:tcW w:w="540" w:type="dxa"/>
            <w:vAlign w:val="center"/>
          </w:tcPr>
          <w:p w14:paraId="0BB4E5C0">
            <w:pPr>
              <w:jc w:val="center"/>
              <w:rPr>
                <w:color w:val="auto"/>
                <w:sz w:val="11"/>
                <w:szCs w:val="11"/>
              </w:rPr>
            </w:pPr>
          </w:p>
        </w:tc>
        <w:tc>
          <w:tcPr>
            <w:tcW w:w="1380" w:type="dxa"/>
            <w:vAlign w:val="center"/>
          </w:tcPr>
          <w:p w14:paraId="53F326EF">
            <w:pPr>
              <w:jc w:val="center"/>
              <w:rPr>
                <w:color w:val="auto"/>
                <w:sz w:val="11"/>
                <w:szCs w:val="11"/>
              </w:rPr>
            </w:pPr>
          </w:p>
        </w:tc>
        <w:tc>
          <w:tcPr>
            <w:tcW w:w="820" w:type="dxa"/>
            <w:vAlign w:val="center"/>
          </w:tcPr>
          <w:p w14:paraId="2A6286D1">
            <w:pPr>
              <w:jc w:val="center"/>
              <w:rPr>
                <w:color w:val="auto"/>
                <w:sz w:val="11"/>
                <w:szCs w:val="11"/>
              </w:rPr>
            </w:pPr>
          </w:p>
        </w:tc>
        <w:tc>
          <w:tcPr>
            <w:tcW w:w="540" w:type="dxa"/>
            <w:vAlign w:val="center"/>
          </w:tcPr>
          <w:p w14:paraId="5F138A17">
            <w:pPr>
              <w:jc w:val="center"/>
              <w:rPr>
                <w:color w:val="auto"/>
                <w:sz w:val="11"/>
                <w:szCs w:val="11"/>
              </w:rPr>
            </w:pPr>
            <w:r>
              <w:rPr>
                <w:rFonts w:ascii="宋体" w:hAnsi="宋体" w:eastAsia="宋体" w:cs="宋体"/>
                <w:b/>
                <w:i w:val="0"/>
                <w:color w:val="auto"/>
                <w:sz w:val="11"/>
                <w:szCs w:val="11"/>
              </w:rPr>
              <w:t>399</w:t>
            </w:r>
          </w:p>
        </w:tc>
        <w:tc>
          <w:tcPr>
            <w:tcW w:w="1260" w:type="dxa"/>
            <w:vAlign w:val="center"/>
          </w:tcPr>
          <w:p w14:paraId="2FFFE5CD">
            <w:pPr>
              <w:jc w:val="center"/>
              <w:rPr>
                <w:color w:val="auto"/>
                <w:sz w:val="11"/>
                <w:szCs w:val="11"/>
              </w:rPr>
            </w:pPr>
            <w:r>
              <w:rPr>
                <w:rFonts w:ascii="宋体" w:hAnsi="宋体" w:eastAsia="宋体" w:cs="宋体"/>
                <w:b/>
                <w:i w:val="0"/>
                <w:color w:val="auto"/>
                <w:sz w:val="11"/>
                <w:szCs w:val="11"/>
              </w:rPr>
              <w:t>其他支出</w:t>
            </w:r>
          </w:p>
        </w:tc>
        <w:tc>
          <w:tcPr>
            <w:tcW w:w="786" w:type="dxa"/>
            <w:vAlign w:val="center"/>
          </w:tcPr>
          <w:p w14:paraId="1615194D">
            <w:pPr>
              <w:jc w:val="center"/>
              <w:rPr>
                <w:color w:val="auto"/>
                <w:sz w:val="11"/>
                <w:szCs w:val="11"/>
              </w:rPr>
            </w:pPr>
          </w:p>
        </w:tc>
      </w:tr>
      <w:tr w14:paraId="3F2F8C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0" w:hRule="exact"/>
          <w:jc w:val="center"/>
        </w:trPr>
        <w:tc>
          <w:tcPr>
            <w:tcW w:w="440" w:type="dxa"/>
            <w:vAlign w:val="center"/>
          </w:tcPr>
          <w:p w14:paraId="0BA8F74B">
            <w:pPr>
              <w:jc w:val="center"/>
              <w:rPr>
                <w:color w:val="auto"/>
                <w:sz w:val="11"/>
                <w:szCs w:val="11"/>
              </w:rPr>
            </w:pPr>
          </w:p>
        </w:tc>
        <w:tc>
          <w:tcPr>
            <w:tcW w:w="1740" w:type="dxa"/>
            <w:vAlign w:val="center"/>
          </w:tcPr>
          <w:p w14:paraId="4FB1EC2D">
            <w:pPr>
              <w:jc w:val="center"/>
              <w:rPr>
                <w:color w:val="auto"/>
                <w:sz w:val="11"/>
                <w:szCs w:val="11"/>
              </w:rPr>
            </w:pPr>
          </w:p>
        </w:tc>
        <w:tc>
          <w:tcPr>
            <w:tcW w:w="800" w:type="dxa"/>
            <w:vAlign w:val="center"/>
          </w:tcPr>
          <w:p w14:paraId="59D72136">
            <w:pPr>
              <w:jc w:val="center"/>
              <w:rPr>
                <w:color w:val="auto"/>
                <w:sz w:val="11"/>
                <w:szCs w:val="11"/>
              </w:rPr>
            </w:pPr>
          </w:p>
        </w:tc>
        <w:tc>
          <w:tcPr>
            <w:tcW w:w="540" w:type="dxa"/>
            <w:vAlign w:val="center"/>
          </w:tcPr>
          <w:p w14:paraId="091F7BEB">
            <w:pPr>
              <w:jc w:val="center"/>
              <w:rPr>
                <w:color w:val="auto"/>
                <w:sz w:val="11"/>
                <w:szCs w:val="11"/>
              </w:rPr>
            </w:pPr>
          </w:p>
        </w:tc>
        <w:tc>
          <w:tcPr>
            <w:tcW w:w="1380" w:type="dxa"/>
            <w:vAlign w:val="center"/>
          </w:tcPr>
          <w:p w14:paraId="777FAB1E">
            <w:pPr>
              <w:jc w:val="center"/>
              <w:rPr>
                <w:color w:val="auto"/>
                <w:sz w:val="11"/>
                <w:szCs w:val="11"/>
              </w:rPr>
            </w:pPr>
          </w:p>
        </w:tc>
        <w:tc>
          <w:tcPr>
            <w:tcW w:w="820" w:type="dxa"/>
            <w:vAlign w:val="center"/>
          </w:tcPr>
          <w:p w14:paraId="264F0FBE">
            <w:pPr>
              <w:jc w:val="center"/>
              <w:rPr>
                <w:color w:val="auto"/>
                <w:sz w:val="11"/>
                <w:szCs w:val="11"/>
              </w:rPr>
            </w:pPr>
          </w:p>
        </w:tc>
        <w:tc>
          <w:tcPr>
            <w:tcW w:w="540" w:type="dxa"/>
            <w:vAlign w:val="center"/>
          </w:tcPr>
          <w:p w14:paraId="51C383FB">
            <w:pPr>
              <w:jc w:val="center"/>
              <w:rPr>
                <w:color w:val="auto"/>
                <w:sz w:val="11"/>
                <w:szCs w:val="11"/>
              </w:rPr>
            </w:pPr>
            <w:r>
              <w:rPr>
                <w:rFonts w:ascii="宋体" w:hAnsi="宋体" w:eastAsia="宋体" w:cs="宋体"/>
                <w:b w:val="0"/>
                <w:i w:val="0"/>
                <w:color w:val="auto"/>
                <w:sz w:val="11"/>
                <w:szCs w:val="11"/>
              </w:rPr>
              <w:t>39907</w:t>
            </w:r>
          </w:p>
        </w:tc>
        <w:tc>
          <w:tcPr>
            <w:tcW w:w="1260" w:type="dxa"/>
            <w:vAlign w:val="center"/>
          </w:tcPr>
          <w:p w14:paraId="620289F0">
            <w:pPr>
              <w:jc w:val="center"/>
              <w:rPr>
                <w:color w:val="auto"/>
                <w:sz w:val="11"/>
                <w:szCs w:val="11"/>
              </w:rPr>
            </w:pPr>
            <w:r>
              <w:rPr>
                <w:rFonts w:ascii="宋体" w:hAnsi="宋体" w:eastAsia="宋体" w:cs="宋体"/>
                <w:b w:val="0"/>
                <w:i w:val="0"/>
                <w:color w:val="auto"/>
                <w:sz w:val="11"/>
                <w:szCs w:val="11"/>
              </w:rPr>
              <w:t>国家赔偿费用支出</w:t>
            </w:r>
          </w:p>
        </w:tc>
        <w:tc>
          <w:tcPr>
            <w:tcW w:w="786" w:type="dxa"/>
            <w:vAlign w:val="center"/>
          </w:tcPr>
          <w:p w14:paraId="19EA5092">
            <w:pPr>
              <w:jc w:val="center"/>
              <w:rPr>
                <w:color w:val="auto"/>
                <w:sz w:val="11"/>
                <w:szCs w:val="11"/>
              </w:rPr>
            </w:pPr>
          </w:p>
        </w:tc>
      </w:tr>
      <w:tr w14:paraId="4922B0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0" w:hRule="exact"/>
          <w:jc w:val="center"/>
        </w:trPr>
        <w:tc>
          <w:tcPr>
            <w:tcW w:w="440" w:type="dxa"/>
            <w:vAlign w:val="center"/>
          </w:tcPr>
          <w:p w14:paraId="6A651E82">
            <w:pPr>
              <w:jc w:val="center"/>
              <w:rPr>
                <w:color w:val="auto"/>
                <w:sz w:val="11"/>
                <w:szCs w:val="11"/>
              </w:rPr>
            </w:pPr>
          </w:p>
        </w:tc>
        <w:tc>
          <w:tcPr>
            <w:tcW w:w="1740" w:type="dxa"/>
            <w:vAlign w:val="center"/>
          </w:tcPr>
          <w:p w14:paraId="44112CC3">
            <w:pPr>
              <w:jc w:val="center"/>
              <w:rPr>
                <w:color w:val="auto"/>
                <w:sz w:val="11"/>
                <w:szCs w:val="11"/>
              </w:rPr>
            </w:pPr>
          </w:p>
        </w:tc>
        <w:tc>
          <w:tcPr>
            <w:tcW w:w="800" w:type="dxa"/>
            <w:vAlign w:val="center"/>
          </w:tcPr>
          <w:p w14:paraId="4C2ED4E8">
            <w:pPr>
              <w:jc w:val="center"/>
              <w:rPr>
                <w:color w:val="auto"/>
                <w:sz w:val="11"/>
                <w:szCs w:val="11"/>
              </w:rPr>
            </w:pPr>
          </w:p>
        </w:tc>
        <w:tc>
          <w:tcPr>
            <w:tcW w:w="540" w:type="dxa"/>
            <w:vAlign w:val="center"/>
          </w:tcPr>
          <w:p w14:paraId="2F49DEDD">
            <w:pPr>
              <w:jc w:val="center"/>
              <w:rPr>
                <w:color w:val="auto"/>
                <w:sz w:val="11"/>
                <w:szCs w:val="11"/>
              </w:rPr>
            </w:pPr>
          </w:p>
        </w:tc>
        <w:tc>
          <w:tcPr>
            <w:tcW w:w="1380" w:type="dxa"/>
            <w:vAlign w:val="center"/>
          </w:tcPr>
          <w:p w14:paraId="6019B032">
            <w:pPr>
              <w:jc w:val="center"/>
              <w:rPr>
                <w:color w:val="auto"/>
                <w:sz w:val="11"/>
                <w:szCs w:val="11"/>
              </w:rPr>
            </w:pPr>
          </w:p>
        </w:tc>
        <w:tc>
          <w:tcPr>
            <w:tcW w:w="820" w:type="dxa"/>
            <w:vAlign w:val="center"/>
          </w:tcPr>
          <w:p w14:paraId="51746C57">
            <w:pPr>
              <w:jc w:val="center"/>
              <w:rPr>
                <w:color w:val="auto"/>
                <w:sz w:val="11"/>
                <w:szCs w:val="11"/>
              </w:rPr>
            </w:pPr>
          </w:p>
        </w:tc>
        <w:tc>
          <w:tcPr>
            <w:tcW w:w="540" w:type="dxa"/>
            <w:vAlign w:val="center"/>
          </w:tcPr>
          <w:p w14:paraId="46F2C233">
            <w:pPr>
              <w:jc w:val="center"/>
              <w:rPr>
                <w:color w:val="auto"/>
                <w:sz w:val="11"/>
                <w:szCs w:val="11"/>
              </w:rPr>
            </w:pPr>
            <w:r>
              <w:rPr>
                <w:rFonts w:ascii="宋体" w:hAnsi="宋体" w:eastAsia="宋体" w:cs="宋体"/>
                <w:b w:val="0"/>
                <w:i w:val="0"/>
                <w:color w:val="auto"/>
                <w:sz w:val="11"/>
                <w:szCs w:val="11"/>
              </w:rPr>
              <w:t>39908</w:t>
            </w:r>
          </w:p>
        </w:tc>
        <w:tc>
          <w:tcPr>
            <w:tcW w:w="1260" w:type="dxa"/>
            <w:vAlign w:val="center"/>
          </w:tcPr>
          <w:p w14:paraId="44C7A863">
            <w:pPr>
              <w:jc w:val="center"/>
              <w:rPr>
                <w:color w:val="auto"/>
                <w:sz w:val="11"/>
                <w:szCs w:val="11"/>
              </w:rPr>
            </w:pPr>
            <w:r>
              <w:rPr>
                <w:rFonts w:ascii="宋体" w:hAnsi="宋体" w:eastAsia="宋体" w:cs="宋体"/>
                <w:b w:val="0"/>
                <w:i w:val="0"/>
                <w:color w:val="auto"/>
                <w:sz w:val="11"/>
                <w:szCs w:val="11"/>
              </w:rPr>
              <w:t>对民间非营利组织和群众性自治组织补贴</w:t>
            </w:r>
          </w:p>
        </w:tc>
        <w:tc>
          <w:tcPr>
            <w:tcW w:w="786" w:type="dxa"/>
            <w:vAlign w:val="center"/>
          </w:tcPr>
          <w:p w14:paraId="6144DF82">
            <w:pPr>
              <w:jc w:val="center"/>
              <w:rPr>
                <w:color w:val="auto"/>
                <w:sz w:val="11"/>
                <w:szCs w:val="11"/>
              </w:rPr>
            </w:pPr>
          </w:p>
        </w:tc>
      </w:tr>
      <w:tr w14:paraId="01CF55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0" w:hRule="exact"/>
          <w:jc w:val="center"/>
        </w:trPr>
        <w:tc>
          <w:tcPr>
            <w:tcW w:w="440" w:type="dxa"/>
            <w:vAlign w:val="center"/>
          </w:tcPr>
          <w:p w14:paraId="481DB1B2">
            <w:pPr>
              <w:jc w:val="center"/>
              <w:rPr>
                <w:color w:val="auto"/>
                <w:sz w:val="11"/>
                <w:szCs w:val="11"/>
              </w:rPr>
            </w:pPr>
          </w:p>
        </w:tc>
        <w:tc>
          <w:tcPr>
            <w:tcW w:w="1740" w:type="dxa"/>
            <w:vAlign w:val="center"/>
          </w:tcPr>
          <w:p w14:paraId="3F3DA5EA">
            <w:pPr>
              <w:jc w:val="center"/>
              <w:rPr>
                <w:color w:val="auto"/>
                <w:sz w:val="11"/>
                <w:szCs w:val="11"/>
              </w:rPr>
            </w:pPr>
          </w:p>
        </w:tc>
        <w:tc>
          <w:tcPr>
            <w:tcW w:w="800" w:type="dxa"/>
            <w:vAlign w:val="center"/>
          </w:tcPr>
          <w:p w14:paraId="7DDAD032">
            <w:pPr>
              <w:jc w:val="center"/>
              <w:rPr>
                <w:color w:val="auto"/>
                <w:sz w:val="11"/>
                <w:szCs w:val="11"/>
              </w:rPr>
            </w:pPr>
          </w:p>
        </w:tc>
        <w:tc>
          <w:tcPr>
            <w:tcW w:w="540" w:type="dxa"/>
            <w:vAlign w:val="center"/>
          </w:tcPr>
          <w:p w14:paraId="3761DBF5">
            <w:pPr>
              <w:jc w:val="center"/>
              <w:rPr>
                <w:color w:val="auto"/>
                <w:sz w:val="11"/>
                <w:szCs w:val="11"/>
              </w:rPr>
            </w:pPr>
          </w:p>
        </w:tc>
        <w:tc>
          <w:tcPr>
            <w:tcW w:w="1380" w:type="dxa"/>
            <w:vAlign w:val="center"/>
          </w:tcPr>
          <w:p w14:paraId="04F3FAC0">
            <w:pPr>
              <w:jc w:val="center"/>
              <w:rPr>
                <w:color w:val="auto"/>
                <w:sz w:val="11"/>
                <w:szCs w:val="11"/>
              </w:rPr>
            </w:pPr>
          </w:p>
        </w:tc>
        <w:tc>
          <w:tcPr>
            <w:tcW w:w="820" w:type="dxa"/>
            <w:vAlign w:val="center"/>
          </w:tcPr>
          <w:p w14:paraId="1B3E6EE4">
            <w:pPr>
              <w:jc w:val="center"/>
              <w:rPr>
                <w:color w:val="auto"/>
                <w:sz w:val="11"/>
                <w:szCs w:val="11"/>
              </w:rPr>
            </w:pPr>
          </w:p>
        </w:tc>
        <w:tc>
          <w:tcPr>
            <w:tcW w:w="540" w:type="dxa"/>
            <w:vAlign w:val="center"/>
          </w:tcPr>
          <w:p w14:paraId="07D7ADED">
            <w:pPr>
              <w:jc w:val="center"/>
              <w:rPr>
                <w:color w:val="auto"/>
                <w:sz w:val="11"/>
                <w:szCs w:val="11"/>
              </w:rPr>
            </w:pPr>
            <w:r>
              <w:rPr>
                <w:rFonts w:ascii="宋体" w:hAnsi="宋体" w:eastAsia="宋体" w:cs="宋体"/>
                <w:b w:val="0"/>
                <w:i w:val="0"/>
                <w:color w:val="auto"/>
                <w:sz w:val="11"/>
                <w:szCs w:val="11"/>
              </w:rPr>
              <w:t>39909</w:t>
            </w:r>
          </w:p>
        </w:tc>
        <w:tc>
          <w:tcPr>
            <w:tcW w:w="1260" w:type="dxa"/>
            <w:vAlign w:val="center"/>
          </w:tcPr>
          <w:p w14:paraId="24A69B89">
            <w:pPr>
              <w:jc w:val="center"/>
              <w:rPr>
                <w:color w:val="auto"/>
                <w:sz w:val="11"/>
                <w:szCs w:val="11"/>
              </w:rPr>
            </w:pPr>
            <w:r>
              <w:rPr>
                <w:rFonts w:ascii="宋体" w:hAnsi="宋体" w:eastAsia="宋体" w:cs="宋体"/>
                <w:b w:val="0"/>
                <w:i w:val="0"/>
                <w:color w:val="auto"/>
                <w:sz w:val="11"/>
                <w:szCs w:val="11"/>
              </w:rPr>
              <w:t>经常性赠与</w:t>
            </w:r>
          </w:p>
        </w:tc>
        <w:tc>
          <w:tcPr>
            <w:tcW w:w="786" w:type="dxa"/>
            <w:vAlign w:val="center"/>
          </w:tcPr>
          <w:p w14:paraId="07B4947A">
            <w:pPr>
              <w:jc w:val="center"/>
              <w:rPr>
                <w:color w:val="auto"/>
                <w:sz w:val="11"/>
                <w:szCs w:val="11"/>
              </w:rPr>
            </w:pPr>
          </w:p>
        </w:tc>
      </w:tr>
      <w:tr w14:paraId="795A66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0" w:hRule="exact"/>
          <w:jc w:val="center"/>
        </w:trPr>
        <w:tc>
          <w:tcPr>
            <w:tcW w:w="440" w:type="dxa"/>
            <w:vAlign w:val="center"/>
          </w:tcPr>
          <w:p w14:paraId="4EFD88AE">
            <w:pPr>
              <w:jc w:val="center"/>
              <w:rPr>
                <w:color w:val="auto"/>
                <w:sz w:val="11"/>
                <w:szCs w:val="11"/>
              </w:rPr>
            </w:pPr>
          </w:p>
        </w:tc>
        <w:tc>
          <w:tcPr>
            <w:tcW w:w="1740" w:type="dxa"/>
            <w:vAlign w:val="center"/>
          </w:tcPr>
          <w:p w14:paraId="184AE7C7">
            <w:pPr>
              <w:jc w:val="center"/>
              <w:rPr>
                <w:color w:val="auto"/>
                <w:sz w:val="11"/>
                <w:szCs w:val="11"/>
              </w:rPr>
            </w:pPr>
          </w:p>
        </w:tc>
        <w:tc>
          <w:tcPr>
            <w:tcW w:w="800" w:type="dxa"/>
            <w:vAlign w:val="center"/>
          </w:tcPr>
          <w:p w14:paraId="39E0F8E4">
            <w:pPr>
              <w:jc w:val="center"/>
              <w:rPr>
                <w:color w:val="auto"/>
                <w:sz w:val="11"/>
                <w:szCs w:val="11"/>
              </w:rPr>
            </w:pPr>
          </w:p>
        </w:tc>
        <w:tc>
          <w:tcPr>
            <w:tcW w:w="540" w:type="dxa"/>
            <w:vAlign w:val="center"/>
          </w:tcPr>
          <w:p w14:paraId="7F8E3F0D">
            <w:pPr>
              <w:jc w:val="center"/>
              <w:rPr>
                <w:color w:val="auto"/>
                <w:sz w:val="11"/>
                <w:szCs w:val="11"/>
              </w:rPr>
            </w:pPr>
          </w:p>
        </w:tc>
        <w:tc>
          <w:tcPr>
            <w:tcW w:w="1380" w:type="dxa"/>
            <w:vAlign w:val="center"/>
          </w:tcPr>
          <w:p w14:paraId="456E2DB0">
            <w:pPr>
              <w:jc w:val="center"/>
              <w:rPr>
                <w:color w:val="auto"/>
                <w:sz w:val="11"/>
                <w:szCs w:val="11"/>
              </w:rPr>
            </w:pPr>
          </w:p>
        </w:tc>
        <w:tc>
          <w:tcPr>
            <w:tcW w:w="820" w:type="dxa"/>
            <w:vAlign w:val="center"/>
          </w:tcPr>
          <w:p w14:paraId="52FC2FAD">
            <w:pPr>
              <w:jc w:val="center"/>
              <w:rPr>
                <w:color w:val="auto"/>
                <w:sz w:val="11"/>
                <w:szCs w:val="11"/>
              </w:rPr>
            </w:pPr>
          </w:p>
        </w:tc>
        <w:tc>
          <w:tcPr>
            <w:tcW w:w="540" w:type="dxa"/>
            <w:vAlign w:val="center"/>
          </w:tcPr>
          <w:p w14:paraId="2D00DF20">
            <w:pPr>
              <w:jc w:val="center"/>
              <w:rPr>
                <w:color w:val="auto"/>
                <w:sz w:val="11"/>
                <w:szCs w:val="11"/>
              </w:rPr>
            </w:pPr>
            <w:r>
              <w:rPr>
                <w:rFonts w:ascii="宋体" w:hAnsi="宋体" w:eastAsia="宋体" w:cs="宋体"/>
                <w:b w:val="0"/>
                <w:i w:val="0"/>
                <w:color w:val="auto"/>
                <w:sz w:val="11"/>
                <w:szCs w:val="11"/>
              </w:rPr>
              <w:t>39910</w:t>
            </w:r>
          </w:p>
        </w:tc>
        <w:tc>
          <w:tcPr>
            <w:tcW w:w="1260" w:type="dxa"/>
            <w:vAlign w:val="center"/>
          </w:tcPr>
          <w:p w14:paraId="21774476">
            <w:pPr>
              <w:jc w:val="center"/>
              <w:rPr>
                <w:color w:val="auto"/>
                <w:sz w:val="11"/>
                <w:szCs w:val="11"/>
              </w:rPr>
            </w:pPr>
            <w:r>
              <w:rPr>
                <w:rFonts w:ascii="宋体" w:hAnsi="宋体" w:eastAsia="宋体" w:cs="宋体"/>
                <w:b w:val="0"/>
                <w:i w:val="0"/>
                <w:color w:val="auto"/>
                <w:sz w:val="11"/>
                <w:szCs w:val="11"/>
              </w:rPr>
              <w:t>资本性赠与</w:t>
            </w:r>
          </w:p>
        </w:tc>
        <w:tc>
          <w:tcPr>
            <w:tcW w:w="786" w:type="dxa"/>
            <w:vAlign w:val="center"/>
          </w:tcPr>
          <w:p w14:paraId="37347911">
            <w:pPr>
              <w:jc w:val="center"/>
              <w:rPr>
                <w:color w:val="auto"/>
                <w:sz w:val="11"/>
                <w:szCs w:val="11"/>
              </w:rPr>
            </w:pPr>
          </w:p>
        </w:tc>
      </w:tr>
      <w:tr w14:paraId="0492F0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0" w:hRule="exact"/>
          <w:jc w:val="center"/>
        </w:trPr>
        <w:tc>
          <w:tcPr>
            <w:tcW w:w="440" w:type="dxa"/>
            <w:vAlign w:val="center"/>
          </w:tcPr>
          <w:p w14:paraId="3B19361A">
            <w:pPr>
              <w:jc w:val="center"/>
              <w:rPr>
                <w:color w:val="auto"/>
                <w:sz w:val="11"/>
                <w:szCs w:val="11"/>
              </w:rPr>
            </w:pPr>
          </w:p>
        </w:tc>
        <w:tc>
          <w:tcPr>
            <w:tcW w:w="1740" w:type="dxa"/>
            <w:vAlign w:val="center"/>
          </w:tcPr>
          <w:p w14:paraId="2B9B8683">
            <w:pPr>
              <w:jc w:val="center"/>
              <w:rPr>
                <w:color w:val="auto"/>
                <w:sz w:val="11"/>
                <w:szCs w:val="11"/>
              </w:rPr>
            </w:pPr>
          </w:p>
        </w:tc>
        <w:tc>
          <w:tcPr>
            <w:tcW w:w="800" w:type="dxa"/>
            <w:vAlign w:val="center"/>
          </w:tcPr>
          <w:p w14:paraId="3CFF010F">
            <w:pPr>
              <w:jc w:val="center"/>
              <w:rPr>
                <w:color w:val="auto"/>
                <w:sz w:val="11"/>
                <w:szCs w:val="11"/>
              </w:rPr>
            </w:pPr>
          </w:p>
        </w:tc>
        <w:tc>
          <w:tcPr>
            <w:tcW w:w="540" w:type="dxa"/>
            <w:vAlign w:val="center"/>
          </w:tcPr>
          <w:p w14:paraId="318EF1FC">
            <w:pPr>
              <w:jc w:val="center"/>
              <w:rPr>
                <w:color w:val="auto"/>
                <w:sz w:val="11"/>
                <w:szCs w:val="11"/>
              </w:rPr>
            </w:pPr>
          </w:p>
        </w:tc>
        <w:tc>
          <w:tcPr>
            <w:tcW w:w="1380" w:type="dxa"/>
            <w:vAlign w:val="center"/>
          </w:tcPr>
          <w:p w14:paraId="0DFE66C2">
            <w:pPr>
              <w:jc w:val="center"/>
              <w:rPr>
                <w:color w:val="auto"/>
                <w:sz w:val="11"/>
                <w:szCs w:val="11"/>
              </w:rPr>
            </w:pPr>
          </w:p>
        </w:tc>
        <w:tc>
          <w:tcPr>
            <w:tcW w:w="820" w:type="dxa"/>
            <w:vAlign w:val="center"/>
          </w:tcPr>
          <w:p w14:paraId="5C75AAC1">
            <w:pPr>
              <w:jc w:val="center"/>
              <w:rPr>
                <w:color w:val="auto"/>
                <w:sz w:val="11"/>
                <w:szCs w:val="11"/>
              </w:rPr>
            </w:pPr>
          </w:p>
        </w:tc>
        <w:tc>
          <w:tcPr>
            <w:tcW w:w="540" w:type="dxa"/>
            <w:vAlign w:val="center"/>
          </w:tcPr>
          <w:p w14:paraId="72020EC9">
            <w:pPr>
              <w:jc w:val="center"/>
              <w:rPr>
                <w:color w:val="auto"/>
                <w:sz w:val="11"/>
                <w:szCs w:val="11"/>
              </w:rPr>
            </w:pPr>
            <w:r>
              <w:rPr>
                <w:rFonts w:ascii="宋体" w:hAnsi="宋体" w:eastAsia="宋体" w:cs="宋体"/>
                <w:b w:val="0"/>
                <w:i w:val="0"/>
                <w:color w:val="auto"/>
                <w:sz w:val="11"/>
                <w:szCs w:val="11"/>
              </w:rPr>
              <w:t>39999</w:t>
            </w:r>
          </w:p>
        </w:tc>
        <w:tc>
          <w:tcPr>
            <w:tcW w:w="1260" w:type="dxa"/>
            <w:vAlign w:val="center"/>
          </w:tcPr>
          <w:p w14:paraId="35F4BD57">
            <w:pPr>
              <w:jc w:val="center"/>
              <w:rPr>
                <w:color w:val="auto"/>
                <w:sz w:val="11"/>
                <w:szCs w:val="11"/>
              </w:rPr>
            </w:pPr>
            <w:r>
              <w:rPr>
                <w:rFonts w:ascii="宋体" w:hAnsi="宋体" w:eastAsia="宋体" w:cs="宋体"/>
                <w:b w:val="0"/>
                <w:i w:val="0"/>
                <w:color w:val="auto"/>
                <w:sz w:val="11"/>
                <w:szCs w:val="11"/>
              </w:rPr>
              <w:t>其他支出</w:t>
            </w:r>
          </w:p>
        </w:tc>
        <w:tc>
          <w:tcPr>
            <w:tcW w:w="786" w:type="dxa"/>
            <w:vAlign w:val="center"/>
          </w:tcPr>
          <w:p w14:paraId="05F7F952">
            <w:pPr>
              <w:jc w:val="center"/>
              <w:rPr>
                <w:color w:val="auto"/>
                <w:sz w:val="11"/>
                <w:szCs w:val="11"/>
              </w:rPr>
            </w:pPr>
          </w:p>
        </w:tc>
      </w:tr>
      <w:tr w14:paraId="73CFFC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0" w:hRule="exact"/>
          <w:jc w:val="center"/>
        </w:trPr>
        <w:tc>
          <w:tcPr>
            <w:tcW w:w="2180" w:type="dxa"/>
            <w:gridSpan w:val="2"/>
            <w:vAlign w:val="center"/>
          </w:tcPr>
          <w:p w14:paraId="3151261F">
            <w:pPr>
              <w:jc w:val="center"/>
              <w:rPr>
                <w:color w:val="auto"/>
                <w:sz w:val="11"/>
                <w:szCs w:val="11"/>
              </w:rPr>
            </w:pPr>
            <w:r>
              <w:rPr>
                <w:rFonts w:ascii="宋体" w:hAnsi="宋体" w:eastAsia="宋体" w:cs="宋体"/>
                <w:b w:val="0"/>
                <w:i w:val="0"/>
                <w:color w:val="auto"/>
                <w:sz w:val="11"/>
                <w:szCs w:val="11"/>
              </w:rPr>
              <w:t>人员经费合计</w:t>
            </w:r>
          </w:p>
        </w:tc>
        <w:tc>
          <w:tcPr>
            <w:tcW w:w="800" w:type="dxa"/>
            <w:vAlign w:val="center"/>
          </w:tcPr>
          <w:p w14:paraId="1F3080FD">
            <w:pPr>
              <w:jc w:val="center"/>
              <w:rPr>
                <w:color w:val="auto"/>
                <w:sz w:val="11"/>
                <w:szCs w:val="11"/>
              </w:rPr>
            </w:pPr>
            <w:r>
              <w:rPr>
                <w:rFonts w:ascii="宋体" w:hAnsi="宋体" w:eastAsia="宋体" w:cs="宋体"/>
                <w:b w:val="0"/>
                <w:i w:val="0"/>
                <w:color w:val="auto"/>
                <w:sz w:val="11"/>
                <w:szCs w:val="11"/>
              </w:rPr>
              <w:t>200.95</w:t>
            </w:r>
          </w:p>
        </w:tc>
        <w:tc>
          <w:tcPr>
            <w:tcW w:w="4540" w:type="dxa"/>
            <w:gridSpan w:val="5"/>
            <w:vAlign w:val="center"/>
          </w:tcPr>
          <w:p w14:paraId="06CDC9E9">
            <w:pPr>
              <w:jc w:val="center"/>
              <w:rPr>
                <w:color w:val="auto"/>
                <w:sz w:val="11"/>
                <w:szCs w:val="11"/>
              </w:rPr>
            </w:pPr>
            <w:r>
              <w:rPr>
                <w:rFonts w:ascii="宋体" w:hAnsi="宋体" w:eastAsia="宋体" w:cs="宋体"/>
                <w:b w:val="0"/>
                <w:i w:val="0"/>
                <w:color w:val="auto"/>
                <w:sz w:val="11"/>
                <w:szCs w:val="11"/>
              </w:rPr>
              <w:t>公用支出合计</w:t>
            </w:r>
          </w:p>
        </w:tc>
        <w:tc>
          <w:tcPr>
            <w:tcW w:w="786" w:type="dxa"/>
            <w:vAlign w:val="center"/>
          </w:tcPr>
          <w:p w14:paraId="70F1F0C4">
            <w:pPr>
              <w:jc w:val="center"/>
              <w:rPr>
                <w:color w:val="auto"/>
                <w:sz w:val="11"/>
                <w:szCs w:val="11"/>
              </w:rPr>
            </w:pPr>
            <w:r>
              <w:rPr>
                <w:rFonts w:ascii="宋体" w:hAnsi="宋体" w:eastAsia="宋体" w:cs="宋体"/>
                <w:b w:val="0"/>
                <w:i w:val="0"/>
                <w:color w:val="auto"/>
                <w:sz w:val="11"/>
                <w:szCs w:val="11"/>
              </w:rPr>
              <w:t>5.70</w:t>
            </w:r>
          </w:p>
        </w:tc>
      </w:tr>
      <w:tr w14:paraId="21A7BD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8306"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031DA014">
            <w:pPr>
              <w:jc w:val="left"/>
              <w:rPr>
                <w:color w:val="auto"/>
                <w:sz w:val="11"/>
                <w:szCs w:val="11"/>
              </w:rPr>
            </w:pPr>
            <w:r>
              <w:rPr>
                <w:rFonts w:ascii="宋体" w:hAnsi="宋体" w:eastAsia="宋体" w:cs="宋体"/>
                <w:b w:val="0"/>
                <w:i w:val="0"/>
                <w:color w:val="auto"/>
                <w:sz w:val="11"/>
                <w:szCs w:val="11"/>
              </w:rPr>
              <w:t>注：本表反映部门(单位)本年度一般公共预算财政拨款基本支出明细情况。</w:t>
            </w:r>
          </w:p>
        </w:tc>
      </w:tr>
    </w:tbl>
    <w:p w14:paraId="3090B3B4">
      <w:pPr>
        <w:snapToGrid w:val="0"/>
        <w:spacing w:before="200" w:after="200" w:line="200" w:lineRule="auto"/>
        <w:jc w:val="center"/>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政府性基金预算财政拨款收入支出决算表</w:t>
      </w:r>
    </w:p>
    <w:tbl>
      <w:tblPr>
        <w:tblStyle w:val="9"/>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28BB75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68BD34D2">
            <w:pPr>
              <w:jc w:val="right"/>
              <w:rPr>
                <w:color w:val="auto"/>
              </w:rPr>
            </w:pPr>
            <w:r>
              <w:rPr>
                <w:rFonts w:ascii="宋体" w:hAnsi="宋体" w:eastAsia="宋体" w:cs="宋体"/>
                <w:color w:val="auto"/>
                <w:sz w:val="20"/>
              </w:rPr>
              <w:t>公开07表</w:t>
            </w:r>
          </w:p>
        </w:tc>
      </w:tr>
      <w:tr w14:paraId="117A6A4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21EB71B">
            <w:pPr>
              <w:jc w:val="left"/>
              <w:rPr>
                <w:color w:val="auto"/>
              </w:rPr>
            </w:pPr>
            <w:r>
              <w:rPr>
                <w:rFonts w:ascii="宋体" w:hAnsi="宋体" w:eastAsia="宋体" w:cs="宋体"/>
                <w:color w:val="auto"/>
                <w:sz w:val="20"/>
              </w:rPr>
              <w:t>部门：景德镇市昌江区审计局</w:t>
            </w:r>
          </w:p>
        </w:tc>
        <w:tc>
          <w:tcPr>
            <w:tcW w:w="2000" w:type="dxa"/>
          </w:tcPr>
          <w:p w14:paraId="18568FFC">
            <w:pPr>
              <w:jc w:val="center"/>
              <w:rPr>
                <w:color w:val="auto"/>
              </w:rPr>
            </w:pPr>
            <w:r>
              <w:rPr>
                <w:rFonts w:ascii="宋体" w:hAnsi="宋体" w:eastAsia="宋体" w:cs="宋体"/>
                <w:color w:val="auto"/>
                <w:sz w:val="20"/>
              </w:rPr>
              <w:t>2023年度</w:t>
            </w:r>
          </w:p>
        </w:tc>
        <w:tc>
          <w:tcPr>
            <w:tcW w:w="3153" w:type="dxa"/>
          </w:tcPr>
          <w:p w14:paraId="3CF494CC">
            <w:pPr>
              <w:jc w:val="right"/>
              <w:rPr>
                <w:color w:val="auto"/>
              </w:rPr>
            </w:pPr>
            <w:r>
              <w:rPr>
                <w:rFonts w:ascii="宋体" w:hAnsi="宋体" w:eastAsia="宋体" w:cs="宋体"/>
                <w:color w:val="auto"/>
                <w:sz w:val="20"/>
              </w:rPr>
              <w:t>金额单位：万元</w:t>
            </w:r>
          </w:p>
        </w:tc>
      </w:tr>
    </w:tbl>
    <w:p w14:paraId="33FCD376">
      <w:pPr>
        <w:snapToGrid w:val="0"/>
        <w:spacing w:before="0" w:after="0" w:line="0" w:lineRule="auto"/>
        <w:rPr>
          <w:color w:val="auto"/>
        </w:rPr>
      </w:pPr>
      <w:r>
        <w:rPr>
          <w:color w:val="auto"/>
          <w:sz w:val="8"/>
        </w:rPr>
        <w:t xml:space="preserve"> </w:t>
      </w:r>
    </w:p>
    <w:tbl>
      <w:tblPr>
        <w:tblStyle w:val="9"/>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062821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440" w:type="dxa"/>
            <w:gridSpan w:val="4"/>
            <w:vAlign w:val="center"/>
          </w:tcPr>
          <w:p w14:paraId="3D59A346">
            <w:pPr>
              <w:jc w:val="center"/>
              <w:rPr>
                <w:color w:val="auto"/>
              </w:rPr>
            </w:pPr>
            <w:r>
              <w:rPr>
                <w:rFonts w:ascii="宋体" w:hAnsi="宋体" w:eastAsia="宋体" w:cs="宋体"/>
                <w:b w:val="0"/>
                <w:i w:val="0"/>
                <w:color w:val="auto"/>
                <w:sz w:val="11"/>
              </w:rPr>
              <w:t>项    目</w:t>
            </w:r>
          </w:p>
        </w:tc>
        <w:tc>
          <w:tcPr>
            <w:tcW w:w="1040" w:type="dxa"/>
            <w:vMerge w:val="restart"/>
            <w:vAlign w:val="center"/>
          </w:tcPr>
          <w:p w14:paraId="46A8E889">
            <w:pPr>
              <w:jc w:val="center"/>
              <w:rPr>
                <w:color w:val="auto"/>
              </w:rPr>
            </w:pPr>
            <w:r>
              <w:rPr>
                <w:rFonts w:ascii="宋体" w:hAnsi="宋体" w:eastAsia="宋体" w:cs="宋体"/>
                <w:b w:val="0"/>
                <w:i w:val="0"/>
                <w:color w:val="auto"/>
                <w:sz w:val="11"/>
              </w:rPr>
              <w:t>年初结转和结余</w:t>
            </w:r>
          </w:p>
        </w:tc>
        <w:tc>
          <w:tcPr>
            <w:tcW w:w="940" w:type="dxa"/>
            <w:vMerge w:val="restart"/>
            <w:vAlign w:val="center"/>
          </w:tcPr>
          <w:p w14:paraId="18FB8378">
            <w:pPr>
              <w:jc w:val="center"/>
              <w:rPr>
                <w:color w:val="auto"/>
              </w:rPr>
            </w:pPr>
            <w:r>
              <w:rPr>
                <w:rFonts w:ascii="宋体" w:hAnsi="宋体" w:eastAsia="宋体" w:cs="宋体"/>
                <w:b w:val="0"/>
                <w:i w:val="0"/>
                <w:color w:val="auto"/>
                <w:sz w:val="11"/>
              </w:rPr>
              <w:t>本年收入</w:t>
            </w:r>
          </w:p>
        </w:tc>
        <w:tc>
          <w:tcPr>
            <w:tcW w:w="2900" w:type="dxa"/>
            <w:gridSpan w:val="3"/>
            <w:vAlign w:val="center"/>
          </w:tcPr>
          <w:p w14:paraId="389AAC89">
            <w:pPr>
              <w:jc w:val="center"/>
              <w:rPr>
                <w:color w:val="auto"/>
              </w:rPr>
            </w:pPr>
            <w:r>
              <w:rPr>
                <w:rFonts w:ascii="宋体" w:hAnsi="宋体" w:eastAsia="宋体" w:cs="宋体"/>
                <w:b w:val="0"/>
                <w:i w:val="0"/>
                <w:color w:val="auto"/>
                <w:sz w:val="11"/>
              </w:rPr>
              <w:t>本年支出</w:t>
            </w:r>
          </w:p>
        </w:tc>
        <w:tc>
          <w:tcPr>
            <w:tcW w:w="986" w:type="dxa"/>
            <w:vMerge w:val="restart"/>
            <w:vAlign w:val="center"/>
          </w:tcPr>
          <w:p w14:paraId="55F49B4A">
            <w:pPr>
              <w:jc w:val="center"/>
              <w:rPr>
                <w:color w:val="auto"/>
              </w:rPr>
            </w:pPr>
            <w:r>
              <w:rPr>
                <w:rFonts w:ascii="宋体" w:hAnsi="宋体" w:eastAsia="宋体" w:cs="宋体"/>
                <w:b w:val="0"/>
                <w:i w:val="0"/>
                <w:color w:val="auto"/>
                <w:sz w:val="11"/>
              </w:rPr>
              <w:t>年末结转和结余</w:t>
            </w:r>
          </w:p>
        </w:tc>
      </w:tr>
      <w:tr w14:paraId="65FA2B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restart"/>
            <w:vAlign w:val="center"/>
          </w:tcPr>
          <w:p w14:paraId="5685B433">
            <w:pPr>
              <w:jc w:val="center"/>
              <w:rPr>
                <w:color w:val="auto"/>
              </w:rPr>
            </w:pPr>
            <w:r>
              <w:rPr>
                <w:rFonts w:ascii="宋体" w:hAnsi="宋体" w:eastAsia="宋体" w:cs="宋体"/>
                <w:b w:val="0"/>
                <w:i w:val="0"/>
                <w:color w:val="auto"/>
                <w:sz w:val="11"/>
              </w:rPr>
              <w:t>支出功能分类科目编码</w:t>
            </w:r>
          </w:p>
        </w:tc>
        <w:tc>
          <w:tcPr>
            <w:tcW w:w="1700" w:type="dxa"/>
            <w:vMerge w:val="restart"/>
            <w:vAlign w:val="center"/>
          </w:tcPr>
          <w:p w14:paraId="4E01484B">
            <w:pPr>
              <w:jc w:val="center"/>
              <w:rPr>
                <w:color w:val="auto"/>
              </w:rPr>
            </w:pPr>
            <w:r>
              <w:rPr>
                <w:rFonts w:ascii="宋体" w:hAnsi="宋体" w:eastAsia="宋体" w:cs="宋体"/>
                <w:b w:val="0"/>
                <w:i w:val="0"/>
                <w:color w:val="auto"/>
                <w:sz w:val="11"/>
              </w:rPr>
              <w:t>科目名称</w:t>
            </w:r>
          </w:p>
        </w:tc>
        <w:tc>
          <w:tcPr>
            <w:tcW w:w="1040" w:type="dxa"/>
            <w:vMerge w:val="continue"/>
            <w:vAlign w:val="center"/>
          </w:tcPr>
          <w:p w14:paraId="1F693472">
            <w:pPr>
              <w:rPr>
                <w:color w:val="auto"/>
              </w:rPr>
            </w:pPr>
          </w:p>
        </w:tc>
        <w:tc>
          <w:tcPr>
            <w:tcW w:w="940" w:type="dxa"/>
            <w:vMerge w:val="continue"/>
            <w:vAlign w:val="center"/>
          </w:tcPr>
          <w:p w14:paraId="40D857EA">
            <w:pPr>
              <w:rPr>
                <w:color w:val="auto"/>
              </w:rPr>
            </w:pPr>
          </w:p>
        </w:tc>
        <w:tc>
          <w:tcPr>
            <w:tcW w:w="940" w:type="dxa"/>
            <w:vMerge w:val="restart"/>
            <w:vAlign w:val="center"/>
          </w:tcPr>
          <w:p w14:paraId="3AA73E6A">
            <w:pPr>
              <w:jc w:val="center"/>
              <w:rPr>
                <w:color w:val="auto"/>
              </w:rPr>
            </w:pPr>
            <w:r>
              <w:rPr>
                <w:rFonts w:ascii="宋体" w:hAnsi="宋体" w:eastAsia="宋体" w:cs="宋体"/>
                <w:b w:val="0"/>
                <w:i w:val="0"/>
                <w:color w:val="auto"/>
                <w:sz w:val="11"/>
              </w:rPr>
              <w:t>小计</w:t>
            </w:r>
          </w:p>
        </w:tc>
        <w:tc>
          <w:tcPr>
            <w:tcW w:w="980" w:type="dxa"/>
            <w:vMerge w:val="restart"/>
            <w:vAlign w:val="center"/>
          </w:tcPr>
          <w:p w14:paraId="675C405B">
            <w:pPr>
              <w:jc w:val="center"/>
              <w:rPr>
                <w:color w:val="auto"/>
              </w:rPr>
            </w:pPr>
            <w:r>
              <w:rPr>
                <w:rFonts w:ascii="宋体" w:hAnsi="宋体" w:eastAsia="宋体" w:cs="宋体"/>
                <w:b w:val="0"/>
                <w:i w:val="0"/>
                <w:color w:val="auto"/>
                <w:sz w:val="11"/>
              </w:rPr>
              <w:t>基本支出</w:t>
            </w:r>
          </w:p>
        </w:tc>
        <w:tc>
          <w:tcPr>
            <w:tcW w:w="980" w:type="dxa"/>
            <w:vMerge w:val="restart"/>
            <w:vAlign w:val="center"/>
          </w:tcPr>
          <w:p w14:paraId="7B7AC718">
            <w:pPr>
              <w:jc w:val="center"/>
              <w:rPr>
                <w:color w:val="auto"/>
              </w:rPr>
            </w:pPr>
            <w:r>
              <w:rPr>
                <w:rFonts w:ascii="宋体" w:hAnsi="宋体" w:eastAsia="宋体" w:cs="宋体"/>
                <w:b w:val="0"/>
                <w:i w:val="0"/>
                <w:color w:val="auto"/>
                <w:sz w:val="11"/>
              </w:rPr>
              <w:t>项目支出</w:t>
            </w:r>
          </w:p>
        </w:tc>
        <w:tc>
          <w:tcPr>
            <w:tcW w:w="986" w:type="dxa"/>
            <w:vMerge w:val="continue"/>
            <w:vAlign w:val="center"/>
          </w:tcPr>
          <w:p w14:paraId="7911DABA">
            <w:pPr>
              <w:rPr>
                <w:color w:val="auto"/>
              </w:rPr>
            </w:pPr>
          </w:p>
        </w:tc>
      </w:tr>
      <w:tr w14:paraId="61AD71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continue"/>
            <w:vAlign w:val="center"/>
          </w:tcPr>
          <w:p w14:paraId="1E4DCA2B">
            <w:pPr>
              <w:rPr>
                <w:color w:val="auto"/>
              </w:rPr>
            </w:pPr>
          </w:p>
        </w:tc>
        <w:tc>
          <w:tcPr>
            <w:tcW w:w="1700" w:type="dxa"/>
            <w:vMerge w:val="continue"/>
            <w:vAlign w:val="center"/>
          </w:tcPr>
          <w:p w14:paraId="7B1E434A">
            <w:pPr>
              <w:rPr>
                <w:color w:val="auto"/>
              </w:rPr>
            </w:pPr>
          </w:p>
        </w:tc>
        <w:tc>
          <w:tcPr>
            <w:tcW w:w="1040" w:type="dxa"/>
            <w:vMerge w:val="continue"/>
            <w:vAlign w:val="center"/>
          </w:tcPr>
          <w:p w14:paraId="50E6D4C6">
            <w:pPr>
              <w:rPr>
                <w:color w:val="auto"/>
              </w:rPr>
            </w:pPr>
          </w:p>
        </w:tc>
        <w:tc>
          <w:tcPr>
            <w:tcW w:w="940" w:type="dxa"/>
            <w:vMerge w:val="continue"/>
            <w:vAlign w:val="center"/>
          </w:tcPr>
          <w:p w14:paraId="3A7097C0">
            <w:pPr>
              <w:rPr>
                <w:color w:val="auto"/>
              </w:rPr>
            </w:pPr>
          </w:p>
        </w:tc>
        <w:tc>
          <w:tcPr>
            <w:tcW w:w="940" w:type="dxa"/>
            <w:vMerge w:val="continue"/>
            <w:vAlign w:val="center"/>
          </w:tcPr>
          <w:p w14:paraId="78CCFD96">
            <w:pPr>
              <w:rPr>
                <w:color w:val="auto"/>
              </w:rPr>
            </w:pPr>
          </w:p>
        </w:tc>
        <w:tc>
          <w:tcPr>
            <w:tcW w:w="980" w:type="dxa"/>
            <w:vMerge w:val="continue"/>
            <w:vAlign w:val="center"/>
          </w:tcPr>
          <w:p w14:paraId="7E950877">
            <w:pPr>
              <w:rPr>
                <w:color w:val="auto"/>
              </w:rPr>
            </w:pPr>
          </w:p>
        </w:tc>
        <w:tc>
          <w:tcPr>
            <w:tcW w:w="980" w:type="dxa"/>
            <w:vMerge w:val="continue"/>
            <w:vAlign w:val="center"/>
          </w:tcPr>
          <w:p w14:paraId="44F54F75">
            <w:pPr>
              <w:rPr>
                <w:color w:val="auto"/>
              </w:rPr>
            </w:pPr>
          </w:p>
        </w:tc>
        <w:tc>
          <w:tcPr>
            <w:tcW w:w="986" w:type="dxa"/>
            <w:vMerge w:val="continue"/>
            <w:vAlign w:val="center"/>
          </w:tcPr>
          <w:p w14:paraId="29F2918D">
            <w:pPr>
              <w:rPr>
                <w:color w:val="auto"/>
              </w:rPr>
            </w:pPr>
          </w:p>
        </w:tc>
      </w:tr>
      <w:tr w14:paraId="7F99EC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44" w:hRule="exact"/>
          <w:jc w:val="center"/>
        </w:trPr>
        <w:tc>
          <w:tcPr>
            <w:tcW w:w="740" w:type="dxa"/>
            <w:gridSpan w:val="3"/>
            <w:vMerge w:val="continue"/>
            <w:vAlign w:val="center"/>
          </w:tcPr>
          <w:p w14:paraId="6BCB6962">
            <w:pPr>
              <w:rPr>
                <w:color w:val="auto"/>
              </w:rPr>
            </w:pPr>
          </w:p>
        </w:tc>
        <w:tc>
          <w:tcPr>
            <w:tcW w:w="1700" w:type="dxa"/>
            <w:vMerge w:val="continue"/>
            <w:vAlign w:val="center"/>
          </w:tcPr>
          <w:p w14:paraId="70246CD0">
            <w:pPr>
              <w:rPr>
                <w:color w:val="auto"/>
              </w:rPr>
            </w:pPr>
          </w:p>
        </w:tc>
        <w:tc>
          <w:tcPr>
            <w:tcW w:w="1040" w:type="dxa"/>
            <w:vMerge w:val="continue"/>
            <w:vAlign w:val="center"/>
          </w:tcPr>
          <w:p w14:paraId="518055BD">
            <w:pPr>
              <w:rPr>
                <w:color w:val="auto"/>
              </w:rPr>
            </w:pPr>
          </w:p>
        </w:tc>
        <w:tc>
          <w:tcPr>
            <w:tcW w:w="940" w:type="dxa"/>
            <w:vMerge w:val="continue"/>
            <w:vAlign w:val="center"/>
          </w:tcPr>
          <w:p w14:paraId="25E51061">
            <w:pPr>
              <w:rPr>
                <w:color w:val="auto"/>
              </w:rPr>
            </w:pPr>
          </w:p>
        </w:tc>
        <w:tc>
          <w:tcPr>
            <w:tcW w:w="940" w:type="dxa"/>
            <w:vMerge w:val="continue"/>
            <w:vAlign w:val="center"/>
          </w:tcPr>
          <w:p w14:paraId="1E2FDA16">
            <w:pPr>
              <w:rPr>
                <w:color w:val="auto"/>
              </w:rPr>
            </w:pPr>
          </w:p>
        </w:tc>
        <w:tc>
          <w:tcPr>
            <w:tcW w:w="980" w:type="dxa"/>
            <w:vMerge w:val="continue"/>
            <w:vAlign w:val="center"/>
          </w:tcPr>
          <w:p w14:paraId="01D1319E">
            <w:pPr>
              <w:rPr>
                <w:color w:val="auto"/>
              </w:rPr>
            </w:pPr>
          </w:p>
        </w:tc>
        <w:tc>
          <w:tcPr>
            <w:tcW w:w="980" w:type="dxa"/>
            <w:vMerge w:val="continue"/>
            <w:vAlign w:val="center"/>
          </w:tcPr>
          <w:p w14:paraId="2C190F38">
            <w:pPr>
              <w:rPr>
                <w:color w:val="auto"/>
              </w:rPr>
            </w:pPr>
          </w:p>
        </w:tc>
        <w:tc>
          <w:tcPr>
            <w:tcW w:w="986" w:type="dxa"/>
            <w:vMerge w:val="continue"/>
            <w:vAlign w:val="center"/>
          </w:tcPr>
          <w:p w14:paraId="1EF75E22">
            <w:pPr>
              <w:rPr>
                <w:color w:val="auto"/>
              </w:rPr>
            </w:pPr>
          </w:p>
        </w:tc>
      </w:tr>
      <w:tr w14:paraId="6F84C1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5C8D27FB">
            <w:pPr>
              <w:jc w:val="center"/>
              <w:rPr>
                <w:color w:val="auto"/>
              </w:rPr>
            </w:pPr>
            <w:r>
              <w:rPr>
                <w:rFonts w:ascii="宋体" w:hAnsi="宋体" w:eastAsia="宋体" w:cs="宋体"/>
                <w:b w:val="0"/>
                <w:i w:val="0"/>
                <w:color w:val="auto"/>
                <w:sz w:val="11"/>
              </w:rPr>
              <w:t>类</w:t>
            </w:r>
          </w:p>
        </w:tc>
        <w:tc>
          <w:tcPr>
            <w:tcW w:w="220" w:type="dxa"/>
            <w:vMerge w:val="restart"/>
            <w:vAlign w:val="center"/>
          </w:tcPr>
          <w:p w14:paraId="47478C24">
            <w:pPr>
              <w:jc w:val="center"/>
              <w:rPr>
                <w:color w:val="auto"/>
              </w:rPr>
            </w:pPr>
            <w:r>
              <w:rPr>
                <w:rFonts w:ascii="宋体" w:hAnsi="宋体" w:eastAsia="宋体" w:cs="宋体"/>
                <w:b w:val="0"/>
                <w:i w:val="0"/>
                <w:color w:val="auto"/>
                <w:sz w:val="11"/>
              </w:rPr>
              <w:t>款</w:t>
            </w:r>
          </w:p>
        </w:tc>
        <w:tc>
          <w:tcPr>
            <w:tcW w:w="300" w:type="dxa"/>
            <w:vMerge w:val="restart"/>
            <w:vAlign w:val="center"/>
          </w:tcPr>
          <w:p w14:paraId="4A1D2DF3">
            <w:pPr>
              <w:jc w:val="center"/>
              <w:rPr>
                <w:color w:val="auto"/>
              </w:rPr>
            </w:pPr>
            <w:r>
              <w:rPr>
                <w:rFonts w:ascii="宋体" w:hAnsi="宋体" w:eastAsia="宋体" w:cs="宋体"/>
                <w:b w:val="0"/>
                <w:i w:val="0"/>
                <w:color w:val="auto"/>
                <w:sz w:val="11"/>
              </w:rPr>
              <w:t>项</w:t>
            </w:r>
          </w:p>
        </w:tc>
        <w:tc>
          <w:tcPr>
            <w:tcW w:w="1700" w:type="dxa"/>
            <w:vAlign w:val="center"/>
          </w:tcPr>
          <w:p w14:paraId="2F24DFCB">
            <w:pPr>
              <w:jc w:val="center"/>
              <w:rPr>
                <w:color w:val="auto"/>
              </w:rPr>
            </w:pPr>
            <w:r>
              <w:rPr>
                <w:rFonts w:ascii="宋体" w:hAnsi="宋体" w:eastAsia="宋体" w:cs="宋体"/>
                <w:b w:val="0"/>
                <w:i w:val="0"/>
                <w:color w:val="auto"/>
                <w:sz w:val="11"/>
              </w:rPr>
              <w:t>栏次</w:t>
            </w:r>
          </w:p>
        </w:tc>
        <w:tc>
          <w:tcPr>
            <w:tcW w:w="1040" w:type="dxa"/>
            <w:vAlign w:val="center"/>
          </w:tcPr>
          <w:p w14:paraId="262EC098">
            <w:pPr>
              <w:jc w:val="center"/>
              <w:rPr>
                <w:color w:val="auto"/>
              </w:rPr>
            </w:pPr>
            <w:r>
              <w:rPr>
                <w:rFonts w:ascii="宋体" w:hAnsi="宋体" w:eastAsia="宋体" w:cs="宋体"/>
                <w:b w:val="0"/>
                <w:i w:val="0"/>
                <w:color w:val="auto"/>
                <w:sz w:val="11"/>
              </w:rPr>
              <w:t>1</w:t>
            </w:r>
          </w:p>
        </w:tc>
        <w:tc>
          <w:tcPr>
            <w:tcW w:w="940" w:type="dxa"/>
            <w:vAlign w:val="center"/>
          </w:tcPr>
          <w:p w14:paraId="10B5574E">
            <w:pPr>
              <w:jc w:val="center"/>
              <w:rPr>
                <w:color w:val="auto"/>
              </w:rPr>
            </w:pPr>
            <w:r>
              <w:rPr>
                <w:rFonts w:ascii="宋体" w:hAnsi="宋体" w:eastAsia="宋体" w:cs="宋体"/>
                <w:b w:val="0"/>
                <w:i w:val="0"/>
                <w:color w:val="auto"/>
                <w:sz w:val="11"/>
              </w:rPr>
              <w:t>2</w:t>
            </w:r>
          </w:p>
        </w:tc>
        <w:tc>
          <w:tcPr>
            <w:tcW w:w="940" w:type="dxa"/>
            <w:vAlign w:val="center"/>
          </w:tcPr>
          <w:p w14:paraId="1E91D1B8">
            <w:pPr>
              <w:jc w:val="center"/>
              <w:rPr>
                <w:color w:val="auto"/>
              </w:rPr>
            </w:pPr>
            <w:r>
              <w:rPr>
                <w:rFonts w:ascii="宋体" w:hAnsi="宋体" w:eastAsia="宋体" w:cs="宋体"/>
                <w:b w:val="0"/>
                <w:i w:val="0"/>
                <w:color w:val="auto"/>
                <w:sz w:val="11"/>
              </w:rPr>
              <w:t>3</w:t>
            </w:r>
          </w:p>
        </w:tc>
        <w:tc>
          <w:tcPr>
            <w:tcW w:w="980" w:type="dxa"/>
            <w:vAlign w:val="center"/>
          </w:tcPr>
          <w:p w14:paraId="4CDFDE7E">
            <w:pPr>
              <w:jc w:val="center"/>
              <w:rPr>
                <w:color w:val="auto"/>
              </w:rPr>
            </w:pPr>
            <w:r>
              <w:rPr>
                <w:rFonts w:ascii="宋体" w:hAnsi="宋体" w:eastAsia="宋体" w:cs="宋体"/>
                <w:b w:val="0"/>
                <w:i w:val="0"/>
                <w:color w:val="auto"/>
                <w:sz w:val="11"/>
              </w:rPr>
              <w:t>4</w:t>
            </w:r>
          </w:p>
        </w:tc>
        <w:tc>
          <w:tcPr>
            <w:tcW w:w="980" w:type="dxa"/>
            <w:vAlign w:val="center"/>
          </w:tcPr>
          <w:p w14:paraId="63CFD25B">
            <w:pPr>
              <w:jc w:val="center"/>
              <w:rPr>
                <w:color w:val="auto"/>
              </w:rPr>
            </w:pPr>
            <w:r>
              <w:rPr>
                <w:rFonts w:ascii="宋体" w:hAnsi="宋体" w:eastAsia="宋体" w:cs="宋体"/>
                <w:b w:val="0"/>
                <w:i w:val="0"/>
                <w:color w:val="auto"/>
                <w:sz w:val="11"/>
              </w:rPr>
              <w:t>5</w:t>
            </w:r>
          </w:p>
        </w:tc>
        <w:tc>
          <w:tcPr>
            <w:tcW w:w="986" w:type="dxa"/>
            <w:vAlign w:val="center"/>
          </w:tcPr>
          <w:p w14:paraId="064C2759">
            <w:pPr>
              <w:jc w:val="center"/>
              <w:rPr>
                <w:color w:val="auto"/>
              </w:rPr>
            </w:pPr>
            <w:r>
              <w:rPr>
                <w:rFonts w:ascii="宋体" w:hAnsi="宋体" w:eastAsia="宋体" w:cs="宋体"/>
                <w:b w:val="0"/>
                <w:i w:val="0"/>
                <w:color w:val="auto"/>
                <w:sz w:val="11"/>
              </w:rPr>
              <w:t>6</w:t>
            </w:r>
          </w:p>
        </w:tc>
      </w:tr>
      <w:tr w14:paraId="6001E9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69DFA1E0">
            <w:pPr>
              <w:rPr>
                <w:color w:val="auto"/>
              </w:rPr>
            </w:pPr>
          </w:p>
        </w:tc>
        <w:tc>
          <w:tcPr>
            <w:tcW w:w="220" w:type="dxa"/>
            <w:vMerge w:val="continue"/>
            <w:vAlign w:val="center"/>
          </w:tcPr>
          <w:p w14:paraId="2766A812">
            <w:pPr>
              <w:rPr>
                <w:color w:val="auto"/>
              </w:rPr>
            </w:pPr>
          </w:p>
        </w:tc>
        <w:tc>
          <w:tcPr>
            <w:tcW w:w="300" w:type="dxa"/>
            <w:vMerge w:val="continue"/>
            <w:vAlign w:val="center"/>
          </w:tcPr>
          <w:p w14:paraId="126BE9C0">
            <w:pPr>
              <w:rPr>
                <w:color w:val="auto"/>
              </w:rPr>
            </w:pPr>
          </w:p>
        </w:tc>
        <w:tc>
          <w:tcPr>
            <w:tcW w:w="1700" w:type="dxa"/>
            <w:vAlign w:val="center"/>
          </w:tcPr>
          <w:p w14:paraId="49B9FC34">
            <w:pPr>
              <w:jc w:val="center"/>
              <w:rPr>
                <w:color w:val="auto"/>
              </w:rPr>
            </w:pPr>
            <w:r>
              <w:rPr>
                <w:rFonts w:ascii="宋体" w:hAnsi="宋体" w:eastAsia="宋体" w:cs="宋体"/>
                <w:b w:val="0"/>
                <w:i w:val="0"/>
                <w:color w:val="auto"/>
                <w:sz w:val="11"/>
              </w:rPr>
              <w:t>合计</w:t>
            </w:r>
          </w:p>
        </w:tc>
        <w:tc>
          <w:tcPr>
            <w:tcW w:w="1040" w:type="dxa"/>
            <w:vAlign w:val="center"/>
          </w:tcPr>
          <w:p w14:paraId="63FA86AF">
            <w:pPr>
              <w:rPr>
                <w:color w:val="auto"/>
              </w:rPr>
            </w:pPr>
          </w:p>
        </w:tc>
        <w:tc>
          <w:tcPr>
            <w:tcW w:w="940" w:type="dxa"/>
            <w:vAlign w:val="center"/>
          </w:tcPr>
          <w:p w14:paraId="79E557F0">
            <w:pPr>
              <w:rPr>
                <w:color w:val="auto"/>
              </w:rPr>
            </w:pPr>
          </w:p>
        </w:tc>
        <w:tc>
          <w:tcPr>
            <w:tcW w:w="940" w:type="dxa"/>
            <w:vAlign w:val="center"/>
          </w:tcPr>
          <w:p w14:paraId="33BC358B">
            <w:pPr>
              <w:rPr>
                <w:color w:val="auto"/>
              </w:rPr>
            </w:pPr>
          </w:p>
        </w:tc>
        <w:tc>
          <w:tcPr>
            <w:tcW w:w="980" w:type="dxa"/>
            <w:vAlign w:val="center"/>
          </w:tcPr>
          <w:p w14:paraId="723BA73A">
            <w:pPr>
              <w:rPr>
                <w:color w:val="auto"/>
              </w:rPr>
            </w:pPr>
          </w:p>
        </w:tc>
        <w:tc>
          <w:tcPr>
            <w:tcW w:w="980" w:type="dxa"/>
            <w:vAlign w:val="center"/>
          </w:tcPr>
          <w:p w14:paraId="391BC321">
            <w:pPr>
              <w:rPr>
                <w:color w:val="auto"/>
              </w:rPr>
            </w:pPr>
          </w:p>
        </w:tc>
        <w:tc>
          <w:tcPr>
            <w:tcW w:w="986" w:type="dxa"/>
            <w:vAlign w:val="center"/>
          </w:tcPr>
          <w:p w14:paraId="3451AE00">
            <w:pPr>
              <w:rPr>
                <w:color w:val="auto"/>
              </w:rPr>
            </w:pPr>
          </w:p>
        </w:tc>
      </w:tr>
      <w:tr w14:paraId="351561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Align w:val="center"/>
          </w:tcPr>
          <w:p w14:paraId="3D9E41D4">
            <w:pPr>
              <w:rPr>
                <w:color w:val="auto"/>
              </w:rPr>
            </w:pPr>
          </w:p>
        </w:tc>
        <w:tc>
          <w:tcPr>
            <w:tcW w:w="1700" w:type="dxa"/>
            <w:vAlign w:val="center"/>
          </w:tcPr>
          <w:p w14:paraId="428AB9F1">
            <w:pPr>
              <w:rPr>
                <w:color w:val="auto"/>
              </w:rPr>
            </w:pPr>
          </w:p>
        </w:tc>
        <w:tc>
          <w:tcPr>
            <w:tcW w:w="1040" w:type="dxa"/>
            <w:vAlign w:val="center"/>
          </w:tcPr>
          <w:p w14:paraId="410370C9">
            <w:pPr>
              <w:rPr>
                <w:color w:val="auto"/>
              </w:rPr>
            </w:pPr>
          </w:p>
        </w:tc>
        <w:tc>
          <w:tcPr>
            <w:tcW w:w="940" w:type="dxa"/>
            <w:vAlign w:val="center"/>
          </w:tcPr>
          <w:p w14:paraId="17C0A8EC">
            <w:pPr>
              <w:rPr>
                <w:color w:val="auto"/>
              </w:rPr>
            </w:pPr>
          </w:p>
        </w:tc>
        <w:tc>
          <w:tcPr>
            <w:tcW w:w="940" w:type="dxa"/>
            <w:vAlign w:val="center"/>
          </w:tcPr>
          <w:p w14:paraId="6C1D305E">
            <w:pPr>
              <w:rPr>
                <w:color w:val="auto"/>
              </w:rPr>
            </w:pPr>
          </w:p>
        </w:tc>
        <w:tc>
          <w:tcPr>
            <w:tcW w:w="980" w:type="dxa"/>
            <w:vAlign w:val="center"/>
          </w:tcPr>
          <w:p w14:paraId="1319978F">
            <w:pPr>
              <w:rPr>
                <w:color w:val="auto"/>
              </w:rPr>
            </w:pPr>
          </w:p>
        </w:tc>
        <w:tc>
          <w:tcPr>
            <w:tcW w:w="980" w:type="dxa"/>
            <w:vAlign w:val="center"/>
          </w:tcPr>
          <w:p w14:paraId="04C2DFCC">
            <w:pPr>
              <w:rPr>
                <w:color w:val="auto"/>
              </w:rPr>
            </w:pPr>
          </w:p>
        </w:tc>
        <w:tc>
          <w:tcPr>
            <w:tcW w:w="986" w:type="dxa"/>
            <w:vAlign w:val="center"/>
          </w:tcPr>
          <w:p w14:paraId="7D9F2772">
            <w:pPr>
              <w:rPr>
                <w:color w:val="auto"/>
              </w:rPr>
            </w:pPr>
          </w:p>
        </w:tc>
      </w:tr>
      <w:tr w14:paraId="3DCD9E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56" w:hRule="exact"/>
          <w:jc w:val="center"/>
        </w:trPr>
        <w:tc>
          <w:tcPr>
            <w:tcW w:w="8306"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6DB5485E">
            <w:pPr>
              <w:jc w:val="left"/>
              <w:rPr>
                <w:color w:val="auto"/>
              </w:rPr>
            </w:pPr>
            <w:r>
              <w:rPr>
                <w:rFonts w:ascii="宋体" w:hAnsi="宋体" w:eastAsia="宋体" w:cs="宋体"/>
                <w:b w:val="0"/>
                <w:i w:val="0"/>
                <w:color w:val="auto"/>
                <w:sz w:val="11"/>
              </w:rPr>
              <w:t>注：1.本表反映部门(单位)本年度政府性基金预算财政拨款收入、支出及结转和结余情况。</w:t>
            </w:r>
          </w:p>
        </w:tc>
      </w:tr>
      <w:tr w14:paraId="435E40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8306"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98074C7">
            <w:pPr>
              <w:jc w:val="left"/>
              <w:rPr>
                <w:color w:val="auto"/>
              </w:rPr>
            </w:pPr>
            <w:r>
              <w:rPr>
                <w:rFonts w:ascii="宋体" w:hAnsi="宋体" w:eastAsia="宋体" w:cs="宋体"/>
                <w:b w:val="0"/>
                <w:i w:val="0"/>
                <w:color w:val="auto"/>
                <w:sz w:val="11"/>
              </w:rPr>
              <w:t xml:space="preserve">    2.当此表数据为零时，即本部门(单位)无政府性基金预算财政拨款收入、支出。</w:t>
            </w:r>
          </w:p>
        </w:tc>
      </w:tr>
    </w:tbl>
    <w:p w14:paraId="32A5DE38">
      <w:pPr>
        <w:snapToGrid w:val="0"/>
        <w:spacing w:before="200" w:after="200" w:line="200" w:lineRule="auto"/>
        <w:rPr>
          <w:color w:val="auto"/>
        </w:rPr>
      </w:pPr>
      <w:r>
        <w:rPr>
          <w:color w:val="auto"/>
          <w:sz w:val="8"/>
        </w:rPr>
        <w:t xml:space="preserve"> </w:t>
      </w:r>
    </w:p>
    <w:p w14:paraId="794A6132">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国有资本经营预算财政拨款支出决算表</w:t>
      </w:r>
    </w:p>
    <w:tbl>
      <w:tblPr>
        <w:tblStyle w:val="9"/>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3393AC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5F66FD0C">
            <w:pPr>
              <w:jc w:val="right"/>
              <w:rPr>
                <w:color w:val="auto"/>
              </w:rPr>
            </w:pPr>
            <w:r>
              <w:rPr>
                <w:rFonts w:ascii="宋体" w:hAnsi="宋体" w:eastAsia="宋体" w:cs="宋体"/>
                <w:color w:val="auto"/>
                <w:sz w:val="20"/>
              </w:rPr>
              <w:t>公开08表</w:t>
            </w:r>
          </w:p>
        </w:tc>
      </w:tr>
      <w:tr w14:paraId="4FFD1B2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4E02DE1">
            <w:pPr>
              <w:jc w:val="left"/>
              <w:rPr>
                <w:color w:val="auto"/>
              </w:rPr>
            </w:pPr>
            <w:r>
              <w:rPr>
                <w:rFonts w:ascii="宋体" w:hAnsi="宋体" w:eastAsia="宋体" w:cs="宋体"/>
                <w:color w:val="auto"/>
                <w:sz w:val="20"/>
              </w:rPr>
              <w:t>部门：景德镇市昌江区审计局</w:t>
            </w:r>
          </w:p>
        </w:tc>
        <w:tc>
          <w:tcPr>
            <w:tcW w:w="2000" w:type="dxa"/>
          </w:tcPr>
          <w:p w14:paraId="1A51E213">
            <w:pPr>
              <w:jc w:val="center"/>
              <w:rPr>
                <w:color w:val="auto"/>
              </w:rPr>
            </w:pPr>
            <w:r>
              <w:rPr>
                <w:rFonts w:ascii="宋体" w:hAnsi="宋体" w:eastAsia="宋体" w:cs="宋体"/>
                <w:color w:val="auto"/>
                <w:sz w:val="20"/>
              </w:rPr>
              <w:t>2023年度</w:t>
            </w:r>
          </w:p>
        </w:tc>
        <w:tc>
          <w:tcPr>
            <w:tcW w:w="3153" w:type="dxa"/>
          </w:tcPr>
          <w:p w14:paraId="4FFDB8A0">
            <w:pPr>
              <w:jc w:val="right"/>
              <w:rPr>
                <w:color w:val="auto"/>
              </w:rPr>
            </w:pPr>
            <w:r>
              <w:rPr>
                <w:rFonts w:ascii="宋体" w:hAnsi="宋体" w:eastAsia="宋体" w:cs="宋体"/>
                <w:color w:val="auto"/>
                <w:sz w:val="20"/>
              </w:rPr>
              <w:t>金额单位：万元</w:t>
            </w:r>
          </w:p>
        </w:tc>
      </w:tr>
    </w:tbl>
    <w:p w14:paraId="6C17F954">
      <w:pPr>
        <w:snapToGrid w:val="0"/>
        <w:spacing w:before="0" w:after="0" w:line="0" w:lineRule="auto"/>
        <w:rPr>
          <w:color w:val="auto"/>
        </w:rPr>
      </w:pPr>
      <w:r>
        <w:rPr>
          <w:color w:val="auto"/>
          <w:sz w:val="8"/>
        </w:rPr>
        <w:t xml:space="preserve"> </w:t>
      </w:r>
    </w:p>
    <w:tbl>
      <w:tblPr>
        <w:tblStyle w:val="9"/>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3D7DE1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0" w:hRule="exact"/>
          <w:jc w:val="center"/>
        </w:trPr>
        <w:tc>
          <w:tcPr>
            <w:tcW w:w="4040" w:type="dxa"/>
            <w:gridSpan w:val="4"/>
            <w:vAlign w:val="center"/>
          </w:tcPr>
          <w:p w14:paraId="3A9FCFC6">
            <w:pPr>
              <w:jc w:val="center"/>
              <w:rPr>
                <w:color w:val="auto"/>
              </w:rPr>
            </w:pPr>
            <w:r>
              <w:rPr>
                <w:rFonts w:ascii="宋体" w:hAnsi="宋体" w:eastAsia="宋体" w:cs="宋体"/>
                <w:b w:val="0"/>
                <w:i w:val="0"/>
                <w:color w:val="auto"/>
                <w:sz w:val="17"/>
              </w:rPr>
              <w:t>项    目</w:t>
            </w:r>
          </w:p>
        </w:tc>
        <w:tc>
          <w:tcPr>
            <w:tcW w:w="1380" w:type="dxa"/>
            <w:vMerge w:val="restart"/>
            <w:vAlign w:val="center"/>
          </w:tcPr>
          <w:p w14:paraId="38974EFC">
            <w:pPr>
              <w:jc w:val="center"/>
              <w:rPr>
                <w:color w:val="auto"/>
              </w:rPr>
            </w:pPr>
            <w:r>
              <w:rPr>
                <w:rFonts w:ascii="宋体" w:hAnsi="宋体" w:eastAsia="宋体" w:cs="宋体"/>
                <w:b w:val="0"/>
                <w:i w:val="0"/>
                <w:color w:val="auto"/>
                <w:sz w:val="17"/>
              </w:rPr>
              <w:t>合计</w:t>
            </w:r>
          </w:p>
        </w:tc>
        <w:tc>
          <w:tcPr>
            <w:tcW w:w="1520" w:type="dxa"/>
            <w:vMerge w:val="restart"/>
            <w:vAlign w:val="center"/>
          </w:tcPr>
          <w:p w14:paraId="7068C79D">
            <w:pPr>
              <w:jc w:val="center"/>
              <w:rPr>
                <w:color w:val="auto"/>
              </w:rPr>
            </w:pPr>
            <w:r>
              <w:rPr>
                <w:rFonts w:ascii="宋体" w:hAnsi="宋体" w:eastAsia="宋体" w:cs="宋体"/>
                <w:b w:val="0"/>
                <w:i w:val="0"/>
                <w:color w:val="auto"/>
                <w:sz w:val="17"/>
              </w:rPr>
              <w:t>基本支出</w:t>
            </w:r>
          </w:p>
        </w:tc>
        <w:tc>
          <w:tcPr>
            <w:tcW w:w="1366" w:type="dxa"/>
            <w:vMerge w:val="restart"/>
            <w:vAlign w:val="center"/>
          </w:tcPr>
          <w:p w14:paraId="1BB47BBE">
            <w:pPr>
              <w:jc w:val="center"/>
              <w:rPr>
                <w:color w:val="auto"/>
              </w:rPr>
            </w:pPr>
            <w:r>
              <w:rPr>
                <w:rFonts w:ascii="宋体" w:hAnsi="宋体" w:eastAsia="宋体" w:cs="宋体"/>
                <w:b w:val="0"/>
                <w:i w:val="0"/>
                <w:color w:val="auto"/>
                <w:sz w:val="17"/>
              </w:rPr>
              <w:t>项目支出</w:t>
            </w:r>
          </w:p>
        </w:tc>
      </w:tr>
      <w:tr w14:paraId="6AB553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restart"/>
            <w:vAlign w:val="center"/>
          </w:tcPr>
          <w:p w14:paraId="6106362E">
            <w:pPr>
              <w:jc w:val="center"/>
              <w:rPr>
                <w:color w:val="auto"/>
              </w:rPr>
            </w:pPr>
            <w:r>
              <w:rPr>
                <w:rFonts w:ascii="宋体" w:hAnsi="宋体" w:eastAsia="宋体" w:cs="宋体"/>
                <w:b w:val="0"/>
                <w:i w:val="0"/>
                <w:color w:val="auto"/>
                <w:sz w:val="17"/>
              </w:rPr>
              <w:t>支出功能分类科目编码</w:t>
            </w:r>
          </w:p>
        </w:tc>
        <w:tc>
          <w:tcPr>
            <w:tcW w:w="2740" w:type="dxa"/>
            <w:vMerge w:val="restart"/>
            <w:vAlign w:val="center"/>
          </w:tcPr>
          <w:p w14:paraId="3FB0B65B">
            <w:pPr>
              <w:jc w:val="center"/>
              <w:rPr>
                <w:color w:val="auto"/>
              </w:rPr>
            </w:pPr>
            <w:r>
              <w:rPr>
                <w:rFonts w:ascii="宋体" w:hAnsi="宋体" w:eastAsia="宋体" w:cs="宋体"/>
                <w:b w:val="0"/>
                <w:i w:val="0"/>
                <w:color w:val="auto"/>
                <w:sz w:val="17"/>
              </w:rPr>
              <w:t>科目名称</w:t>
            </w:r>
          </w:p>
        </w:tc>
        <w:tc>
          <w:tcPr>
            <w:tcW w:w="1380" w:type="dxa"/>
            <w:vMerge w:val="continue"/>
            <w:vAlign w:val="center"/>
          </w:tcPr>
          <w:p w14:paraId="67772ED4">
            <w:pPr>
              <w:rPr>
                <w:color w:val="auto"/>
              </w:rPr>
            </w:pPr>
          </w:p>
        </w:tc>
        <w:tc>
          <w:tcPr>
            <w:tcW w:w="1520" w:type="dxa"/>
            <w:vMerge w:val="continue"/>
            <w:vAlign w:val="center"/>
          </w:tcPr>
          <w:p w14:paraId="419F2E81">
            <w:pPr>
              <w:rPr>
                <w:color w:val="auto"/>
              </w:rPr>
            </w:pPr>
          </w:p>
        </w:tc>
        <w:tc>
          <w:tcPr>
            <w:tcW w:w="1366" w:type="dxa"/>
            <w:vMerge w:val="continue"/>
            <w:vAlign w:val="center"/>
          </w:tcPr>
          <w:p w14:paraId="5314696B">
            <w:pPr>
              <w:rPr>
                <w:color w:val="auto"/>
              </w:rPr>
            </w:pPr>
          </w:p>
        </w:tc>
      </w:tr>
      <w:tr w14:paraId="46EDE8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continue"/>
            <w:vAlign w:val="center"/>
          </w:tcPr>
          <w:p w14:paraId="1A75C3F7">
            <w:pPr>
              <w:rPr>
                <w:color w:val="auto"/>
              </w:rPr>
            </w:pPr>
          </w:p>
        </w:tc>
        <w:tc>
          <w:tcPr>
            <w:tcW w:w="2740" w:type="dxa"/>
            <w:vMerge w:val="continue"/>
            <w:vAlign w:val="center"/>
          </w:tcPr>
          <w:p w14:paraId="68FE3849">
            <w:pPr>
              <w:rPr>
                <w:color w:val="auto"/>
              </w:rPr>
            </w:pPr>
          </w:p>
        </w:tc>
        <w:tc>
          <w:tcPr>
            <w:tcW w:w="1380" w:type="dxa"/>
            <w:vMerge w:val="continue"/>
            <w:vAlign w:val="center"/>
          </w:tcPr>
          <w:p w14:paraId="239D586E">
            <w:pPr>
              <w:rPr>
                <w:color w:val="auto"/>
              </w:rPr>
            </w:pPr>
          </w:p>
        </w:tc>
        <w:tc>
          <w:tcPr>
            <w:tcW w:w="1520" w:type="dxa"/>
            <w:vMerge w:val="continue"/>
            <w:vAlign w:val="center"/>
          </w:tcPr>
          <w:p w14:paraId="6A0162E1">
            <w:pPr>
              <w:rPr>
                <w:color w:val="auto"/>
              </w:rPr>
            </w:pPr>
          </w:p>
        </w:tc>
        <w:tc>
          <w:tcPr>
            <w:tcW w:w="1366" w:type="dxa"/>
            <w:vMerge w:val="continue"/>
            <w:vAlign w:val="center"/>
          </w:tcPr>
          <w:p w14:paraId="5A05DB03">
            <w:pPr>
              <w:rPr>
                <w:color w:val="auto"/>
              </w:rPr>
            </w:pPr>
          </w:p>
        </w:tc>
      </w:tr>
      <w:tr w14:paraId="738BEB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continue"/>
            <w:vAlign w:val="center"/>
          </w:tcPr>
          <w:p w14:paraId="0961BE6B">
            <w:pPr>
              <w:rPr>
                <w:color w:val="auto"/>
              </w:rPr>
            </w:pPr>
          </w:p>
        </w:tc>
        <w:tc>
          <w:tcPr>
            <w:tcW w:w="2740" w:type="dxa"/>
            <w:vMerge w:val="continue"/>
            <w:vAlign w:val="center"/>
          </w:tcPr>
          <w:p w14:paraId="4B96EFC1">
            <w:pPr>
              <w:rPr>
                <w:color w:val="auto"/>
              </w:rPr>
            </w:pPr>
          </w:p>
        </w:tc>
        <w:tc>
          <w:tcPr>
            <w:tcW w:w="1380" w:type="dxa"/>
            <w:vMerge w:val="continue"/>
            <w:vAlign w:val="center"/>
          </w:tcPr>
          <w:p w14:paraId="05781630">
            <w:pPr>
              <w:rPr>
                <w:color w:val="auto"/>
              </w:rPr>
            </w:pPr>
          </w:p>
        </w:tc>
        <w:tc>
          <w:tcPr>
            <w:tcW w:w="1520" w:type="dxa"/>
            <w:vMerge w:val="continue"/>
            <w:vAlign w:val="center"/>
          </w:tcPr>
          <w:p w14:paraId="28B4D879">
            <w:pPr>
              <w:rPr>
                <w:color w:val="auto"/>
              </w:rPr>
            </w:pPr>
          </w:p>
        </w:tc>
        <w:tc>
          <w:tcPr>
            <w:tcW w:w="1366" w:type="dxa"/>
            <w:vMerge w:val="continue"/>
            <w:vAlign w:val="center"/>
          </w:tcPr>
          <w:p w14:paraId="38ECCABB">
            <w:pPr>
              <w:rPr>
                <w:color w:val="auto"/>
              </w:rPr>
            </w:pPr>
          </w:p>
        </w:tc>
      </w:tr>
      <w:tr w14:paraId="0D03E3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50D64991">
            <w:pPr>
              <w:jc w:val="center"/>
              <w:rPr>
                <w:color w:val="auto"/>
              </w:rPr>
            </w:pPr>
            <w:r>
              <w:rPr>
                <w:rFonts w:ascii="宋体" w:hAnsi="宋体" w:eastAsia="宋体" w:cs="宋体"/>
                <w:b w:val="0"/>
                <w:i w:val="0"/>
                <w:color w:val="auto"/>
                <w:sz w:val="17"/>
              </w:rPr>
              <w:t>类</w:t>
            </w:r>
          </w:p>
        </w:tc>
        <w:tc>
          <w:tcPr>
            <w:tcW w:w="420" w:type="dxa"/>
            <w:vMerge w:val="restart"/>
            <w:vAlign w:val="center"/>
          </w:tcPr>
          <w:p w14:paraId="29335767">
            <w:pPr>
              <w:jc w:val="center"/>
              <w:rPr>
                <w:color w:val="auto"/>
              </w:rPr>
            </w:pPr>
            <w:r>
              <w:rPr>
                <w:rFonts w:ascii="宋体" w:hAnsi="宋体" w:eastAsia="宋体" w:cs="宋体"/>
                <w:b w:val="0"/>
                <w:i w:val="0"/>
                <w:color w:val="auto"/>
                <w:sz w:val="17"/>
              </w:rPr>
              <w:t>款</w:t>
            </w:r>
          </w:p>
        </w:tc>
        <w:tc>
          <w:tcPr>
            <w:tcW w:w="440" w:type="dxa"/>
            <w:vMerge w:val="restart"/>
            <w:vAlign w:val="center"/>
          </w:tcPr>
          <w:p w14:paraId="7834F0A2">
            <w:pPr>
              <w:jc w:val="center"/>
              <w:rPr>
                <w:color w:val="auto"/>
              </w:rPr>
            </w:pPr>
            <w:r>
              <w:rPr>
                <w:rFonts w:ascii="宋体" w:hAnsi="宋体" w:eastAsia="宋体" w:cs="宋体"/>
                <w:b w:val="0"/>
                <w:i w:val="0"/>
                <w:color w:val="auto"/>
                <w:sz w:val="17"/>
              </w:rPr>
              <w:t>项</w:t>
            </w:r>
          </w:p>
        </w:tc>
        <w:tc>
          <w:tcPr>
            <w:tcW w:w="2740" w:type="dxa"/>
            <w:vAlign w:val="center"/>
          </w:tcPr>
          <w:p w14:paraId="3BEE8330">
            <w:pPr>
              <w:jc w:val="center"/>
              <w:rPr>
                <w:color w:val="auto"/>
              </w:rPr>
            </w:pPr>
            <w:r>
              <w:rPr>
                <w:rFonts w:ascii="宋体" w:hAnsi="宋体" w:eastAsia="宋体" w:cs="宋体"/>
                <w:b w:val="0"/>
                <w:i w:val="0"/>
                <w:color w:val="auto"/>
                <w:sz w:val="17"/>
              </w:rPr>
              <w:t>栏次</w:t>
            </w:r>
          </w:p>
        </w:tc>
        <w:tc>
          <w:tcPr>
            <w:tcW w:w="1380" w:type="dxa"/>
            <w:vAlign w:val="center"/>
          </w:tcPr>
          <w:p w14:paraId="789AADC2">
            <w:pPr>
              <w:jc w:val="center"/>
              <w:rPr>
                <w:color w:val="auto"/>
              </w:rPr>
            </w:pPr>
            <w:r>
              <w:rPr>
                <w:rFonts w:ascii="宋体" w:hAnsi="宋体" w:eastAsia="宋体" w:cs="宋体"/>
                <w:b w:val="0"/>
                <w:i w:val="0"/>
                <w:color w:val="auto"/>
                <w:sz w:val="17"/>
              </w:rPr>
              <w:t>1</w:t>
            </w:r>
          </w:p>
        </w:tc>
        <w:tc>
          <w:tcPr>
            <w:tcW w:w="1520" w:type="dxa"/>
            <w:vAlign w:val="center"/>
          </w:tcPr>
          <w:p w14:paraId="6D67FE2C">
            <w:pPr>
              <w:jc w:val="center"/>
              <w:rPr>
                <w:color w:val="auto"/>
              </w:rPr>
            </w:pPr>
            <w:r>
              <w:rPr>
                <w:rFonts w:ascii="宋体" w:hAnsi="宋体" w:eastAsia="宋体" w:cs="宋体"/>
                <w:b w:val="0"/>
                <w:i w:val="0"/>
                <w:color w:val="auto"/>
                <w:sz w:val="17"/>
              </w:rPr>
              <w:t>2</w:t>
            </w:r>
          </w:p>
        </w:tc>
        <w:tc>
          <w:tcPr>
            <w:tcW w:w="1366" w:type="dxa"/>
            <w:vAlign w:val="center"/>
          </w:tcPr>
          <w:p w14:paraId="2A706A07">
            <w:pPr>
              <w:jc w:val="center"/>
              <w:rPr>
                <w:color w:val="auto"/>
              </w:rPr>
            </w:pPr>
            <w:r>
              <w:rPr>
                <w:rFonts w:ascii="宋体" w:hAnsi="宋体" w:eastAsia="宋体" w:cs="宋体"/>
                <w:b w:val="0"/>
                <w:i w:val="0"/>
                <w:color w:val="auto"/>
                <w:sz w:val="17"/>
              </w:rPr>
              <w:t>3</w:t>
            </w:r>
          </w:p>
        </w:tc>
      </w:tr>
      <w:tr w14:paraId="655E2E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5D9A5416">
            <w:pPr>
              <w:rPr>
                <w:color w:val="auto"/>
              </w:rPr>
            </w:pPr>
          </w:p>
        </w:tc>
        <w:tc>
          <w:tcPr>
            <w:tcW w:w="420" w:type="dxa"/>
            <w:vMerge w:val="continue"/>
            <w:vAlign w:val="center"/>
          </w:tcPr>
          <w:p w14:paraId="00473EE3">
            <w:pPr>
              <w:rPr>
                <w:color w:val="auto"/>
              </w:rPr>
            </w:pPr>
          </w:p>
        </w:tc>
        <w:tc>
          <w:tcPr>
            <w:tcW w:w="440" w:type="dxa"/>
            <w:vMerge w:val="continue"/>
            <w:vAlign w:val="center"/>
          </w:tcPr>
          <w:p w14:paraId="3A9717CD">
            <w:pPr>
              <w:rPr>
                <w:color w:val="auto"/>
              </w:rPr>
            </w:pPr>
          </w:p>
        </w:tc>
        <w:tc>
          <w:tcPr>
            <w:tcW w:w="2740" w:type="dxa"/>
            <w:vAlign w:val="center"/>
          </w:tcPr>
          <w:p w14:paraId="4D7D7C2E">
            <w:pPr>
              <w:jc w:val="center"/>
              <w:rPr>
                <w:color w:val="auto"/>
              </w:rPr>
            </w:pPr>
            <w:r>
              <w:rPr>
                <w:rFonts w:ascii="宋体" w:hAnsi="宋体" w:eastAsia="宋体" w:cs="宋体"/>
                <w:b w:val="0"/>
                <w:i w:val="0"/>
                <w:color w:val="auto"/>
                <w:sz w:val="17"/>
              </w:rPr>
              <w:t>合计</w:t>
            </w:r>
          </w:p>
        </w:tc>
        <w:tc>
          <w:tcPr>
            <w:tcW w:w="1380" w:type="dxa"/>
            <w:vAlign w:val="center"/>
          </w:tcPr>
          <w:p w14:paraId="3DB7D019">
            <w:pPr>
              <w:rPr>
                <w:color w:val="auto"/>
              </w:rPr>
            </w:pPr>
          </w:p>
        </w:tc>
        <w:tc>
          <w:tcPr>
            <w:tcW w:w="1520" w:type="dxa"/>
            <w:vAlign w:val="center"/>
          </w:tcPr>
          <w:p w14:paraId="46609B62">
            <w:pPr>
              <w:rPr>
                <w:color w:val="auto"/>
              </w:rPr>
            </w:pPr>
          </w:p>
        </w:tc>
        <w:tc>
          <w:tcPr>
            <w:tcW w:w="1366" w:type="dxa"/>
            <w:vAlign w:val="center"/>
          </w:tcPr>
          <w:p w14:paraId="22531ECF">
            <w:pPr>
              <w:rPr>
                <w:color w:val="auto"/>
              </w:rPr>
            </w:pPr>
          </w:p>
        </w:tc>
      </w:tr>
      <w:tr w14:paraId="5BFA3E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Align w:val="center"/>
          </w:tcPr>
          <w:p w14:paraId="3CBCB2EE">
            <w:pPr>
              <w:rPr>
                <w:color w:val="auto"/>
              </w:rPr>
            </w:pPr>
          </w:p>
        </w:tc>
        <w:tc>
          <w:tcPr>
            <w:tcW w:w="2740" w:type="dxa"/>
            <w:vAlign w:val="center"/>
          </w:tcPr>
          <w:p w14:paraId="0C395268">
            <w:pPr>
              <w:rPr>
                <w:color w:val="auto"/>
              </w:rPr>
            </w:pPr>
          </w:p>
        </w:tc>
        <w:tc>
          <w:tcPr>
            <w:tcW w:w="1380" w:type="dxa"/>
            <w:vAlign w:val="center"/>
          </w:tcPr>
          <w:p w14:paraId="3302B4E0">
            <w:pPr>
              <w:rPr>
                <w:color w:val="auto"/>
              </w:rPr>
            </w:pPr>
          </w:p>
        </w:tc>
        <w:tc>
          <w:tcPr>
            <w:tcW w:w="1520" w:type="dxa"/>
            <w:vAlign w:val="center"/>
          </w:tcPr>
          <w:p w14:paraId="563E04D7">
            <w:pPr>
              <w:rPr>
                <w:color w:val="auto"/>
              </w:rPr>
            </w:pPr>
          </w:p>
        </w:tc>
        <w:tc>
          <w:tcPr>
            <w:tcW w:w="1366" w:type="dxa"/>
            <w:vAlign w:val="center"/>
          </w:tcPr>
          <w:p w14:paraId="5CFA09BA">
            <w:pPr>
              <w:rPr>
                <w:color w:val="auto"/>
              </w:rPr>
            </w:pPr>
          </w:p>
        </w:tc>
      </w:tr>
      <w:tr w14:paraId="71A2DC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8306"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03F0B84C">
            <w:pPr>
              <w:jc w:val="left"/>
              <w:rPr>
                <w:color w:val="auto"/>
              </w:rPr>
            </w:pPr>
            <w:r>
              <w:rPr>
                <w:rFonts w:ascii="宋体" w:hAnsi="宋体" w:eastAsia="宋体" w:cs="宋体"/>
                <w:b w:val="0"/>
                <w:i w:val="0"/>
                <w:color w:val="auto"/>
                <w:sz w:val="17"/>
              </w:rPr>
              <w:t>注：1.本表反映部门(单位)本年度国有资本经营预算财政拨款支出情况。</w:t>
            </w:r>
          </w:p>
        </w:tc>
      </w:tr>
      <w:tr w14:paraId="5A95D0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8306"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311FF81">
            <w:pPr>
              <w:jc w:val="left"/>
              <w:rPr>
                <w:color w:val="auto"/>
              </w:rPr>
            </w:pPr>
            <w:r>
              <w:rPr>
                <w:rFonts w:ascii="宋体" w:hAnsi="宋体" w:eastAsia="宋体" w:cs="宋体"/>
                <w:b w:val="0"/>
                <w:i w:val="0"/>
                <w:color w:val="auto"/>
                <w:sz w:val="17"/>
              </w:rPr>
              <w:t xml:space="preserve">    2.当此表数据为空时，即本部门(单位)无国有资本经营预算财政拨款支出。</w:t>
            </w:r>
          </w:p>
        </w:tc>
      </w:tr>
    </w:tbl>
    <w:p w14:paraId="691B0970">
      <w:pPr>
        <w:snapToGrid w:val="0"/>
        <w:spacing w:before="200" w:after="200" w:line="200" w:lineRule="auto"/>
        <w:rPr>
          <w:color w:val="auto"/>
        </w:rPr>
      </w:pPr>
      <w:r>
        <w:rPr>
          <w:color w:val="auto"/>
          <w:sz w:val="8"/>
        </w:rPr>
        <w:t xml:space="preserve"> </w:t>
      </w:r>
    </w:p>
    <w:p w14:paraId="0A09BE2D">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财政拨款“三公”经费支出决算表</w:t>
      </w:r>
    </w:p>
    <w:tbl>
      <w:tblPr>
        <w:tblStyle w:val="9"/>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AF31AE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5093474A">
            <w:pPr>
              <w:jc w:val="right"/>
              <w:rPr>
                <w:color w:val="auto"/>
              </w:rPr>
            </w:pPr>
            <w:r>
              <w:rPr>
                <w:rFonts w:ascii="宋体" w:hAnsi="宋体" w:eastAsia="宋体" w:cs="宋体"/>
                <w:color w:val="auto"/>
                <w:sz w:val="20"/>
              </w:rPr>
              <w:t>公开09表</w:t>
            </w:r>
          </w:p>
        </w:tc>
      </w:tr>
      <w:tr w14:paraId="7572330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C2BFB02">
            <w:pPr>
              <w:jc w:val="left"/>
              <w:rPr>
                <w:color w:val="auto"/>
              </w:rPr>
            </w:pPr>
            <w:r>
              <w:rPr>
                <w:rFonts w:ascii="宋体" w:hAnsi="宋体" w:eastAsia="宋体" w:cs="宋体"/>
                <w:color w:val="auto"/>
                <w:sz w:val="20"/>
              </w:rPr>
              <w:t>部门：景德镇市昌江区审计局</w:t>
            </w:r>
          </w:p>
        </w:tc>
        <w:tc>
          <w:tcPr>
            <w:tcW w:w="2000" w:type="dxa"/>
          </w:tcPr>
          <w:p w14:paraId="7EBA249E">
            <w:pPr>
              <w:jc w:val="center"/>
              <w:rPr>
                <w:color w:val="auto"/>
              </w:rPr>
            </w:pPr>
            <w:r>
              <w:rPr>
                <w:rFonts w:ascii="宋体" w:hAnsi="宋体" w:eastAsia="宋体" w:cs="宋体"/>
                <w:color w:val="auto"/>
                <w:sz w:val="20"/>
              </w:rPr>
              <w:t>2023年度</w:t>
            </w:r>
          </w:p>
        </w:tc>
        <w:tc>
          <w:tcPr>
            <w:tcW w:w="3153" w:type="dxa"/>
          </w:tcPr>
          <w:p w14:paraId="7C072CBD">
            <w:pPr>
              <w:jc w:val="right"/>
              <w:rPr>
                <w:color w:val="auto"/>
              </w:rPr>
            </w:pPr>
            <w:r>
              <w:rPr>
                <w:rFonts w:ascii="宋体" w:hAnsi="宋体" w:eastAsia="宋体" w:cs="宋体"/>
                <w:color w:val="auto"/>
                <w:sz w:val="20"/>
              </w:rPr>
              <w:t>金额单位：万元</w:t>
            </w:r>
          </w:p>
        </w:tc>
      </w:tr>
    </w:tbl>
    <w:p w14:paraId="60EE0F79">
      <w:pPr>
        <w:snapToGrid w:val="0"/>
        <w:spacing w:before="0" w:after="0" w:line="0" w:lineRule="auto"/>
        <w:rPr>
          <w:color w:val="auto"/>
        </w:rPr>
      </w:pPr>
      <w:r>
        <w:rPr>
          <w:color w:val="auto"/>
          <w:sz w:val="8"/>
        </w:rPr>
        <w:t xml:space="preserve"> </w:t>
      </w:r>
    </w:p>
    <w:tbl>
      <w:tblPr>
        <w:tblStyle w:val="9"/>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0C37C3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4150A1E2">
            <w:pPr>
              <w:jc w:val="center"/>
              <w:rPr>
                <w:color w:val="auto"/>
              </w:rPr>
            </w:pPr>
            <w:r>
              <w:rPr>
                <w:rFonts w:ascii="宋体" w:hAnsi="宋体" w:eastAsia="宋体" w:cs="宋体"/>
                <w:b w:val="0"/>
                <w:i w:val="0"/>
                <w:color w:val="auto"/>
                <w:sz w:val="17"/>
              </w:rPr>
              <w:t>项目</w:t>
            </w:r>
          </w:p>
        </w:tc>
        <w:tc>
          <w:tcPr>
            <w:tcW w:w="740" w:type="dxa"/>
            <w:vAlign w:val="center"/>
          </w:tcPr>
          <w:p w14:paraId="57142317">
            <w:pPr>
              <w:jc w:val="center"/>
              <w:rPr>
                <w:color w:val="auto"/>
              </w:rPr>
            </w:pPr>
            <w:r>
              <w:rPr>
                <w:rFonts w:ascii="宋体" w:hAnsi="宋体" w:eastAsia="宋体" w:cs="宋体"/>
                <w:b w:val="0"/>
                <w:i w:val="0"/>
                <w:color w:val="auto"/>
                <w:sz w:val="17"/>
              </w:rPr>
              <w:t>栏次</w:t>
            </w:r>
          </w:p>
        </w:tc>
        <w:tc>
          <w:tcPr>
            <w:tcW w:w="1560" w:type="dxa"/>
            <w:vAlign w:val="center"/>
          </w:tcPr>
          <w:p w14:paraId="121EDBA7">
            <w:pPr>
              <w:jc w:val="center"/>
              <w:rPr>
                <w:color w:val="auto"/>
              </w:rPr>
            </w:pPr>
            <w:r>
              <w:rPr>
                <w:rFonts w:ascii="宋体" w:hAnsi="宋体" w:eastAsia="宋体" w:cs="宋体"/>
                <w:b w:val="0"/>
                <w:i w:val="0"/>
                <w:color w:val="auto"/>
                <w:sz w:val="17"/>
              </w:rPr>
              <w:t>年初预算数</w:t>
            </w:r>
          </w:p>
        </w:tc>
        <w:tc>
          <w:tcPr>
            <w:tcW w:w="1460" w:type="dxa"/>
            <w:vAlign w:val="center"/>
          </w:tcPr>
          <w:p w14:paraId="5C6B01DA">
            <w:pPr>
              <w:jc w:val="center"/>
              <w:rPr>
                <w:color w:val="auto"/>
              </w:rPr>
            </w:pPr>
            <w:r>
              <w:rPr>
                <w:rFonts w:ascii="宋体" w:hAnsi="宋体" w:eastAsia="宋体" w:cs="宋体"/>
                <w:b w:val="0"/>
                <w:i w:val="0"/>
                <w:color w:val="auto"/>
                <w:sz w:val="16"/>
              </w:rPr>
              <w:t>全年预算数</w:t>
            </w:r>
          </w:p>
        </w:tc>
        <w:tc>
          <w:tcPr>
            <w:tcW w:w="1586" w:type="dxa"/>
            <w:vAlign w:val="center"/>
          </w:tcPr>
          <w:p w14:paraId="1079885A">
            <w:pPr>
              <w:jc w:val="center"/>
              <w:rPr>
                <w:color w:val="auto"/>
              </w:rPr>
            </w:pPr>
            <w:r>
              <w:rPr>
                <w:rFonts w:ascii="宋体" w:hAnsi="宋体" w:eastAsia="宋体" w:cs="宋体"/>
                <w:b w:val="0"/>
                <w:i w:val="0"/>
                <w:color w:val="auto"/>
                <w:sz w:val="17"/>
              </w:rPr>
              <w:t>决算数</w:t>
            </w:r>
          </w:p>
        </w:tc>
      </w:tr>
      <w:tr w14:paraId="34FDC7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E3CD961">
            <w:pPr>
              <w:jc w:val="center"/>
              <w:rPr>
                <w:color w:val="auto"/>
              </w:rPr>
            </w:pPr>
            <w:r>
              <w:rPr>
                <w:rFonts w:ascii="宋体" w:hAnsi="宋体" w:eastAsia="宋体" w:cs="宋体"/>
                <w:b w:val="0"/>
                <w:i w:val="0"/>
                <w:color w:val="auto"/>
                <w:sz w:val="17"/>
              </w:rPr>
              <w:t>行次</w:t>
            </w:r>
          </w:p>
        </w:tc>
        <w:tc>
          <w:tcPr>
            <w:tcW w:w="740" w:type="dxa"/>
            <w:vAlign w:val="center"/>
          </w:tcPr>
          <w:p w14:paraId="5CE02D8A">
            <w:pPr>
              <w:rPr>
                <w:color w:val="auto"/>
              </w:rPr>
            </w:pPr>
          </w:p>
        </w:tc>
        <w:tc>
          <w:tcPr>
            <w:tcW w:w="1560" w:type="dxa"/>
            <w:vAlign w:val="center"/>
          </w:tcPr>
          <w:p w14:paraId="13095B12">
            <w:pPr>
              <w:jc w:val="center"/>
              <w:rPr>
                <w:color w:val="auto"/>
              </w:rPr>
            </w:pPr>
            <w:r>
              <w:rPr>
                <w:rFonts w:ascii="宋体" w:hAnsi="宋体" w:eastAsia="宋体" w:cs="宋体"/>
                <w:b w:val="0"/>
                <w:i w:val="0"/>
                <w:color w:val="auto"/>
                <w:sz w:val="17"/>
              </w:rPr>
              <w:t>1</w:t>
            </w:r>
          </w:p>
        </w:tc>
        <w:tc>
          <w:tcPr>
            <w:tcW w:w="1460" w:type="dxa"/>
            <w:vAlign w:val="center"/>
          </w:tcPr>
          <w:p w14:paraId="2B8F5D39">
            <w:pPr>
              <w:jc w:val="center"/>
              <w:rPr>
                <w:color w:val="auto"/>
              </w:rPr>
            </w:pPr>
            <w:r>
              <w:rPr>
                <w:rFonts w:ascii="宋体" w:hAnsi="宋体" w:eastAsia="宋体" w:cs="宋体"/>
                <w:b w:val="0"/>
                <w:i w:val="0"/>
                <w:color w:val="auto"/>
                <w:sz w:val="16"/>
              </w:rPr>
              <w:t>2</w:t>
            </w:r>
          </w:p>
        </w:tc>
        <w:tc>
          <w:tcPr>
            <w:tcW w:w="1586" w:type="dxa"/>
            <w:vAlign w:val="center"/>
          </w:tcPr>
          <w:p w14:paraId="2CAC4362">
            <w:pPr>
              <w:jc w:val="center"/>
              <w:rPr>
                <w:color w:val="auto"/>
              </w:rPr>
            </w:pPr>
            <w:r>
              <w:rPr>
                <w:rFonts w:ascii="宋体" w:hAnsi="宋体" w:eastAsia="宋体" w:cs="宋体"/>
                <w:b w:val="0"/>
                <w:i w:val="0"/>
                <w:color w:val="auto"/>
                <w:sz w:val="17"/>
              </w:rPr>
              <w:t>3</w:t>
            </w:r>
          </w:p>
        </w:tc>
      </w:tr>
      <w:tr w14:paraId="141ECF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425DE45">
            <w:pPr>
              <w:jc w:val="left"/>
              <w:rPr>
                <w:color w:val="auto"/>
              </w:rPr>
            </w:pPr>
            <w:r>
              <w:rPr>
                <w:rFonts w:ascii="宋体" w:hAnsi="宋体" w:eastAsia="宋体" w:cs="宋体"/>
                <w:b w:val="0"/>
                <w:i w:val="0"/>
                <w:color w:val="auto"/>
                <w:sz w:val="17"/>
              </w:rPr>
              <w:t>一、“三公”经费支出</w:t>
            </w:r>
          </w:p>
        </w:tc>
        <w:tc>
          <w:tcPr>
            <w:tcW w:w="740" w:type="dxa"/>
            <w:vAlign w:val="center"/>
          </w:tcPr>
          <w:p w14:paraId="3C4F61AE">
            <w:pPr>
              <w:jc w:val="center"/>
              <w:rPr>
                <w:color w:val="auto"/>
              </w:rPr>
            </w:pPr>
            <w:r>
              <w:rPr>
                <w:rFonts w:ascii="宋体" w:hAnsi="宋体" w:eastAsia="宋体" w:cs="宋体"/>
                <w:b w:val="0"/>
                <w:i w:val="0"/>
                <w:color w:val="auto"/>
                <w:sz w:val="17"/>
              </w:rPr>
              <w:t>1</w:t>
            </w:r>
          </w:p>
        </w:tc>
        <w:tc>
          <w:tcPr>
            <w:tcW w:w="1560" w:type="dxa"/>
            <w:vAlign w:val="center"/>
          </w:tcPr>
          <w:p w14:paraId="0A0E836D">
            <w:pPr>
              <w:jc w:val="right"/>
              <w:rPr>
                <w:color w:val="auto"/>
              </w:rPr>
            </w:pPr>
            <w:r>
              <w:rPr>
                <w:rFonts w:ascii="宋体" w:hAnsi="宋体" w:eastAsia="宋体" w:cs="宋体"/>
                <w:b w:val="0"/>
                <w:i w:val="0"/>
                <w:color w:val="auto"/>
                <w:sz w:val="17"/>
              </w:rPr>
              <w:t>1.50</w:t>
            </w:r>
          </w:p>
        </w:tc>
        <w:tc>
          <w:tcPr>
            <w:tcW w:w="1460" w:type="dxa"/>
            <w:vAlign w:val="center"/>
          </w:tcPr>
          <w:p w14:paraId="4038556E">
            <w:pPr>
              <w:jc w:val="right"/>
              <w:rPr>
                <w:color w:val="auto"/>
              </w:rPr>
            </w:pPr>
            <w:r>
              <w:rPr>
                <w:rFonts w:ascii="宋体" w:hAnsi="宋体" w:eastAsia="宋体" w:cs="宋体"/>
                <w:b w:val="0"/>
                <w:i w:val="0"/>
                <w:color w:val="auto"/>
                <w:sz w:val="16"/>
              </w:rPr>
              <w:t>1.50</w:t>
            </w:r>
          </w:p>
        </w:tc>
        <w:tc>
          <w:tcPr>
            <w:tcW w:w="1586" w:type="dxa"/>
            <w:vAlign w:val="center"/>
          </w:tcPr>
          <w:p w14:paraId="0D6783DC">
            <w:pPr>
              <w:jc w:val="right"/>
              <w:rPr>
                <w:color w:val="auto"/>
              </w:rPr>
            </w:pPr>
            <w:r>
              <w:rPr>
                <w:rFonts w:ascii="宋体" w:hAnsi="宋体" w:eastAsia="宋体" w:cs="宋体"/>
                <w:b w:val="0"/>
                <w:i w:val="0"/>
                <w:color w:val="auto"/>
                <w:sz w:val="17"/>
              </w:rPr>
              <w:t>0.42</w:t>
            </w:r>
          </w:p>
        </w:tc>
      </w:tr>
      <w:tr w14:paraId="119C07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F850251">
            <w:pPr>
              <w:jc w:val="left"/>
              <w:rPr>
                <w:color w:val="auto"/>
              </w:rPr>
            </w:pPr>
            <w:r>
              <w:rPr>
                <w:rFonts w:ascii="宋体" w:hAnsi="宋体" w:eastAsia="宋体" w:cs="宋体"/>
                <w:b w:val="0"/>
                <w:i w:val="0"/>
                <w:color w:val="auto"/>
                <w:sz w:val="17"/>
              </w:rPr>
              <w:t xml:space="preserve">  1.因公出国（境）费</w:t>
            </w:r>
          </w:p>
        </w:tc>
        <w:tc>
          <w:tcPr>
            <w:tcW w:w="740" w:type="dxa"/>
            <w:vAlign w:val="center"/>
          </w:tcPr>
          <w:p w14:paraId="3A6E6D34">
            <w:pPr>
              <w:jc w:val="center"/>
              <w:rPr>
                <w:color w:val="auto"/>
              </w:rPr>
            </w:pPr>
            <w:r>
              <w:rPr>
                <w:rFonts w:ascii="宋体" w:hAnsi="宋体" w:eastAsia="宋体" w:cs="宋体"/>
                <w:b w:val="0"/>
                <w:i w:val="0"/>
                <w:color w:val="auto"/>
                <w:sz w:val="17"/>
              </w:rPr>
              <w:t>2</w:t>
            </w:r>
          </w:p>
        </w:tc>
        <w:tc>
          <w:tcPr>
            <w:tcW w:w="1560" w:type="dxa"/>
            <w:vAlign w:val="center"/>
          </w:tcPr>
          <w:p w14:paraId="6828F83A">
            <w:pPr>
              <w:rPr>
                <w:color w:val="auto"/>
              </w:rPr>
            </w:pPr>
          </w:p>
        </w:tc>
        <w:tc>
          <w:tcPr>
            <w:tcW w:w="1460" w:type="dxa"/>
            <w:vAlign w:val="center"/>
          </w:tcPr>
          <w:p w14:paraId="0FCB6489">
            <w:pPr>
              <w:rPr>
                <w:color w:val="auto"/>
              </w:rPr>
            </w:pPr>
          </w:p>
        </w:tc>
        <w:tc>
          <w:tcPr>
            <w:tcW w:w="1586" w:type="dxa"/>
            <w:vAlign w:val="center"/>
          </w:tcPr>
          <w:p w14:paraId="78B5302E">
            <w:pPr>
              <w:rPr>
                <w:color w:val="auto"/>
              </w:rPr>
            </w:pPr>
          </w:p>
        </w:tc>
      </w:tr>
      <w:tr w14:paraId="7238DA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4057174">
            <w:pPr>
              <w:jc w:val="left"/>
              <w:rPr>
                <w:color w:val="auto"/>
              </w:rPr>
            </w:pPr>
            <w:r>
              <w:rPr>
                <w:rFonts w:ascii="宋体" w:hAnsi="宋体" w:eastAsia="宋体" w:cs="宋体"/>
                <w:b w:val="0"/>
                <w:i w:val="0"/>
                <w:color w:val="auto"/>
                <w:sz w:val="17"/>
              </w:rPr>
              <w:t xml:space="preserve">  2.公务用车购置及运行维护费</w:t>
            </w:r>
          </w:p>
        </w:tc>
        <w:tc>
          <w:tcPr>
            <w:tcW w:w="740" w:type="dxa"/>
            <w:vAlign w:val="center"/>
          </w:tcPr>
          <w:p w14:paraId="225696CD">
            <w:pPr>
              <w:jc w:val="center"/>
              <w:rPr>
                <w:color w:val="auto"/>
              </w:rPr>
            </w:pPr>
            <w:r>
              <w:rPr>
                <w:rFonts w:ascii="宋体" w:hAnsi="宋体" w:eastAsia="宋体" w:cs="宋体"/>
                <w:b w:val="0"/>
                <w:i w:val="0"/>
                <w:color w:val="auto"/>
                <w:sz w:val="17"/>
              </w:rPr>
              <w:t>3</w:t>
            </w:r>
          </w:p>
        </w:tc>
        <w:tc>
          <w:tcPr>
            <w:tcW w:w="1560" w:type="dxa"/>
            <w:vAlign w:val="center"/>
          </w:tcPr>
          <w:p w14:paraId="6C2257B0">
            <w:pPr>
              <w:rPr>
                <w:color w:val="auto"/>
              </w:rPr>
            </w:pPr>
          </w:p>
        </w:tc>
        <w:tc>
          <w:tcPr>
            <w:tcW w:w="1460" w:type="dxa"/>
            <w:vAlign w:val="center"/>
          </w:tcPr>
          <w:p w14:paraId="564343EC">
            <w:pPr>
              <w:rPr>
                <w:color w:val="auto"/>
              </w:rPr>
            </w:pPr>
          </w:p>
        </w:tc>
        <w:tc>
          <w:tcPr>
            <w:tcW w:w="1586" w:type="dxa"/>
            <w:vAlign w:val="center"/>
          </w:tcPr>
          <w:p w14:paraId="0C3726EB">
            <w:pPr>
              <w:rPr>
                <w:color w:val="auto"/>
              </w:rPr>
            </w:pPr>
          </w:p>
        </w:tc>
      </w:tr>
      <w:tr w14:paraId="43FC25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8F6BD8C">
            <w:pPr>
              <w:jc w:val="left"/>
              <w:rPr>
                <w:color w:val="auto"/>
              </w:rPr>
            </w:pPr>
            <w:r>
              <w:rPr>
                <w:rFonts w:ascii="宋体" w:hAnsi="宋体" w:eastAsia="宋体" w:cs="宋体"/>
                <w:b w:val="0"/>
                <w:i w:val="0"/>
                <w:color w:val="auto"/>
                <w:sz w:val="17"/>
              </w:rPr>
              <w:t xml:space="preserve">    （1）公务用车购置费</w:t>
            </w:r>
          </w:p>
        </w:tc>
        <w:tc>
          <w:tcPr>
            <w:tcW w:w="740" w:type="dxa"/>
            <w:vAlign w:val="center"/>
          </w:tcPr>
          <w:p w14:paraId="1EDA1C41">
            <w:pPr>
              <w:jc w:val="center"/>
              <w:rPr>
                <w:color w:val="auto"/>
              </w:rPr>
            </w:pPr>
            <w:r>
              <w:rPr>
                <w:rFonts w:ascii="宋体" w:hAnsi="宋体" w:eastAsia="宋体" w:cs="宋体"/>
                <w:b w:val="0"/>
                <w:i w:val="0"/>
                <w:color w:val="auto"/>
                <w:sz w:val="17"/>
              </w:rPr>
              <w:t>4</w:t>
            </w:r>
          </w:p>
        </w:tc>
        <w:tc>
          <w:tcPr>
            <w:tcW w:w="1560" w:type="dxa"/>
            <w:vAlign w:val="center"/>
          </w:tcPr>
          <w:p w14:paraId="5A945ED8">
            <w:pPr>
              <w:rPr>
                <w:color w:val="auto"/>
              </w:rPr>
            </w:pPr>
          </w:p>
        </w:tc>
        <w:tc>
          <w:tcPr>
            <w:tcW w:w="1460" w:type="dxa"/>
            <w:vAlign w:val="center"/>
          </w:tcPr>
          <w:p w14:paraId="6779BB0E">
            <w:pPr>
              <w:rPr>
                <w:color w:val="auto"/>
              </w:rPr>
            </w:pPr>
          </w:p>
        </w:tc>
        <w:tc>
          <w:tcPr>
            <w:tcW w:w="1586" w:type="dxa"/>
            <w:vAlign w:val="center"/>
          </w:tcPr>
          <w:p w14:paraId="3C935242">
            <w:pPr>
              <w:rPr>
                <w:color w:val="auto"/>
              </w:rPr>
            </w:pPr>
          </w:p>
        </w:tc>
      </w:tr>
      <w:tr w14:paraId="64BD3F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204145E">
            <w:pPr>
              <w:jc w:val="left"/>
              <w:rPr>
                <w:color w:val="auto"/>
              </w:rPr>
            </w:pPr>
            <w:r>
              <w:rPr>
                <w:rFonts w:ascii="宋体" w:hAnsi="宋体" w:eastAsia="宋体" w:cs="宋体"/>
                <w:b w:val="0"/>
                <w:i w:val="0"/>
                <w:color w:val="auto"/>
                <w:sz w:val="17"/>
              </w:rPr>
              <w:t xml:space="preserve">    （2）公务用车运行维护费</w:t>
            </w:r>
          </w:p>
        </w:tc>
        <w:tc>
          <w:tcPr>
            <w:tcW w:w="740" w:type="dxa"/>
            <w:vAlign w:val="center"/>
          </w:tcPr>
          <w:p w14:paraId="059C76BE">
            <w:pPr>
              <w:jc w:val="center"/>
              <w:rPr>
                <w:color w:val="auto"/>
              </w:rPr>
            </w:pPr>
            <w:r>
              <w:rPr>
                <w:rFonts w:ascii="宋体" w:hAnsi="宋体" w:eastAsia="宋体" w:cs="宋体"/>
                <w:b w:val="0"/>
                <w:i w:val="0"/>
                <w:color w:val="auto"/>
                <w:sz w:val="17"/>
              </w:rPr>
              <w:t>5</w:t>
            </w:r>
          </w:p>
        </w:tc>
        <w:tc>
          <w:tcPr>
            <w:tcW w:w="1560" w:type="dxa"/>
            <w:vAlign w:val="center"/>
          </w:tcPr>
          <w:p w14:paraId="6EB9B6AA">
            <w:pPr>
              <w:rPr>
                <w:color w:val="auto"/>
              </w:rPr>
            </w:pPr>
          </w:p>
        </w:tc>
        <w:tc>
          <w:tcPr>
            <w:tcW w:w="1460" w:type="dxa"/>
            <w:vAlign w:val="center"/>
          </w:tcPr>
          <w:p w14:paraId="5672BDDB">
            <w:pPr>
              <w:rPr>
                <w:color w:val="auto"/>
              </w:rPr>
            </w:pPr>
          </w:p>
        </w:tc>
        <w:tc>
          <w:tcPr>
            <w:tcW w:w="1586" w:type="dxa"/>
            <w:vAlign w:val="center"/>
          </w:tcPr>
          <w:p w14:paraId="5EDD157D">
            <w:pPr>
              <w:rPr>
                <w:color w:val="auto"/>
              </w:rPr>
            </w:pPr>
          </w:p>
        </w:tc>
      </w:tr>
      <w:tr w14:paraId="7634FC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4A114DB">
            <w:pPr>
              <w:jc w:val="left"/>
              <w:rPr>
                <w:color w:val="auto"/>
              </w:rPr>
            </w:pPr>
            <w:r>
              <w:rPr>
                <w:rFonts w:ascii="宋体" w:hAnsi="宋体" w:eastAsia="宋体" w:cs="宋体"/>
                <w:b w:val="0"/>
                <w:i w:val="0"/>
                <w:color w:val="auto"/>
                <w:sz w:val="17"/>
              </w:rPr>
              <w:t xml:space="preserve">  3.公务接待费</w:t>
            </w:r>
          </w:p>
        </w:tc>
        <w:tc>
          <w:tcPr>
            <w:tcW w:w="740" w:type="dxa"/>
            <w:vAlign w:val="center"/>
          </w:tcPr>
          <w:p w14:paraId="6E5CDAF6">
            <w:pPr>
              <w:jc w:val="center"/>
              <w:rPr>
                <w:color w:val="auto"/>
              </w:rPr>
            </w:pPr>
            <w:r>
              <w:rPr>
                <w:rFonts w:ascii="宋体" w:hAnsi="宋体" w:eastAsia="宋体" w:cs="宋体"/>
                <w:b w:val="0"/>
                <w:i w:val="0"/>
                <w:color w:val="auto"/>
                <w:sz w:val="17"/>
              </w:rPr>
              <w:t>6</w:t>
            </w:r>
          </w:p>
        </w:tc>
        <w:tc>
          <w:tcPr>
            <w:tcW w:w="1560" w:type="dxa"/>
            <w:vAlign w:val="center"/>
          </w:tcPr>
          <w:p w14:paraId="6ACACC27">
            <w:pPr>
              <w:jc w:val="right"/>
              <w:rPr>
                <w:color w:val="auto"/>
              </w:rPr>
            </w:pPr>
            <w:r>
              <w:rPr>
                <w:rFonts w:ascii="宋体" w:hAnsi="宋体" w:eastAsia="宋体" w:cs="宋体"/>
                <w:b w:val="0"/>
                <w:i w:val="0"/>
                <w:color w:val="auto"/>
                <w:sz w:val="17"/>
              </w:rPr>
              <w:t>1.50</w:t>
            </w:r>
          </w:p>
        </w:tc>
        <w:tc>
          <w:tcPr>
            <w:tcW w:w="1460" w:type="dxa"/>
            <w:vAlign w:val="center"/>
          </w:tcPr>
          <w:p w14:paraId="6CB2B324">
            <w:pPr>
              <w:jc w:val="right"/>
              <w:rPr>
                <w:color w:val="auto"/>
              </w:rPr>
            </w:pPr>
            <w:r>
              <w:rPr>
                <w:rFonts w:ascii="宋体" w:hAnsi="宋体" w:eastAsia="宋体" w:cs="宋体"/>
                <w:b w:val="0"/>
                <w:i w:val="0"/>
                <w:color w:val="auto"/>
                <w:sz w:val="16"/>
              </w:rPr>
              <w:t>1.50</w:t>
            </w:r>
          </w:p>
        </w:tc>
        <w:tc>
          <w:tcPr>
            <w:tcW w:w="1586" w:type="dxa"/>
            <w:vAlign w:val="center"/>
          </w:tcPr>
          <w:p w14:paraId="0029FBC5">
            <w:pPr>
              <w:jc w:val="right"/>
              <w:rPr>
                <w:color w:val="auto"/>
              </w:rPr>
            </w:pPr>
            <w:r>
              <w:rPr>
                <w:rFonts w:ascii="宋体" w:hAnsi="宋体" w:eastAsia="宋体" w:cs="宋体"/>
                <w:b w:val="0"/>
                <w:i w:val="0"/>
                <w:color w:val="auto"/>
                <w:sz w:val="17"/>
              </w:rPr>
              <w:t>0.42</w:t>
            </w:r>
          </w:p>
        </w:tc>
      </w:tr>
      <w:tr w14:paraId="45D588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DC5FAFD">
            <w:pPr>
              <w:jc w:val="left"/>
              <w:rPr>
                <w:color w:val="auto"/>
              </w:rPr>
            </w:pPr>
            <w:r>
              <w:rPr>
                <w:rFonts w:ascii="宋体" w:hAnsi="宋体" w:eastAsia="宋体" w:cs="宋体"/>
                <w:b w:val="0"/>
                <w:i w:val="0"/>
                <w:color w:val="auto"/>
                <w:sz w:val="17"/>
              </w:rPr>
              <w:t xml:space="preserve">    （1）国内接待费</w:t>
            </w:r>
          </w:p>
        </w:tc>
        <w:tc>
          <w:tcPr>
            <w:tcW w:w="740" w:type="dxa"/>
            <w:vAlign w:val="center"/>
          </w:tcPr>
          <w:p w14:paraId="263FE3A4">
            <w:pPr>
              <w:jc w:val="center"/>
              <w:rPr>
                <w:color w:val="auto"/>
              </w:rPr>
            </w:pPr>
            <w:r>
              <w:rPr>
                <w:rFonts w:ascii="宋体" w:hAnsi="宋体" w:eastAsia="宋体" w:cs="宋体"/>
                <w:b w:val="0"/>
                <w:i w:val="0"/>
                <w:color w:val="auto"/>
                <w:sz w:val="17"/>
              </w:rPr>
              <w:t>7</w:t>
            </w:r>
          </w:p>
        </w:tc>
        <w:tc>
          <w:tcPr>
            <w:tcW w:w="1560" w:type="dxa"/>
            <w:vAlign w:val="center"/>
          </w:tcPr>
          <w:p w14:paraId="31B67642">
            <w:pPr>
              <w:jc w:val="center"/>
              <w:rPr>
                <w:color w:val="auto"/>
              </w:rPr>
            </w:pPr>
            <w:r>
              <w:rPr>
                <w:rFonts w:ascii="宋体" w:hAnsi="宋体" w:eastAsia="宋体" w:cs="宋体"/>
                <w:b w:val="0"/>
                <w:i w:val="0"/>
                <w:color w:val="auto"/>
                <w:sz w:val="17"/>
              </w:rPr>
              <w:t>——</w:t>
            </w:r>
          </w:p>
        </w:tc>
        <w:tc>
          <w:tcPr>
            <w:tcW w:w="1460" w:type="dxa"/>
            <w:vAlign w:val="center"/>
          </w:tcPr>
          <w:p w14:paraId="0A63A55B">
            <w:pPr>
              <w:jc w:val="center"/>
              <w:rPr>
                <w:color w:val="auto"/>
              </w:rPr>
            </w:pPr>
            <w:r>
              <w:rPr>
                <w:rFonts w:ascii="宋体" w:hAnsi="宋体" w:eastAsia="宋体" w:cs="宋体"/>
                <w:b w:val="0"/>
                <w:i w:val="0"/>
                <w:color w:val="auto"/>
                <w:sz w:val="16"/>
              </w:rPr>
              <w:t>——</w:t>
            </w:r>
          </w:p>
        </w:tc>
        <w:tc>
          <w:tcPr>
            <w:tcW w:w="1586" w:type="dxa"/>
            <w:vAlign w:val="center"/>
          </w:tcPr>
          <w:p w14:paraId="0CD7C04F">
            <w:pPr>
              <w:jc w:val="right"/>
              <w:rPr>
                <w:color w:val="auto"/>
              </w:rPr>
            </w:pPr>
            <w:r>
              <w:rPr>
                <w:rFonts w:ascii="宋体" w:hAnsi="宋体" w:eastAsia="宋体" w:cs="宋体"/>
                <w:b w:val="0"/>
                <w:i w:val="0"/>
                <w:color w:val="auto"/>
                <w:sz w:val="17"/>
              </w:rPr>
              <w:t>0.42</w:t>
            </w:r>
          </w:p>
        </w:tc>
      </w:tr>
      <w:tr w14:paraId="585D65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092AE0D">
            <w:pPr>
              <w:jc w:val="left"/>
              <w:rPr>
                <w:color w:val="auto"/>
              </w:rPr>
            </w:pPr>
            <w:r>
              <w:rPr>
                <w:rFonts w:ascii="宋体" w:hAnsi="宋体" w:eastAsia="宋体" w:cs="宋体"/>
                <w:b w:val="0"/>
                <w:i w:val="0"/>
                <w:color w:val="auto"/>
                <w:sz w:val="17"/>
              </w:rPr>
              <w:t xml:space="preserve">         其中：外事接待费</w:t>
            </w:r>
          </w:p>
        </w:tc>
        <w:tc>
          <w:tcPr>
            <w:tcW w:w="740" w:type="dxa"/>
            <w:vAlign w:val="center"/>
          </w:tcPr>
          <w:p w14:paraId="7628DB98">
            <w:pPr>
              <w:jc w:val="center"/>
              <w:rPr>
                <w:color w:val="auto"/>
              </w:rPr>
            </w:pPr>
            <w:r>
              <w:rPr>
                <w:rFonts w:ascii="宋体" w:hAnsi="宋体" w:eastAsia="宋体" w:cs="宋体"/>
                <w:b w:val="0"/>
                <w:i w:val="0"/>
                <w:color w:val="auto"/>
                <w:sz w:val="17"/>
              </w:rPr>
              <w:t>8</w:t>
            </w:r>
          </w:p>
        </w:tc>
        <w:tc>
          <w:tcPr>
            <w:tcW w:w="1560" w:type="dxa"/>
            <w:vAlign w:val="center"/>
          </w:tcPr>
          <w:p w14:paraId="3C968B8A">
            <w:pPr>
              <w:jc w:val="center"/>
              <w:rPr>
                <w:color w:val="auto"/>
              </w:rPr>
            </w:pPr>
            <w:r>
              <w:rPr>
                <w:rFonts w:ascii="宋体" w:hAnsi="宋体" w:eastAsia="宋体" w:cs="宋体"/>
                <w:b w:val="0"/>
                <w:i w:val="0"/>
                <w:color w:val="auto"/>
                <w:sz w:val="17"/>
              </w:rPr>
              <w:t>——</w:t>
            </w:r>
          </w:p>
        </w:tc>
        <w:tc>
          <w:tcPr>
            <w:tcW w:w="1460" w:type="dxa"/>
            <w:vAlign w:val="center"/>
          </w:tcPr>
          <w:p w14:paraId="5C2F36B4">
            <w:pPr>
              <w:jc w:val="center"/>
              <w:rPr>
                <w:color w:val="auto"/>
              </w:rPr>
            </w:pPr>
            <w:r>
              <w:rPr>
                <w:rFonts w:ascii="宋体" w:hAnsi="宋体" w:eastAsia="宋体" w:cs="宋体"/>
                <w:b w:val="0"/>
                <w:i w:val="0"/>
                <w:color w:val="auto"/>
                <w:sz w:val="16"/>
              </w:rPr>
              <w:t>——</w:t>
            </w:r>
          </w:p>
        </w:tc>
        <w:tc>
          <w:tcPr>
            <w:tcW w:w="1586" w:type="dxa"/>
            <w:vAlign w:val="center"/>
          </w:tcPr>
          <w:p w14:paraId="7A17DAB5">
            <w:pPr>
              <w:rPr>
                <w:color w:val="auto"/>
              </w:rPr>
            </w:pPr>
          </w:p>
        </w:tc>
      </w:tr>
      <w:tr w14:paraId="6D3F2C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9DA6CB6">
            <w:pPr>
              <w:jc w:val="left"/>
              <w:rPr>
                <w:color w:val="auto"/>
              </w:rPr>
            </w:pPr>
            <w:r>
              <w:rPr>
                <w:rFonts w:ascii="宋体" w:hAnsi="宋体" w:eastAsia="宋体" w:cs="宋体"/>
                <w:b w:val="0"/>
                <w:i w:val="0"/>
                <w:color w:val="auto"/>
                <w:sz w:val="17"/>
              </w:rPr>
              <w:t xml:space="preserve">    （2）国（境）外接待费</w:t>
            </w:r>
          </w:p>
        </w:tc>
        <w:tc>
          <w:tcPr>
            <w:tcW w:w="740" w:type="dxa"/>
            <w:vAlign w:val="center"/>
          </w:tcPr>
          <w:p w14:paraId="4E65165E">
            <w:pPr>
              <w:jc w:val="center"/>
              <w:rPr>
                <w:color w:val="auto"/>
              </w:rPr>
            </w:pPr>
            <w:r>
              <w:rPr>
                <w:rFonts w:ascii="宋体" w:hAnsi="宋体" w:eastAsia="宋体" w:cs="宋体"/>
                <w:b w:val="0"/>
                <w:i w:val="0"/>
                <w:color w:val="auto"/>
                <w:sz w:val="17"/>
              </w:rPr>
              <w:t>9</w:t>
            </w:r>
          </w:p>
        </w:tc>
        <w:tc>
          <w:tcPr>
            <w:tcW w:w="1560" w:type="dxa"/>
            <w:vAlign w:val="center"/>
          </w:tcPr>
          <w:p w14:paraId="15A7608A">
            <w:pPr>
              <w:jc w:val="center"/>
              <w:rPr>
                <w:color w:val="auto"/>
              </w:rPr>
            </w:pPr>
            <w:r>
              <w:rPr>
                <w:rFonts w:ascii="宋体" w:hAnsi="宋体" w:eastAsia="宋体" w:cs="宋体"/>
                <w:b w:val="0"/>
                <w:i w:val="0"/>
                <w:color w:val="auto"/>
                <w:sz w:val="17"/>
              </w:rPr>
              <w:t>——</w:t>
            </w:r>
          </w:p>
        </w:tc>
        <w:tc>
          <w:tcPr>
            <w:tcW w:w="1460" w:type="dxa"/>
            <w:vAlign w:val="center"/>
          </w:tcPr>
          <w:p w14:paraId="4779C9E1">
            <w:pPr>
              <w:jc w:val="center"/>
              <w:rPr>
                <w:color w:val="auto"/>
              </w:rPr>
            </w:pPr>
            <w:r>
              <w:rPr>
                <w:rFonts w:ascii="宋体" w:hAnsi="宋体" w:eastAsia="宋体" w:cs="宋体"/>
                <w:b w:val="0"/>
                <w:i w:val="0"/>
                <w:color w:val="auto"/>
                <w:sz w:val="16"/>
              </w:rPr>
              <w:t>——</w:t>
            </w:r>
          </w:p>
        </w:tc>
        <w:tc>
          <w:tcPr>
            <w:tcW w:w="1586" w:type="dxa"/>
            <w:vAlign w:val="center"/>
          </w:tcPr>
          <w:p w14:paraId="5572E314">
            <w:pPr>
              <w:rPr>
                <w:color w:val="auto"/>
              </w:rPr>
            </w:pPr>
          </w:p>
        </w:tc>
      </w:tr>
      <w:tr w14:paraId="604CA3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B4FEA4B">
            <w:pPr>
              <w:jc w:val="left"/>
              <w:rPr>
                <w:color w:val="auto"/>
              </w:rPr>
            </w:pPr>
            <w:r>
              <w:rPr>
                <w:rFonts w:ascii="宋体" w:hAnsi="宋体" w:eastAsia="宋体" w:cs="宋体"/>
                <w:b w:val="0"/>
                <w:i w:val="0"/>
                <w:color w:val="auto"/>
                <w:sz w:val="17"/>
              </w:rPr>
              <w:t>二、相关统计数</w:t>
            </w:r>
          </w:p>
        </w:tc>
        <w:tc>
          <w:tcPr>
            <w:tcW w:w="740" w:type="dxa"/>
            <w:vAlign w:val="center"/>
          </w:tcPr>
          <w:p w14:paraId="1FC67844">
            <w:pPr>
              <w:jc w:val="center"/>
              <w:rPr>
                <w:color w:val="auto"/>
              </w:rPr>
            </w:pPr>
            <w:r>
              <w:rPr>
                <w:rFonts w:ascii="宋体" w:hAnsi="宋体" w:eastAsia="宋体" w:cs="宋体"/>
                <w:b w:val="0"/>
                <w:i w:val="0"/>
                <w:color w:val="auto"/>
                <w:sz w:val="17"/>
              </w:rPr>
              <w:t>10</w:t>
            </w:r>
          </w:p>
        </w:tc>
        <w:tc>
          <w:tcPr>
            <w:tcW w:w="1560" w:type="dxa"/>
            <w:vAlign w:val="center"/>
          </w:tcPr>
          <w:p w14:paraId="39B0BBE1">
            <w:pPr>
              <w:jc w:val="center"/>
              <w:rPr>
                <w:color w:val="auto"/>
              </w:rPr>
            </w:pPr>
            <w:r>
              <w:rPr>
                <w:rFonts w:ascii="宋体" w:hAnsi="宋体" w:eastAsia="宋体" w:cs="宋体"/>
                <w:b w:val="0"/>
                <w:i w:val="0"/>
                <w:color w:val="auto"/>
                <w:sz w:val="17"/>
              </w:rPr>
              <w:t>——</w:t>
            </w:r>
          </w:p>
        </w:tc>
        <w:tc>
          <w:tcPr>
            <w:tcW w:w="1460" w:type="dxa"/>
            <w:vAlign w:val="center"/>
          </w:tcPr>
          <w:p w14:paraId="665B55B2">
            <w:pPr>
              <w:jc w:val="center"/>
              <w:rPr>
                <w:color w:val="auto"/>
              </w:rPr>
            </w:pPr>
            <w:r>
              <w:rPr>
                <w:rFonts w:ascii="宋体" w:hAnsi="宋体" w:eastAsia="宋体" w:cs="宋体"/>
                <w:b w:val="0"/>
                <w:i w:val="0"/>
                <w:color w:val="auto"/>
                <w:sz w:val="16"/>
              </w:rPr>
              <w:t>——</w:t>
            </w:r>
          </w:p>
        </w:tc>
        <w:tc>
          <w:tcPr>
            <w:tcW w:w="1586" w:type="dxa"/>
            <w:vAlign w:val="center"/>
          </w:tcPr>
          <w:p w14:paraId="199E29A4">
            <w:pPr>
              <w:jc w:val="center"/>
              <w:rPr>
                <w:color w:val="auto"/>
              </w:rPr>
            </w:pPr>
            <w:r>
              <w:rPr>
                <w:rFonts w:ascii="宋体" w:hAnsi="宋体" w:eastAsia="宋体" w:cs="宋体"/>
                <w:b w:val="0"/>
                <w:i w:val="0"/>
                <w:color w:val="auto"/>
                <w:sz w:val="17"/>
              </w:rPr>
              <w:t>——</w:t>
            </w:r>
          </w:p>
        </w:tc>
      </w:tr>
      <w:tr w14:paraId="527009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F8111D3">
            <w:pPr>
              <w:jc w:val="left"/>
              <w:rPr>
                <w:color w:val="auto"/>
              </w:rPr>
            </w:pPr>
            <w:r>
              <w:rPr>
                <w:rFonts w:ascii="宋体" w:hAnsi="宋体" w:eastAsia="宋体" w:cs="宋体"/>
                <w:b w:val="0"/>
                <w:i w:val="0"/>
                <w:color w:val="auto"/>
                <w:sz w:val="17"/>
              </w:rPr>
              <w:t xml:space="preserve">  1.因公出国（境）团组数（个）</w:t>
            </w:r>
          </w:p>
        </w:tc>
        <w:tc>
          <w:tcPr>
            <w:tcW w:w="740" w:type="dxa"/>
            <w:vAlign w:val="center"/>
          </w:tcPr>
          <w:p w14:paraId="5D84E5FF">
            <w:pPr>
              <w:jc w:val="center"/>
              <w:rPr>
                <w:color w:val="auto"/>
              </w:rPr>
            </w:pPr>
            <w:r>
              <w:rPr>
                <w:rFonts w:ascii="宋体" w:hAnsi="宋体" w:eastAsia="宋体" w:cs="宋体"/>
                <w:b w:val="0"/>
                <w:i w:val="0"/>
                <w:color w:val="auto"/>
                <w:sz w:val="17"/>
              </w:rPr>
              <w:t>11</w:t>
            </w:r>
          </w:p>
        </w:tc>
        <w:tc>
          <w:tcPr>
            <w:tcW w:w="1560" w:type="dxa"/>
            <w:vAlign w:val="center"/>
          </w:tcPr>
          <w:p w14:paraId="06AFCACC">
            <w:pPr>
              <w:jc w:val="center"/>
              <w:rPr>
                <w:color w:val="auto"/>
              </w:rPr>
            </w:pPr>
            <w:r>
              <w:rPr>
                <w:rFonts w:ascii="宋体" w:hAnsi="宋体" w:eastAsia="宋体" w:cs="宋体"/>
                <w:b w:val="0"/>
                <w:i w:val="0"/>
                <w:color w:val="auto"/>
                <w:sz w:val="17"/>
              </w:rPr>
              <w:t>——</w:t>
            </w:r>
          </w:p>
        </w:tc>
        <w:tc>
          <w:tcPr>
            <w:tcW w:w="1460" w:type="dxa"/>
            <w:vAlign w:val="center"/>
          </w:tcPr>
          <w:p w14:paraId="44E0EAA2">
            <w:pPr>
              <w:jc w:val="center"/>
              <w:rPr>
                <w:color w:val="auto"/>
              </w:rPr>
            </w:pPr>
            <w:r>
              <w:rPr>
                <w:rFonts w:ascii="宋体" w:hAnsi="宋体" w:eastAsia="宋体" w:cs="宋体"/>
                <w:b w:val="0"/>
                <w:i w:val="0"/>
                <w:color w:val="auto"/>
                <w:sz w:val="16"/>
              </w:rPr>
              <w:t>——</w:t>
            </w:r>
          </w:p>
        </w:tc>
        <w:tc>
          <w:tcPr>
            <w:tcW w:w="1586" w:type="dxa"/>
            <w:vAlign w:val="center"/>
          </w:tcPr>
          <w:p w14:paraId="523B1AAF">
            <w:pPr>
              <w:rPr>
                <w:color w:val="auto"/>
              </w:rPr>
            </w:pPr>
          </w:p>
        </w:tc>
      </w:tr>
      <w:tr w14:paraId="7B76A3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1C011FC">
            <w:pPr>
              <w:jc w:val="left"/>
              <w:rPr>
                <w:color w:val="auto"/>
              </w:rPr>
            </w:pPr>
            <w:r>
              <w:rPr>
                <w:rFonts w:ascii="宋体" w:hAnsi="宋体" w:eastAsia="宋体" w:cs="宋体"/>
                <w:b w:val="0"/>
                <w:i w:val="0"/>
                <w:color w:val="auto"/>
                <w:sz w:val="17"/>
              </w:rPr>
              <w:t xml:space="preserve">  2.因公出国（境）人次数（人）</w:t>
            </w:r>
          </w:p>
        </w:tc>
        <w:tc>
          <w:tcPr>
            <w:tcW w:w="740" w:type="dxa"/>
            <w:vAlign w:val="center"/>
          </w:tcPr>
          <w:p w14:paraId="7547BE0B">
            <w:pPr>
              <w:jc w:val="center"/>
              <w:rPr>
                <w:color w:val="auto"/>
              </w:rPr>
            </w:pPr>
            <w:r>
              <w:rPr>
                <w:rFonts w:ascii="宋体" w:hAnsi="宋体" w:eastAsia="宋体" w:cs="宋体"/>
                <w:b w:val="0"/>
                <w:i w:val="0"/>
                <w:color w:val="auto"/>
                <w:sz w:val="17"/>
              </w:rPr>
              <w:t>12</w:t>
            </w:r>
          </w:p>
        </w:tc>
        <w:tc>
          <w:tcPr>
            <w:tcW w:w="1560" w:type="dxa"/>
            <w:vAlign w:val="center"/>
          </w:tcPr>
          <w:p w14:paraId="263D9854">
            <w:pPr>
              <w:jc w:val="center"/>
              <w:rPr>
                <w:color w:val="auto"/>
              </w:rPr>
            </w:pPr>
            <w:r>
              <w:rPr>
                <w:rFonts w:ascii="宋体" w:hAnsi="宋体" w:eastAsia="宋体" w:cs="宋体"/>
                <w:b w:val="0"/>
                <w:i w:val="0"/>
                <w:color w:val="auto"/>
                <w:sz w:val="17"/>
              </w:rPr>
              <w:t>——</w:t>
            </w:r>
          </w:p>
        </w:tc>
        <w:tc>
          <w:tcPr>
            <w:tcW w:w="1460" w:type="dxa"/>
            <w:vAlign w:val="center"/>
          </w:tcPr>
          <w:p w14:paraId="35931C22">
            <w:pPr>
              <w:jc w:val="center"/>
              <w:rPr>
                <w:color w:val="auto"/>
              </w:rPr>
            </w:pPr>
            <w:r>
              <w:rPr>
                <w:rFonts w:ascii="宋体" w:hAnsi="宋体" w:eastAsia="宋体" w:cs="宋体"/>
                <w:b w:val="0"/>
                <w:i w:val="0"/>
                <w:color w:val="auto"/>
                <w:sz w:val="16"/>
              </w:rPr>
              <w:t>——</w:t>
            </w:r>
          </w:p>
        </w:tc>
        <w:tc>
          <w:tcPr>
            <w:tcW w:w="1586" w:type="dxa"/>
            <w:vAlign w:val="center"/>
          </w:tcPr>
          <w:p w14:paraId="3FD96263">
            <w:pPr>
              <w:rPr>
                <w:color w:val="auto"/>
              </w:rPr>
            </w:pPr>
          </w:p>
        </w:tc>
      </w:tr>
      <w:tr w14:paraId="0F2579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B2223D8">
            <w:pPr>
              <w:jc w:val="left"/>
              <w:rPr>
                <w:color w:val="auto"/>
              </w:rPr>
            </w:pPr>
            <w:r>
              <w:rPr>
                <w:rFonts w:ascii="宋体" w:hAnsi="宋体" w:eastAsia="宋体" w:cs="宋体"/>
                <w:b w:val="0"/>
                <w:i w:val="0"/>
                <w:color w:val="auto"/>
                <w:sz w:val="17"/>
              </w:rPr>
              <w:t xml:space="preserve">  3.公务用车购置数（辆）</w:t>
            </w:r>
          </w:p>
        </w:tc>
        <w:tc>
          <w:tcPr>
            <w:tcW w:w="740" w:type="dxa"/>
            <w:vAlign w:val="center"/>
          </w:tcPr>
          <w:p w14:paraId="7DBC0E08">
            <w:pPr>
              <w:jc w:val="center"/>
              <w:rPr>
                <w:color w:val="auto"/>
              </w:rPr>
            </w:pPr>
            <w:r>
              <w:rPr>
                <w:rFonts w:ascii="宋体" w:hAnsi="宋体" w:eastAsia="宋体" w:cs="宋体"/>
                <w:b w:val="0"/>
                <w:i w:val="0"/>
                <w:color w:val="auto"/>
                <w:sz w:val="17"/>
              </w:rPr>
              <w:t>13</w:t>
            </w:r>
          </w:p>
        </w:tc>
        <w:tc>
          <w:tcPr>
            <w:tcW w:w="1560" w:type="dxa"/>
            <w:vAlign w:val="center"/>
          </w:tcPr>
          <w:p w14:paraId="65CCF54F">
            <w:pPr>
              <w:jc w:val="center"/>
              <w:rPr>
                <w:color w:val="auto"/>
              </w:rPr>
            </w:pPr>
            <w:r>
              <w:rPr>
                <w:rFonts w:ascii="宋体" w:hAnsi="宋体" w:eastAsia="宋体" w:cs="宋体"/>
                <w:b w:val="0"/>
                <w:i w:val="0"/>
                <w:color w:val="auto"/>
                <w:sz w:val="17"/>
              </w:rPr>
              <w:t>——</w:t>
            </w:r>
          </w:p>
        </w:tc>
        <w:tc>
          <w:tcPr>
            <w:tcW w:w="1460" w:type="dxa"/>
            <w:vAlign w:val="center"/>
          </w:tcPr>
          <w:p w14:paraId="4FC2F662">
            <w:pPr>
              <w:jc w:val="center"/>
              <w:rPr>
                <w:color w:val="auto"/>
              </w:rPr>
            </w:pPr>
            <w:r>
              <w:rPr>
                <w:rFonts w:ascii="宋体" w:hAnsi="宋体" w:eastAsia="宋体" w:cs="宋体"/>
                <w:b w:val="0"/>
                <w:i w:val="0"/>
                <w:color w:val="auto"/>
                <w:sz w:val="16"/>
              </w:rPr>
              <w:t>——</w:t>
            </w:r>
          </w:p>
        </w:tc>
        <w:tc>
          <w:tcPr>
            <w:tcW w:w="1586" w:type="dxa"/>
            <w:vAlign w:val="center"/>
          </w:tcPr>
          <w:p w14:paraId="1A7B4DAC">
            <w:pPr>
              <w:rPr>
                <w:color w:val="auto"/>
              </w:rPr>
            </w:pPr>
          </w:p>
        </w:tc>
      </w:tr>
      <w:tr w14:paraId="7AC486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DF9EAC2">
            <w:pPr>
              <w:jc w:val="left"/>
              <w:rPr>
                <w:color w:val="auto"/>
              </w:rPr>
            </w:pPr>
            <w:r>
              <w:rPr>
                <w:rFonts w:ascii="宋体" w:hAnsi="宋体" w:eastAsia="宋体" w:cs="宋体"/>
                <w:b w:val="0"/>
                <w:i w:val="0"/>
                <w:color w:val="auto"/>
                <w:sz w:val="17"/>
              </w:rPr>
              <w:t xml:space="preserve">  4.公务用车保有量（辆）</w:t>
            </w:r>
          </w:p>
        </w:tc>
        <w:tc>
          <w:tcPr>
            <w:tcW w:w="740" w:type="dxa"/>
            <w:vAlign w:val="center"/>
          </w:tcPr>
          <w:p w14:paraId="7EE70406">
            <w:pPr>
              <w:jc w:val="center"/>
              <w:rPr>
                <w:color w:val="auto"/>
              </w:rPr>
            </w:pPr>
            <w:r>
              <w:rPr>
                <w:rFonts w:ascii="宋体" w:hAnsi="宋体" w:eastAsia="宋体" w:cs="宋体"/>
                <w:b w:val="0"/>
                <w:i w:val="0"/>
                <w:color w:val="auto"/>
                <w:sz w:val="17"/>
              </w:rPr>
              <w:t>14</w:t>
            </w:r>
          </w:p>
        </w:tc>
        <w:tc>
          <w:tcPr>
            <w:tcW w:w="1560" w:type="dxa"/>
            <w:vAlign w:val="center"/>
          </w:tcPr>
          <w:p w14:paraId="13E54BD5">
            <w:pPr>
              <w:jc w:val="center"/>
              <w:rPr>
                <w:color w:val="auto"/>
              </w:rPr>
            </w:pPr>
            <w:r>
              <w:rPr>
                <w:rFonts w:ascii="宋体" w:hAnsi="宋体" w:eastAsia="宋体" w:cs="宋体"/>
                <w:b w:val="0"/>
                <w:i w:val="0"/>
                <w:color w:val="auto"/>
                <w:sz w:val="17"/>
              </w:rPr>
              <w:t>——</w:t>
            </w:r>
          </w:p>
        </w:tc>
        <w:tc>
          <w:tcPr>
            <w:tcW w:w="1460" w:type="dxa"/>
            <w:vAlign w:val="center"/>
          </w:tcPr>
          <w:p w14:paraId="6037D85D">
            <w:pPr>
              <w:jc w:val="center"/>
              <w:rPr>
                <w:color w:val="auto"/>
              </w:rPr>
            </w:pPr>
            <w:r>
              <w:rPr>
                <w:rFonts w:ascii="宋体" w:hAnsi="宋体" w:eastAsia="宋体" w:cs="宋体"/>
                <w:b w:val="0"/>
                <w:i w:val="0"/>
                <w:color w:val="auto"/>
                <w:sz w:val="16"/>
              </w:rPr>
              <w:t>——</w:t>
            </w:r>
          </w:p>
        </w:tc>
        <w:tc>
          <w:tcPr>
            <w:tcW w:w="1586" w:type="dxa"/>
            <w:vAlign w:val="center"/>
          </w:tcPr>
          <w:p w14:paraId="3778784A">
            <w:pPr>
              <w:rPr>
                <w:color w:val="auto"/>
              </w:rPr>
            </w:pPr>
          </w:p>
        </w:tc>
      </w:tr>
      <w:tr w14:paraId="11FF5E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18334D8">
            <w:pPr>
              <w:jc w:val="left"/>
              <w:rPr>
                <w:color w:val="auto"/>
              </w:rPr>
            </w:pPr>
            <w:r>
              <w:rPr>
                <w:rFonts w:ascii="宋体" w:hAnsi="宋体" w:eastAsia="宋体" w:cs="宋体"/>
                <w:b w:val="0"/>
                <w:i w:val="0"/>
                <w:color w:val="auto"/>
                <w:sz w:val="17"/>
              </w:rPr>
              <w:t xml:space="preserve">  5.国内公务接待批次（个）</w:t>
            </w:r>
          </w:p>
        </w:tc>
        <w:tc>
          <w:tcPr>
            <w:tcW w:w="740" w:type="dxa"/>
            <w:vAlign w:val="center"/>
          </w:tcPr>
          <w:p w14:paraId="5A7ED2DB">
            <w:pPr>
              <w:jc w:val="center"/>
              <w:rPr>
                <w:color w:val="auto"/>
              </w:rPr>
            </w:pPr>
            <w:r>
              <w:rPr>
                <w:rFonts w:ascii="宋体" w:hAnsi="宋体" w:eastAsia="宋体" w:cs="宋体"/>
                <w:b w:val="0"/>
                <w:i w:val="0"/>
                <w:color w:val="auto"/>
                <w:sz w:val="17"/>
              </w:rPr>
              <w:t>15</w:t>
            </w:r>
          </w:p>
        </w:tc>
        <w:tc>
          <w:tcPr>
            <w:tcW w:w="1560" w:type="dxa"/>
            <w:vAlign w:val="center"/>
          </w:tcPr>
          <w:p w14:paraId="59AA53D5">
            <w:pPr>
              <w:jc w:val="center"/>
              <w:rPr>
                <w:color w:val="auto"/>
              </w:rPr>
            </w:pPr>
            <w:r>
              <w:rPr>
                <w:rFonts w:ascii="宋体" w:hAnsi="宋体" w:eastAsia="宋体" w:cs="宋体"/>
                <w:b w:val="0"/>
                <w:i w:val="0"/>
                <w:color w:val="auto"/>
                <w:sz w:val="17"/>
              </w:rPr>
              <w:t>——</w:t>
            </w:r>
          </w:p>
        </w:tc>
        <w:tc>
          <w:tcPr>
            <w:tcW w:w="1460" w:type="dxa"/>
            <w:vAlign w:val="center"/>
          </w:tcPr>
          <w:p w14:paraId="6A8AE0B0">
            <w:pPr>
              <w:jc w:val="center"/>
              <w:rPr>
                <w:color w:val="auto"/>
              </w:rPr>
            </w:pPr>
            <w:r>
              <w:rPr>
                <w:rFonts w:ascii="宋体" w:hAnsi="宋体" w:eastAsia="宋体" w:cs="宋体"/>
                <w:b w:val="0"/>
                <w:i w:val="0"/>
                <w:color w:val="auto"/>
                <w:sz w:val="16"/>
              </w:rPr>
              <w:t>——</w:t>
            </w:r>
          </w:p>
        </w:tc>
        <w:tc>
          <w:tcPr>
            <w:tcW w:w="1586" w:type="dxa"/>
            <w:vAlign w:val="center"/>
          </w:tcPr>
          <w:p w14:paraId="606A443F">
            <w:pPr>
              <w:jc w:val="right"/>
              <w:rPr>
                <w:color w:val="auto"/>
              </w:rPr>
            </w:pPr>
            <w:r>
              <w:rPr>
                <w:rFonts w:ascii="宋体" w:hAnsi="宋体" w:eastAsia="宋体" w:cs="宋体"/>
                <w:b w:val="0"/>
                <w:i w:val="0"/>
                <w:color w:val="auto"/>
                <w:sz w:val="17"/>
              </w:rPr>
              <w:t>2</w:t>
            </w:r>
          </w:p>
        </w:tc>
      </w:tr>
      <w:tr w14:paraId="034077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A67FD55">
            <w:pPr>
              <w:jc w:val="left"/>
              <w:rPr>
                <w:color w:val="auto"/>
              </w:rPr>
            </w:pPr>
            <w:r>
              <w:rPr>
                <w:rFonts w:ascii="宋体" w:hAnsi="宋体" w:eastAsia="宋体" w:cs="宋体"/>
                <w:b w:val="0"/>
                <w:i w:val="0"/>
                <w:color w:val="auto"/>
                <w:sz w:val="17"/>
              </w:rPr>
              <w:t xml:space="preserve">    其中：外事接待批次（个）</w:t>
            </w:r>
          </w:p>
        </w:tc>
        <w:tc>
          <w:tcPr>
            <w:tcW w:w="740" w:type="dxa"/>
            <w:vAlign w:val="center"/>
          </w:tcPr>
          <w:p w14:paraId="34D31E74">
            <w:pPr>
              <w:jc w:val="center"/>
              <w:rPr>
                <w:color w:val="auto"/>
              </w:rPr>
            </w:pPr>
            <w:r>
              <w:rPr>
                <w:rFonts w:ascii="宋体" w:hAnsi="宋体" w:eastAsia="宋体" w:cs="宋体"/>
                <w:b w:val="0"/>
                <w:i w:val="0"/>
                <w:color w:val="auto"/>
                <w:sz w:val="17"/>
              </w:rPr>
              <w:t>16</w:t>
            </w:r>
          </w:p>
        </w:tc>
        <w:tc>
          <w:tcPr>
            <w:tcW w:w="1560" w:type="dxa"/>
            <w:vAlign w:val="center"/>
          </w:tcPr>
          <w:p w14:paraId="7F03D062">
            <w:pPr>
              <w:jc w:val="center"/>
              <w:rPr>
                <w:color w:val="auto"/>
              </w:rPr>
            </w:pPr>
            <w:r>
              <w:rPr>
                <w:rFonts w:ascii="宋体" w:hAnsi="宋体" w:eastAsia="宋体" w:cs="宋体"/>
                <w:b w:val="0"/>
                <w:i w:val="0"/>
                <w:color w:val="auto"/>
                <w:sz w:val="17"/>
              </w:rPr>
              <w:t>——</w:t>
            </w:r>
          </w:p>
        </w:tc>
        <w:tc>
          <w:tcPr>
            <w:tcW w:w="1460" w:type="dxa"/>
            <w:vAlign w:val="center"/>
          </w:tcPr>
          <w:p w14:paraId="6536C926">
            <w:pPr>
              <w:jc w:val="center"/>
              <w:rPr>
                <w:color w:val="auto"/>
              </w:rPr>
            </w:pPr>
            <w:r>
              <w:rPr>
                <w:rFonts w:ascii="宋体" w:hAnsi="宋体" w:eastAsia="宋体" w:cs="宋体"/>
                <w:b w:val="0"/>
                <w:i w:val="0"/>
                <w:color w:val="auto"/>
                <w:sz w:val="16"/>
              </w:rPr>
              <w:t>——</w:t>
            </w:r>
          </w:p>
        </w:tc>
        <w:tc>
          <w:tcPr>
            <w:tcW w:w="1586" w:type="dxa"/>
            <w:vAlign w:val="center"/>
          </w:tcPr>
          <w:p w14:paraId="2C748751">
            <w:pPr>
              <w:rPr>
                <w:color w:val="auto"/>
              </w:rPr>
            </w:pPr>
          </w:p>
        </w:tc>
      </w:tr>
      <w:tr w14:paraId="14D47E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02B642F">
            <w:pPr>
              <w:jc w:val="left"/>
              <w:rPr>
                <w:color w:val="auto"/>
              </w:rPr>
            </w:pPr>
            <w:r>
              <w:rPr>
                <w:rFonts w:ascii="宋体" w:hAnsi="宋体" w:eastAsia="宋体" w:cs="宋体"/>
                <w:b w:val="0"/>
                <w:i w:val="0"/>
                <w:color w:val="auto"/>
                <w:sz w:val="17"/>
              </w:rPr>
              <w:t xml:space="preserve">  6.国内公务接待人次（人）</w:t>
            </w:r>
          </w:p>
        </w:tc>
        <w:tc>
          <w:tcPr>
            <w:tcW w:w="740" w:type="dxa"/>
            <w:vAlign w:val="center"/>
          </w:tcPr>
          <w:p w14:paraId="609054AE">
            <w:pPr>
              <w:jc w:val="center"/>
              <w:rPr>
                <w:color w:val="auto"/>
              </w:rPr>
            </w:pPr>
            <w:r>
              <w:rPr>
                <w:rFonts w:ascii="宋体" w:hAnsi="宋体" w:eastAsia="宋体" w:cs="宋体"/>
                <w:b w:val="0"/>
                <w:i w:val="0"/>
                <w:color w:val="auto"/>
                <w:sz w:val="17"/>
              </w:rPr>
              <w:t>17</w:t>
            </w:r>
          </w:p>
        </w:tc>
        <w:tc>
          <w:tcPr>
            <w:tcW w:w="1560" w:type="dxa"/>
            <w:vAlign w:val="center"/>
          </w:tcPr>
          <w:p w14:paraId="6F628E1D">
            <w:pPr>
              <w:jc w:val="center"/>
              <w:rPr>
                <w:color w:val="auto"/>
              </w:rPr>
            </w:pPr>
            <w:r>
              <w:rPr>
                <w:rFonts w:ascii="宋体" w:hAnsi="宋体" w:eastAsia="宋体" w:cs="宋体"/>
                <w:b w:val="0"/>
                <w:i w:val="0"/>
                <w:color w:val="auto"/>
                <w:sz w:val="17"/>
              </w:rPr>
              <w:t>——</w:t>
            </w:r>
          </w:p>
        </w:tc>
        <w:tc>
          <w:tcPr>
            <w:tcW w:w="1460" w:type="dxa"/>
            <w:vAlign w:val="center"/>
          </w:tcPr>
          <w:p w14:paraId="222BA539">
            <w:pPr>
              <w:jc w:val="center"/>
              <w:rPr>
                <w:color w:val="auto"/>
              </w:rPr>
            </w:pPr>
            <w:r>
              <w:rPr>
                <w:rFonts w:ascii="宋体" w:hAnsi="宋体" w:eastAsia="宋体" w:cs="宋体"/>
                <w:b w:val="0"/>
                <w:i w:val="0"/>
                <w:color w:val="auto"/>
                <w:sz w:val="16"/>
              </w:rPr>
              <w:t>——</w:t>
            </w:r>
          </w:p>
        </w:tc>
        <w:tc>
          <w:tcPr>
            <w:tcW w:w="1586" w:type="dxa"/>
            <w:vAlign w:val="center"/>
          </w:tcPr>
          <w:p w14:paraId="568D8477">
            <w:pPr>
              <w:jc w:val="right"/>
              <w:rPr>
                <w:color w:val="auto"/>
              </w:rPr>
            </w:pPr>
            <w:r>
              <w:rPr>
                <w:rFonts w:ascii="宋体" w:hAnsi="宋体" w:eastAsia="宋体" w:cs="宋体"/>
                <w:b w:val="0"/>
                <w:i w:val="0"/>
                <w:color w:val="auto"/>
                <w:sz w:val="17"/>
              </w:rPr>
              <w:t>32</w:t>
            </w:r>
          </w:p>
        </w:tc>
      </w:tr>
      <w:tr w14:paraId="1DE3E2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C2E7EE4">
            <w:pPr>
              <w:jc w:val="left"/>
              <w:rPr>
                <w:color w:val="auto"/>
              </w:rPr>
            </w:pPr>
            <w:r>
              <w:rPr>
                <w:rFonts w:ascii="宋体" w:hAnsi="宋体" w:eastAsia="宋体" w:cs="宋体"/>
                <w:b w:val="0"/>
                <w:i w:val="0"/>
                <w:color w:val="auto"/>
                <w:sz w:val="17"/>
              </w:rPr>
              <w:t xml:space="preserve">    其中：外事接待人次（人）</w:t>
            </w:r>
          </w:p>
        </w:tc>
        <w:tc>
          <w:tcPr>
            <w:tcW w:w="740" w:type="dxa"/>
            <w:vAlign w:val="center"/>
          </w:tcPr>
          <w:p w14:paraId="21D31899">
            <w:pPr>
              <w:jc w:val="center"/>
              <w:rPr>
                <w:color w:val="auto"/>
              </w:rPr>
            </w:pPr>
            <w:r>
              <w:rPr>
                <w:rFonts w:ascii="宋体" w:hAnsi="宋体" w:eastAsia="宋体" w:cs="宋体"/>
                <w:b w:val="0"/>
                <w:i w:val="0"/>
                <w:color w:val="auto"/>
                <w:sz w:val="17"/>
              </w:rPr>
              <w:t>18</w:t>
            </w:r>
          </w:p>
        </w:tc>
        <w:tc>
          <w:tcPr>
            <w:tcW w:w="1560" w:type="dxa"/>
            <w:vAlign w:val="center"/>
          </w:tcPr>
          <w:p w14:paraId="0ACFC906">
            <w:pPr>
              <w:jc w:val="center"/>
              <w:rPr>
                <w:color w:val="auto"/>
              </w:rPr>
            </w:pPr>
            <w:r>
              <w:rPr>
                <w:rFonts w:ascii="宋体" w:hAnsi="宋体" w:eastAsia="宋体" w:cs="宋体"/>
                <w:b w:val="0"/>
                <w:i w:val="0"/>
                <w:color w:val="auto"/>
                <w:sz w:val="17"/>
              </w:rPr>
              <w:t>——</w:t>
            </w:r>
          </w:p>
        </w:tc>
        <w:tc>
          <w:tcPr>
            <w:tcW w:w="1460" w:type="dxa"/>
            <w:vAlign w:val="center"/>
          </w:tcPr>
          <w:p w14:paraId="4B8851C5">
            <w:pPr>
              <w:jc w:val="center"/>
              <w:rPr>
                <w:color w:val="auto"/>
              </w:rPr>
            </w:pPr>
            <w:r>
              <w:rPr>
                <w:rFonts w:ascii="宋体" w:hAnsi="宋体" w:eastAsia="宋体" w:cs="宋体"/>
                <w:b w:val="0"/>
                <w:i w:val="0"/>
                <w:color w:val="auto"/>
                <w:sz w:val="16"/>
              </w:rPr>
              <w:t>——</w:t>
            </w:r>
          </w:p>
        </w:tc>
        <w:tc>
          <w:tcPr>
            <w:tcW w:w="1586" w:type="dxa"/>
            <w:vAlign w:val="center"/>
          </w:tcPr>
          <w:p w14:paraId="5F101723">
            <w:pPr>
              <w:rPr>
                <w:color w:val="auto"/>
              </w:rPr>
            </w:pPr>
          </w:p>
        </w:tc>
      </w:tr>
      <w:tr w14:paraId="081032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90F77D0">
            <w:pPr>
              <w:jc w:val="left"/>
              <w:rPr>
                <w:color w:val="auto"/>
              </w:rPr>
            </w:pPr>
            <w:r>
              <w:rPr>
                <w:rFonts w:ascii="宋体" w:hAnsi="宋体" w:eastAsia="宋体" w:cs="宋体"/>
                <w:b w:val="0"/>
                <w:i w:val="0"/>
                <w:color w:val="auto"/>
                <w:sz w:val="17"/>
              </w:rPr>
              <w:t xml:space="preserve">  7.国（境）外公务接待批次（个）</w:t>
            </w:r>
          </w:p>
        </w:tc>
        <w:tc>
          <w:tcPr>
            <w:tcW w:w="740" w:type="dxa"/>
            <w:vAlign w:val="center"/>
          </w:tcPr>
          <w:p w14:paraId="0A916B05">
            <w:pPr>
              <w:jc w:val="center"/>
              <w:rPr>
                <w:color w:val="auto"/>
              </w:rPr>
            </w:pPr>
            <w:r>
              <w:rPr>
                <w:rFonts w:ascii="宋体" w:hAnsi="宋体" w:eastAsia="宋体" w:cs="宋体"/>
                <w:b w:val="0"/>
                <w:i w:val="0"/>
                <w:color w:val="auto"/>
                <w:sz w:val="17"/>
              </w:rPr>
              <w:t>19</w:t>
            </w:r>
          </w:p>
        </w:tc>
        <w:tc>
          <w:tcPr>
            <w:tcW w:w="1560" w:type="dxa"/>
            <w:vAlign w:val="center"/>
          </w:tcPr>
          <w:p w14:paraId="4BDABBD6">
            <w:pPr>
              <w:jc w:val="center"/>
              <w:rPr>
                <w:color w:val="auto"/>
              </w:rPr>
            </w:pPr>
            <w:r>
              <w:rPr>
                <w:rFonts w:ascii="宋体" w:hAnsi="宋体" w:eastAsia="宋体" w:cs="宋体"/>
                <w:b w:val="0"/>
                <w:i w:val="0"/>
                <w:color w:val="auto"/>
                <w:sz w:val="17"/>
              </w:rPr>
              <w:t>——</w:t>
            </w:r>
          </w:p>
        </w:tc>
        <w:tc>
          <w:tcPr>
            <w:tcW w:w="1460" w:type="dxa"/>
            <w:vAlign w:val="center"/>
          </w:tcPr>
          <w:p w14:paraId="4611F4E7">
            <w:pPr>
              <w:jc w:val="center"/>
              <w:rPr>
                <w:color w:val="auto"/>
              </w:rPr>
            </w:pPr>
            <w:r>
              <w:rPr>
                <w:rFonts w:ascii="宋体" w:hAnsi="宋体" w:eastAsia="宋体" w:cs="宋体"/>
                <w:b w:val="0"/>
                <w:i w:val="0"/>
                <w:color w:val="auto"/>
                <w:sz w:val="16"/>
              </w:rPr>
              <w:t>——</w:t>
            </w:r>
          </w:p>
        </w:tc>
        <w:tc>
          <w:tcPr>
            <w:tcW w:w="1586" w:type="dxa"/>
            <w:vAlign w:val="center"/>
          </w:tcPr>
          <w:p w14:paraId="35C485C9">
            <w:pPr>
              <w:rPr>
                <w:color w:val="auto"/>
              </w:rPr>
            </w:pPr>
          </w:p>
        </w:tc>
      </w:tr>
      <w:tr w14:paraId="1D969B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206DFA7">
            <w:pPr>
              <w:jc w:val="left"/>
              <w:rPr>
                <w:color w:val="auto"/>
              </w:rPr>
            </w:pPr>
            <w:r>
              <w:rPr>
                <w:rFonts w:ascii="宋体" w:hAnsi="宋体" w:eastAsia="宋体" w:cs="宋体"/>
                <w:b w:val="0"/>
                <w:i w:val="0"/>
                <w:color w:val="auto"/>
                <w:sz w:val="17"/>
              </w:rPr>
              <w:t xml:space="preserve">  8.国（境）外公务接待人次（人）</w:t>
            </w:r>
          </w:p>
        </w:tc>
        <w:tc>
          <w:tcPr>
            <w:tcW w:w="740" w:type="dxa"/>
            <w:vAlign w:val="center"/>
          </w:tcPr>
          <w:p w14:paraId="2540E7A4">
            <w:pPr>
              <w:jc w:val="center"/>
              <w:rPr>
                <w:color w:val="auto"/>
              </w:rPr>
            </w:pPr>
            <w:r>
              <w:rPr>
                <w:rFonts w:ascii="宋体" w:hAnsi="宋体" w:eastAsia="宋体" w:cs="宋体"/>
                <w:b w:val="0"/>
                <w:i w:val="0"/>
                <w:color w:val="auto"/>
                <w:sz w:val="17"/>
              </w:rPr>
              <w:t>20</w:t>
            </w:r>
          </w:p>
        </w:tc>
        <w:tc>
          <w:tcPr>
            <w:tcW w:w="1560" w:type="dxa"/>
            <w:vAlign w:val="center"/>
          </w:tcPr>
          <w:p w14:paraId="0845C250">
            <w:pPr>
              <w:jc w:val="center"/>
              <w:rPr>
                <w:color w:val="auto"/>
              </w:rPr>
            </w:pPr>
            <w:r>
              <w:rPr>
                <w:rFonts w:ascii="宋体" w:hAnsi="宋体" w:eastAsia="宋体" w:cs="宋体"/>
                <w:b w:val="0"/>
                <w:i w:val="0"/>
                <w:color w:val="auto"/>
                <w:sz w:val="17"/>
              </w:rPr>
              <w:t>——</w:t>
            </w:r>
          </w:p>
        </w:tc>
        <w:tc>
          <w:tcPr>
            <w:tcW w:w="1460" w:type="dxa"/>
            <w:vAlign w:val="center"/>
          </w:tcPr>
          <w:p w14:paraId="1EC9988C">
            <w:pPr>
              <w:jc w:val="center"/>
              <w:rPr>
                <w:color w:val="auto"/>
              </w:rPr>
            </w:pPr>
            <w:r>
              <w:rPr>
                <w:rFonts w:ascii="宋体" w:hAnsi="宋体" w:eastAsia="宋体" w:cs="宋体"/>
                <w:b w:val="0"/>
                <w:i w:val="0"/>
                <w:color w:val="auto"/>
                <w:sz w:val="16"/>
              </w:rPr>
              <w:t>——</w:t>
            </w:r>
          </w:p>
        </w:tc>
        <w:tc>
          <w:tcPr>
            <w:tcW w:w="1586" w:type="dxa"/>
            <w:vAlign w:val="center"/>
          </w:tcPr>
          <w:p w14:paraId="332639A3">
            <w:pPr>
              <w:rPr>
                <w:color w:val="auto"/>
              </w:rPr>
            </w:pPr>
          </w:p>
        </w:tc>
      </w:tr>
      <w:tr w14:paraId="646A0B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8306"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5446774D">
            <w:pPr>
              <w:jc w:val="left"/>
              <w:rPr>
                <w:color w:val="auto"/>
              </w:rPr>
            </w:pPr>
            <w:r>
              <w:rPr>
                <w:rFonts w:ascii="宋体" w:hAnsi="宋体" w:eastAsia="宋体" w:cs="宋体"/>
                <w:b w:val="0"/>
                <w:i w:val="0"/>
                <w:color w:val="auto"/>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4E1FD6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8306"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6D43B8F">
            <w:pPr>
              <w:jc w:val="left"/>
              <w:rPr>
                <w:color w:val="auto"/>
              </w:rPr>
            </w:pPr>
            <w:r>
              <w:rPr>
                <w:rFonts w:ascii="宋体" w:hAnsi="宋体" w:eastAsia="宋体" w:cs="宋体"/>
                <w:b w:val="0"/>
                <w:i w:val="0"/>
                <w:color w:val="auto"/>
                <w:sz w:val="17"/>
              </w:rPr>
              <w:t xml:space="preserve">   2.当此表数据为空，即本部门（单位）无财政拨款“三公”经费支出</w:t>
            </w:r>
          </w:p>
        </w:tc>
      </w:tr>
    </w:tbl>
    <w:p w14:paraId="1067048C">
      <w:pPr>
        <w:snapToGrid w:val="0"/>
        <w:spacing w:before="200" w:after="200" w:line="200" w:lineRule="auto"/>
        <w:rPr>
          <w:color w:val="auto"/>
        </w:rPr>
      </w:pPr>
      <w:r>
        <w:rPr>
          <w:color w:val="auto"/>
          <w:sz w:val="8"/>
        </w:rPr>
        <w:t xml:space="preserve"> </w:t>
      </w:r>
    </w:p>
    <w:p w14:paraId="2E36CC9B">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国有资产占用情况表</w:t>
      </w:r>
    </w:p>
    <w:tbl>
      <w:tblPr>
        <w:tblStyle w:val="13"/>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7F9ABBA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50D2B5ED">
            <w:pPr>
              <w:jc w:val="right"/>
              <w:rPr>
                <w:color w:val="auto"/>
              </w:rPr>
            </w:pPr>
            <w:r>
              <w:rPr>
                <w:rFonts w:hint="eastAsia" w:ascii="宋体" w:hAnsi="宋体" w:eastAsia="宋体" w:cs="宋体"/>
                <w:color w:val="auto"/>
                <w:sz w:val="20"/>
                <w:lang w:eastAsia="zh-CN"/>
              </w:rPr>
              <w:t>公开</w:t>
            </w:r>
            <w:r>
              <w:rPr>
                <w:rFonts w:ascii="宋体" w:hAnsi="宋体" w:eastAsia="宋体" w:cs="宋体"/>
                <w:color w:val="auto"/>
                <w:sz w:val="20"/>
              </w:rPr>
              <w:t>10表</w:t>
            </w:r>
          </w:p>
        </w:tc>
      </w:tr>
      <w:tr w14:paraId="25E7E67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37E33544">
            <w:pPr>
              <w:jc w:val="left"/>
              <w:rPr>
                <w:color w:val="auto"/>
              </w:rPr>
            </w:pPr>
            <w:r>
              <w:rPr>
                <w:rFonts w:ascii="宋体" w:hAnsi="宋体" w:eastAsia="宋体" w:cs="宋体"/>
                <w:color w:val="auto"/>
                <w:sz w:val="20"/>
              </w:rPr>
              <w:t>部门：</w:t>
            </w:r>
            <w:r>
              <w:rPr>
                <w:rFonts w:hint="eastAsia" w:ascii="宋体" w:hAnsi="宋体" w:eastAsia="宋体" w:cs="宋体"/>
                <w:b w:val="0"/>
                <w:i w:val="0"/>
                <w:color w:val="auto"/>
                <w:sz w:val="20"/>
              </w:rPr>
              <w:t>景德镇市昌江区审计局</w:t>
            </w:r>
          </w:p>
        </w:tc>
        <w:tc>
          <w:tcPr>
            <w:tcW w:w="2000" w:type="dxa"/>
            <w:shd w:val="clear" w:color="auto" w:fill="auto"/>
            <w:noWrap w:val="0"/>
            <w:vAlign w:val="top"/>
          </w:tcPr>
          <w:p w14:paraId="5988A942">
            <w:pPr>
              <w:jc w:val="center"/>
              <w:rPr>
                <w:color w:val="auto"/>
              </w:rPr>
            </w:pPr>
            <w:r>
              <w:rPr>
                <w:rFonts w:ascii="宋体" w:hAnsi="宋体" w:eastAsia="宋体" w:cs="宋体"/>
                <w:color w:val="auto"/>
                <w:sz w:val="20"/>
              </w:rPr>
              <w:t>2023年度</w:t>
            </w:r>
          </w:p>
        </w:tc>
        <w:tc>
          <w:tcPr>
            <w:tcW w:w="3772" w:type="dxa"/>
            <w:gridSpan w:val="3"/>
            <w:shd w:val="clear" w:color="auto" w:fill="auto"/>
            <w:noWrap w:val="0"/>
            <w:vAlign w:val="top"/>
          </w:tcPr>
          <w:p w14:paraId="132814F4">
            <w:pPr>
              <w:jc w:val="right"/>
              <w:rPr>
                <w:rFonts w:hint="default" w:eastAsia="宋体"/>
                <w:color w:val="auto"/>
                <w:lang w:val="en-US" w:eastAsia="zh-CN"/>
              </w:rPr>
            </w:pPr>
            <w:r>
              <w:rPr>
                <w:rFonts w:ascii="宋体" w:hAnsi="宋体" w:eastAsia="宋体" w:cs="宋体"/>
                <w:color w:val="auto"/>
                <w:sz w:val="20"/>
              </w:rPr>
              <w:t>单位：</w:t>
            </w:r>
            <w:r>
              <w:rPr>
                <w:rFonts w:hint="eastAsia" w:ascii="宋体" w:hAnsi="宋体" w:eastAsia="宋体" w:cs="宋体"/>
                <w:color w:val="auto"/>
                <w:sz w:val="20"/>
                <w:lang w:val="en-US" w:eastAsia="zh-CN"/>
              </w:rPr>
              <w:t>台、辆、套</w:t>
            </w:r>
          </w:p>
        </w:tc>
      </w:tr>
      <w:tr w14:paraId="08CB82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4D0429CD">
            <w:pPr>
              <w:jc w:val="center"/>
              <w:rPr>
                <w:color w:val="auto"/>
              </w:rPr>
            </w:pPr>
            <w:r>
              <w:rPr>
                <w:rFonts w:ascii="宋体" w:hAnsi="宋体" w:eastAsia="宋体" w:cs="宋体"/>
                <w:b w:val="0"/>
                <w:i w:val="0"/>
                <w:color w:val="auto"/>
                <w:sz w:val="20"/>
              </w:rPr>
              <w:t>项  目</w:t>
            </w:r>
          </w:p>
        </w:tc>
        <w:tc>
          <w:tcPr>
            <w:tcW w:w="880" w:type="dxa"/>
            <w:shd w:val="clear" w:color="auto" w:fill="auto"/>
            <w:noWrap w:val="0"/>
            <w:vAlign w:val="center"/>
          </w:tcPr>
          <w:p w14:paraId="3D6857D1">
            <w:pPr>
              <w:jc w:val="center"/>
              <w:rPr>
                <w:color w:val="auto"/>
              </w:rPr>
            </w:pPr>
            <w:r>
              <w:rPr>
                <w:rFonts w:ascii="宋体" w:hAnsi="宋体" w:eastAsia="宋体" w:cs="宋体"/>
                <w:b w:val="0"/>
                <w:i w:val="0"/>
                <w:color w:val="auto"/>
                <w:sz w:val="20"/>
              </w:rPr>
              <w:t>栏次</w:t>
            </w:r>
          </w:p>
        </w:tc>
        <w:tc>
          <w:tcPr>
            <w:tcW w:w="2265" w:type="dxa"/>
            <w:shd w:val="clear" w:color="auto" w:fill="auto"/>
            <w:noWrap w:val="0"/>
            <w:vAlign w:val="center"/>
          </w:tcPr>
          <w:p w14:paraId="27145D10">
            <w:pPr>
              <w:jc w:val="center"/>
              <w:rPr>
                <w:color w:val="auto"/>
              </w:rPr>
            </w:pPr>
            <w:r>
              <w:rPr>
                <w:rFonts w:ascii="宋体" w:hAnsi="宋体" w:eastAsia="宋体" w:cs="宋体"/>
                <w:b w:val="0"/>
                <w:i w:val="0"/>
                <w:color w:val="auto"/>
                <w:sz w:val="20"/>
              </w:rPr>
              <w:t>决算数</w:t>
            </w:r>
          </w:p>
        </w:tc>
      </w:tr>
      <w:tr w14:paraId="131BBC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0F76225">
            <w:pPr>
              <w:jc w:val="left"/>
              <w:rPr>
                <w:color w:val="auto"/>
              </w:rPr>
            </w:pPr>
            <w:r>
              <w:rPr>
                <w:rFonts w:ascii="宋体" w:hAnsi="宋体" w:eastAsia="宋体" w:cs="宋体"/>
                <w:b w:val="0"/>
                <w:i w:val="0"/>
                <w:color w:val="auto"/>
                <w:sz w:val="20"/>
              </w:rPr>
              <w:t>一、车辆数合计(台、辆)</w:t>
            </w:r>
          </w:p>
        </w:tc>
        <w:tc>
          <w:tcPr>
            <w:tcW w:w="880" w:type="dxa"/>
            <w:shd w:val="clear" w:color="auto" w:fill="auto"/>
            <w:noWrap w:val="0"/>
            <w:vAlign w:val="center"/>
          </w:tcPr>
          <w:p w14:paraId="22FFB19B">
            <w:pPr>
              <w:jc w:val="center"/>
              <w:rPr>
                <w:color w:val="auto"/>
              </w:rPr>
            </w:pPr>
            <w:r>
              <w:rPr>
                <w:rFonts w:ascii="宋体" w:hAnsi="宋体" w:eastAsia="宋体" w:cs="宋体"/>
                <w:b w:val="0"/>
                <w:i w:val="0"/>
                <w:color w:val="auto"/>
                <w:sz w:val="20"/>
              </w:rPr>
              <w:t>1</w:t>
            </w:r>
          </w:p>
        </w:tc>
        <w:tc>
          <w:tcPr>
            <w:tcW w:w="2265" w:type="dxa"/>
            <w:shd w:val="clear" w:color="auto" w:fill="auto"/>
            <w:noWrap w:val="0"/>
            <w:vAlign w:val="center"/>
          </w:tcPr>
          <w:p w14:paraId="506E501A">
            <w:pPr>
              <w:jc w:val="right"/>
              <w:rPr>
                <w:rFonts w:hint="eastAsia" w:ascii="宋体" w:hAnsi="宋体" w:eastAsia="宋体" w:cs="宋体"/>
                <w:b w:val="0"/>
                <w:i w:val="0"/>
                <w:color w:val="auto"/>
                <w:sz w:val="20"/>
              </w:rPr>
            </w:pPr>
            <w:r>
              <w:rPr>
                <w:rFonts w:hint="eastAsia" w:ascii="宋体" w:hAnsi="宋体" w:eastAsia="宋体" w:cs="宋体"/>
                <w:b w:val="0"/>
                <w:i w:val="0"/>
                <w:color w:val="auto"/>
                <w:sz w:val="20"/>
              </w:rPr>
              <w:t>0</w:t>
            </w:r>
          </w:p>
        </w:tc>
      </w:tr>
      <w:tr w14:paraId="32866A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4765EE2">
            <w:pPr>
              <w:jc w:val="left"/>
              <w:rPr>
                <w:color w:val="auto"/>
              </w:rPr>
            </w:pPr>
            <w:r>
              <w:rPr>
                <w:rFonts w:ascii="宋体" w:hAnsi="宋体" w:eastAsia="宋体" w:cs="宋体"/>
                <w:b w:val="0"/>
                <w:i w:val="0"/>
                <w:color w:val="auto"/>
                <w:sz w:val="20"/>
              </w:rPr>
              <w:t xml:space="preserve">  1.副部（省）级及以上领导用车</w:t>
            </w:r>
          </w:p>
        </w:tc>
        <w:tc>
          <w:tcPr>
            <w:tcW w:w="880" w:type="dxa"/>
            <w:shd w:val="clear" w:color="auto" w:fill="auto"/>
            <w:noWrap w:val="0"/>
            <w:vAlign w:val="center"/>
          </w:tcPr>
          <w:p w14:paraId="63E97424">
            <w:pPr>
              <w:jc w:val="center"/>
              <w:rPr>
                <w:color w:val="auto"/>
              </w:rPr>
            </w:pPr>
            <w:r>
              <w:rPr>
                <w:rFonts w:ascii="宋体" w:hAnsi="宋体" w:eastAsia="宋体" w:cs="宋体"/>
                <w:b w:val="0"/>
                <w:i w:val="0"/>
                <w:color w:val="auto"/>
                <w:sz w:val="20"/>
              </w:rPr>
              <w:t>2</w:t>
            </w:r>
          </w:p>
        </w:tc>
        <w:tc>
          <w:tcPr>
            <w:tcW w:w="2265" w:type="dxa"/>
            <w:shd w:val="clear" w:color="auto" w:fill="auto"/>
            <w:noWrap w:val="0"/>
            <w:vAlign w:val="center"/>
          </w:tcPr>
          <w:p w14:paraId="38A8F5C2">
            <w:pPr>
              <w:jc w:val="right"/>
              <w:rPr>
                <w:color w:val="auto"/>
              </w:rPr>
            </w:pPr>
            <w:r>
              <w:rPr>
                <w:rFonts w:hint="eastAsia" w:ascii="宋体" w:hAnsi="宋体" w:eastAsia="宋体" w:cs="宋体"/>
                <w:b w:val="0"/>
                <w:i w:val="0"/>
                <w:color w:val="auto"/>
                <w:sz w:val="20"/>
              </w:rPr>
              <w:t>0</w:t>
            </w:r>
          </w:p>
        </w:tc>
      </w:tr>
      <w:tr w14:paraId="6E8482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833F418">
            <w:pPr>
              <w:jc w:val="left"/>
              <w:rPr>
                <w:color w:val="auto"/>
              </w:rPr>
            </w:pPr>
            <w:r>
              <w:rPr>
                <w:rFonts w:ascii="宋体" w:hAnsi="宋体" w:eastAsia="宋体" w:cs="宋体"/>
                <w:b w:val="0"/>
                <w:i w:val="0"/>
                <w:color w:val="auto"/>
                <w:sz w:val="20"/>
              </w:rPr>
              <w:t xml:space="preserve">  2.主要负责人用车</w:t>
            </w:r>
          </w:p>
        </w:tc>
        <w:tc>
          <w:tcPr>
            <w:tcW w:w="880" w:type="dxa"/>
            <w:shd w:val="clear" w:color="auto" w:fill="auto"/>
            <w:noWrap w:val="0"/>
            <w:vAlign w:val="center"/>
          </w:tcPr>
          <w:p w14:paraId="1A5F7A3A">
            <w:pPr>
              <w:jc w:val="center"/>
              <w:rPr>
                <w:color w:val="auto"/>
              </w:rPr>
            </w:pPr>
            <w:r>
              <w:rPr>
                <w:rFonts w:ascii="宋体" w:hAnsi="宋体" w:eastAsia="宋体" w:cs="宋体"/>
                <w:b w:val="0"/>
                <w:i w:val="0"/>
                <w:color w:val="auto"/>
                <w:sz w:val="20"/>
              </w:rPr>
              <w:t>3</w:t>
            </w:r>
          </w:p>
        </w:tc>
        <w:tc>
          <w:tcPr>
            <w:tcW w:w="2265" w:type="dxa"/>
            <w:shd w:val="clear" w:color="auto" w:fill="auto"/>
            <w:noWrap w:val="0"/>
            <w:vAlign w:val="center"/>
          </w:tcPr>
          <w:p w14:paraId="7F537581">
            <w:pPr>
              <w:jc w:val="right"/>
              <w:rPr>
                <w:color w:val="auto"/>
              </w:rPr>
            </w:pPr>
            <w:r>
              <w:rPr>
                <w:rFonts w:hint="eastAsia" w:ascii="宋体" w:hAnsi="宋体" w:eastAsia="宋体" w:cs="宋体"/>
                <w:b w:val="0"/>
                <w:i w:val="0"/>
                <w:color w:val="auto"/>
                <w:sz w:val="20"/>
              </w:rPr>
              <w:t>0</w:t>
            </w:r>
          </w:p>
        </w:tc>
      </w:tr>
      <w:tr w14:paraId="0B9E92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1CEDDF63">
            <w:pPr>
              <w:jc w:val="left"/>
              <w:rPr>
                <w:color w:val="auto"/>
              </w:rPr>
            </w:pPr>
            <w:r>
              <w:rPr>
                <w:rFonts w:ascii="宋体" w:hAnsi="宋体" w:eastAsia="宋体" w:cs="宋体"/>
                <w:b w:val="0"/>
                <w:i w:val="0"/>
                <w:color w:val="auto"/>
                <w:sz w:val="20"/>
              </w:rPr>
              <w:t xml:space="preserve">  3.机要通信用车</w:t>
            </w:r>
          </w:p>
        </w:tc>
        <w:tc>
          <w:tcPr>
            <w:tcW w:w="880" w:type="dxa"/>
            <w:shd w:val="clear" w:color="auto" w:fill="auto"/>
            <w:noWrap w:val="0"/>
            <w:vAlign w:val="center"/>
          </w:tcPr>
          <w:p w14:paraId="70A42BE3">
            <w:pPr>
              <w:jc w:val="center"/>
              <w:rPr>
                <w:color w:val="auto"/>
              </w:rPr>
            </w:pPr>
            <w:r>
              <w:rPr>
                <w:rFonts w:ascii="宋体" w:hAnsi="宋体" w:eastAsia="宋体" w:cs="宋体"/>
                <w:b w:val="0"/>
                <w:i w:val="0"/>
                <w:color w:val="auto"/>
                <w:sz w:val="20"/>
              </w:rPr>
              <w:t>4</w:t>
            </w:r>
          </w:p>
        </w:tc>
        <w:tc>
          <w:tcPr>
            <w:tcW w:w="2265" w:type="dxa"/>
            <w:shd w:val="clear" w:color="auto" w:fill="auto"/>
            <w:noWrap w:val="0"/>
            <w:vAlign w:val="center"/>
          </w:tcPr>
          <w:p w14:paraId="59CEE697">
            <w:pPr>
              <w:jc w:val="right"/>
              <w:rPr>
                <w:color w:val="auto"/>
              </w:rPr>
            </w:pPr>
            <w:r>
              <w:rPr>
                <w:rFonts w:hint="eastAsia" w:ascii="宋体" w:hAnsi="宋体" w:eastAsia="宋体" w:cs="宋体"/>
                <w:b w:val="0"/>
                <w:i w:val="0"/>
                <w:color w:val="auto"/>
                <w:sz w:val="20"/>
              </w:rPr>
              <w:t>0</w:t>
            </w:r>
          </w:p>
        </w:tc>
      </w:tr>
      <w:tr w14:paraId="199AFE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38AEA0E">
            <w:pPr>
              <w:jc w:val="left"/>
              <w:rPr>
                <w:color w:val="auto"/>
              </w:rPr>
            </w:pPr>
            <w:r>
              <w:rPr>
                <w:rFonts w:ascii="宋体" w:hAnsi="宋体" w:eastAsia="宋体" w:cs="宋体"/>
                <w:b w:val="0"/>
                <w:i w:val="0"/>
                <w:color w:val="auto"/>
                <w:sz w:val="20"/>
              </w:rPr>
              <w:t xml:space="preserve">  4.应急保障用车</w:t>
            </w:r>
          </w:p>
        </w:tc>
        <w:tc>
          <w:tcPr>
            <w:tcW w:w="880" w:type="dxa"/>
            <w:shd w:val="clear" w:color="auto" w:fill="auto"/>
            <w:noWrap w:val="0"/>
            <w:vAlign w:val="center"/>
          </w:tcPr>
          <w:p w14:paraId="680E87AF">
            <w:pPr>
              <w:jc w:val="center"/>
              <w:rPr>
                <w:color w:val="auto"/>
              </w:rPr>
            </w:pPr>
            <w:r>
              <w:rPr>
                <w:rFonts w:ascii="宋体" w:hAnsi="宋体" w:eastAsia="宋体" w:cs="宋体"/>
                <w:b w:val="0"/>
                <w:i w:val="0"/>
                <w:color w:val="auto"/>
                <w:sz w:val="20"/>
              </w:rPr>
              <w:t>5</w:t>
            </w:r>
          </w:p>
        </w:tc>
        <w:tc>
          <w:tcPr>
            <w:tcW w:w="2265" w:type="dxa"/>
            <w:shd w:val="clear" w:color="auto" w:fill="auto"/>
            <w:noWrap w:val="0"/>
            <w:vAlign w:val="center"/>
          </w:tcPr>
          <w:p w14:paraId="21630435">
            <w:pPr>
              <w:jc w:val="right"/>
              <w:rPr>
                <w:color w:val="auto"/>
              </w:rPr>
            </w:pPr>
            <w:r>
              <w:rPr>
                <w:rFonts w:hint="eastAsia" w:ascii="宋体" w:hAnsi="宋体" w:eastAsia="宋体" w:cs="宋体"/>
                <w:b w:val="0"/>
                <w:i w:val="0"/>
                <w:color w:val="auto"/>
                <w:sz w:val="20"/>
              </w:rPr>
              <w:t>0</w:t>
            </w:r>
          </w:p>
        </w:tc>
      </w:tr>
      <w:tr w14:paraId="7DFF1C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B04F800">
            <w:pPr>
              <w:jc w:val="left"/>
              <w:rPr>
                <w:color w:val="auto"/>
              </w:rPr>
            </w:pPr>
            <w:r>
              <w:rPr>
                <w:rFonts w:ascii="宋体" w:hAnsi="宋体" w:eastAsia="宋体" w:cs="宋体"/>
                <w:b w:val="0"/>
                <w:i w:val="0"/>
                <w:color w:val="auto"/>
                <w:sz w:val="20"/>
              </w:rPr>
              <w:t xml:space="preserve">  5.执法执勤用车</w:t>
            </w:r>
          </w:p>
        </w:tc>
        <w:tc>
          <w:tcPr>
            <w:tcW w:w="880" w:type="dxa"/>
            <w:shd w:val="clear" w:color="auto" w:fill="auto"/>
            <w:noWrap w:val="0"/>
            <w:vAlign w:val="center"/>
          </w:tcPr>
          <w:p w14:paraId="0B902B2D">
            <w:pPr>
              <w:jc w:val="center"/>
              <w:rPr>
                <w:color w:val="auto"/>
              </w:rPr>
            </w:pPr>
            <w:r>
              <w:rPr>
                <w:rFonts w:ascii="宋体" w:hAnsi="宋体" w:eastAsia="宋体" w:cs="宋体"/>
                <w:b w:val="0"/>
                <w:i w:val="0"/>
                <w:color w:val="auto"/>
                <w:sz w:val="20"/>
              </w:rPr>
              <w:t>6</w:t>
            </w:r>
          </w:p>
        </w:tc>
        <w:tc>
          <w:tcPr>
            <w:tcW w:w="2265" w:type="dxa"/>
            <w:shd w:val="clear" w:color="auto" w:fill="auto"/>
            <w:noWrap w:val="0"/>
            <w:vAlign w:val="center"/>
          </w:tcPr>
          <w:p w14:paraId="638301A5">
            <w:pPr>
              <w:jc w:val="right"/>
              <w:rPr>
                <w:color w:val="auto"/>
              </w:rPr>
            </w:pPr>
            <w:r>
              <w:rPr>
                <w:rFonts w:hint="eastAsia" w:ascii="宋体" w:hAnsi="宋体" w:eastAsia="宋体" w:cs="宋体"/>
                <w:b w:val="0"/>
                <w:i w:val="0"/>
                <w:color w:val="auto"/>
                <w:sz w:val="20"/>
              </w:rPr>
              <w:t>0</w:t>
            </w:r>
          </w:p>
        </w:tc>
      </w:tr>
      <w:tr w14:paraId="39C2C7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32DA1BC">
            <w:pPr>
              <w:jc w:val="left"/>
              <w:rPr>
                <w:color w:val="auto"/>
              </w:rPr>
            </w:pPr>
            <w:r>
              <w:rPr>
                <w:rFonts w:ascii="宋体" w:hAnsi="宋体" w:eastAsia="宋体" w:cs="宋体"/>
                <w:b w:val="0"/>
                <w:i w:val="0"/>
                <w:color w:val="auto"/>
                <w:sz w:val="20"/>
              </w:rPr>
              <w:t xml:space="preserve">  6.特种专业技术用车</w:t>
            </w:r>
          </w:p>
        </w:tc>
        <w:tc>
          <w:tcPr>
            <w:tcW w:w="880" w:type="dxa"/>
            <w:shd w:val="clear" w:color="auto" w:fill="auto"/>
            <w:noWrap w:val="0"/>
            <w:vAlign w:val="center"/>
          </w:tcPr>
          <w:p w14:paraId="174757F5">
            <w:pPr>
              <w:jc w:val="center"/>
              <w:rPr>
                <w:color w:val="auto"/>
              </w:rPr>
            </w:pPr>
            <w:r>
              <w:rPr>
                <w:rFonts w:ascii="宋体" w:hAnsi="宋体" w:eastAsia="宋体" w:cs="宋体"/>
                <w:b w:val="0"/>
                <w:i w:val="0"/>
                <w:color w:val="auto"/>
                <w:sz w:val="20"/>
              </w:rPr>
              <w:t>7</w:t>
            </w:r>
          </w:p>
        </w:tc>
        <w:tc>
          <w:tcPr>
            <w:tcW w:w="2265" w:type="dxa"/>
            <w:shd w:val="clear" w:color="auto" w:fill="auto"/>
            <w:noWrap w:val="0"/>
            <w:vAlign w:val="center"/>
          </w:tcPr>
          <w:p w14:paraId="587F072D">
            <w:pPr>
              <w:jc w:val="right"/>
              <w:rPr>
                <w:color w:val="auto"/>
              </w:rPr>
            </w:pPr>
            <w:r>
              <w:rPr>
                <w:rFonts w:hint="eastAsia" w:ascii="宋体" w:hAnsi="宋体" w:eastAsia="宋体" w:cs="宋体"/>
                <w:b w:val="0"/>
                <w:i w:val="0"/>
                <w:color w:val="auto"/>
                <w:sz w:val="20"/>
              </w:rPr>
              <w:t>0</w:t>
            </w:r>
          </w:p>
        </w:tc>
      </w:tr>
      <w:tr w14:paraId="23D111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C10E841">
            <w:pPr>
              <w:jc w:val="left"/>
              <w:rPr>
                <w:color w:val="auto"/>
              </w:rPr>
            </w:pPr>
            <w:r>
              <w:rPr>
                <w:rFonts w:ascii="宋体" w:hAnsi="宋体" w:eastAsia="宋体" w:cs="宋体"/>
                <w:b w:val="0"/>
                <w:i w:val="0"/>
                <w:color w:val="auto"/>
                <w:sz w:val="20"/>
              </w:rPr>
              <w:t xml:space="preserve">  7.离退休干部服务用车</w:t>
            </w:r>
          </w:p>
        </w:tc>
        <w:tc>
          <w:tcPr>
            <w:tcW w:w="880" w:type="dxa"/>
            <w:shd w:val="clear" w:color="auto" w:fill="auto"/>
            <w:noWrap w:val="0"/>
            <w:vAlign w:val="center"/>
          </w:tcPr>
          <w:p w14:paraId="4ABF9B91">
            <w:pPr>
              <w:jc w:val="center"/>
              <w:rPr>
                <w:color w:val="auto"/>
              </w:rPr>
            </w:pPr>
            <w:r>
              <w:rPr>
                <w:rFonts w:ascii="宋体" w:hAnsi="宋体" w:eastAsia="宋体" w:cs="宋体"/>
                <w:b w:val="0"/>
                <w:i w:val="0"/>
                <w:color w:val="auto"/>
                <w:sz w:val="20"/>
              </w:rPr>
              <w:t>8</w:t>
            </w:r>
          </w:p>
        </w:tc>
        <w:tc>
          <w:tcPr>
            <w:tcW w:w="2265" w:type="dxa"/>
            <w:shd w:val="clear" w:color="auto" w:fill="auto"/>
            <w:noWrap w:val="0"/>
            <w:vAlign w:val="center"/>
          </w:tcPr>
          <w:p w14:paraId="1B325AB2">
            <w:pPr>
              <w:jc w:val="right"/>
              <w:rPr>
                <w:color w:val="auto"/>
              </w:rPr>
            </w:pPr>
            <w:r>
              <w:rPr>
                <w:rFonts w:hint="eastAsia" w:ascii="宋体" w:hAnsi="宋体" w:eastAsia="宋体" w:cs="宋体"/>
                <w:b w:val="0"/>
                <w:i w:val="0"/>
                <w:color w:val="auto"/>
                <w:sz w:val="20"/>
              </w:rPr>
              <w:t>0</w:t>
            </w:r>
          </w:p>
        </w:tc>
      </w:tr>
      <w:tr w14:paraId="5AF788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30FD3B48">
            <w:pPr>
              <w:jc w:val="left"/>
              <w:rPr>
                <w:color w:val="auto"/>
              </w:rPr>
            </w:pPr>
            <w:r>
              <w:rPr>
                <w:rFonts w:ascii="宋体" w:hAnsi="宋体" w:eastAsia="宋体" w:cs="宋体"/>
                <w:b w:val="0"/>
                <w:i w:val="0"/>
                <w:color w:val="auto"/>
                <w:sz w:val="20"/>
              </w:rPr>
              <w:t xml:space="preserve">  8.其他用车</w:t>
            </w:r>
          </w:p>
        </w:tc>
        <w:tc>
          <w:tcPr>
            <w:tcW w:w="880" w:type="dxa"/>
            <w:shd w:val="clear" w:color="auto" w:fill="auto"/>
            <w:noWrap w:val="0"/>
            <w:vAlign w:val="center"/>
          </w:tcPr>
          <w:p w14:paraId="4E3C8022">
            <w:pPr>
              <w:jc w:val="center"/>
              <w:rPr>
                <w:color w:val="auto"/>
              </w:rPr>
            </w:pPr>
            <w:r>
              <w:rPr>
                <w:rFonts w:ascii="宋体" w:hAnsi="宋体" w:eastAsia="宋体" w:cs="宋体"/>
                <w:b w:val="0"/>
                <w:i w:val="0"/>
                <w:color w:val="auto"/>
                <w:sz w:val="20"/>
              </w:rPr>
              <w:t>9</w:t>
            </w:r>
          </w:p>
        </w:tc>
        <w:tc>
          <w:tcPr>
            <w:tcW w:w="2265" w:type="dxa"/>
            <w:shd w:val="clear" w:color="auto" w:fill="auto"/>
            <w:noWrap w:val="0"/>
            <w:vAlign w:val="center"/>
          </w:tcPr>
          <w:p w14:paraId="67FE9348">
            <w:pPr>
              <w:jc w:val="right"/>
              <w:rPr>
                <w:color w:val="auto"/>
              </w:rPr>
            </w:pPr>
            <w:r>
              <w:rPr>
                <w:rFonts w:hint="eastAsia" w:ascii="宋体" w:hAnsi="宋体" w:eastAsia="宋体" w:cs="宋体"/>
                <w:b w:val="0"/>
                <w:i w:val="0"/>
                <w:color w:val="auto"/>
                <w:sz w:val="20"/>
              </w:rPr>
              <w:t>0</w:t>
            </w:r>
          </w:p>
        </w:tc>
      </w:tr>
      <w:tr w14:paraId="03F9F6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F2B23AB">
            <w:pPr>
              <w:jc w:val="left"/>
              <w:rPr>
                <w:color w:val="auto"/>
              </w:rPr>
            </w:pPr>
            <w:r>
              <w:rPr>
                <w:rFonts w:ascii="宋体" w:hAnsi="宋体" w:eastAsia="宋体" w:cs="宋体"/>
                <w:b w:val="0"/>
                <w:i w:val="0"/>
                <w:color w:val="auto"/>
                <w:sz w:val="20"/>
              </w:rPr>
              <w:t>二、单价100万元（含）以上设备（不含车辆）(台、套)</w:t>
            </w:r>
          </w:p>
        </w:tc>
        <w:tc>
          <w:tcPr>
            <w:tcW w:w="880" w:type="dxa"/>
            <w:shd w:val="clear" w:color="auto" w:fill="auto"/>
            <w:noWrap w:val="0"/>
            <w:vAlign w:val="center"/>
          </w:tcPr>
          <w:p w14:paraId="61324B4F">
            <w:pPr>
              <w:jc w:val="center"/>
              <w:rPr>
                <w:color w:val="auto"/>
              </w:rPr>
            </w:pPr>
            <w:r>
              <w:rPr>
                <w:rFonts w:ascii="宋体" w:hAnsi="宋体" w:eastAsia="宋体" w:cs="宋体"/>
                <w:b w:val="0"/>
                <w:i w:val="0"/>
                <w:color w:val="auto"/>
                <w:sz w:val="20"/>
              </w:rPr>
              <w:t>10</w:t>
            </w:r>
          </w:p>
        </w:tc>
        <w:tc>
          <w:tcPr>
            <w:tcW w:w="2265" w:type="dxa"/>
            <w:shd w:val="clear" w:color="auto" w:fill="auto"/>
            <w:noWrap w:val="0"/>
            <w:vAlign w:val="center"/>
          </w:tcPr>
          <w:p w14:paraId="26EDC354">
            <w:pPr>
              <w:jc w:val="right"/>
              <w:rPr>
                <w:color w:val="auto"/>
              </w:rPr>
            </w:pPr>
            <w:r>
              <w:rPr>
                <w:rFonts w:hint="eastAsia" w:ascii="宋体" w:hAnsi="宋体" w:eastAsia="宋体" w:cs="宋体"/>
                <w:b w:val="0"/>
                <w:i w:val="0"/>
                <w:color w:val="auto"/>
                <w:sz w:val="20"/>
              </w:rPr>
              <w:t>0</w:t>
            </w:r>
          </w:p>
        </w:tc>
      </w:tr>
      <w:tr w14:paraId="57F26C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7B07D520">
            <w:pPr>
              <w:jc w:val="left"/>
              <w:rPr>
                <w:color w:val="auto"/>
              </w:rPr>
            </w:pPr>
            <w:r>
              <w:rPr>
                <w:rFonts w:ascii="宋体" w:hAnsi="宋体" w:eastAsia="宋体" w:cs="宋体"/>
                <w:b w:val="0"/>
                <w:i w:val="0"/>
                <w:color w:val="auto"/>
                <w:sz w:val="20"/>
              </w:rPr>
              <w:t>注：1.本表反映截止2023年12月31日，部门(单位)占用的国有资产情况。</w:t>
            </w:r>
          </w:p>
          <w:p w14:paraId="60D1D2C1">
            <w:pPr>
              <w:jc w:val="left"/>
              <w:rPr>
                <w:color w:val="auto"/>
              </w:rPr>
            </w:pPr>
            <w:r>
              <w:rPr>
                <w:rFonts w:ascii="宋体" w:hAnsi="宋体" w:eastAsia="宋体" w:cs="宋体"/>
                <w:b w:val="0"/>
                <w:i w:val="0"/>
                <w:color w:val="auto"/>
                <w:sz w:val="20"/>
              </w:rPr>
              <w:t xml:space="preserve">    2.当本表数据为空时，即本部门（单位）无相关资产。</w:t>
            </w:r>
          </w:p>
        </w:tc>
      </w:tr>
    </w:tbl>
    <w:p w14:paraId="0928F9BF">
      <w:pPr>
        <w:bidi w:val="0"/>
        <w:rPr>
          <w:rFonts w:hint="eastAsia"/>
          <w:color w:val="auto"/>
        </w:rPr>
      </w:pPr>
    </w:p>
    <w:p w14:paraId="473CF9ED">
      <w:pPr>
        <w:bidi w:val="0"/>
        <w:rPr>
          <w:rFonts w:hint="eastAsia"/>
          <w:color w:val="auto"/>
        </w:rPr>
      </w:pPr>
    </w:p>
    <w:p w14:paraId="6BF01551">
      <w:pPr>
        <w:bidi w:val="0"/>
        <w:rPr>
          <w:rFonts w:hint="eastAsia"/>
          <w:color w:val="auto"/>
        </w:rPr>
      </w:pPr>
    </w:p>
    <w:p w14:paraId="5001B4EF">
      <w:pPr>
        <w:bidi w:val="0"/>
        <w:rPr>
          <w:rFonts w:hint="eastAsia"/>
          <w:color w:val="auto"/>
        </w:rPr>
      </w:pPr>
    </w:p>
    <w:p w14:paraId="3395E30A">
      <w:pPr>
        <w:bidi w:val="0"/>
        <w:rPr>
          <w:rFonts w:hint="eastAsia"/>
          <w:color w:val="auto"/>
        </w:rPr>
      </w:pPr>
    </w:p>
    <w:p w14:paraId="0F520095">
      <w:pPr>
        <w:bidi w:val="0"/>
        <w:rPr>
          <w:rFonts w:hint="eastAsia"/>
          <w:color w:val="auto"/>
        </w:rPr>
      </w:pPr>
    </w:p>
    <w:p w14:paraId="10897356">
      <w:pPr>
        <w:bidi w:val="0"/>
        <w:rPr>
          <w:rFonts w:hint="eastAsia"/>
          <w:color w:val="auto"/>
        </w:rPr>
      </w:pPr>
    </w:p>
    <w:p w14:paraId="148408B4">
      <w:pPr>
        <w:bidi w:val="0"/>
        <w:rPr>
          <w:rFonts w:hint="eastAsia"/>
          <w:color w:val="auto"/>
        </w:rPr>
      </w:pPr>
    </w:p>
    <w:p w14:paraId="55B454FE">
      <w:pPr>
        <w:bidi w:val="0"/>
        <w:rPr>
          <w:rFonts w:hint="eastAsia"/>
          <w:color w:val="auto"/>
        </w:rPr>
      </w:pPr>
    </w:p>
    <w:p w14:paraId="3A03564D">
      <w:pPr>
        <w:bidi w:val="0"/>
        <w:rPr>
          <w:rFonts w:hint="eastAsia"/>
          <w:color w:val="auto"/>
        </w:rPr>
      </w:pPr>
    </w:p>
    <w:p w14:paraId="64E0FF18">
      <w:pPr>
        <w:bidi w:val="0"/>
        <w:rPr>
          <w:rFonts w:hint="eastAsia"/>
          <w:color w:val="auto"/>
        </w:rPr>
      </w:pPr>
    </w:p>
    <w:p w14:paraId="31BAD490">
      <w:pPr>
        <w:bidi w:val="0"/>
        <w:rPr>
          <w:rFonts w:hint="eastAsia"/>
          <w:color w:val="auto"/>
        </w:rPr>
      </w:pPr>
    </w:p>
    <w:p w14:paraId="2DDF3920">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p>
    <w:p w14:paraId="189CB9A6">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r>
        <w:rPr>
          <w:rFonts w:hint="eastAsia" w:ascii="宋体" w:hAnsi="宋体" w:cs="宋体"/>
          <w:b/>
          <w:color w:val="auto"/>
          <w:sz w:val="44"/>
          <w:szCs w:val="44"/>
        </w:rPr>
        <w:t>第三部分  2023年度部门决算情况说明</w:t>
      </w:r>
    </w:p>
    <w:p w14:paraId="3799E888">
      <w:pPr>
        <w:ind w:firstLine="630"/>
        <w:jc w:val="left"/>
        <w:rPr>
          <w:rFonts w:hint="eastAsia" w:ascii="仿宋_GB2312" w:hAnsi="仿宋_GB2312" w:eastAsia="仿宋_GB2312"/>
          <w:color w:val="auto"/>
          <w:sz w:val="30"/>
          <w:szCs w:val="30"/>
        </w:rPr>
      </w:pPr>
    </w:p>
    <w:p w14:paraId="04BB7A07">
      <w:pPr>
        <w:keepNext w:val="0"/>
        <w:keepLines w:val="0"/>
        <w:pageBreakBefore w:val="0"/>
        <w:kinsoku/>
        <w:wordWrap/>
        <w:overflowPunct/>
        <w:topLinePunct w:val="0"/>
        <w:bidi w:val="0"/>
        <w:spacing w:line="560" w:lineRule="exact"/>
        <w:ind w:firstLine="630"/>
        <w:jc w:val="left"/>
        <w:textAlignment w:val="auto"/>
        <w:outlineLvl w:val="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一、收入决算情况说明</w:t>
      </w:r>
    </w:p>
    <w:p w14:paraId="0A85F8FD">
      <w:pPr>
        <w:keepNext w:val="0"/>
        <w:keepLines w:val="0"/>
        <w:pageBreakBefore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本部门2023年度收入总计259.60万元，其中年初结转和结余0.53万元，比上年减少27.11万元，下降98.08%；使用非财政拨款结余和专用结余0.00万元，与上年持平；本年收入合计259.07万元，比上年增加10.50万元，增长4.23%，</w:t>
      </w:r>
      <w:r>
        <w:rPr>
          <w:rFonts w:hint="eastAsia" w:ascii="仿宋_GB2312" w:hAnsi="仿宋_GB2312" w:eastAsia="仿宋_GB2312" w:cs="仿宋_GB2312"/>
          <w:color w:val="auto"/>
          <w:sz w:val="32"/>
          <w:szCs w:val="32"/>
          <w:lang w:eastAsia="zh-CN"/>
        </w:rPr>
        <w:t>主要原因</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审计项目增加，支出经费增加</w:t>
      </w:r>
      <w:r>
        <w:rPr>
          <w:rFonts w:hint="eastAsia" w:ascii="仿宋_GB2312" w:hAnsi="仿宋_GB2312" w:eastAsia="仿宋_GB2312" w:cs="仿宋_GB2312"/>
          <w:color w:val="auto"/>
          <w:sz w:val="32"/>
          <w:szCs w:val="32"/>
        </w:rPr>
        <w:t>。</w:t>
      </w:r>
    </w:p>
    <w:p w14:paraId="04F8EEBB">
      <w:pPr>
        <w:keepNext w:val="0"/>
        <w:keepLines w:val="0"/>
        <w:pageBreakBefore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本年收入的具体构成：财政拨款收入254.07万元，占98.07%；事业收入0.00万元，占0.00%；经营收入0.00万元，占0.00%；上级补助收入0.00万元，占0.00%；附属单位上缴收入0.00万元，占0.00%；其他收入5.01万元，占1.93%。  </w:t>
      </w:r>
    </w:p>
    <w:p w14:paraId="6D6E01F2">
      <w:pPr>
        <w:keepNext w:val="0"/>
        <w:keepLines w:val="0"/>
        <w:pageBreakBefore w:val="0"/>
        <w:kinsoku/>
        <w:wordWrap/>
        <w:overflowPunct/>
        <w:topLinePunct w:val="0"/>
        <w:bidi w:val="0"/>
        <w:spacing w:line="560" w:lineRule="exact"/>
        <w:ind w:firstLine="630"/>
        <w:jc w:val="left"/>
        <w:textAlignment w:val="auto"/>
        <w:outlineLvl w:val="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二、支出决算情况说明</w:t>
      </w:r>
    </w:p>
    <w:p w14:paraId="2815F752">
      <w:pPr>
        <w:keepNext w:val="0"/>
        <w:keepLines w:val="0"/>
        <w:pageBreakBefore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本部门2023年度支出总计259.60万元，其中本年支出合计254.07万元，比上年增加18.73万元，增长7.96%，</w:t>
      </w:r>
      <w:r>
        <w:rPr>
          <w:rFonts w:hint="eastAsia" w:ascii="仿宋_GB2312" w:hAnsi="仿宋_GB2312" w:eastAsia="仿宋_GB2312" w:cs="仿宋_GB2312"/>
          <w:color w:val="auto"/>
          <w:sz w:val="32"/>
          <w:szCs w:val="32"/>
          <w:lang w:eastAsia="zh-CN"/>
        </w:rPr>
        <w:t>主要原因</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审计项目增加，支出经费增加</w:t>
      </w:r>
      <w:r>
        <w:rPr>
          <w:rFonts w:hint="eastAsia" w:ascii="仿宋_GB2312" w:hAnsi="仿宋_GB2312" w:eastAsia="仿宋_GB2312" w:cs="仿宋_GB2312"/>
          <w:color w:val="auto"/>
          <w:sz w:val="32"/>
          <w:szCs w:val="32"/>
        </w:rPr>
        <w:t>；结余分配0.00万元，与上年持平；年末结转和结余5.54万元，比上年减少35.34万元，下降86.46%，</w:t>
      </w:r>
      <w:r>
        <w:rPr>
          <w:rFonts w:hint="eastAsia" w:ascii="仿宋_GB2312" w:hAnsi="仿宋_GB2312" w:eastAsia="仿宋_GB2312" w:cs="仿宋_GB2312"/>
          <w:color w:val="auto"/>
          <w:sz w:val="32"/>
          <w:szCs w:val="32"/>
          <w:lang w:eastAsia="zh-CN"/>
        </w:rPr>
        <w:t>主要原因</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上缴存量资金</w:t>
      </w:r>
      <w:r>
        <w:rPr>
          <w:rFonts w:hint="eastAsia" w:ascii="仿宋_GB2312" w:hAnsi="仿宋_GB2312" w:eastAsia="仿宋_GB2312" w:cs="仿宋_GB2312"/>
          <w:color w:val="auto"/>
          <w:sz w:val="32"/>
          <w:szCs w:val="32"/>
        </w:rPr>
        <w:t>。</w:t>
      </w:r>
    </w:p>
    <w:p w14:paraId="5C3D7F0B">
      <w:pPr>
        <w:keepNext w:val="0"/>
        <w:keepLines w:val="0"/>
        <w:pageBreakBefore w:val="0"/>
        <w:kinsoku/>
        <w:wordWrap/>
        <w:overflowPunct/>
        <w:topLinePunct w:val="0"/>
        <w:bidi w:val="0"/>
        <w:spacing w:line="560" w:lineRule="exact"/>
        <w:ind w:firstLine="63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本年支出的具体构成：基本支出206.65万元，占81.34%；项目支出47.42万元，占18.66%；经营支出0.00万元，占0.00%；上缴上级支出0.00万元，占0.00%；对附属单位补助支出0.00万元，占0.00%。</w:t>
      </w:r>
    </w:p>
    <w:p w14:paraId="0298060C">
      <w:pPr>
        <w:keepNext w:val="0"/>
        <w:keepLines w:val="0"/>
        <w:pageBreakBefore w:val="0"/>
        <w:kinsoku/>
        <w:wordWrap/>
        <w:overflowPunct/>
        <w:topLinePunct w:val="0"/>
        <w:bidi w:val="0"/>
        <w:spacing w:line="560" w:lineRule="exact"/>
        <w:ind w:firstLine="630"/>
        <w:jc w:val="left"/>
        <w:textAlignment w:val="auto"/>
        <w:outlineLvl w:val="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三、财政拨款支出决算情况说明</w:t>
      </w:r>
    </w:p>
    <w:p w14:paraId="75DDADAB">
      <w:pPr>
        <w:keepNext w:val="0"/>
        <w:keepLines w:val="0"/>
        <w:pageBreakBefore w:val="0"/>
        <w:kinsoku/>
        <w:wordWrap/>
        <w:overflowPunct/>
        <w:topLinePunct w:val="0"/>
        <w:bidi w:val="0"/>
        <w:spacing w:line="560" w:lineRule="exact"/>
        <w:ind w:firstLine="63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本部门2023年度财政拨款本年支出年初预算数172.29万元，决算数254.07万元，完成年初预算的147.46%。其中：</w:t>
      </w:r>
    </w:p>
    <w:p w14:paraId="6349A579">
      <w:pPr>
        <w:keepNext w:val="0"/>
        <w:keepLines w:val="0"/>
        <w:pageBreakBefore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（一）一般公共服务支出（类）年初预算数148.77万元，决算数230.41万元，完成年初预算的154.87%。预决算差异主要原因：</w:t>
      </w:r>
      <w:r>
        <w:rPr>
          <w:rFonts w:hint="eastAsia" w:ascii="仿宋_GB2312" w:hAnsi="仿宋_GB2312" w:eastAsia="仿宋_GB2312" w:cs="仿宋_GB2312"/>
          <w:color w:val="auto"/>
          <w:sz w:val="32"/>
          <w:szCs w:val="32"/>
          <w:lang w:val="en-US" w:eastAsia="zh-CN"/>
        </w:rPr>
        <w:t>上级转移支付及追加专项审计经费</w:t>
      </w:r>
      <w:r>
        <w:rPr>
          <w:rFonts w:hint="eastAsia" w:ascii="仿宋_GB2312" w:hAnsi="仿宋_GB2312" w:eastAsia="仿宋_GB2312" w:cs="仿宋_GB2312"/>
          <w:color w:val="auto"/>
          <w:sz w:val="32"/>
          <w:szCs w:val="32"/>
        </w:rPr>
        <w:t xml:space="preserve">。 </w:t>
      </w:r>
    </w:p>
    <w:p w14:paraId="01AE93D8">
      <w:pPr>
        <w:keepNext w:val="0"/>
        <w:keepLines w:val="0"/>
        <w:pageBreakBefore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）社会保障和就业支出（类）年初预算数9.32万元，决算数11.32万元，完成年初预算的121.46%。预决算差异主要原因：</w:t>
      </w:r>
      <w:r>
        <w:rPr>
          <w:rFonts w:hint="eastAsia" w:ascii="仿宋_GB2312" w:hAnsi="仿宋_GB2312" w:eastAsia="仿宋_GB2312" w:cs="仿宋_GB2312"/>
          <w:color w:val="auto"/>
          <w:sz w:val="32"/>
          <w:szCs w:val="32"/>
          <w:lang w:val="en-US" w:eastAsia="zh-CN"/>
        </w:rPr>
        <w:t>补缴职业年金</w:t>
      </w:r>
      <w:r>
        <w:rPr>
          <w:rFonts w:hint="eastAsia" w:ascii="仿宋_GB2312" w:hAnsi="仿宋_GB2312" w:eastAsia="仿宋_GB2312" w:cs="仿宋_GB2312"/>
          <w:color w:val="auto"/>
          <w:sz w:val="32"/>
          <w:szCs w:val="32"/>
        </w:rPr>
        <w:t>。</w:t>
      </w:r>
    </w:p>
    <w:p w14:paraId="4145FA7D">
      <w:pPr>
        <w:keepNext w:val="0"/>
        <w:keepLines w:val="0"/>
        <w:pageBreakBefore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）卫生健康支出（类）年初预算数4.55万元，决算数2.69万元，完成年初预算的59.13%。预决算差异主要原因：</w:t>
      </w:r>
      <w:r>
        <w:rPr>
          <w:rFonts w:hint="eastAsia" w:ascii="仿宋_GB2312" w:hAnsi="仿宋_GB2312" w:eastAsia="仿宋_GB2312" w:cs="仿宋_GB2312"/>
          <w:color w:val="auto"/>
          <w:sz w:val="32"/>
          <w:szCs w:val="32"/>
          <w:lang w:val="en-US" w:eastAsia="zh-CN"/>
        </w:rPr>
        <w:t>退休人员停缴医保</w:t>
      </w:r>
      <w:r>
        <w:rPr>
          <w:rFonts w:hint="eastAsia" w:ascii="仿宋_GB2312" w:hAnsi="仿宋_GB2312" w:eastAsia="仿宋_GB2312" w:cs="仿宋_GB2312"/>
          <w:color w:val="auto"/>
          <w:sz w:val="32"/>
          <w:szCs w:val="32"/>
        </w:rPr>
        <w:t>。</w:t>
      </w:r>
    </w:p>
    <w:p w14:paraId="5F96700D">
      <w:pPr>
        <w:keepNext w:val="0"/>
        <w:keepLines w:val="0"/>
        <w:pageBreakBefore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）住房保障支出（类）年初预算数9.65万元，决算数9.65万元，完成年初预算的100.00%。</w:t>
      </w:r>
    </w:p>
    <w:p w14:paraId="15293803">
      <w:pPr>
        <w:keepNext w:val="0"/>
        <w:keepLines w:val="0"/>
        <w:pageBreakBefore w:val="0"/>
        <w:kinsoku/>
        <w:wordWrap/>
        <w:overflowPunct/>
        <w:topLinePunct w:val="0"/>
        <w:bidi w:val="0"/>
        <w:spacing w:line="560" w:lineRule="exact"/>
        <w:ind w:firstLine="585"/>
        <w:jc w:val="left"/>
        <w:textAlignment w:val="auto"/>
        <w:outlineLvl w:val="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四、一般公共预算财政拨款基本支出决算情况说明</w:t>
      </w:r>
    </w:p>
    <w:p w14:paraId="73AA9AAA">
      <w:pPr>
        <w:keepNext w:val="0"/>
        <w:keepLines w:val="0"/>
        <w:pageBreakBefore w:val="0"/>
        <w:kinsoku/>
        <w:wordWrap/>
        <w:overflowPunct/>
        <w:topLinePunct w:val="0"/>
        <w:bidi w:val="0"/>
        <w:spacing w:line="560" w:lineRule="exact"/>
        <w:ind w:firstLine="58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本部门2023年度一般公共预算财政拨款基本支出206.65万元，其中：</w:t>
      </w:r>
    </w:p>
    <w:p w14:paraId="279F156D">
      <w:pPr>
        <w:keepNext w:val="0"/>
        <w:keepLines w:val="0"/>
        <w:pageBreakBefore w:val="0"/>
        <w:kinsoku/>
        <w:wordWrap/>
        <w:overflowPunct/>
        <w:topLinePunct w:val="0"/>
        <w:bidi w:val="0"/>
        <w:spacing w:line="560" w:lineRule="exact"/>
        <w:ind w:firstLine="58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（一）工资福利支出181.16万元，比上年增加2.20万元，增长1.23%，</w:t>
      </w:r>
      <w:r>
        <w:rPr>
          <w:rFonts w:hint="eastAsia" w:ascii="仿宋_GB2312" w:hAnsi="仿宋_GB2312" w:eastAsia="仿宋_GB2312" w:cs="仿宋_GB2312"/>
          <w:color w:val="auto"/>
          <w:sz w:val="32"/>
          <w:szCs w:val="32"/>
          <w:lang w:eastAsia="zh-CN"/>
        </w:rPr>
        <w:t>主要原因</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补缴职业年金</w:t>
      </w:r>
      <w:r>
        <w:rPr>
          <w:rFonts w:hint="eastAsia" w:ascii="仿宋_GB2312" w:hAnsi="仿宋_GB2312" w:eastAsia="仿宋_GB2312" w:cs="仿宋_GB2312"/>
          <w:color w:val="auto"/>
          <w:sz w:val="32"/>
          <w:szCs w:val="32"/>
        </w:rPr>
        <w:t>。</w:t>
      </w:r>
    </w:p>
    <w:p w14:paraId="1D79D8EE">
      <w:pPr>
        <w:keepNext w:val="0"/>
        <w:keepLines w:val="0"/>
        <w:pageBreakBefore w:val="0"/>
        <w:kinsoku/>
        <w:wordWrap/>
        <w:overflowPunct/>
        <w:topLinePunct w:val="0"/>
        <w:bidi w:val="0"/>
        <w:spacing w:line="560" w:lineRule="exact"/>
        <w:ind w:firstLine="58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（二）商品和服务支出5.70万元，比上年增加0.17万元，增长3.14%，</w:t>
      </w:r>
      <w:r>
        <w:rPr>
          <w:rFonts w:hint="eastAsia" w:ascii="仿宋_GB2312" w:hAnsi="仿宋_GB2312" w:eastAsia="仿宋_GB2312" w:cs="仿宋_GB2312"/>
          <w:color w:val="auto"/>
          <w:sz w:val="32"/>
          <w:szCs w:val="32"/>
          <w:lang w:eastAsia="zh-CN"/>
        </w:rPr>
        <w:t>主要原因</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人员增加经费增加</w:t>
      </w:r>
      <w:r>
        <w:rPr>
          <w:rFonts w:hint="eastAsia" w:ascii="仿宋_GB2312" w:hAnsi="仿宋_GB2312" w:eastAsia="仿宋_GB2312" w:cs="仿宋_GB2312"/>
          <w:color w:val="auto"/>
          <w:sz w:val="32"/>
          <w:szCs w:val="32"/>
        </w:rPr>
        <w:t>。</w:t>
      </w:r>
    </w:p>
    <w:p w14:paraId="4792E9E5">
      <w:pPr>
        <w:keepNext w:val="0"/>
        <w:keepLines w:val="0"/>
        <w:pageBreakBefore w:val="0"/>
        <w:kinsoku/>
        <w:wordWrap/>
        <w:overflowPunct/>
        <w:topLinePunct w:val="0"/>
        <w:bidi w:val="0"/>
        <w:spacing w:line="560" w:lineRule="exact"/>
        <w:ind w:firstLine="58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（三）对个人和家庭补助支出19.79万元，比上年增加1.95万元，增长10.91%，</w:t>
      </w:r>
      <w:r>
        <w:rPr>
          <w:rFonts w:hint="eastAsia" w:ascii="仿宋_GB2312" w:hAnsi="仿宋_GB2312" w:eastAsia="仿宋_GB2312" w:cs="仿宋_GB2312"/>
          <w:color w:val="auto"/>
          <w:sz w:val="32"/>
          <w:szCs w:val="32"/>
          <w:lang w:eastAsia="zh-CN"/>
        </w:rPr>
        <w:t>主要原因</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发放退休绩效</w:t>
      </w:r>
      <w:r>
        <w:rPr>
          <w:rFonts w:hint="eastAsia" w:ascii="仿宋_GB2312" w:hAnsi="仿宋_GB2312" w:eastAsia="仿宋_GB2312" w:cs="仿宋_GB2312"/>
          <w:color w:val="auto"/>
          <w:sz w:val="32"/>
          <w:szCs w:val="32"/>
        </w:rPr>
        <w:t>。</w:t>
      </w:r>
    </w:p>
    <w:p w14:paraId="635E6A16">
      <w:pPr>
        <w:keepNext w:val="0"/>
        <w:keepLines w:val="0"/>
        <w:pageBreakBefore w:val="0"/>
        <w:kinsoku/>
        <w:wordWrap/>
        <w:overflowPunct/>
        <w:topLinePunct w:val="0"/>
        <w:bidi w:val="0"/>
        <w:spacing w:line="560" w:lineRule="exact"/>
        <w:ind w:firstLine="585"/>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（四）资本性支出0.00万元，与上年持平，</w:t>
      </w:r>
      <w:r>
        <w:rPr>
          <w:rFonts w:hint="eastAsia" w:ascii="仿宋_GB2312" w:hAnsi="仿宋_GB2312" w:eastAsia="仿宋_GB2312" w:cs="仿宋_GB2312"/>
          <w:color w:val="auto"/>
          <w:sz w:val="32"/>
          <w:szCs w:val="32"/>
          <w:lang w:eastAsia="zh-CN"/>
        </w:rPr>
        <w:t>主要原因</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落实过紧日子要求，压降一般性支出</w:t>
      </w:r>
      <w:r>
        <w:rPr>
          <w:rFonts w:hint="eastAsia" w:ascii="仿宋_GB2312" w:hAnsi="仿宋_GB2312" w:eastAsia="仿宋_GB2312" w:cs="仿宋_GB2312"/>
          <w:color w:val="auto"/>
          <w:sz w:val="32"/>
          <w:szCs w:val="32"/>
        </w:rPr>
        <w:t>。</w:t>
      </w:r>
    </w:p>
    <w:p w14:paraId="08F84C1B">
      <w:pPr>
        <w:keepNext w:val="0"/>
        <w:keepLines w:val="0"/>
        <w:pageBreakBefore w:val="0"/>
        <w:kinsoku/>
        <w:wordWrap/>
        <w:overflowPunct/>
        <w:topLinePunct w:val="0"/>
        <w:bidi w:val="0"/>
        <w:spacing w:line="560" w:lineRule="exact"/>
        <w:ind w:firstLine="630"/>
        <w:jc w:val="left"/>
        <w:textAlignment w:val="auto"/>
        <w:outlineLvl w:val="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五、财政拨款“三公”经费支出决算情况说明</w:t>
      </w:r>
    </w:p>
    <w:p w14:paraId="514F8438">
      <w:pPr>
        <w:keepNext w:val="0"/>
        <w:keepLines w:val="0"/>
        <w:pageBreakBefore w:val="0"/>
        <w:kinsoku/>
        <w:wordWrap/>
        <w:overflowPunct/>
        <w:topLinePunct w:val="0"/>
        <w:bidi w:val="0"/>
        <w:spacing w:line="560" w:lineRule="exact"/>
        <w:ind w:firstLine="63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本部门2023年度财政拨款“三公”经费支出全年预算数1.50万元，决算数0.42万元，完成全年预算的27.69%</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决算数比上年减少0.13万元，下降23.42%，其中：</w:t>
      </w:r>
    </w:p>
    <w:p w14:paraId="56E542C1">
      <w:pPr>
        <w:keepNext w:val="0"/>
        <w:keepLines w:val="0"/>
        <w:pageBreakBefore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（一）因公出国（境）费全年预算数0.00万元，决算数0.00万元，</w:t>
      </w:r>
      <w:r>
        <w:rPr>
          <w:rFonts w:hint="eastAsia" w:ascii="仿宋_GB2312" w:hAnsi="仿宋_GB2312" w:eastAsia="仿宋_GB2312" w:cs="仿宋_GB2312"/>
          <w:color w:val="auto"/>
          <w:sz w:val="32"/>
          <w:szCs w:val="32"/>
          <w:lang w:eastAsia="zh-CN"/>
        </w:rPr>
        <w:t>主要原因</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落实过紧日子要求，压降一般性支出</w:t>
      </w:r>
      <w:r>
        <w:rPr>
          <w:rFonts w:hint="eastAsia" w:ascii="仿宋_GB2312" w:hAnsi="仿宋_GB2312" w:eastAsia="仿宋_GB2312" w:cs="仿宋_GB2312"/>
          <w:color w:val="auto"/>
          <w:sz w:val="32"/>
          <w:szCs w:val="32"/>
        </w:rPr>
        <w:t>。决算数与上年持平，</w:t>
      </w:r>
      <w:r>
        <w:rPr>
          <w:rFonts w:hint="eastAsia" w:ascii="仿宋_GB2312" w:hAnsi="仿宋_GB2312" w:eastAsia="仿宋_GB2312" w:cs="仿宋_GB2312"/>
          <w:color w:val="auto"/>
          <w:sz w:val="32"/>
          <w:szCs w:val="32"/>
          <w:lang w:eastAsia="zh-CN"/>
        </w:rPr>
        <w:t>主要原因</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落实过紧日子要求，压降一般性支出</w:t>
      </w:r>
      <w:r>
        <w:rPr>
          <w:rFonts w:hint="eastAsia" w:ascii="仿宋_GB2312" w:hAnsi="仿宋_GB2312" w:eastAsia="仿宋_GB2312" w:cs="仿宋_GB2312"/>
          <w:color w:val="auto"/>
          <w:sz w:val="32"/>
          <w:szCs w:val="32"/>
        </w:rPr>
        <w:t>。全年安排因公出国（境）团组0个，累计0人次，主要是：</w:t>
      </w:r>
      <w:r>
        <w:rPr>
          <w:rFonts w:hint="eastAsia" w:ascii="仿宋_GB2312" w:hAnsi="仿宋_GB2312" w:eastAsia="仿宋_GB2312" w:cs="仿宋_GB2312"/>
          <w:color w:val="auto"/>
          <w:sz w:val="32"/>
          <w:szCs w:val="32"/>
          <w:lang w:val="en-US" w:eastAsia="zh-CN"/>
        </w:rPr>
        <w:t>落实过紧日子要求，压降一般性支出</w:t>
      </w:r>
      <w:r>
        <w:rPr>
          <w:rFonts w:hint="eastAsia" w:ascii="仿宋_GB2312" w:hAnsi="仿宋_GB2312" w:eastAsia="仿宋_GB2312" w:cs="仿宋_GB2312"/>
          <w:color w:val="auto"/>
          <w:sz w:val="32"/>
          <w:szCs w:val="32"/>
        </w:rPr>
        <w:t>。</w:t>
      </w:r>
    </w:p>
    <w:p w14:paraId="2E4D4087">
      <w:pPr>
        <w:keepNext w:val="0"/>
        <w:keepLines w:val="0"/>
        <w:pageBreakBefore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（二）公务用车购置及运行维护费全年预算数0.00万元，决算数0.00万元，其中：</w:t>
      </w:r>
    </w:p>
    <w:p w14:paraId="2191A41B">
      <w:pPr>
        <w:keepNext w:val="0"/>
        <w:keepLines w:val="0"/>
        <w:pageBreakBefore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公务用车购置全年预算数0.00万元，决算数0.00万元，</w:t>
      </w:r>
      <w:r>
        <w:rPr>
          <w:rFonts w:hint="eastAsia" w:ascii="仿宋_GB2312" w:hAnsi="仿宋_GB2312" w:eastAsia="仿宋_GB2312" w:cs="仿宋_GB2312"/>
          <w:color w:val="auto"/>
          <w:sz w:val="32"/>
          <w:szCs w:val="32"/>
          <w:lang w:eastAsia="zh-CN"/>
        </w:rPr>
        <w:t>主要原因</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落实过紧日子要求，压降一般性支出</w:t>
      </w:r>
      <w:r>
        <w:rPr>
          <w:rFonts w:hint="eastAsia" w:ascii="仿宋_GB2312" w:hAnsi="仿宋_GB2312" w:eastAsia="仿宋_GB2312" w:cs="仿宋_GB2312"/>
          <w:color w:val="auto"/>
          <w:sz w:val="32"/>
          <w:szCs w:val="32"/>
        </w:rPr>
        <w:t>。决算数与上年持平,</w:t>
      </w:r>
      <w:r>
        <w:rPr>
          <w:rFonts w:hint="eastAsia" w:ascii="仿宋_GB2312" w:hAnsi="仿宋_GB2312" w:eastAsia="仿宋_GB2312" w:cs="仿宋_GB2312"/>
          <w:color w:val="auto"/>
          <w:sz w:val="32"/>
          <w:szCs w:val="32"/>
          <w:lang w:eastAsia="zh-CN"/>
        </w:rPr>
        <w:t>主要原因</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落实过紧日子要求，压降一般性支出</w:t>
      </w:r>
      <w:r>
        <w:rPr>
          <w:rFonts w:hint="eastAsia" w:ascii="仿宋_GB2312" w:hAnsi="仿宋_GB2312" w:eastAsia="仿宋_GB2312" w:cs="仿宋_GB2312"/>
          <w:color w:val="auto"/>
          <w:sz w:val="32"/>
          <w:szCs w:val="32"/>
        </w:rPr>
        <w:t>。全年使用财政拨款购置公务用车0辆。</w:t>
      </w:r>
    </w:p>
    <w:p w14:paraId="2057DC20">
      <w:pPr>
        <w:keepNext w:val="0"/>
        <w:keepLines w:val="0"/>
        <w:pageBreakBefore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公务用车运行维护费全年预算数0.00万元，决算数0.00万元，</w:t>
      </w:r>
      <w:r>
        <w:rPr>
          <w:rFonts w:hint="eastAsia" w:ascii="仿宋_GB2312" w:hAnsi="仿宋_GB2312" w:eastAsia="仿宋_GB2312" w:cs="仿宋_GB2312"/>
          <w:color w:val="auto"/>
          <w:sz w:val="32"/>
          <w:szCs w:val="32"/>
          <w:lang w:eastAsia="zh-CN"/>
        </w:rPr>
        <w:t>主要原因</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落实过紧日子要求，压降一般性支出</w:t>
      </w:r>
      <w:r>
        <w:rPr>
          <w:rFonts w:hint="eastAsia" w:ascii="仿宋_GB2312" w:hAnsi="仿宋_GB2312" w:eastAsia="仿宋_GB2312" w:cs="仿宋_GB2312"/>
          <w:color w:val="auto"/>
          <w:sz w:val="32"/>
          <w:szCs w:val="32"/>
        </w:rPr>
        <w:t>。决算数与上年持平,</w:t>
      </w:r>
      <w:r>
        <w:rPr>
          <w:rFonts w:hint="eastAsia" w:ascii="仿宋_GB2312" w:hAnsi="仿宋_GB2312" w:eastAsia="仿宋_GB2312" w:cs="仿宋_GB2312"/>
          <w:color w:val="auto"/>
          <w:sz w:val="32"/>
          <w:szCs w:val="32"/>
          <w:lang w:eastAsia="zh-CN"/>
        </w:rPr>
        <w:t>主要原因</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落实过紧日子要求，压降一般性支出</w:t>
      </w:r>
      <w:r>
        <w:rPr>
          <w:rFonts w:hint="eastAsia" w:ascii="仿宋_GB2312" w:hAnsi="仿宋_GB2312" w:eastAsia="仿宋_GB2312" w:cs="仿宋_GB2312"/>
          <w:color w:val="auto"/>
          <w:sz w:val="32"/>
          <w:szCs w:val="32"/>
        </w:rPr>
        <w:t>。年末使用财政拨款负担费用的公务用车保有量0辆。</w:t>
      </w:r>
    </w:p>
    <w:p w14:paraId="75B9194A">
      <w:pPr>
        <w:keepNext w:val="0"/>
        <w:keepLines w:val="0"/>
        <w:pageBreakBefore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（三）公务接待费全年预算数1.50万元，决算数0.42万元，完成全年预算的27.69%，</w:t>
      </w:r>
      <w:r>
        <w:rPr>
          <w:rFonts w:hint="eastAsia" w:ascii="仿宋_GB2312" w:hAnsi="仿宋_GB2312" w:eastAsia="仿宋_GB2312" w:cs="仿宋_GB2312"/>
          <w:color w:val="auto"/>
          <w:sz w:val="32"/>
          <w:szCs w:val="32"/>
          <w:lang w:eastAsia="zh-CN"/>
        </w:rPr>
        <w:t>主要原因</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落实过紧日子要求，压降一般性支出</w:t>
      </w:r>
      <w:r>
        <w:rPr>
          <w:rFonts w:hint="eastAsia" w:ascii="仿宋_GB2312" w:hAnsi="仿宋_GB2312" w:eastAsia="仿宋_GB2312" w:cs="仿宋_GB2312"/>
          <w:color w:val="auto"/>
          <w:sz w:val="32"/>
          <w:szCs w:val="32"/>
        </w:rPr>
        <w:t>。决算数比上年减少0.13万元，下降23.42%,</w:t>
      </w:r>
      <w:r>
        <w:rPr>
          <w:rFonts w:hint="eastAsia" w:ascii="仿宋_GB2312" w:hAnsi="仿宋_GB2312" w:eastAsia="仿宋_GB2312" w:cs="仿宋_GB2312"/>
          <w:color w:val="auto"/>
          <w:sz w:val="32"/>
          <w:szCs w:val="32"/>
          <w:lang w:eastAsia="zh-CN"/>
        </w:rPr>
        <w:t>主要原因</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落实过紧日子要求，压降一般性支出</w:t>
      </w:r>
      <w:r>
        <w:rPr>
          <w:rFonts w:hint="eastAsia" w:ascii="仿宋_GB2312" w:hAnsi="仿宋_GB2312" w:eastAsia="仿宋_GB2312" w:cs="仿宋_GB2312"/>
          <w:color w:val="auto"/>
          <w:sz w:val="32"/>
          <w:szCs w:val="32"/>
        </w:rPr>
        <w:t>。全年国内公务接待2批，累计接待32人次，主要是：</w:t>
      </w:r>
      <w:r>
        <w:rPr>
          <w:rFonts w:hint="eastAsia" w:ascii="仿宋_GB2312" w:hAnsi="仿宋_GB2312" w:eastAsia="仿宋_GB2312" w:cs="仿宋_GB2312"/>
          <w:color w:val="auto"/>
          <w:sz w:val="32"/>
          <w:szCs w:val="32"/>
          <w:lang w:val="en-US" w:eastAsia="zh-CN"/>
        </w:rPr>
        <w:t>工作检查接待</w:t>
      </w:r>
      <w:r>
        <w:rPr>
          <w:rFonts w:hint="eastAsia" w:ascii="仿宋_GB2312" w:hAnsi="仿宋_GB2312" w:eastAsia="仿宋_GB2312" w:cs="仿宋_GB2312"/>
          <w:color w:val="auto"/>
          <w:sz w:val="32"/>
          <w:szCs w:val="32"/>
        </w:rPr>
        <w:t>。</w:t>
      </w:r>
    </w:p>
    <w:p w14:paraId="075E30DE">
      <w:pPr>
        <w:keepNext w:val="0"/>
        <w:keepLines w:val="0"/>
        <w:pageBreakBefore w:val="0"/>
        <w:kinsoku/>
        <w:wordWrap/>
        <w:overflowPunct/>
        <w:topLinePunct w:val="0"/>
        <w:bidi w:val="0"/>
        <w:spacing w:line="560" w:lineRule="exact"/>
        <w:ind w:firstLine="630"/>
        <w:jc w:val="left"/>
        <w:textAlignment w:val="auto"/>
        <w:outlineLvl w:val="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六、机关运行经费支出情况说明</w:t>
      </w:r>
    </w:p>
    <w:p w14:paraId="1920FF57">
      <w:pPr>
        <w:keepNext w:val="0"/>
        <w:keepLines w:val="0"/>
        <w:pageBreakBefore w:val="0"/>
        <w:kinsoku/>
        <w:wordWrap/>
        <w:overflowPunct/>
        <w:topLinePunct w:val="0"/>
        <w:bidi w:val="0"/>
        <w:spacing w:line="560" w:lineRule="exact"/>
        <w:ind w:firstLine="630"/>
        <w:jc w:val="left"/>
        <w:textAlignment w:val="auto"/>
        <w:rPr>
          <w:rFonts w:hint="eastAsia" w:ascii="仿宋_GB2312" w:hAnsi="仿宋_GB2312" w:eastAsia="仿宋_GB2312" w:cs="仿宋_GB2312"/>
          <w:color w:val="auto"/>
          <w:sz w:val="32"/>
          <w:szCs w:val="32"/>
          <w:highlight w:val="cyan"/>
        </w:rPr>
      </w:pPr>
      <w:r>
        <w:rPr>
          <w:rFonts w:hint="eastAsia" w:ascii="仿宋_GB2312" w:hAnsi="仿宋_GB2312" w:eastAsia="仿宋_GB2312" w:cs="仿宋_GB2312"/>
          <w:color w:val="auto"/>
          <w:sz w:val="32"/>
          <w:szCs w:val="32"/>
        </w:rPr>
        <w:t>本部门2023年度机关运行经费支出5.70万元，决算数比上年增加0.17万元，增长3.14%，</w:t>
      </w:r>
      <w:r>
        <w:rPr>
          <w:rFonts w:hint="eastAsia" w:ascii="仿宋_GB2312" w:hAnsi="仿宋_GB2312" w:eastAsia="仿宋_GB2312" w:cs="仿宋_GB2312"/>
          <w:color w:val="auto"/>
          <w:sz w:val="32"/>
          <w:szCs w:val="32"/>
          <w:lang w:eastAsia="zh-CN"/>
        </w:rPr>
        <w:t>主要原因</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人员增加经费增加</w:t>
      </w:r>
      <w:r>
        <w:rPr>
          <w:rFonts w:hint="eastAsia" w:ascii="仿宋_GB2312" w:hAnsi="仿宋_GB2312" w:eastAsia="仿宋_GB2312" w:cs="仿宋_GB2312"/>
          <w:color w:val="auto"/>
          <w:sz w:val="32"/>
          <w:szCs w:val="32"/>
        </w:rPr>
        <w:t>。</w:t>
      </w:r>
    </w:p>
    <w:p w14:paraId="24E18A89">
      <w:pPr>
        <w:keepNext w:val="0"/>
        <w:keepLines w:val="0"/>
        <w:pageBreakBefore w:val="0"/>
        <w:kinsoku/>
        <w:wordWrap/>
        <w:overflowPunct/>
        <w:topLinePunct w:val="0"/>
        <w:bidi w:val="0"/>
        <w:spacing w:line="560" w:lineRule="exact"/>
        <w:ind w:firstLine="630"/>
        <w:jc w:val="left"/>
        <w:textAlignment w:val="auto"/>
        <w:outlineLvl w:val="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七、政府采购支出情况说明</w:t>
      </w:r>
    </w:p>
    <w:p w14:paraId="04E0EBA4">
      <w:pPr>
        <w:pStyle w:val="21"/>
        <w:keepNext w:val="0"/>
        <w:keepLines w:val="0"/>
        <w:pageBreakBefore w:val="0"/>
        <w:kinsoku/>
        <w:wordWrap/>
        <w:overflowPunct/>
        <w:topLinePunct w:val="0"/>
        <w:bidi w:val="0"/>
        <w:spacing w:line="560" w:lineRule="exact"/>
        <w:ind w:firstLine="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rPr>
        <w:t>本部门2023年度政府采购支出总额12.71万元，其中：政府采购货物支出12.71万元、政府采购工程支出0.00万元、政府采购服务支出0.00万元。授予中小企业合同金额12.71万元，占政府采购支出总额的100.00%，其中：授予小微企业合同金额12.71万元，占授予中小企业合同金额的100.00%。</w:t>
      </w:r>
      <w:r>
        <w:rPr>
          <w:rFonts w:hint="eastAsia" w:ascii="仿宋_GB2312" w:hAnsi="仿宋_GB2312" w:eastAsia="仿宋_GB2312" w:cs="仿宋_GB2312"/>
          <w:color w:val="auto"/>
          <w:sz w:val="32"/>
          <w:szCs w:val="32"/>
        </w:rPr>
        <w:t>货物采购授予中小企业合同金额占货物支出金额的</w:t>
      </w:r>
      <w:r>
        <w:rPr>
          <w:rFonts w:hint="eastAsia" w:ascii="仿宋_GB2312" w:hAnsi="仿宋_GB2312" w:eastAsia="仿宋_GB2312" w:cs="仿宋_GB2312"/>
          <w:color w:val="auto"/>
          <w:kern w:val="2"/>
          <w:sz w:val="32"/>
          <w:szCs w:val="32"/>
        </w:rPr>
        <w:t>100.00%</w:t>
      </w:r>
      <w:r>
        <w:rPr>
          <w:rFonts w:hint="eastAsia" w:ascii="仿宋_GB2312" w:hAnsi="仿宋_GB2312" w:eastAsia="仿宋_GB2312" w:cs="仿宋_GB2312"/>
          <w:color w:val="auto"/>
          <w:sz w:val="32"/>
          <w:szCs w:val="32"/>
        </w:rPr>
        <w:t>，工程采购授予中小企业合同金额占工程支出金额的</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%，服务采购授予中小企业合同金额占服务支出金额的</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w:t>
      </w:r>
    </w:p>
    <w:p w14:paraId="5A8BA2C4">
      <w:pPr>
        <w:keepNext w:val="0"/>
        <w:keepLines w:val="0"/>
        <w:pageBreakBefore w:val="0"/>
        <w:kinsoku/>
        <w:wordWrap/>
        <w:overflowPunct/>
        <w:topLinePunct w:val="0"/>
        <w:bidi w:val="0"/>
        <w:spacing w:line="560" w:lineRule="exact"/>
        <w:ind w:firstLine="630"/>
        <w:jc w:val="left"/>
        <w:textAlignment w:val="auto"/>
        <w:outlineLvl w:val="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八、国有资产占用情况说明</w:t>
      </w:r>
    </w:p>
    <w:p w14:paraId="70380E79">
      <w:pPr>
        <w:keepNext w:val="0"/>
        <w:keepLines w:val="0"/>
        <w:pageBreakBefore w:val="0"/>
        <w:kinsoku/>
        <w:wordWrap/>
        <w:overflowPunct/>
        <w:topLinePunct w:val="0"/>
        <w:bidi w:val="0"/>
        <w:spacing w:line="560" w:lineRule="exact"/>
        <w:ind w:firstLine="63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截止2023年12月31日，本部门共有车辆</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0"/>
          <w:sz w:val="32"/>
          <w:szCs w:val="32"/>
        </w:rPr>
        <w:t>辆（台），其中：副部（省）级及以上领导用车</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0"/>
          <w:sz w:val="32"/>
          <w:szCs w:val="32"/>
        </w:rPr>
        <w:t>辆、主要负责人用车</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0"/>
          <w:sz w:val="32"/>
          <w:szCs w:val="32"/>
        </w:rPr>
        <w:t>辆、机要通信用车</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0"/>
          <w:sz w:val="32"/>
          <w:szCs w:val="32"/>
        </w:rPr>
        <w:t>辆、应急保障用车</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0"/>
          <w:sz w:val="32"/>
          <w:szCs w:val="32"/>
        </w:rPr>
        <w:t>辆、执法执勤用车</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0"/>
          <w:sz w:val="32"/>
          <w:szCs w:val="32"/>
        </w:rPr>
        <w:t>辆、特种专业技术用车</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0"/>
          <w:sz w:val="32"/>
          <w:szCs w:val="32"/>
        </w:rPr>
        <w:t>辆、离退休干部服务用车</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0"/>
          <w:sz w:val="32"/>
          <w:szCs w:val="32"/>
        </w:rPr>
        <w:t>辆、其他用车</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0"/>
          <w:sz w:val="32"/>
          <w:szCs w:val="32"/>
        </w:rPr>
        <w:t>辆。本部门单价100万元（含）以上设备（不含车辆）</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0"/>
          <w:sz w:val="32"/>
          <w:szCs w:val="32"/>
        </w:rPr>
        <w:t>台（套）。</w:t>
      </w:r>
    </w:p>
    <w:p w14:paraId="641173AF">
      <w:pPr>
        <w:keepNext w:val="0"/>
        <w:keepLines w:val="0"/>
        <w:pageBreakBefore w:val="0"/>
        <w:kinsoku/>
        <w:wordWrap/>
        <w:overflowPunct/>
        <w:topLinePunct w:val="0"/>
        <w:bidi w:val="0"/>
        <w:spacing w:line="560" w:lineRule="exact"/>
        <w:ind w:firstLine="630"/>
        <w:jc w:val="left"/>
        <w:textAlignment w:val="auto"/>
        <w:outlineLvl w:val="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九、预算绩效情况说明</w:t>
      </w:r>
    </w:p>
    <w:p w14:paraId="4FF40248">
      <w:pPr>
        <w:keepNext w:val="0"/>
        <w:keepLines w:val="0"/>
        <w:pageBreakBefore w:val="0"/>
        <w:kinsoku/>
        <w:wordWrap/>
        <w:overflowPunct/>
        <w:topLinePunct w:val="0"/>
        <w:autoSpaceDE w:val="0"/>
        <w:autoSpaceDN w:val="0"/>
        <w:bidi w:val="0"/>
        <w:adjustRightInd w:val="0"/>
        <w:spacing w:line="560" w:lineRule="exact"/>
        <w:ind w:firstLine="600"/>
        <w:jc w:val="left"/>
        <w:textAlignment w:val="auto"/>
        <w:outlineLvl w:val="2"/>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（一）绩效管理工作开展情况。</w:t>
      </w:r>
    </w:p>
    <w:p w14:paraId="491349B2">
      <w:pPr>
        <w:keepNext w:val="0"/>
        <w:keepLines w:val="0"/>
        <w:pageBreakBefore w:val="0"/>
        <w:kinsoku/>
        <w:wordWrap/>
        <w:overflowPunct/>
        <w:topLinePunct w:val="0"/>
        <w:autoSpaceDE w:val="0"/>
        <w:autoSpaceDN w:val="0"/>
        <w:bidi w:val="0"/>
        <w:adjustRightInd w:val="0"/>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根据预算绩效管理要求，我部门组织对纳入2023年度部门预算范围的二级项目</w:t>
      </w:r>
      <w:r>
        <w:rPr>
          <w:rFonts w:hint="eastAsia" w:ascii="仿宋_GB2312" w:hAnsi="仿宋_GB2312" w:eastAsia="仿宋_GB2312" w:cs="仿宋_GB2312"/>
          <w:color w:val="auto"/>
          <w:kern w:val="0"/>
          <w:sz w:val="32"/>
          <w:szCs w:val="32"/>
          <w:lang w:val="en-US" w:eastAsia="zh-CN"/>
        </w:rPr>
        <w:t>7</w:t>
      </w:r>
      <w:r>
        <w:rPr>
          <w:rFonts w:hint="eastAsia" w:ascii="仿宋_GB2312" w:hAnsi="仿宋_GB2312" w:eastAsia="仿宋_GB2312" w:cs="仿宋_GB2312"/>
          <w:color w:val="auto"/>
          <w:kern w:val="0"/>
          <w:sz w:val="32"/>
          <w:szCs w:val="32"/>
        </w:rPr>
        <w:t>个全面开展绩效自评，共涉及资金</w:t>
      </w:r>
      <w:r>
        <w:rPr>
          <w:rFonts w:hint="eastAsia" w:ascii="仿宋_GB2312" w:hAnsi="仿宋_GB2312" w:eastAsia="仿宋_GB2312" w:cs="仿宋_GB2312"/>
          <w:color w:val="auto"/>
          <w:kern w:val="0"/>
          <w:sz w:val="32"/>
          <w:szCs w:val="32"/>
          <w:lang w:val="en-US" w:eastAsia="zh-CN"/>
        </w:rPr>
        <w:t>47.42</w:t>
      </w:r>
      <w:r>
        <w:rPr>
          <w:rFonts w:hint="eastAsia" w:ascii="仿宋_GB2312" w:hAnsi="仿宋_GB2312" w:eastAsia="仿宋_GB2312" w:cs="仿宋_GB2312"/>
          <w:color w:val="auto"/>
          <w:kern w:val="0"/>
          <w:sz w:val="32"/>
          <w:szCs w:val="32"/>
        </w:rPr>
        <w:t>万元，占项目支出总额的</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rPr>
        <w:t>%。其中，</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个项目评价结果为“优”，</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个项目评价结果为“良”，</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个项目评价结果为“中”，</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 xml:space="preserve">个项目评价结果为“差”。   </w:t>
      </w:r>
    </w:p>
    <w:p w14:paraId="58F374A9">
      <w:pPr>
        <w:keepNext w:val="0"/>
        <w:keepLines w:val="0"/>
        <w:pageBreakBefore w:val="0"/>
        <w:kinsoku/>
        <w:wordWrap/>
        <w:overflowPunct/>
        <w:topLinePunct w:val="0"/>
        <w:autoSpaceDE w:val="0"/>
        <w:autoSpaceDN w:val="0"/>
        <w:bidi w:val="0"/>
        <w:adjustRightInd w:val="0"/>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组织对</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个项目开展了部门评价，</w:t>
      </w:r>
      <w:r>
        <w:rPr>
          <w:rFonts w:hint="eastAsia" w:ascii="仿宋_GB2312" w:hAnsi="仿宋_GB2312" w:eastAsia="仿宋_GB2312" w:cs="仿宋_GB2312"/>
          <w:color w:val="auto"/>
          <w:kern w:val="0"/>
          <w:sz w:val="32"/>
          <w:szCs w:val="32"/>
          <w:lang w:val="en-US" w:eastAsia="zh-CN"/>
        </w:rPr>
        <w:t>分别为：</w:t>
      </w:r>
      <w:r>
        <w:rPr>
          <w:rFonts w:hint="eastAsia" w:ascii="仿宋_GB2312" w:hAnsi="仿宋_GB2312" w:eastAsia="仿宋_GB2312" w:cs="仿宋_GB2312"/>
          <w:b w:val="0"/>
          <w:bCs w:val="0"/>
          <w:i w:val="0"/>
          <w:iCs w:val="0"/>
          <w:color w:val="auto"/>
          <w:kern w:val="0"/>
          <w:sz w:val="32"/>
          <w:szCs w:val="32"/>
          <w:u w:val="none"/>
          <w:lang w:val="en-US" w:eastAsia="zh-CN" w:bidi="ar"/>
        </w:rPr>
        <w:t>审计业务推进项目</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涉及一般公共预算支出</w:t>
      </w:r>
      <w:r>
        <w:rPr>
          <w:rFonts w:hint="eastAsia" w:ascii="仿宋_GB2312" w:hAnsi="仿宋_GB2312" w:eastAsia="仿宋_GB2312" w:cs="仿宋_GB2312"/>
          <w:color w:val="auto"/>
          <w:kern w:val="0"/>
          <w:sz w:val="32"/>
          <w:szCs w:val="32"/>
          <w:lang w:val="en-US" w:eastAsia="zh-CN"/>
        </w:rPr>
        <w:t>31.2</w:t>
      </w:r>
      <w:r>
        <w:rPr>
          <w:rFonts w:hint="eastAsia" w:ascii="仿宋_GB2312" w:hAnsi="仿宋_GB2312" w:eastAsia="仿宋_GB2312" w:cs="仿宋_GB2312"/>
          <w:color w:val="auto"/>
          <w:kern w:val="0"/>
          <w:sz w:val="32"/>
          <w:szCs w:val="32"/>
        </w:rPr>
        <w:t>万元，政府性基金预算支出</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万元，国有资本预算支出</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万元。从评价情况</w:t>
      </w:r>
      <w:r>
        <w:rPr>
          <w:rFonts w:hint="eastAsia" w:ascii="仿宋_GB2312" w:hAnsi="仿宋_GB2312" w:eastAsia="仿宋_GB2312" w:cs="仿宋_GB2312"/>
          <w:color w:val="auto"/>
          <w:kern w:val="0"/>
          <w:sz w:val="32"/>
          <w:szCs w:val="32"/>
          <w:lang w:val="en-US" w:eastAsia="zh-CN"/>
        </w:rPr>
        <w:t>看</w:t>
      </w:r>
      <w:r>
        <w:rPr>
          <w:rFonts w:hint="eastAsia" w:ascii="仿宋_GB2312" w:hAnsi="仿宋_GB2312" w:eastAsia="仿宋_GB2312" w:cs="仿宋_GB2312"/>
          <w:color w:val="auto"/>
          <w:kern w:val="0"/>
          <w:sz w:val="32"/>
          <w:szCs w:val="32"/>
        </w:rPr>
        <w:t>，该预算项目的实施进一步强化了审计结果精准度，加强了数据综合利用和审计功效的发挥，全面提高了审计监督能力，为审计机关更好履行独立监督职能的要求和完成为社会经济建设持续稳定发展保驾护航的审计任务提供了保障，有效促进经济社会持续健康发展。</w:t>
      </w:r>
    </w:p>
    <w:p w14:paraId="00A25857">
      <w:pPr>
        <w:keepNext w:val="0"/>
        <w:keepLines w:val="0"/>
        <w:pageBreakBefore w:val="0"/>
        <w:kinsoku/>
        <w:wordWrap/>
        <w:overflowPunct/>
        <w:topLinePunct w:val="0"/>
        <w:autoSpaceDE w:val="0"/>
        <w:autoSpaceDN w:val="0"/>
        <w:bidi w:val="0"/>
        <w:adjustRightInd w:val="0"/>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组织开展部门整体支出绩效评价，涉及一般公共预算支出</w:t>
      </w:r>
      <w:r>
        <w:rPr>
          <w:rFonts w:hint="eastAsia" w:ascii="仿宋_GB2312" w:hAnsi="仿宋_GB2312" w:eastAsia="仿宋_GB2312" w:cs="仿宋_GB2312"/>
          <w:color w:val="auto"/>
          <w:kern w:val="0"/>
          <w:sz w:val="32"/>
          <w:szCs w:val="32"/>
          <w:lang w:val="en-US" w:eastAsia="zh-CN"/>
        </w:rPr>
        <w:t>254.07</w:t>
      </w:r>
      <w:r>
        <w:rPr>
          <w:rFonts w:hint="eastAsia" w:ascii="仿宋_GB2312" w:hAnsi="仿宋_GB2312" w:eastAsia="仿宋_GB2312" w:cs="仿宋_GB2312"/>
          <w:color w:val="auto"/>
          <w:kern w:val="0"/>
          <w:sz w:val="32"/>
          <w:szCs w:val="32"/>
        </w:rPr>
        <w:t>万元，政府性基金预算支出</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评价结果为“</w:t>
      </w:r>
      <w:r>
        <w:rPr>
          <w:rFonts w:hint="eastAsia" w:ascii="仿宋_GB2312" w:hAnsi="仿宋_GB2312" w:eastAsia="仿宋_GB2312" w:cs="仿宋_GB2312"/>
          <w:color w:val="auto"/>
          <w:sz w:val="32"/>
          <w:szCs w:val="32"/>
          <w:lang w:val="en-US" w:eastAsia="zh-CN"/>
        </w:rPr>
        <w:t>优</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rPr>
        <w:t>从评价情况看，审计部门紧紧围绕省委、省政府中心工作依法履职，充分发挥审计在党和国家监督体系中的重要作用，全面完成了各项审计任务，进一步推动了国家重大决策措施贯 彻落实，促进了公共资金安全高效使用，促进了被审计单位制度逐步完善，为进一步促进江西高质量发展作出了审计贡献。</w:t>
      </w:r>
    </w:p>
    <w:p w14:paraId="31D99678">
      <w:pPr>
        <w:keepNext w:val="0"/>
        <w:keepLines w:val="0"/>
        <w:pageBreakBefore w:val="0"/>
        <w:kinsoku/>
        <w:wordWrap/>
        <w:overflowPunct/>
        <w:topLinePunct w:val="0"/>
        <w:autoSpaceDE w:val="0"/>
        <w:autoSpaceDN w:val="0"/>
        <w:bidi w:val="0"/>
        <w:adjustRightInd w:val="0"/>
        <w:spacing w:line="560" w:lineRule="exact"/>
        <w:ind w:firstLine="600"/>
        <w:jc w:val="left"/>
        <w:textAlignment w:val="auto"/>
        <w:outlineLvl w:val="2"/>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（二）部门决算中项目绩效自评情况。</w:t>
      </w:r>
    </w:p>
    <w:p w14:paraId="29338DCA">
      <w:pPr>
        <w:keepNext w:val="0"/>
        <w:keepLines w:val="0"/>
        <w:pageBreakBefore w:val="0"/>
        <w:numPr>
          <w:ilvl w:val="0"/>
          <w:numId w:val="0"/>
        </w:numPr>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单位自评工作开展情况</w:t>
      </w:r>
    </w:p>
    <w:p w14:paraId="307EA729">
      <w:pPr>
        <w:keepNext w:val="0"/>
        <w:keepLines w:val="0"/>
        <w:pageBreakBefore w:val="0"/>
        <w:widowControl w:val="0"/>
        <w:numPr>
          <w:ilvl w:val="0"/>
          <w:numId w:val="0"/>
        </w:numPr>
        <w:kinsoku/>
        <w:wordWrap/>
        <w:overflowPunct/>
        <w:topLinePunct w:val="0"/>
        <w:bidi w:val="0"/>
        <w:spacing w:line="580" w:lineRule="exact"/>
        <w:ind w:firstLine="320" w:firstLineChars="1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本部门</w:t>
      </w:r>
      <w:r>
        <w:rPr>
          <w:rFonts w:hint="eastAsia" w:ascii="仿宋_GB2312" w:hAnsi="仿宋_GB2312" w:eastAsia="仿宋_GB2312" w:cs="仿宋_GB2312"/>
          <w:color w:val="auto"/>
          <w:sz w:val="32"/>
          <w:szCs w:val="32"/>
          <w:lang w:val="en-US" w:eastAsia="zh-CN"/>
        </w:rPr>
        <w:t>按照《昌江区财政局关于开展单位自评及跟踪监控的通知》昌绩字【2024】2号文件要求开展年度绩效评价工作，</w:t>
      </w:r>
      <w:r>
        <w:rPr>
          <w:rFonts w:hint="eastAsia" w:ascii="仿宋_GB2312" w:hAnsi="仿宋_GB2312" w:eastAsia="仿宋_GB2312" w:cs="仿宋_GB2312"/>
          <w:color w:val="auto"/>
          <w:sz w:val="32"/>
          <w:szCs w:val="32"/>
          <w:lang w:eastAsia="zh-CN"/>
        </w:rPr>
        <w:t>项目自评以各</w:t>
      </w:r>
      <w:r>
        <w:rPr>
          <w:rFonts w:hint="eastAsia" w:ascii="仿宋_GB2312" w:hAnsi="仿宋_GB2312" w:eastAsia="仿宋_GB2312" w:cs="仿宋_GB2312"/>
          <w:color w:val="auto"/>
          <w:sz w:val="32"/>
          <w:szCs w:val="32"/>
          <w:lang w:val="en-US" w:eastAsia="zh-CN"/>
        </w:rPr>
        <w:t>科室</w:t>
      </w:r>
      <w:r>
        <w:rPr>
          <w:rFonts w:hint="eastAsia" w:ascii="仿宋_GB2312" w:hAnsi="仿宋_GB2312" w:eastAsia="仿宋_GB2312" w:cs="仿宋_GB2312"/>
          <w:color w:val="auto"/>
          <w:sz w:val="32"/>
          <w:szCs w:val="32"/>
          <w:lang w:eastAsia="zh-CN"/>
        </w:rPr>
        <w:t>自评和部门重点评价的工作格局，各项目自评以各项目实施主体和项目负责科室对应进行自评，并将自评结果汇总至财务办公室统一上报</w:t>
      </w:r>
    </w:p>
    <w:p w14:paraId="60F851F1">
      <w:pPr>
        <w:keepNext w:val="0"/>
        <w:keepLines w:val="0"/>
        <w:pageBreakBefore w:val="0"/>
        <w:widowControl w:val="0"/>
        <w:numPr>
          <w:ilvl w:val="0"/>
          <w:numId w:val="0"/>
        </w:numPr>
        <w:kinsoku/>
        <w:wordWrap/>
        <w:overflowPunct/>
        <w:topLinePunct w:val="0"/>
        <w:bidi w:val="0"/>
        <w:spacing w:line="580" w:lineRule="exact"/>
        <w:ind w:firstLine="320" w:firstLineChars="1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部门重点评价为部门选取一个项目作为部门重点评价项目，组织人员按照评价文件要求进行项目评价，评价结果为优秀。</w:t>
      </w:r>
    </w:p>
    <w:p w14:paraId="6C58914F">
      <w:pPr>
        <w:keepNext w:val="0"/>
        <w:keepLines w:val="0"/>
        <w:pageBreakBefore w:val="0"/>
        <w:widowControl w:val="0"/>
        <w:numPr>
          <w:ilvl w:val="0"/>
          <w:numId w:val="0"/>
        </w:numPr>
        <w:kinsoku/>
        <w:wordWrap/>
        <w:overflowPunct/>
        <w:topLinePunct w:val="0"/>
        <w:bidi w:val="0"/>
        <w:spacing w:line="58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综合评价结论</w:t>
      </w:r>
    </w:p>
    <w:p w14:paraId="27BD1BB4">
      <w:pPr>
        <w:keepNext w:val="0"/>
        <w:keepLines w:val="0"/>
        <w:pageBreakBefore w:val="0"/>
        <w:widowControl w:val="0"/>
        <w:numPr>
          <w:ilvl w:val="0"/>
          <w:numId w:val="0"/>
        </w:numPr>
        <w:kinsoku/>
        <w:wordWrap/>
        <w:overflowPunct/>
        <w:topLinePunct w:val="0"/>
        <w:bidi w:val="0"/>
        <w:spacing w:line="580" w:lineRule="exact"/>
        <w:ind w:firstLine="320" w:firstLineChars="1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评价认为，通过使用审计项目预算经费开展相关审计项目，进一步推动了国家重大决策措施贯彻落实，促进了公共资金安全高效使用，促进了被审计单位制度逐步完善。</w:t>
      </w:r>
    </w:p>
    <w:p w14:paraId="573339AA">
      <w:pPr>
        <w:keepNext w:val="0"/>
        <w:keepLines w:val="0"/>
        <w:pageBreakBefore w:val="0"/>
        <w:widowControl w:val="0"/>
        <w:numPr>
          <w:ilvl w:val="0"/>
          <w:numId w:val="0"/>
        </w:numPr>
        <w:kinsoku/>
        <w:wordWrap/>
        <w:overflowPunct/>
        <w:topLinePunct w:val="0"/>
        <w:bidi w:val="0"/>
        <w:spacing w:line="58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绩效目标完成情况总体分析</w:t>
      </w:r>
    </w:p>
    <w:p w14:paraId="7886972B">
      <w:pPr>
        <w:keepNext w:val="0"/>
        <w:keepLines w:val="0"/>
        <w:pageBreakBefore w:val="0"/>
        <w:widowControl w:val="0"/>
        <w:numPr>
          <w:ilvl w:val="0"/>
          <w:numId w:val="0"/>
        </w:numPr>
        <w:kinsoku/>
        <w:wordWrap/>
        <w:overflowPunct/>
        <w:topLinePunct w:val="0"/>
        <w:bidi w:val="0"/>
        <w:spacing w:line="580" w:lineRule="exact"/>
        <w:ind w:firstLine="320" w:firstLineChars="1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项目任务完成较及时，项目完成质量较好；项目具有健全的组织管理机构，项目业务、财务制度较健全；项目制度执行情况较好，项目执行情况相关资料保存较完整，实施过程中采取了较为有效的质量控制措施，</w:t>
      </w:r>
      <w:r>
        <w:rPr>
          <w:rFonts w:hint="eastAsia" w:ascii="仿宋_GB2312" w:hAnsi="仿宋_GB2312" w:eastAsia="仿宋_GB2312" w:cs="仿宋_GB2312"/>
          <w:color w:val="auto"/>
          <w:sz w:val="32"/>
          <w:szCs w:val="32"/>
          <w:lang w:eastAsia="zh-CN"/>
        </w:rPr>
        <w:t>。</w:t>
      </w:r>
    </w:p>
    <w:p w14:paraId="207D488D">
      <w:pPr>
        <w:keepNext w:val="0"/>
        <w:keepLines w:val="0"/>
        <w:pageBreakBefore w:val="0"/>
        <w:widowControl w:val="0"/>
        <w:numPr>
          <w:ilvl w:val="0"/>
          <w:numId w:val="0"/>
        </w:numPr>
        <w:kinsoku/>
        <w:wordWrap/>
        <w:overflowPunct/>
        <w:topLinePunct w:val="0"/>
        <w:bidi w:val="0"/>
        <w:spacing w:line="58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偏离绩效目标的原因和改进措施</w:t>
      </w:r>
    </w:p>
    <w:p w14:paraId="69D02B42">
      <w:pPr>
        <w:keepNext w:val="0"/>
        <w:keepLines w:val="0"/>
        <w:pageBreakBefore w:val="0"/>
        <w:widowControl w:val="0"/>
        <w:numPr>
          <w:ilvl w:val="0"/>
          <w:numId w:val="0"/>
        </w:numPr>
        <w:kinsoku/>
        <w:wordWrap/>
        <w:overflowPunct/>
        <w:topLinePunct w:val="0"/>
        <w:bidi w:val="0"/>
        <w:spacing w:line="580" w:lineRule="exact"/>
        <w:ind w:firstLine="320" w:firstLineChars="1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本部门绩效目标基本实现，</w:t>
      </w:r>
      <w:r>
        <w:rPr>
          <w:rFonts w:hint="eastAsia" w:ascii="仿宋_GB2312" w:hAnsi="仿宋_GB2312" w:eastAsia="仿宋_GB2312" w:cs="仿宋_GB2312"/>
          <w:color w:val="auto"/>
          <w:sz w:val="32"/>
          <w:szCs w:val="32"/>
        </w:rPr>
        <w:t>项目实施进度偏慢</w:t>
      </w:r>
      <w:r>
        <w:rPr>
          <w:rFonts w:hint="eastAsia" w:ascii="仿宋_GB2312" w:hAnsi="仿宋_GB2312" w:eastAsia="仿宋_GB2312" w:cs="仿宋_GB2312"/>
          <w:color w:val="auto"/>
          <w:sz w:val="32"/>
          <w:szCs w:val="32"/>
          <w:lang w:eastAsia="zh-CN"/>
        </w:rPr>
        <w:t>，原因是压降一般性支出，改进措施：作为下一年预算编制重要依据。</w:t>
      </w:r>
    </w:p>
    <w:p w14:paraId="1A8EF46F">
      <w:pPr>
        <w:keepNext w:val="0"/>
        <w:keepLines w:val="0"/>
        <w:pageBreakBefore w:val="0"/>
        <w:widowControl w:val="0"/>
        <w:numPr>
          <w:ilvl w:val="0"/>
          <w:numId w:val="0"/>
        </w:numPr>
        <w:kinsoku/>
        <w:wordWrap/>
        <w:overflowPunct/>
        <w:topLinePunct w:val="0"/>
        <w:bidi w:val="0"/>
        <w:spacing w:line="58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绩效自评结果拟应用和公开情况</w:t>
      </w:r>
    </w:p>
    <w:p w14:paraId="475E0A3E">
      <w:pPr>
        <w:pStyle w:val="7"/>
        <w:keepNext w:val="0"/>
        <w:keepLines w:val="0"/>
        <w:pageBreakBefore w:val="0"/>
        <w:widowControl w:val="0"/>
        <w:kinsoku/>
        <w:wordWrap/>
        <w:overflowPunct/>
        <w:topLinePunct w:val="0"/>
        <w:bidi w:val="0"/>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本部门拟将绩效自评结果应用与下年项目申报，并随决算公开一并公开</w:t>
      </w:r>
    </w:p>
    <w:p w14:paraId="12A74FD0">
      <w:pPr>
        <w:keepNext w:val="0"/>
        <w:keepLines w:val="0"/>
        <w:pageBreakBefore w:val="0"/>
        <w:widowControl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本部门</w:t>
      </w:r>
      <w:r>
        <w:rPr>
          <w:rFonts w:hint="eastAsia" w:ascii="仿宋_GB2312" w:hAnsi="仿宋_GB2312" w:eastAsia="仿宋_GB2312" w:cs="仿宋_GB2312"/>
          <w:color w:val="auto"/>
          <w:kern w:val="0"/>
          <w:sz w:val="32"/>
          <w:szCs w:val="32"/>
          <w:lang w:val="en-US" w:eastAsia="zh-CN"/>
        </w:rPr>
        <w:t>所有</w:t>
      </w:r>
      <w:r>
        <w:rPr>
          <w:rFonts w:hint="eastAsia" w:ascii="仿宋_GB2312" w:hAnsi="仿宋_GB2312" w:eastAsia="仿宋_GB2312" w:cs="仿宋_GB2312"/>
          <w:color w:val="auto"/>
          <w:kern w:val="0"/>
          <w:sz w:val="32"/>
          <w:szCs w:val="32"/>
        </w:rPr>
        <w:t>项目支出绩效自评结果如下：</w:t>
      </w:r>
    </w:p>
    <w:p w14:paraId="62B6A35B">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br w:type="page"/>
      </w:r>
    </w:p>
    <w:tbl>
      <w:tblPr>
        <w:tblStyle w:val="9"/>
        <w:tblW w:w="862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8"/>
        <w:gridCol w:w="145"/>
        <w:gridCol w:w="6"/>
        <w:gridCol w:w="4"/>
        <w:gridCol w:w="9"/>
        <w:gridCol w:w="3"/>
        <w:gridCol w:w="4"/>
        <w:gridCol w:w="337"/>
        <w:gridCol w:w="89"/>
        <w:gridCol w:w="19"/>
        <w:gridCol w:w="16"/>
        <w:gridCol w:w="39"/>
        <w:gridCol w:w="10"/>
        <w:gridCol w:w="7"/>
        <w:gridCol w:w="133"/>
        <w:gridCol w:w="132"/>
        <w:gridCol w:w="84"/>
        <w:gridCol w:w="39"/>
        <w:gridCol w:w="9"/>
        <w:gridCol w:w="37"/>
        <w:gridCol w:w="18"/>
        <w:gridCol w:w="668"/>
        <w:gridCol w:w="80"/>
        <w:gridCol w:w="5"/>
        <w:gridCol w:w="111"/>
        <w:gridCol w:w="69"/>
        <w:gridCol w:w="151"/>
        <w:gridCol w:w="50"/>
        <w:gridCol w:w="649"/>
        <w:gridCol w:w="40"/>
        <w:gridCol w:w="26"/>
        <w:gridCol w:w="16"/>
        <w:gridCol w:w="26"/>
        <w:gridCol w:w="90"/>
        <w:gridCol w:w="31"/>
        <w:gridCol w:w="185"/>
        <w:gridCol w:w="59"/>
        <w:gridCol w:w="51"/>
        <w:gridCol w:w="47"/>
        <w:gridCol w:w="3"/>
        <w:gridCol w:w="25"/>
        <w:gridCol w:w="253"/>
        <w:gridCol w:w="59"/>
        <w:gridCol w:w="226"/>
        <w:gridCol w:w="79"/>
        <w:gridCol w:w="100"/>
        <w:gridCol w:w="47"/>
        <w:gridCol w:w="33"/>
        <w:gridCol w:w="253"/>
        <w:gridCol w:w="27"/>
        <w:gridCol w:w="204"/>
        <w:gridCol w:w="162"/>
        <w:gridCol w:w="135"/>
        <w:gridCol w:w="34"/>
        <w:gridCol w:w="134"/>
        <w:gridCol w:w="46"/>
        <w:gridCol w:w="63"/>
        <w:gridCol w:w="65"/>
        <w:gridCol w:w="220"/>
        <w:gridCol w:w="244"/>
        <w:gridCol w:w="22"/>
        <w:gridCol w:w="34"/>
        <w:gridCol w:w="57"/>
        <w:gridCol w:w="20"/>
        <w:gridCol w:w="3"/>
        <w:gridCol w:w="236"/>
        <w:gridCol w:w="283"/>
        <w:gridCol w:w="47"/>
        <w:gridCol w:w="56"/>
        <w:gridCol w:w="45"/>
        <w:gridCol w:w="10"/>
        <w:gridCol w:w="52"/>
        <w:gridCol w:w="123"/>
        <w:gridCol w:w="372"/>
        <w:gridCol w:w="17"/>
        <w:gridCol w:w="61"/>
        <w:gridCol w:w="355"/>
        <w:gridCol w:w="23"/>
        <w:gridCol w:w="79"/>
        <w:gridCol w:w="58"/>
        <w:gridCol w:w="7"/>
        <w:gridCol w:w="229"/>
      </w:tblGrid>
      <w:tr w14:paraId="7D818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540" w:hRule="atLeast"/>
        </w:trPr>
        <w:tc>
          <w:tcPr>
            <w:tcW w:w="8394" w:type="dxa"/>
            <w:gridSpan w:val="81"/>
            <w:tcBorders>
              <w:top w:val="nil"/>
              <w:left w:val="nil"/>
              <w:bottom w:val="nil"/>
              <w:right w:val="nil"/>
            </w:tcBorders>
            <w:shd w:val="clear" w:color="auto" w:fill="auto"/>
            <w:vAlign w:val="center"/>
          </w:tcPr>
          <w:p w14:paraId="742E1F27">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20"/>
                <w:szCs w:val="20"/>
                <w:u w:val="none"/>
                <w:lang w:val="en-US" w:eastAsia="zh-CN" w:bidi="ar"/>
              </w:rPr>
              <w:t>项目支出绩效自评表</w:t>
            </w:r>
          </w:p>
        </w:tc>
      </w:tr>
      <w:tr w14:paraId="02587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9" w:type="dxa"/>
          <w:trHeight w:val="330" w:hRule="atLeast"/>
        </w:trPr>
        <w:tc>
          <w:tcPr>
            <w:tcW w:w="8394" w:type="dxa"/>
            <w:gridSpan w:val="81"/>
            <w:tcBorders>
              <w:top w:val="nil"/>
              <w:left w:val="nil"/>
              <w:bottom w:val="nil"/>
              <w:right w:val="nil"/>
            </w:tcBorders>
            <w:shd w:val="clear" w:color="auto" w:fill="auto"/>
            <w:vAlign w:val="center"/>
          </w:tcPr>
          <w:p w14:paraId="5D2DCDC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（2023年度）</w:t>
            </w:r>
          </w:p>
        </w:tc>
      </w:tr>
      <w:tr w14:paraId="06F34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9" w:type="dxa"/>
          <w:trHeight w:val="304" w:hRule="atLeast"/>
        </w:trPr>
        <w:tc>
          <w:tcPr>
            <w:tcW w:w="11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A36EFF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项目名称</w:t>
            </w:r>
          </w:p>
        </w:tc>
        <w:tc>
          <w:tcPr>
            <w:tcW w:w="7269" w:type="dxa"/>
            <w:gridSpan w:val="72"/>
            <w:tcBorders>
              <w:top w:val="single" w:color="000000" w:sz="4" w:space="0"/>
              <w:left w:val="single" w:color="000000" w:sz="4" w:space="0"/>
              <w:bottom w:val="single" w:color="000000" w:sz="4" w:space="0"/>
              <w:right w:val="single" w:color="000000" w:sz="4" w:space="0"/>
            </w:tcBorders>
            <w:shd w:val="clear" w:color="auto" w:fill="auto"/>
            <w:vAlign w:val="center"/>
          </w:tcPr>
          <w:p w14:paraId="17572DA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昌江区高标准智能化厂房建设审计项目</w:t>
            </w:r>
          </w:p>
        </w:tc>
      </w:tr>
      <w:tr w14:paraId="453AE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300" w:hRule="atLeast"/>
        </w:trPr>
        <w:tc>
          <w:tcPr>
            <w:tcW w:w="11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AA4237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主管部门</w:t>
            </w:r>
          </w:p>
        </w:tc>
        <w:tc>
          <w:tcPr>
            <w:tcW w:w="3542"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0B47331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景德镇市昌江区审计局</w:t>
            </w:r>
          </w:p>
        </w:tc>
        <w:tc>
          <w:tcPr>
            <w:tcW w:w="1767"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23AE5C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实施单位</w:t>
            </w:r>
          </w:p>
        </w:tc>
        <w:tc>
          <w:tcPr>
            <w:tcW w:w="1960"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749B9A3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景德镇市昌江区审计局</w:t>
            </w:r>
          </w:p>
        </w:tc>
      </w:tr>
      <w:tr w14:paraId="2E8A9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9" w:type="dxa"/>
          <w:trHeight w:val="300" w:hRule="atLeast"/>
        </w:trPr>
        <w:tc>
          <w:tcPr>
            <w:tcW w:w="1125" w:type="dxa"/>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369081">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项目资金</w:t>
            </w:r>
          </w:p>
          <w:p w14:paraId="2317430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（万元）</w:t>
            </w:r>
          </w:p>
        </w:tc>
        <w:tc>
          <w:tcPr>
            <w:tcW w:w="1296"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307B83E">
            <w:pPr>
              <w:jc w:val="center"/>
              <w:rPr>
                <w:rFonts w:hint="eastAsia" w:ascii="宋体" w:hAnsi="宋体" w:eastAsia="宋体" w:cs="宋体"/>
                <w:i w:val="0"/>
                <w:iCs w:val="0"/>
                <w:color w:val="auto"/>
                <w:sz w:val="16"/>
                <w:szCs w:val="16"/>
                <w:u w:val="none"/>
              </w:rPr>
            </w:pPr>
          </w:p>
        </w:tc>
        <w:tc>
          <w:tcPr>
            <w:tcW w:w="109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709FB6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年初预算数</w:t>
            </w:r>
          </w:p>
        </w:tc>
        <w:tc>
          <w:tcPr>
            <w:tcW w:w="115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4B7B6C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全年预算数A</w:t>
            </w:r>
          </w:p>
        </w:tc>
        <w:tc>
          <w:tcPr>
            <w:tcW w:w="1767"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4D3CA8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全年执行数B</w:t>
            </w:r>
          </w:p>
        </w:tc>
        <w:tc>
          <w:tcPr>
            <w:tcW w:w="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BC6116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分值</w:t>
            </w:r>
          </w:p>
        </w:tc>
        <w:tc>
          <w:tcPr>
            <w:tcW w:w="7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4C1B8C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执行率</w:t>
            </w:r>
          </w:p>
        </w:tc>
        <w:tc>
          <w:tcPr>
            <w:tcW w:w="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B0D377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得分</w:t>
            </w:r>
          </w:p>
        </w:tc>
      </w:tr>
      <w:tr w14:paraId="5801E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300" w:hRule="atLeast"/>
        </w:trPr>
        <w:tc>
          <w:tcPr>
            <w:tcW w:w="1125"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F7EBA">
            <w:pPr>
              <w:jc w:val="center"/>
              <w:rPr>
                <w:rFonts w:hint="eastAsia" w:ascii="宋体" w:hAnsi="宋体" w:eastAsia="宋体" w:cs="宋体"/>
                <w:i w:val="0"/>
                <w:iCs w:val="0"/>
                <w:color w:val="auto"/>
                <w:sz w:val="16"/>
                <w:szCs w:val="16"/>
                <w:u w:val="none"/>
              </w:rPr>
            </w:pPr>
          </w:p>
        </w:tc>
        <w:tc>
          <w:tcPr>
            <w:tcW w:w="1296"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47EDEEA">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 年度资金总额</w:t>
            </w:r>
          </w:p>
        </w:tc>
        <w:tc>
          <w:tcPr>
            <w:tcW w:w="109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0A54E6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115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A9D2CB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2.46</w:t>
            </w:r>
          </w:p>
        </w:tc>
        <w:tc>
          <w:tcPr>
            <w:tcW w:w="1767"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3890E7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1.1</w:t>
            </w:r>
          </w:p>
        </w:tc>
        <w:tc>
          <w:tcPr>
            <w:tcW w:w="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45E817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10 </w:t>
            </w:r>
          </w:p>
        </w:tc>
        <w:tc>
          <w:tcPr>
            <w:tcW w:w="7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587911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44.76</w:t>
            </w:r>
          </w:p>
        </w:tc>
        <w:tc>
          <w:tcPr>
            <w:tcW w:w="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4BC145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r>
      <w:tr w14:paraId="59F64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9" w:type="dxa"/>
          <w:trHeight w:val="300" w:hRule="atLeast"/>
        </w:trPr>
        <w:tc>
          <w:tcPr>
            <w:tcW w:w="1125"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555A8">
            <w:pPr>
              <w:jc w:val="center"/>
              <w:rPr>
                <w:rFonts w:hint="eastAsia" w:ascii="宋体" w:hAnsi="宋体" w:eastAsia="宋体" w:cs="宋体"/>
                <w:i w:val="0"/>
                <w:iCs w:val="0"/>
                <w:color w:val="auto"/>
                <w:sz w:val="16"/>
                <w:szCs w:val="16"/>
                <w:u w:val="none"/>
              </w:rPr>
            </w:pPr>
          </w:p>
        </w:tc>
        <w:tc>
          <w:tcPr>
            <w:tcW w:w="1296"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03392C7">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政府预算资金</w:t>
            </w:r>
          </w:p>
        </w:tc>
        <w:tc>
          <w:tcPr>
            <w:tcW w:w="109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9F6961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115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E46CD6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2.46</w:t>
            </w:r>
          </w:p>
        </w:tc>
        <w:tc>
          <w:tcPr>
            <w:tcW w:w="1767"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2CBA9C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1.1</w:t>
            </w:r>
          </w:p>
        </w:tc>
        <w:tc>
          <w:tcPr>
            <w:tcW w:w="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B9AAEF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w:t>
            </w:r>
          </w:p>
        </w:tc>
        <w:tc>
          <w:tcPr>
            <w:tcW w:w="7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131574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44.76</w:t>
            </w:r>
          </w:p>
        </w:tc>
        <w:tc>
          <w:tcPr>
            <w:tcW w:w="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7227F8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w:t>
            </w:r>
          </w:p>
        </w:tc>
      </w:tr>
      <w:tr w14:paraId="57151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300" w:hRule="atLeast"/>
        </w:trPr>
        <w:tc>
          <w:tcPr>
            <w:tcW w:w="6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F4F60E">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年度</w:t>
            </w:r>
          </w:p>
          <w:p w14:paraId="703500C3">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总体</w:t>
            </w:r>
          </w:p>
          <w:p w14:paraId="3E38435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目标</w:t>
            </w:r>
          </w:p>
        </w:tc>
        <w:tc>
          <w:tcPr>
            <w:tcW w:w="3994"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136075D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预期目标</w:t>
            </w:r>
          </w:p>
        </w:tc>
        <w:tc>
          <w:tcPr>
            <w:tcW w:w="3727"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2F2869E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实际完成情况</w:t>
            </w:r>
          </w:p>
        </w:tc>
      </w:tr>
      <w:tr w14:paraId="08874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600" w:hRule="atLeast"/>
        </w:trPr>
        <w:tc>
          <w:tcPr>
            <w:tcW w:w="6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1FF56">
            <w:pPr>
              <w:jc w:val="center"/>
              <w:rPr>
                <w:rFonts w:hint="eastAsia" w:ascii="宋体" w:hAnsi="宋体" w:eastAsia="宋体" w:cs="宋体"/>
                <w:i w:val="0"/>
                <w:iCs w:val="0"/>
                <w:color w:val="auto"/>
                <w:sz w:val="16"/>
                <w:szCs w:val="16"/>
                <w:u w:val="none"/>
              </w:rPr>
            </w:pPr>
          </w:p>
        </w:tc>
        <w:tc>
          <w:tcPr>
            <w:tcW w:w="3994"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03C9DDD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完成昌江区高标准职能华厂房建设审计，出具审计报告</w:t>
            </w:r>
          </w:p>
        </w:tc>
        <w:tc>
          <w:tcPr>
            <w:tcW w:w="3727"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6E95CDD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项目目标基本完成，资金支付比例不高，</w:t>
            </w:r>
          </w:p>
        </w:tc>
      </w:tr>
      <w:tr w14:paraId="4A84B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582" w:hRule="atLeast"/>
        </w:trPr>
        <w:tc>
          <w:tcPr>
            <w:tcW w:w="6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CC074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绩效指标</w:t>
            </w:r>
          </w:p>
        </w:tc>
        <w:tc>
          <w:tcPr>
            <w:tcW w:w="808"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43DAA1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一级指标</w:t>
            </w:r>
          </w:p>
        </w:tc>
        <w:tc>
          <w:tcPr>
            <w:tcW w:w="9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F58160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二级指标</w:t>
            </w:r>
          </w:p>
        </w:tc>
        <w:tc>
          <w:tcPr>
            <w:tcW w:w="160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2D3492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  三级指标</w:t>
            </w:r>
          </w:p>
        </w:tc>
        <w:tc>
          <w:tcPr>
            <w:tcW w:w="6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CACFC4">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年度</w:t>
            </w:r>
          </w:p>
          <w:p w14:paraId="74E8406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指标</w:t>
            </w:r>
          </w:p>
        </w:tc>
        <w:tc>
          <w:tcPr>
            <w:tcW w:w="82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AFC566A">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实际</w:t>
            </w:r>
          </w:p>
          <w:p w14:paraId="55479E3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完成值</w:t>
            </w:r>
          </w:p>
        </w:tc>
        <w:tc>
          <w:tcPr>
            <w:tcW w:w="941" w:type="dxa"/>
            <w:gridSpan w:val="8"/>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C2CD7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分值</w:t>
            </w:r>
          </w:p>
        </w:tc>
        <w:tc>
          <w:tcPr>
            <w:tcW w:w="655" w:type="dxa"/>
            <w:gridSpan w:val="7"/>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37932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得分</w:t>
            </w:r>
          </w:p>
        </w:tc>
        <w:tc>
          <w:tcPr>
            <w:tcW w:w="130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DF67860">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偏差原因分析</w:t>
            </w:r>
          </w:p>
          <w:p w14:paraId="7DE8D30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及改进措施</w:t>
            </w:r>
          </w:p>
        </w:tc>
      </w:tr>
      <w:tr w14:paraId="72D62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9" w:type="dxa"/>
          <w:trHeight w:val="420" w:hRule="atLeast"/>
        </w:trPr>
        <w:tc>
          <w:tcPr>
            <w:tcW w:w="6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F943AB">
            <w:pPr>
              <w:jc w:val="center"/>
              <w:rPr>
                <w:rFonts w:hint="eastAsia" w:ascii="宋体" w:hAnsi="宋体" w:eastAsia="宋体" w:cs="宋体"/>
                <w:i w:val="0"/>
                <w:iCs w:val="0"/>
                <w:color w:val="auto"/>
                <w:sz w:val="16"/>
                <w:szCs w:val="16"/>
                <w:u w:val="none"/>
              </w:rPr>
            </w:pPr>
          </w:p>
        </w:tc>
        <w:tc>
          <w:tcPr>
            <w:tcW w:w="808"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61099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成本指标</w:t>
            </w:r>
          </w:p>
        </w:tc>
        <w:tc>
          <w:tcPr>
            <w:tcW w:w="9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3D4A3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经济成本指标</w:t>
            </w:r>
          </w:p>
        </w:tc>
        <w:tc>
          <w:tcPr>
            <w:tcW w:w="160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D31ADDA">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完成昌江区高标准职能华厂房建设审计成本</w:t>
            </w:r>
          </w:p>
        </w:tc>
        <w:tc>
          <w:tcPr>
            <w:tcW w:w="6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6D892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24600元每个</w:t>
            </w:r>
          </w:p>
        </w:tc>
        <w:tc>
          <w:tcPr>
            <w:tcW w:w="82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4BF23C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24600</w:t>
            </w:r>
          </w:p>
        </w:tc>
        <w:tc>
          <w:tcPr>
            <w:tcW w:w="94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17350E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085B11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130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79FE391">
            <w:pPr>
              <w:jc w:val="center"/>
              <w:rPr>
                <w:rFonts w:hint="eastAsia" w:ascii="宋体" w:hAnsi="宋体" w:eastAsia="宋体" w:cs="宋体"/>
                <w:i w:val="0"/>
                <w:iCs w:val="0"/>
                <w:color w:val="auto"/>
                <w:sz w:val="16"/>
                <w:szCs w:val="16"/>
                <w:u w:val="none"/>
              </w:rPr>
            </w:pPr>
          </w:p>
        </w:tc>
      </w:tr>
      <w:tr w14:paraId="6F7E3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9" w:type="dxa"/>
          <w:trHeight w:val="420" w:hRule="atLeast"/>
        </w:trPr>
        <w:tc>
          <w:tcPr>
            <w:tcW w:w="6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C5F4A6">
            <w:pPr>
              <w:jc w:val="center"/>
              <w:rPr>
                <w:rFonts w:hint="eastAsia" w:ascii="宋体" w:hAnsi="宋体" w:eastAsia="宋体" w:cs="宋体"/>
                <w:i w:val="0"/>
                <w:iCs w:val="0"/>
                <w:color w:val="auto"/>
                <w:sz w:val="16"/>
                <w:szCs w:val="16"/>
                <w:u w:val="none"/>
              </w:rPr>
            </w:pPr>
          </w:p>
        </w:tc>
        <w:tc>
          <w:tcPr>
            <w:tcW w:w="80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59436">
            <w:pPr>
              <w:jc w:val="center"/>
              <w:rPr>
                <w:rFonts w:hint="eastAsia" w:ascii="宋体" w:hAnsi="宋体" w:eastAsia="宋体" w:cs="宋体"/>
                <w:i w:val="0"/>
                <w:iCs w:val="0"/>
                <w:color w:val="auto"/>
                <w:sz w:val="16"/>
                <w:szCs w:val="16"/>
                <w:u w:val="none"/>
              </w:rPr>
            </w:pPr>
          </w:p>
        </w:tc>
        <w:tc>
          <w:tcPr>
            <w:tcW w:w="9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055D60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社会成本指标</w:t>
            </w:r>
          </w:p>
        </w:tc>
        <w:tc>
          <w:tcPr>
            <w:tcW w:w="160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9B9719A">
            <w:pPr>
              <w:jc w:val="left"/>
              <w:rPr>
                <w:rFonts w:hint="eastAsia" w:ascii="宋体" w:hAnsi="宋体" w:eastAsia="宋体" w:cs="宋体"/>
                <w:i w:val="0"/>
                <w:iCs w:val="0"/>
                <w:color w:val="auto"/>
                <w:sz w:val="16"/>
                <w:szCs w:val="16"/>
                <w:u w:val="none"/>
              </w:rPr>
            </w:pPr>
          </w:p>
        </w:tc>
        <w:tc>
          <w:tcPr>
            <w:tcW w:w="6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6393FF">
            <w:pPr>
              <w:jc w:val="center"/>
              <w:rPr>
                <w:rFonts w:hint="eastAsia" w:ascii="宋体" w:hAnsi="宋体" w:eastAsia="宋体" w:cs="宋体"/>
                <w:i w:val="0"/>
                <w:iCs w:val="0"/>
                <w:color w:val="auto"/>
                <w:sz w:val="16"/>
                <w:szCs w:val="16"/>
                <w:u w:val="none"/>
              </w:rPr>
            </w:pPr>
          </w:p>
        </w:tc>
        <w:tc>
          <w:tcPr>
            <w:tcW w:w="82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02D8A1B">
            <w:pPr>
              <w:jc w:val="center"/>
              <w:rPr>
                <w:rFonts w:hint="eastAsia" w:ascii="宋体" w:hAnsi="宋体" w:eastAsia="宋体" w:cs="宋体"/>
                <w:i w:val="0"/>
                <w:iCs w:val="0"/>
                <w:color w:val="auto"/>
                <w:sz w:val="16"/>
                <w:szCs w:val="16"/>
                <w:u w:val="none"/>
              </w:rPr>
            </w:pPr>
          </w:p>
        </w:tc>
        <w:tc>
          <w:tcPr>
            <w:tcW w:w="94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49B80A7">
            <w:pPr>
              <w:jc w:val="center"/>
              <w:rPr>
                <w:rFonts w:hint="eastAsia" w:ascii="宋体" w:hAnsi="宋体" w:eastAsia="宋体" w:cs="宋体"/>
                <w:i w:val="0"/>
                <w:iCs w:val="0"/>
                <w:color w:val="auto"/>
                <w:sz w:val="16"/>
                <w:szCs w:val="16"/>
                <w:u w:val="none"/>
              </w:rPr>
            </w:pPr>
          </w:p>
        </w:tc>
        <w:tc>
          <w:tcPr>
            <w:tcW w:w="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4F21F4D">
            <w:pPr>
              <w:jc w:val="center"/>
              <w:rPr>
                <w:rFonts w:hint="eastAsia" w:ascii="宋体" w:hAnsi="宋体" w:eastAsia="宋体" w:cs="宋体"/>
                <w:i w:val="0"/>
                <w:iCs w:val="0"/>
                <w:color w:val="auto"/>
                <w:sz w:val="16"/>
                <w:szCs w:val="16"/>
                <w:u w:val="none"/>
              </w:rPr>
            </w:pPr>
          </w:p>
        </w:tc>
        <w:tc>
          <w:tcPr>
            <w:tcW w:w="130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8BFB72A">
            <w:pPr>
              <w:jc w:val="center"/>
              <w:rPr>
                <w:rFonts w:hint="eastAsia" w:ascii="宋体" w:hAnsi="宋体" w:eastAsia="宋体" w:cs="宋体"/>
                <w:i w:val="0"/>
                <w:iCs w:val="0"/>
                <w:color w:val="auto"/>
                <w:sz w:val="16"/>
                <w:szCs w:val="16"/>
                <w:u w:val="none"/>
              </w:rPr>
            </w:pPr>
          </w:p>
        </w:tc>
      </w:tr>
      <w:tr w14:paraId="10EA1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9" w:type="dxa"/>
          <w:trHeight w:val="420" w:hRule="atLeast"/>
        </w:trPr>
        <w:tc>
          <w:tcPr>
            <w:tcW w:w="6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E0D106">
            <w:pPr>
              <w:jc w:val="center"/>
              <w:rPr>
                <w:rFonts w:hint="eastAsia" w:ascii="宋体" w:hAnsi="宋体" w:eastAsia="宋体" w:cs="宋体"/>
                <w:i w:val="0"/>
                <w:iCs w:val="0"/>
                <w:color w:val="auto"/>
                <w:sz w:val="16"/>
                <w:szCs w:val="16"/>
                <w:u w:val="none"/>
              </w:rPr>
            </w:pPr>
          </w:p>
        </w:tc>
        <w:tc>
          <w:tcPr>
            <w:tcW w:w="80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D509B">
            <w:pPr>
              <w:jc w:val="center"/>
              <w:rPr>
                <w:rFonts w:hint="eastAsia" w:ascii="宋体" w:hAnsi="宋体" w:eastAsia="宋体" w:cs="宋体"/>
                <w:i w:val="0"/>
                <w:iCs w:val="0"/>
                <w:color w:val="auto"/>
                <w:sz w:val="16"/>
                <w:szCs w:val="16"/>
                <w:u w:val="none"/>
              </w:rPr>
            </w:pPr>
          </w:p>
        </w:tc>
        <w:tc>
          <w:tcPr>
            <w:tcW w:w="9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39ABD9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生态环境成本指标</w:t>
            </w:r>
          </w:p>
        </w:tc>
        <w:tc>
          <w:tcPr>
            <w:tcW w:w="160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8FC4C15">
            <w:pPr>
              <w:jc w:val="left"/>
              <w:rPr>
                <w:rFonts w:hint="eastAsia" w:ascii="宋体" w:hAnsi="宋体" w:eastAsia="宋体" w:cs="宋体"/>
                <w:i w:val="0"/>
                <w:iCs w:val="0"/>
                <w:color w:val="auto"/>
                <w:sz w:val="16"/>
                <w:szCs w:val="16"/>
                <w:u w:val="none"/>
              </w:rPr>
            </w:pPr>
          </w:p>
        </w:tc>
        <w:tc>
          <w:tcPr>
            <w:tcW w:w="6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1F2903">
            <w:pPr>
              <w:jc w:val="center"/>
              <w:rPr>
                <w:rFonts w:hint="eastAsia" w:ascii="宋体" w:hAnsi="宋体" w:eastAsia="宋体" w:cs="宋体"/>
                <w:i w:val="0"/>
                <w:iCs w:val="0"/>
                <w:color w:val="auto"/>
                <w:sz w:val="16"/>
                <w:szCs w:val="16"/>
                <w:u w:val="none"/>
              </w:rPr>
            </w:pPr>
          </w:p>
        </w:tc>
        <w:tc>
          <w:tcPr>
            <w:tcW w:w="82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5B268A5">
            <w:pPr>
              <w:jc w:val="center"/>
              <w:rPr>
                <w:rFonts w:hint="eastAsia" w:ascii="宋体" w:hAnsi="宋体" w:eastAsia="宋体" w:cs="宋体"/>
                <w:i w:val="0"/>
                <w:iCs w:val="0"/>
                <w:color w:val="auto"/>
                <w:sz w:val="16"/>
                <w:szCs w:val="16"/>
                <w:u w:val="none"/>
              </w:rPr>
            </w:pPr>
          </w:p>
        </w:tc>
        <w:tc>
          <w:tcPr>
            <w:tcW w:w="94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EA87E3">
            <w:pPr>
              <w:jc w:val="center"/>
              <w:rPr>
                <w:rFonts w:hint="eastAsia" w:ascii="宋体" w:hAnsi="宋体" w:eastAsia="宋体" w:cs="宋体"/>
                <w:i w:val="0"/>
                <w:iCs w:val="0"/>
                <w:color w:val="auto"/>
                <w:sz w:val="16"/>
                <w:szCs w:val="16"/>
                <w:u w:val="none"/>
              </w:rPr>
            </w:pPr>
          </w:p>
        </w:tc>
        <w:tc>
          <w:tcPr>
            <w:tcW w:w="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648A6B6">
            <w:pPr>
              <w:jc w:val="center"/>
              <w:rPr>
                <w:rFonts w:hint="eastAsia" w:ascii="宋体" w:hAnsi="宋体" w:eastAsia="宋体" w:cs="宋体"/>
                <w:i w:val="0"/>
                <w:iCs w:val="0"/>
                <w:color w:val="auto"/>
                <w:sz w:val="16"/>
                <w:szCs w:val="16"/>
                <w:u w:val="none"/>
              </w:rPr>
            </w:pPr>
          </w:p>
        </w:tc>
        <w:tc>
          <w:tcPr>
            <w:tcW w:w="130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7DBE107">
            <w:pPr>
              <w:jc w:val="center"/>
              <w:rPr>
                <w:rFonts w:hint="eastAsia" w:ascii="宋体" w:hAnsi="宋体" w:eastAsia="宋体" w:cs="宋体"/>
                <w:i w:val="0"/>
                <w:iCs w:val="0"/>
                <w:color w:val="auto"/>
                <w:sz w:val="16"/>
                <w:szCs w:val="16"/>
                <w:u w:val="none"/>
              </w:rPr>
            </w:pPr>
          </w:p>
        </w:tc>
      </w:tr>
      <w:tr w14:paraId="1B22A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420" w:hRule="atLeast"/>
        </w:trPr>
        <w:tc>
          <w:tcPr>
            <w:tcW w:w="6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E7AD2B">
            <w:pPr>
              <w:jc w:val="center"/>
              <w:rPr>
                <w:rFonts w:hint="eastAsia" w:ascii="宋体" w:hAnsi="宋体" w:eastAsia="宋体" w:cs="宋体"/>
                <w:i w:val="0"/>
                <w:iCs w:val="0"/>
                <w:color w:val="auto"/>
                <w:sz w:val="16"/>
                <w:szCs w:val="16"/>
                <w:u w:val="none"/>
              </w:rPr>
            </w:pPr>
          </w:p>
        </w:tc>
        <w:tc>
          <w:tcPr>
            <w:tcW w:w="808"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27D2B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产出指标</w:t>
            </w:r>
          </w:p>
        </w:tc>
        <w:tc>
          <w:tcPr>
            <w:tcW w:w="9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9ED4B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数量指标</w:t>
            </w:r>
          </w:p>
        </w:tc>
        <w:tc>
          <w:tcPr>
            <w:tcW w:w="160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6FC482D">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完成昌江区高标准职能华厂房建设审计项目</w:t>
            </w:r>
          </w:p>
        </w:tc>
        <w:tc>
          <w:tcPr>
            <w:tcW w:w="6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BEFB4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1个</w:t>
            </w:r>
          </w:p>
        </w:tc>
        <w:tc>
          <w:tcPr>
            <w:tcW w:w="82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30A501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w:t>
            </w:r>
          </w:p>
        </w:tc>
        <w:tc>
          <w:tcPr>
            <w:tcW w:w="94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06FD15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2F9E26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130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69F262C">
            <w:pPr>
              <w:jc w:val="center"/>
              <w:rPr>
                <w:rFonts w:hint="eastAsia" w:ascii="宋体" w:hAnsi="宋体" w:eastAsia="宋体" w:cs="宋体"/>
                <w:i w:val="0"/>
                <w:iCs w:val="0"/>
                <w:color w:val="auto"/>
                <w:sz w:val="16"/>
                <w:szCs w:val="16"/>
                <w:u w:val="none"/>
              </w:rPr>
            </w:pPr>
          </w:p>
        </w:tc>
      </w:tr>
      <w:tr w14:paraId="79E97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420" w:hRule="atLeast"/>
        </w:trPr>
        <w:tc>
          <w:tcPr>
            <w:tcW w:w="6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976292">
            <w:pPr>
              <w:jc w:val="center"/>
              <w:rPr>
                <w:rFonts w:hint="eastAsia" w:ascii="宋体" w:hAnsi="宋体" w:eastAsia="宋体" w:cs="宋体"/>
                <w:i w:val="0"/>
                <w:iCs w:val="0"/>
                <w:color w:val="auto"/>
                <w:sz w:val="16"/>
                <w:szCs w:val="16"/>
                <w:u w:val="none"/>
              </w:rPr>
            </w:pPr>
          </w:p>
        </w:tc>
        <w:tc>
          <w:tcPr>
            <w:tcW w:w="80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8B71E">
            <w:pPr>
              <w:jc w:val="center"/>
              <w:rPr>
                <w:rFonts w:hint="eastAsia" w:ascii="宋体" w:hAnsi="宋体" w:eastAsia="宋体" w:cs="宋体"/>
                <w:i w:val="0"/>
                <w:iCs w:val="0"/>
                <w:color w:val="auto"/>
                <w:sz w:val="16"/>
                <w:szCs w:val="16"/>
                <w:u w:val="none"/>
              </w:rPr>
            </w:pPr>
          </w:p>
        </w:tc>
        <w:tc>
          <w:tcPr>
            <w:tcW w:w="9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D153C9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质量指标</w:t>
            </w:r>
          </w:p>
        </w:tc>
        <w:tc>
          <w:tcPr>
            <w:tcW w:w="160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6A1AED6">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审计报告合格率</w:t>
            </w:r>
          </w:p>
        </w:tc>
        <w:tc>
          <w:tcPr>
            <w:tcW w:w="6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514EE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w:t>
            </w:r>
          </w:p>
        </w:tc>
        <w:tc>
          <w:tcPr>
            <w:tcW w:w="82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C880BB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w:t>
            </w:r>
          </w:p>
        </w:tc>
        <w:tc>
          <w:tcPr>
            <w:tcW w:w="94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9D1F05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w:t>
            </w:r>
          </w:p>
        </w:tc>
        <w:tc>
          <w:tcPr>
            <w:tcW w:w="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08CC7E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w:t>
            </w:r>
          </w:p>
        </w:tc>
        <w:tc>
          <w:tcPr>
            <w:tcW w:w="130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562CADE">
            <w:pPr>
              <w:jc w:val="center"/>
              <w:rPr>
                <w:rFonts w:hint="eastAsia" w:ascii="宋体" w:hAnsi="宋体" w:eastAsia="宋体" w:cs="宋体"/>
                <w:i w:val="0"/>
                <w:iCs w:val="0"/>
                <w:color w:val="auto"/>
                <w:sz w:val="16"/>
                <w:szCs w:val="16"/>
                <w:u w:val="none"/>
              </w:rPr>
            </w:pPr>
          </w:p>
        </w:tc>
      </w:tr>
      <w:tr w14:paraId="402B9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420" w:hRule="atLeast"/>
        </w:trPr>
        <w:tc>
          <w:tcPr>
            <w:tcW w:w="6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8A733E">
            <w:pPr>
              <w:jc w:val="center"/>
              <w:rPr>
                <w:rFonts w:hint="eastAsia" w:ascii="宋体" w:hAnsi="宋体" w:eastAsia="宋体" w:cs="宋体"/>
                <w:i w:val="0"/>
                <w:iCs w:val="0"/>
                <w:color w:val="auto"/>
                <w:sz w:val="16"/>
                <w:szCs w:val="16"/>
                <w:u w:val="none"/>
              </w:rPr>
            </w:pPr>
          </w:p>
        </w:tc>
        <w:tc>
          <w:tcPr>
            <w:tcW w:w="80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99804">
            <w:pPr>
              <w:jc w:val="center"/>
              <w:rPr>
                <w:rFonts w:hint="eastAsia" w:ascii="宋体" w:hAnsi="宋体" w:eastAsia="宋体" w:cs="宋体"/>
                <w:i w:val="0"/>
                <w:iCs w:val="0"/>
                <w:color w:val="auto"/>
                <w:sz w:val="16"/>
                <w:szCs w:val="16"/>
                <w:u w:val="none"/>
              </w:rPr>
            </w:pPr>
          </w:p>
        </w:tc>
        <w:tc>
          <w:tcPr>
            <w:tcW w:w="9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65E26C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时效指标</w:t>
            </w:r>
          </w:p>
        </w:tc>
        <w:tc>
          <w:tcPr>
            <w:tcW w:w="160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D7038E8">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审计报告完成及时性</w:t>
            </w:r>
          </w:p>
        </w:tc>
        <w:tc>
          <w:tcPr>
            <w:tcW w:w="6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5F249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w:t>
            </w:r>
          </w:p>
        </w:tc>
        <w:tc>
          <w:tcPr>
            <w:tcW w:w="82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0032EF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w:t>
            </w:r>
          </w:p>
        </w:tc>
        <w:tc>
          <w:tcPr>
            <w:tcW w:w="94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93AAB0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6A6D57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130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8F56ACC">
            <w:pPr>
              <w:jc w:val="center"/>
              <w:rPr>
                <w:rFonts w:hint="eastAsia" w:ascii="宋体" w:hAnsi="宋体" w:eastAsia="宋体" w:cs="宋体"/>
                <w:i w:val="0"/>
                <w:iCs w:val="0"/>
                <w:color w:val="auto"/>
                <w:sz w:val="16"/>
                <w:szCs w:val="16"/>
                <w:u w:val="none"/>
              </w:rPr>
            </w:pPr>
          </w:p>
        </w:tc>
      </w:tr>
      <w:tr w14:paraId="7BCA4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420" w:hRule="atLeast"/>
        </w:trPr>
        <w:tc>
          <w:tcPr>
            <w:tcW w:w="6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2E3E87">
            <w:pPr>
              <w:jc w:val="center"/>
              <w:rPr>
                <w:rFonts w:hint="eastAsia" w:ascii="宋体" w:hAnsi="宋体" w:eastAsia="宋体" w:cs="宋体"/>
                <w:i w:val="0"/>
                <w:iCs w:val="0"/>
                <w:color w:val="auto"/>
                <w:sz w:val="16"/>
                <w:szCs w:val="16"/>
                <w:u w:val="none"/>
              </w:rPr>
            </w:pPr>
          </w:p>
        </w:tc>
        <w:tc>
          <w:tcPr>
            <w:tcW w:w="808"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9AAF0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效益指标</w:t>
            </w:r>
          </w:p>
        </w:tc>
        <w:tc>
          <w:tcPr>
            <w:tcW w:w="9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C02617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经济效益指标</w:t>
            </w:r>
          </w:p>
        </w:tc>
        <w:tc>
          <w:tcPr>
            <w:tcW w:w="160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146B6F0">
            <w:pPr>
              <w:jc w:val="left"/>
              <w:rPr>
                <w:rFonts w:hint="eastAsia" w:ascii="宋体" w:hAnsi="宋体" w:eastAsia="宋体" w:cs="宋体"/>
                <w:i w:val="0"/>
                <w:iCs w:val="0"/>
                <w:color w:val="auto"/>
                <w:sz w:val="16"/>
                <w:szCs w:val="16"/>
                <w:u w:val="none"/>
              </w:rPr>
            </w:pPr>
          </w:p>
        </w:tc>
        <w:tc>
          <w:tcPr>
            <w:tcW w:w="6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2E1B69">
            <w:pPr>
              <w:jc w:val="center"/>
              <w:rPr>
                <w:rFonts w:hint="eastAsia" w:ascii="宋体" w:hAnsi="宋体" w:eastAsia="宋体" w:cs="宋体"/>
                <w:i w:val="0"/>
                <w:iCs w:val="0"/>
                <w:color w:val="auto"/>
                <w:sz w:val="16"/>
                <w:szCs w:val="16"/>
                <w:u w:val="none"/>
              </w:rPr>
            </w:pPr>
          </w:p>
        </w:tc>
        <w:tc>
          <w:tcPr>
            <w:tcW w:w="82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1EF48E6">
            <w:pPr>
              <w:jc w:val="center"/>
              <w:rPr>
                <w:rFonts w:hint="eastAsia" w:ascii="宋体" w:hAnsi="宋体" w:eastAsia="宋体" w:cs="宋体"/>
                <w:i w:val="0"/>
                <w:iCs w:val="0"/>
                <w:color w:val="auto"/>
                <w:sz w:val="16"/>
                <w:szCs w:val="16"/>
                <w:u w:val="none"/>
              </w:rPr>
            </w:pPr>
          </w:p>
        </w:tc>
        <w:tc>
          <w:tcPr>
            <w:tcW w:w="94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4DD48E8">
            <w:pPr>
              <w:jc w:val="center"/>
              <w:rPr>
                <w:rFonts w:hint="eastAsia" w:ascii="宋体" w:hAnsi="宋体" w:eastAsia="宋体" w:cs="宋体"/>
                <w:i w:val="0"/>
                <w:iCs w:val="0"/>
                <w:color w:val="auto"/>
                <w:sz w:val="16"/>
                <w:szCs w:val="16"/>
                <w:u w:val="none"/>
              </w:rPr>
            </w:pPr>
          </w:p>
        </w:tc>
        <w:tc>
          <w:tcPr>
            <w:tcW w:w="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36A06A6">
            <w:pPr>
              <w:jc w:val="center"/>
              <w:rPr>
                <w:rFonts w:hint="eastAsia" w:ascii="宋体" w:hAnsi="宋体" w:eastAsia="宋体" w:cs="宋体"/>
                <w:i w:val="0"/>
                <w:iCs w:val="0"/>
                <w:color w:val="auto"/>
                <w:sz w:val="16"/>
                <w:szCs w:val="16"/>
                <w:u w:val="none"/>
              </w:rPr>
            </w:pPr>
          </w:p>
        </w:tc>
        <w:tc>
          <w:tcPr>
            <w:tcW w:w="130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9261C0B">
            <w:pPr>
              <w:jc w:val="center"/>
              <w:rPr>
                <w:rFonts w:hint="eastAsia" w:ascii="宋体" w:hAnsi="宋体" w:eastAsia="宋体" w:cs="宋体"/>
                <w:i w:val="0"/>
                <w:iCs w:val="0"/>
                <w:color w:val="auto"/>
                <w:sz w:val="16"/>
                <w:szCs w:val="16"/>
                <w:u w:val="none"/>
              </w:rPr>
            </w:pPr>
          </w:p>
        </w:tc>
      </w:tr>
      <w:tr w14:paraId="6DCCE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9" w:type="dxa"/>
          <w:trHeight w:val="420" w:hRule="atLeast"/>
        </w:trPr>
        <w:tc>
          <w:tcPr>
            <w:tcW w:w="6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B13F65">
            <w:pPr>
              <w:jc w:val="center"/>
              <w:rPr>
                <w:rFonts w:hint="eastAsia" w:ascii="宋体" w:hAnsi="宋体" w:eastAsia="宋体" w:cs="宋体"/>
                <w:i w:val="0"/>
                <w:iCs w:val="0"/>
                <w:color w:val="auto"/>
                <w:sz w:val="16"/>
                <w:szCs w:val="16"/>
                <w:u w:val="none"/>
              </w:rPr>
            </w:pPr>
          </w:p>
        </w:tc>
        <w:tc>
          <w:tcPr>
            <w:tcW w:w="80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9B489">
            <w:pPr>
              <w:jc w:val="center"/>
              <w:rPr>
                <w:rFonts w:hint="eastAsia" w:ascii="宋体" w:hAnsi="宋体" w:eastAsia="宋体" w:cs="宋体"/>
                <w:i w:val="0"/>
                <w:iCs w:val="0"/>
                <w:color w:val="auto"/>
                <w:sz w:val="16"/>
                <w:szCs w:val="16"/>
                <w:u w:val="none"/>
              </w:rPr>
            </w:pPr>
          </w:p>
        </w:tc>
        <w:tc>
          <w:tcPr>
            <w:tcW w:w="9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AFD76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社会效益指标</w:t>
            </w:r>
          </w:p>
        </w:tc>
        <w:tc>
          <w:tcPr>
            <w:tcW w:w="160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1F4E554">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审计报告使用率</w:t>
            </w:r>
          </w:p>
        </w:tc>
        <w:tc>
          <w:tcPr>
            <w:tcW w:w="6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25217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w:t>
            </w:r>
          </w:p>
        </w:tc>
        <w:tc>
          <w:tcPr>
            <w:tcW w:w="82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260410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w:t>
            </w:r>
          </w:p>
        </w:tc>
        <w:tc>
          <w:tcPr>
            <w:tcW w:w="94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AEA0FD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30</w:t>
            </w:r>
          </w:p>
        </w:tc>
        <w:tc>
          <w:tcPr>
            <w:tcW w:w="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2CE9F5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30</w:t>
            </w:r>
          </w:p>
        </w:tc>
        <w:tc>
          <w:tcPr>
            <w:tcW w:w="130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3357D1B">
            <w:pPr>
              <w:jc w:val="center"/>
              <w:rPr>
                <w:rFonts w:hint="eastAsia" w:ascii="宋体" w:hAnsi="宋体" w:eastAsia="宋体" w:cs="宋体"/>
                <w:i w:val="0"/>
                <w:iCs w:val="0"/>
                <w:color w:val="auto"/>
                <w:sz w:val="16"/>
                <w:szCs w:val="16"/>
                <w:u w:val="none"/>
              </w:rPr>
            </w:pPr>
          </w:p>
        </w:tc>
      </w:tr>
      <w:tr w14:paraId="1E952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420" w:hRule="atLeast"/>
        </w:trPr>
        <w:tc>
          <w:tcPr>
            <w:tcW w:w="6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355918">
            <w:pPr>
              <w:jc w:val="center"/>
              <w:rPr>
                <w:rFonts w:hint="eastAsia" w:ascii="宋体" w:hAnsi="宋体" w:eastAsia="宋体" w:cs="宋体"/>
                <w:i w:val="0"/>
                <w:iCs w:val="0"/>
                <w:color w:val="auto"/>
                <w:sz w:val="16"/>
                <w:szCs w:val="16"/>
                <w:u w:val="none"/>
              </w:rPr>
            </w:pPr>
          </w:p>
        </w:tc>
        <w:tc>
          <w:tcPr>
            <w:tcW w:w="80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DB976">
            <w:pPr>
              <w:jc w:val="center"/>
              <w:rPr>
                <w:rFonts w:hint="eastAsia" w:ascii="宋体" w:hAnsi="宋体" w:eastAsia="宋体" w:cs="宋体"/>
                <w:i w:val="0"/>
                <w:iCs w:val="0"/>
                <w:color w:val="auto"/>
                <w:sz w:val="16"/>
                <w:szCs w:val="16"/>
                <w:u w:val="none"/>
              </w:rPr>
            </w:pPr>
          </w:p>
        </w:tc>
        <w:tc>
          <w:tcPr>
            <w:tcW w:w="9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712B10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生态效益指标</w:t>
            </w:r>
          </w:p>
        </w:tc>
        <w:tc>
          <w:tcPr>
            <w:tcW w:w="160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4035357">
            <w:pPr>
              <w:jc w:val="left"/>
              <w:rPr>
                <w:rFonts w:hint="eastAsia" w:ascii="宋体" w:hAnsi="宋体" w:eastAsia="宋体" w:cs="宋体"/>
                <w:i w:val="0"/>
                <w:iCs w:val="0"/>
                <w:color w:val="auto"/>
                <w:sz w:val="16"/>
                <w:szCs w:val="16"/>
                <w:u w:val="none"/>
              </w:rPr>
            </w:pPr>
          </w:p>
        </w:tc>
        <w:tc>
          <w:tcPr>
            <w:tcW w:w="6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4A3BCB">
            <w:pPr>
              <w:jc w:val="center"/>
              <w:rPr>
                <w:rFonts w:hint="eastAsia" w:ascii="宋体" w:hAnsi="宋体" w:eastAsia="宋体" w:cs="宋体"/>
                <w:i w:val="0"/>
                <w:iCs w:val="0"/>
                <w:color w:val="auto"/>
                <w:sz w:val="16"/>
                <w:szCs w:val="16"/>
                <w:u w:val="none"/>
              </w:rPr>
            </w:pPr>
          </w:p>
        </w:tc>
        <w:tc>
          <w:tcPr>
            <w:tcW w:w="82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78A3CF1">
            <w:pPr>
              <w:jc w:val="center"/>
              <w:rPr>
                <w:rFonts w:hint="eastAsia" w:ascii="宋体" w:hAnsi="宋体" w:eastAsia="宋体" w:cs="宋体"/>
                <w:i w:val="0"/>
                <w:iCs w:val="0"/>
                <w:color w:val="auto"/>
                <w:sz w:val="16"/>
                <w:szCs w:val="16"/>
                <w:u w:val="none"/>
              </w:rPr>
            </w:pPr>
          </w:p>
        </w:tc>
        <w:tc>
          <w:tcPr>
            <w:tcW w:w="94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126007">
            <w:pPr>
              <w:jc w:val="center"/>
              <w:rPr>
                <w:rFonts w:hint="eastAsia" w:ascii="宋体" w:hAnsi="宋体" w:eastAsia="宋体" w:cs="宋体"/>
                <w:i w:val="0"/>
                <w:iCs w:val="0"/>
                <w:color w:val="auto"/>
                <w:sz w:val="16"/>
                <w:szCs w:val="16"/>
                <w:u w:val="none"/>
              </w:rPr>
            </w:pPr>
          </w:p>
        </w:tc>
        <w:tc>
          <w:tcPr>
            <w:tcW w:w="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966471B">
            <w:pPr>
              <w:jc w:val="center"/>
              <w:rPr>
                <w:rFonts w:hint="eastAsia" w:ascii="宋体" w:hAnsi="宋体" w:eastAsia="宋体" w:cs="宋体"/>
                <w:i w:val="0"/>
                <w:iCs w:val="0"/>
                <w:color w:val="auto"/>
                <w:sz w:val="16"/>
                <w:szCs w:val="16"/>
                <w:u w:val="none"/>
              </w:rPr>
            </w:pPr>
          </w:p>
        </w:tc>
        <w:tc>
          <w:tcPr>
            <w:tcW w:w="130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F997CF3">
            <w:pPr>
              <w:jc w:val="center"/>
              <w:rPr>
                <w:rFonts w:hint="eastAsia" w:ascii="宋体" w:hAnsi="宋体" w:eastAsia="宋体" w:cs="宋体"/>
                <w:i w:val="0"/>
                <w:iCs w:val="0"/>
                <w:color w:val="auto"/>
                <w:sz w:val="16"/>
                <w:szCs w:val="16"/>
                <w:u w:val="none"/>
              </w:rPr>
            </w:pPr>
          </w:p>
        </w:tc>
      </w:tr>
      <w:tr w14:paraId="1C55C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9" w:type="dxa"/>
          <w:trHeight w:val="420" w:hRule="atLeast"/>
        </w:trPr>
        <w:tc>
          <w:tcPr>
            <w:tcW w:w="6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5CFA88">
            <w:pPr>
              <w:jc w:val="center"/>
              <w:rPr>
                <w:rFonts w:hint="eastAsia" w:ascii="宋体" w:hAnsi="宋体" w:eastAsia="宋体" w:cs="宋体"/>
                <w:i w:val="0"/>
                <w:iCs w:val="0"/>
                <w:color w:val="auto"/>
                <w:sz w:val="16"/>
                <w:szCs w:val="16"/>
                <w:u w:val="none"/>
              </w:rPr>
            </w:pPr>
          </w:p>
        </w:tc>
        <w:tc>
          <w:tcPr>
            <w:tcW w:w="808"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EF554D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满意度指标</w:t>
            </w:r>
          </w:p>
        </w:tc>
        <w:tc>
          <w:tcPr>
            <w:tcW w:w="9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D4B5CE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服务对象满意度</w:t>
            </w:r>
          </w:p>
        </w:tc>
        <w:tc>
          <w:tcPr>
            <w:tcW w:w="160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0F6A81D">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使用报告人员满意度</w:t>
            </w:r>
          </w:p>
        </w:tc>
        <w:tc>
          <w:tcPr>
            <w:tcW w:w="6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2F3CF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≥90%</w:t>
            </w:r>
          </w:p>
        </w:tc>
        <w:tc>
          <w:tcPr>
            <w:tcW w:w="82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3DC896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95</w:t>
            </w:r>
          </w:p>
        </w:tc>
        <w:tc>
          <w:tcPr>
            <w:tcW w:w="94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86088D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8B0EF5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130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5AE05BA">
            <w:pPr>
              <w:jc w:val="center"/>
              <w:rPr>
                <w:rFonts w:hint="eastAsia" w:ascii="宋体" w:hAnsi="宋体" w:eastAsia="宋体" w:cs="宋体"/>
                <w:i w:val="0"/>
                <w:iCs w:val="0"/>
                <w:color w:val="auto"/>
                <w:sz w:val="16"/>
                <w:szCs w:val="16"/>
                <w:u w:val="none"/>
              </w:rPr>
            </w:pPr>
          </w:p>
        </w:tc>
      </w:tr>
      <w:tr w14:paraId="7C565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578" w:hRule="atLeast"/>
        </w:trPr>
        <w:tc>
          <w:tcPr>
            <w:tcW w:w="5493" w:type="dxa"/>
            <w:gridSpan w:val="52"/>
            <w:tcBorders>
              <w:top w:val="single" w:color="000000" w:sz="4" w:space="0"/>
              <w:left w:val="single" w:color="000000" w:sz="4" w:space="0"/>
              <w:bottom w:val="single" w:color="000000" w:sz="4" w:space="0"/>
              <w:right w:val="single" w:color="000000" w:sz="4" w:space="0"/>
            </w:tcBorders>
            <w:shd w:val="clear" w:color="auto" w:fill="auto"/>
            <w:vAlign w:val="center"/>
          </w:tcPr>
          <w:p w14:paraId="6685E7C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总分</w:t>
            </w:r>
          </w:p>
        </w:tc>
        <w:tc>
          <w:tcPr>
            <w:tcW w:w="94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B17342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w:t>
            </w:r>
          </w:p>
        </w:tc>
        <w:tc>
          <w:tcPr>
            <w:tcW w:w="6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593E02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90</w:t>
            </w:r>
          </w:p>
        </w:tc>
        <w:tc>
          <w:tcPr>
            <w:tcW w:w="130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A814868">
            <w:pPr>
              <w:jc w:val="center"/>
              <w:rPr>
                <w:rFonts w:hint="eastAsia" w:ascii="宋体" w:hAnsi="宋体" w:eastAsia="宋体" w:cs="宋体"/>
                <w:i w:val="0"/>
                <w:iCs w:val="0"/>
                <w:color w:val="auto"/>
                <w:sz w:val="16"/>
                <w:szCs w:val="16"/>
                <w:u w:val="none"/>
              </w:rPr>
            </w:pPr>
          </w:p>
        </w:tc>
      </w:tr>
      <w:tr w14:paraId="4D1EE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9" w:type="dxa"/>
          <w:trHeight w:val="540" w:hRule="atLeast"/>
        </w:trPr>
        <w:tc>
          <w:tcPr>
            <w:tcW w:w="8394" w:type="dxa"/>
            <w:gridSpan w:val="81"/>
            <w:tcBorders>
              <w:top w:val="nil"/>
              <w:left w:val="nil"/>
              <w:bottom w:val="nil"/>
              <w:right w:val="nil"/>
            </w:tcBorders>
            <w:shd w:val="clear" w:color="auto" w:fill="auto"/>
            <w:vAlign w:val="center"/>
          </w:tcPr>
          <w:p w14:paraId="17F3717D">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20"/>
                <w:szCs w:val="20"/>
                <w:u w:val="none"/>
                <w:lang w:val="en-US" w:eastAsia="zh-CN" w:bidi="ar"/>
              </w:rPr>
              <w:t>项目支出绩效自评表</w:t>
            </w:r>
          </w:p>
        </w:tc>
      </w:tr>
      <w:tr w14:paraId="14D1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9" w:type="dxa"/>
          <w:trHeight w:val="330" w:hRule="atLeast"/>
        </w:trPr>
        <w:tc>
          <w:tcPr>
            <w:tcW w:w="8394" w:type="dxa"/>
            <w:gridSpan w:val="81"/>
            <w:tcBorders>
              <w:top w:val="nil"/>
              <w:left w:val="nil"/>
              <w:bottom w:val="nil"/>
              <w:right w:val="nil"/>
            </w:tcBorders>
            <w:shd w:val="clear" w:color="auto" w:fill="auto"/>
            <w:vAlign w:val="center"/>
          </w:tcPr>
          <w:p w14:paraId="302E2BB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（2023年度）</w:t>
            </w:r>
          </w:p>
        </w:tc>
      </w:tr>
      <w:tr w14:paraId="614AA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304" w:hRule="atLeast"/>
        </w:trPr>
        <w:tc>
          <w:tcPr>
            <w:tcW w:w="11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7A8E7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项目名称</w:t>
            </w:r>
          </w:p>
        </w:tc>
        <w:tc>
          <w:tcPr>
            <w:tcW w:w="7250" w:type="dxa"/>
            <w:gridSpan w:val="71"/>
            <w:tcBorders>
              <w:top w:val="single" w:color="000000" w:sz="4" w:space="0"/>
              <w:left w:val="single" w:color="000000" w:sz="4" w:space="0"/>
              <w:bottom w:val="single" w:color="000000" w:sz="4" w:space="0"/>
              <w:right w:val="single" w:color="000000" w:sz="4" w:space="0"/>
            </w:tcBorders>
            <w:shd w:val="clear" w:color="auto" w:fill="auto"/>
            <w:vAlign w:val="center"/>
          </w:tcPr>
          <w:p w14:paraId="6DEAB9D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审计中央补助</w:t>
            </w:r>
          </w:p>
        </w:tc>
      </w:tr>
      <w:tr w14:paraId="3F42F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9" w:type="dxa"/>
          <w:trHeight w:val="300" w:hRule="atLeast"/>
        </w:trPr>
        <w:tc>
          <w:tcPr>
            <w:tcW w:w="11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63851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主管部门</w:t>
            </w:r>
          </w:p>
        </w:tc>
        <w:tc>
          <w:tcPr>
            <w:tcW w:w="3218"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1583676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景德镇市昌江区审计局</w:t>
            </w:r>
          </w:p>
        </w:tc>
        <w:tc>
          <w:tcPr>
            <w:tcW w:w="12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D975F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实施单位</w:t>
            </w:r>
          </w:p>
        </w:tc>
        <w:tc>
          <w:tcPr>
            <w:tcW w:w="2766"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768B4B6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景德镇市昌江区审计局</w:t>
            </w:r>
          </w:p>
        </w:tc>
      </w:tr>
      <w:tr w14:paraId="3C786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300" w:hRule="atLeast"/>
        </w:trPr>
        <w:tc>
          <w:tcPr>
            <w:tcW w:w="1144"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07A13">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项目资金</w:t>
            </w:r>
          </w:p>
          <w:p w14:paraId="708DC1E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（万元）</w:t>
            </w:r>
          </w:p>
        </w:tc>
        <w:tc>
          <w:tcPr>
            <w:tcW w:w="1457"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027E30CB">
            <w:pPr>
              <w:jc w:val="center"/>
              <w:rPr>
                <w:rFonts w:hint="eastAsia" w:ascii="宋体" w:hAnsi="宋体" w:eastAsia="宋体" w:cs="宋体"/>
                <w:i w:val="0"/>
                <w:iCs w:val="0"/>
                <w:color w:val="auto"/>
                <w:sz w:val="16"/>
                <w:szCs w:val="16"/>
                <w:u w:val="none"/>
              </w:rPr>
            </w:pPr>
          </w:p>
        </w:tc>
        <w:tc>
          <w:tcPr>
            <w:tcW w:w="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C4579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年初预算数</w:t>
            </w:r>
          </w:p>
        </w:tc>
        <w:tc>
          <w:tcPr>
            <w:tcW w:w="911"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E50DF2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全年预算数A</w:t>
            </w:r>
          </w:p>
        </w:tc>
        <w:tc>
          <w:tcPr>
            <w:tcW w:w="12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35C33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全年执行数B</w:t>
            </w:r>
          </w:p>
        </w:tc>
        <w:tc>
          <w:tcPr>
            <w:tcW w:w="93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2D14C0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分值</w:t>
            </w:r>
          </w:p>
        </w:tc>
        <w:tc>
          <w:tcPr>
            <w:tcW w:w="5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02323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执行率</w:t>
            </w:r>
          </w:p>
        </w:tc>
        <w:tc>
          <w:tcPr>
            <w:tcW w:w="125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E9A92C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得分</w:t>
            </w:r>
          </w:p>
        </w:tc>
      </w:tr>
      <w:tr w14:paraId="7A704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300" w:hRule="atLeast"/>
        </w:trPr>
        <w:tc>
          <w:tcPr>
            <w:tcW w:w="1144"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428DC">
            <w:pPr>
              <w:jc w:val="center"/>
              <w:rPr>
                <w:rFonts w:hint="eastAsia" w:ascii="宋体" w:hAnsi="宋体" w:eastAsia="宋体" w:cs="宋体"/>
                <w:i w:val="0"/>
                <w:iCs w:val="0"/>
                <w:color w:val="auto"/>
                <w:sz w:val="16"/>
                <w:szCs w:val="16"/>
                <w:u w:val="none"/>
              </w:rPr>
            </w:pPr>
          </w:p>
        </w:tc>
        <w:tc>
          <w:tcPr>
            <w:tcW w:w="1457"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772864F">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 年度资金总额</w:t>
            </w:r>
          </w:p>
        </w:tc>
        <w:tc>
          <w:tcPr>
            <w:tcW w:w="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CD0DA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911"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6638DC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w:t>
            </w:r>
          </w:p>
        </w:tc>
        <w:tc>
          <w:tcPr>
            <w:tcW w:w="12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9161B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93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4EDDF2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10 </w:t>
            </w:r>
          </w:p>
        </w:tc>
        <w:tc>
          <w:tcPr>
            <w:tcW w:w="5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62821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125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206BEC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r>
      <w:tr w14:paraId="34FAF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9" w:type="dxa"/>
          <w:trHeight w:val="300" w:hRule="atLeast"/>
        </w:trPr>
        <w:tc>
          <w:tcPr>
            <w:tcW w:w="1144"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C1E5D">
            <w:pPr>
              <w:jc w:val="center"/>
              <w:rPr>
                <w:rFonts w:hint="eastAsia" w:ascii="宋体" w:hAnsi="宋体" w:eastAsia="宋体" w:cs="宋体"/>
                <w:i w:val="0"/>
                <w:iCs w:val="0"/>
                <w:color w:val="auto"/>
                <w:sz w:val="16"/>
                <w:szCs w:val="16"/>
                <w:u w:val="none"/>
              </w:rPr>
            </w:pPr>
          </w:p>
        </w:tc>
        <w:tc>
          <w:tcPr>
            <w:tcW w:w="1457"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084212F7">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政府预算资金</w:t>
            </w:r>
          </w:p>
        </w:tc>
        <w:tc>
          <w:tcPr>
            <w:tcW w:w="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332EF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911"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2260D3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w:t>
            </w:r>
          </w:p>
        </w:tc>
        <w:tc>
          <w:tcPr>
            <w:tcW w:w="12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2AFFA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93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66080A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w:t>
            </w:r>
          </w:p>
        </w:tc>
        <w:tc>
          <w:tcPr>
            <w:tcW w:w="5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51A94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125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3385D2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w:t>
            </w:r>
          </w:p>
        </w:tc>
      </w:tr>
      <w:tr w14:paraId="40A52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300" w:hRule="atLeast"/>
        </w:trPr>
        <w:tc>
          <w:tcPr>
            <w:tcW w:w="67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9C76A">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年度</w:t>
            </w:r>
          </w:p>
          <w:p w14:paraId="7E5D106F">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总体</w:t>
            </w:r>
          </w:p>
          <w:p w14:paraId="0F1E7BF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目标</w:t>
            </w:r>
          </w:p>
        </w:tc>
        <w:tc>
          <w:tcPr>
            <w:tcW w:w="3683"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14:paraId="490352C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预期目标</w:t>
            </w:r>
          </w:p>
        </w:tc>
        <w:tc>
          <w:tcPr>
            <w:tcW w:w="4032"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14:paraId="5AE4217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实际完成情况</w:t>
            </w:r>
          </w:p>
        </w:tc>
      </w:tr>
      <w:tr w14:paraId="2DBFC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9" w:type="dxa"/>
          <w:trHeight w:val="300" w:hRule="atLeast"/>
        </w:trPr>
        <w:tc>
          <w:tcPr>
            <w:tcW w:w="67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A025F">
            <w:pPr>
              <w:jc w:val="center"/>
              <w:rPr>
                <w:rFonts w:hint="eastAsia" w:ascii="宋体" w:hAnsi="宋体" w:eastAsia="宋体" w:cs="宋体"/>
                <w:i w:val="0"/>
                <w:iCs w:val="0"/>
                <w:color w:val="auto"/>
                <w:sz w:val="16"/>
                <w:szCs w:val="16"/>
                <w:u w:val="none"/>
              </w:rPr>
            </w:pPr>
          </w:p>
        </w:tc>
        <w:tc>
          <w:tcPr>
            <w:tcW w:w="3683"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14:paraId="2B1104D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保障正常开展审计工作</w:t>
            </w:r>
          </w:p>
        </w:tc>
        <w:tc>
          <w:tcPr>
            <w:tcW w:w="4032"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14:paraId="7A1C66E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项目目标基本实现</w:t>
            </w:r>
          </w:p>
        </w:tc>
      </w:tr>
      <w:tr w14:paraId="38866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582" w:hRule="atLeast"/>
        </w:trPr>
        <w:tc>
          <w:tcPr>
            <w:tcW w:w="67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9920A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绩效指标</w:t>
            </w:r>
          </w:p>
        </w:tc>
        <w:tc>
          <w:tcPr>
            <w:tcW w:w="989"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4BB207E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一级指标</w:t>
            </w:r>
          </w:p>
        </w:tc>
        <w:tc>
          <w:tcPr>
            <w:tcW w:w="9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84647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二级指标</w:t>
            </w:r>
          </w:p>
        </w:tc>
        <w:tc>
          <w:tcPr>
            <w:tcW w:w="10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F3A6A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  三级指标</w:t>
            </w:r>
          </w:p>
        </w:tc>
        <w:tc>
          <w:tcPr>
            <w:tcW w:w="71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596CBD1">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年度</w:t>
            </w:r>
          </w:p>
          <w:p w14:paraId="2CE1B07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指标</w:t>
            </w:r>
          </w:p>
        </w:tc>
        <w:tc>
          <w:tcPr>
            <w:tcW w:w="7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B28511">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实际</w:t>
            </w:r>
          </w:p>
          <w:p w14:paraId="21920DD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完成值</w:t>
            </w:r>
          </w:p>
        </w:tc>
        <w:tc>
          <w:tcPr>
            <w:tcW w:w="528" w:type="dxa"/>
            <w:gridSpan w:val="4"/>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E14BA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分值</w:t>
            </w:r>
          </w:p>
        </w:tc>
        <w:tc>
          <w:tcPr>
            <w:tcW w:w="939" w:type="dxa"/>
            <w:gridSpan w:val="11"/>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166C5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得分</w:t>
            </w:r>
          </w:p>
        </w:tc>
        <w:tc>
          <w:tcPr>
            <w:tcW w:w="182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849805B">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偏差原因分析</w:t>
            </w:r>
          </w:p>
          <w:p w14:paraId="772EBA6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及改进措施</w:t>
            </w:r>
          </w:p>
        </w:tc>
      </w:tr>
      <w:tr w14:paraId="3FB8E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840" w:hRule="atLeast"/>
        </w:trPr>
        <w:tc>
          <w:tcPr>
            <w:tcW w:w="67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6CE620">
            <w:pPr>
              <w:jc w:val="center"/>
              <w:rPr>
                <w:rFonts w:hint="eastAsia" w:ascii="宋体" w:hAnsi="宋体" w:eastAsia="宋体" w:cs="宋体"/>
                <w:i w:val="0"/>
                <w:iCs w:val="0"/>
                <w:color w:val="auto"/>
                <w:sz w:val="16"/>
                <w:szCs w:val="16"/>
                <w:u w:val="none"/>
              </w:rPr>
            </w:pPr>
          </w:p>
        </w:tc>
        <w:tc>
          <w:tcPr>
            <w:tcW w:w="989" w:type="dxa"/>
            <w:gridSpan w:val="1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0B054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成本指标</w:t>
            </w:r>
          </w:p>
        </w:tc>
        <w:tc>
          <w:tcPr>
            <w:tcW w:w="9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3C122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经济成本指标</w:t>
            </w:r>
          </w:p>
        </w:tc>
        <w:tc>
          <w:tcPr>
            <w:tcW w:w="10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B45510">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每台维护成本</w:t>
            </w:r>
          </w:p>
        </w:tc>
        <w:tc>
          <w:tcPr>
            <w:tcW w:w="71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4A82F7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＝2000元每台</w:t>
            </w:r>
          </w:p>
        </w:tc>
        <w:tc>
          <w:tcPr>
            <w:tcW w:w="7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FB12C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5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3E53A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93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0F180B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182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C5710F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使用本级资金支付，该资金结转下年使用</w:t>
            </w:r>
          </w:p>
        </w:tc>
      </w:tr>
      <w:tr w14:paraId="2D6DF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9" w:type="dxa"/>
          <w:trHeight w:val="420" w:hRule="atLeast"/>
        </w:trPr>
        <w:tc>
          <w:tcPr>
            <w:tcW w:w="67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63F789">
            <w:pPr>
              <w:jc w:val="center"/>
              <w:rPr>
                <w:rFonts w:hint="eastAsia" w:ascii="宋体" w:hAnsi="宋体" w:eastAsia="宋体" w:cs="宋体"/>
                <w:i w:val="0"/>
                <w:iCs w:val="0"/>
                <w:color w:val="auto"/>
                <w:sz w:val="16"/>
                <w:szCs w:val="16"/>
                <w:u w:val="none"/>
              </w:rPr>
            </w:pPr>
          </w:p>
        </w:tc>
        <w:tc>
          <w:tcPr>
            <w:tcW w:w="989"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5C513">
            <w:pPr>
              <w:jc w:val="center"/>
              <w:rPr>
                <w:rFonts w:hint="eastAsia" w:ascii="宋体" w:hAnsi="宋体" w:eastAsia="宋体" w:cs="宋体"/>
                <w:i w:val="0"/>
                <w:iCs w:val="0"/>
                <w:color w:val="auto"/>
                <w:sz w:val="16"/>
                <w:szCs w:val="16"/>
                <w:u w:val="none"/>
              </w:rPr>
            </w:pPr>
          </w:p>
        </w:tc>
        <w:tc>
          <w:tcPr>
            <w:tcW w:w="9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A25B1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社会成本指标</w:t>
            </w:r>
          </w:p>
        </w:tc>
        <w:tc>
          <w:tcPr>
            <w:tcW w:w="10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F855ED6">
            <w:pPr>
              <w:jc w:val="left"/>
              <w:rPr>
                <w:rFonts w:hint="eastAsia" w:ascii="宋体" w:hAnsi="宋体" w:eastAsia="宋体" w:cs="宋体"/>
                <w:i w:val="0"/>
                <w:iCs w:val="0"/>
                <w:color w:val="auto"/>
                <w:sz w:val="16"/>
                <w:szCs w:val="16"/>
                <w:u w:val="none"/>
              </w:rPr>
            </w:pPr>
          </w:p>
        </w:tc>
        <w:tc>
          <w:tcPr>
            <w:tcW w:w="71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12D17B">
            <w:pPr>
              <w:jc w:val="center"/>
              <w:rPr>
                <w:rFonts w:hint="eastAsia" w:ascii="宋体" w:hAnsi="宋体" w:eastAsia="宋体" w:cs="宋体"/>
                <w:i w:val="0"/>
                <w:iCs w:val="0"/>
                <w:color w:val="auto"/>
                <w:sz w:val="16"/>
                <w:szCs w:val="16"/>
                <w:u w:val="none"/>
              </w:rPr>
            </w:pPr>
          </w:p>
        </w:tc>
        <w:tc>
          <w:tcPr>
            <w:tcW w:w="7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4346E1">
            <w:pPr>
              <w:jc w:val="center"/>
              <w:rPr>
                <w:rFonts w:hint="eastAsia" w:ascii="宋体" w:hAnsi="宋体" w:eastAsia="宋体" w:cs="宋体"/>
                <w:i w:val="0"/>
                <w:iCs w:val="0"/>
                <w:color w:val="auto"/>
                <w:sz w:val="16"/>
                <w:szCs w:val="16"/>
                <w:u w:val="none"/>
              </w:rPr>
            </w:pPr>
          </w:p>
        </w:tc>
        <w:tc>
          <w:tcPr>
            <w:tcW w:w="5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8BCA7C">
            <w:pPr>
              <w:jc w:val="center"/>
              <w:rPr>
                <w:rFonts w:hint="eastAsia" w:ascii="宋体" w:hAnsi="宋体" w:eastAsia="宋体" w:cs="宋体"/>
                <w:i w:val="0"/>
                <w:iCs w:val="0"/>
                <w:color w:val="auto"/>
                <w:sz w:val="16"/>
                <w:szCs w:val="16"/>
                <w:u w:val="none"/>
              </w:rPr>
            </w:pPr>
          </w:p>
        </w:tc>
        <w:tc>
          <w:tcPr>
            <w:tcW w:w="93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F8C6778">
            <w:pPr>
              <w:jc w:val="center"/>
              <w:rPr>
                <w:rFonts w:hint="eastAsia" w:ascii="宋体" w:hAnsi="宋体" w:eastAsia="宋体" w:cs="宋体"/>
                <w:i w:val="0"/>
                <w:iCs w:val="0"/>
                <w:color w:val="auto"/>
                <w:sz w:val="16"/>
                <w:szCs w:val="16"/>
                <w:u w:val="none"/>
              </w:rPr>
            </w:pPr>
          </w:p>
        </w:tc>
        <w:tc>
          <w:tcPr>
            <w:tcW w:w="182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277A04A">
            <w:pPr>
              <w:jc w:val="center"/>
              <w:rPr>
                <w:rFonts w:hint="eastAsia" w:ascii="宋体" w:hAnsi="宋体" w:eastAsia="宋体" w:cs="宋体"/>
                <w:i w:val="0"/>
                <w:iCs w:val="0"/>
                <w:color w:val="auto"/>
                <w:sz w:val="16"/>
                <w:szCs w:val="16"/>
                <w:u w:val="none"/>
              </w:rPr>
            </w:pPr>
          </w:p>
        </w:tc>
      </w:tr>
      <w:tr w14:paraId="0BABC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9" w:type="dxa"/>
          <w:trHeight w:val="420" w:hRule="atLeast"/>
        </w:trPr>
        <w:tc>
          <w:tcPr>
            <w:tcW w:w="67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19A6D8">
            <w:pPr>
              <w:jc w:val="center"/>
              <w:rPr>
                <w:rFonts w:hint="eastAsia" w:ascii="宋体" w:hAnsi="宋体" w:eastAsia="宋体" w:cs="宋体"/>
                <w:i w:val="0"/>
                <w:iCs w:val="0"/>
                <w:color w:val="auto"/>
                <w:sz w:val="16"/>
                <w:szCs w:val="16"/>
                <w:u w:val="none"/>
              </w:rPr>
            </w:pPr>
          </w:p>
        </w:tc>
        <w:tc>
          <w:tcPr>
            <w:tcW w:w="989"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A1CF9">
            <w:pPr>
              <w:jc w:val="center"/>
              <w:rPr>
                <w:rFonts w:hint="eastAsia" w:ascii="宋体" w:hAnsi="宋体" w:eastAsia="宋体" w:cs="宋体"/>
                <w:i w:val="0"/>
                <w:iCs w:val="0"/>
                <w:color w:val="auto"/>
                <w:sz w:val="16"/>
                <w:szCs w:val="16"/>
                <w:u w:val="none"/>
              </w:rPr>
            </w:pPr>
          </w:p>
        </w:tc>
        <w:tc>
          <w:tcPr>
            <w:tcW w:w="9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1E9C7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生态环境成本指标</w:t>
            </w:r>
          </w:p>
        </w:tc>
        <w:tc>
          <w:tcPr>
            <w:tcW w:w="10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DCB5504">
            <w:pPr>
              <w:jc w:val="left"/>
              <w:rPr>
                <w:rFonts w:hint="eastAsia" w:ascii="宋体" w:hAnsi="宋体" w:eastAsia="宋体" w:cs="宋体"/>
                <w:i w:val="0"/>
                <w:iCs w:val="0"/>
                <w:color w:val="auto"/>
                <w:sz w:val="16"/>
                <w:szCs w:val="16"/>
                <w:u w:val="none"/>
              </w:rPr>
            </w:pPr>
          </w:p>
        </w:tc>
        <w:tc>
          <w:tcPr>
            <w:tcW w:w="71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5809D1">
            <w:pPr>
              <w:jc w:val="center"/>
              <w:rPr>
                <w:rFonts w:hint="eastAsia" w:ascii="宋体" w:hAnsi="宋体" w:eastAsia="宋体" w:cs="宋体"/>
                <w:i w:val="0"/>
                <w:iCs w:val="0"/>
                <w:color w:val="auto"/>
                <w:sz w:val="16"/>
                <w:szCs w:val="16"/>
                <w:u w:val="none"/>
              </w:rPr>
            </w:pPr>
          </w:p>
        </w:tc>
        <w:tc>
          <w:tcPr>
            <w:tcW w:w="7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7D204C">
            <w:pPr>
              <w:jc w:val="center"/>
              <w:rPr>
                <w:rFonts w:hint="eastAsia" w:ascii="宋体" w:hAnsi="宋体" w:eastAsia="宋体" w:cs="宋体"/>
                <w:i w:val="0"/>
                <w:iCs w:val="0"/>
                <w:color w:val="auto"/>
                <w:sz w:val="16"/>
                <w:szCs w:val="16"/>
                <w:u w:val="none"/>
              </w:rPr>
            </w:pPr>
          </w:p>
        </w:tc>
        <w:tc>
          <w:tcPr>
            <w:tcW w:w="5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FC5044">
            <w:pPr>
              <w:jc w:val="center"/>
              <w:rPr>
                <w:rFonts w:hint="eastAsia" w:ascii="宋体" w:hAnsi="宋体" w:eastAsia="宋体" w:cs="宋体"/>
                <w:i w:val="0"/>
                <w:iCs w:val="0"/>
                <w:color w:val="auto"/>
                <w:sz w:val="16"/>
                <w:szCs w:val="16"/>
                <w:u w:val="none"/>
              </w:rPr>
            </w:pPr>
          </w:p>
        </w:tc>
        <w:tc>
          <w:tcPr>
            <w:tcW w:w="93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AC763AA">
            <w:pPr>
              <w:jc w:val="center"/>
              <w:rPr>
                <w:rFonts w:hint="eastAsia" w:ascii="宋体" w:hAnsi="宋体" w:eastAsia="宋体" w:cs="宋体"/>
                <w:i w:val="0"/>
                <w:iCs w:val="0"/>
                <w:color w:val="auto"/>
                <w:sz w:val="16"/>
                <w:szCs w:val="16"/>
                <w:u w:val="none"/>
              </w:rPr>
            </w:pPr>
          </w:p>
        </w:tc>
        <w:tc>
          <w:tcPr>
            <w:tcW w:w="182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A65EAE7">
            <w:pPr>
              <w:jc w:val="center"/>
              <w:rPr>
                <w:rFonts w:hint="eastAsia" w:ascii="宋体" w:hAnsi="宋体" w:eastAsia="宋体" w:cs="宋体"/>
                <w:i w:val="0"/>
                <w:iCs w:val="0"/>
                <w:color w:val="auto"/>
                <w:sz w:val="16"/>
                <w:szCs w:val="16"/>
                <w:u w:val="none"/>
              </w:rPr>
            </w:pPr>
          </w:p>
        </w:tc>
      </w:tr>
      <w:tr w14:paraId="65834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9" w:type="dxa"/>
          <w:trHeight w:val="420" w:hRule="atLeast"/>
        </w:trPr>
        <w:tc>
          <w:tcPr>
            <w:tcW w:w="67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A7B2E3">
            <w:pPr>
              <w:jc w:val="center"/>
              <w:rPr>
                <w:rFonts w:hint="eastAsia" w:ascii="宋体" w:hAnsi="宋体" w:eastAsia="宋体" w:cs="宋体"/>
                <w:i w:val="0"/>
                <w:iCs w:val="0"/>
                <w:color w:val="auto"/>
                <w:sz w:val="16"/>
                <w:szCs w:val="16"/>
                <w:u w:val="none"/>
              </w:rPr>
            </w:pPr>
          </w:p>
        </w:tc>
        <w:tc>
          <w:tcPr>
            <w:tcW w:w="989" w:type="dxa"/>
            <w:gridSpan w:val="1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F7BFC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产出指标</w:t>
            </w:r>
          </w:p>
        </w:tc>
        <w:tc>
          <w:tcPr>
            <w:tcW w:w="9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0ABB7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数量指标</w:t>
            </w:r>
          </w:p>
        </w:tc>
        <w:tc>
          <w:tcPr>
            <w:tcW w:w="10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76CCF0">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移动设备数</w:t>
            </w:r>
          </w:p>
        </w:tc>
        <w:tc>
          <w:tcPr>
            <w:tcW w:w="71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118A60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＝10台</w:t>
            </w:r>
          </w:p>
        </w:tc>
        <w:tc>
          <w:tcPr>
            <w:tcW w:w="7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EAE34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5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3F890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93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2A0AF5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182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993AEC4">
            <w:pPr>
              <w:jc w:val="center"/>
              <w:rPr>
                <w:rFonts w:hint="eastAsia" w:ascii="宋体" w:hAnsi="宋体" w:eastAsia="宋体" w:cs="宋体"/>
                <w:i w:val="0"/>
                <w:iCs w:val="0"/>
                <w:color w:val="auto"/>
                <w:sz w:val="16"/>
                <w:szCs w:val="16"/>
                <w:u w:val="none"/>
              </w:rPr>
            </w:pPr>
          </w:p>
        </w:tc>
      </w:tr>
      <w:tr w14:paraId="77C30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420" w:hRule="atLeast"/>
        </w:trPr>
        <w:tc>
          <w:tcPr>
            <w:tcW w:w="67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959549">
            <w:pPr>
              <w:jc w:val="center"/>
              <w:rPr>
                <w:rFonts w:hint="eastAsia" w:ascii="宋体" w:hAnsi="宋体" w:eastAsia="宋体" w:cs="宋体"/>
                <w:i w:val="0"/>
                <w:iCs w:val="0"/>
                <w:color w:val="auto"/>
                <w:sz w:val="16"/>
                <w:szCs w:val="16"/>
                <w:u w:val="none"/>
              </w:rPr>
            </w:pPr>
          </w:p>
        </w:tc>
        <w:tc>
          <w:tcPr>
            <w:tcW w:w="989"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2A965">
            <w:pPr>
              <w:jc w:val="center"/>
              <w:rPr>
                <w:rFonts w:hint="eastAsia" w:ascii="宋体" w:hAnsi="宋体" w:eastAsia="宋体" w:cs="宋体"/>
                <w:i w:val="0"/>
                <w:iCs w:val="0"/>
                <w:color w:val="auto"/>
                <w:sz w:val="16"/>
                <w:szCs w:val="16"/>
                <w:u w:val="none"/>
              </w:rPr>
            </w:pPr>
          </w:p>
        </w:tc>
        <w:tc>
          <w:tcPr>
            <w:tcW w:w="9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3E992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质量指标</w:t>
            </w:r>
          </w:p>
        </w:tc>
        <w:tc>
          <w:tcPr>
            <w:tcW w:w="10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944A560">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移动设备故障率</w:t>
            </w:r>
          </w:p>
        </w:tc>
        <w:tc>
          <w:tcPr>
            <w:tcW w:w="71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045E4F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7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2D781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5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D6ACD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w:t>
            </w:r>
          </w:p>
        </w:tc>
        <w:tc>
          <w:tcPr>
            <w:tcW w:w="93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604FE7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w:t>
            </w:r>
          </w:p>
        </w:tc>
        <w:tc>
          <w:tcPr>
            <w:tcW w:w="182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FB42BF8">
            <w:pPr>
              <w:jc w:val="center"/>
              <w:rPr>
                <w:rFonts w:hint="eastAsia" w:ascii="宋体" w:hAnsi="宋体" w:eastAsia="宋体" w:cs="宋体"/>
                <w:i w:val="0"/>
                <w:iCs w:val="0"/>
                <w:color w:val="auto"/>
                <w:sz w:val="16"/>
                <w:szCs w:val="16"/>
                <w:u w:val="none"/>
              </w:rPr>
            </w:pPr>
          </w:p>
        </w:tc>
      </w:tr>
      <w:tr w14:paraId="60B54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9" w:type="dxa"/>
          <w:trHeight w:val="420" w:hRule="atLeast"/>
        </w:trPr>
        <w:tc>
          <w:tcPr>
            <w:tcW w:w="67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C387D0">
            <w:pPr>
              <w:jc w:val="center"/>
              <w:rPr>
                <w:rFonts w:hint="eastAsia" w:ascii="宋体" w:hAnsi="宋体" w:eastAsia="宋体" w:cs="宋体"/>
                <w:i w:val="0"/>
                <w:iCs w:val="0"/>
                <w:color w:val="auto"/>
                <w:sz w:val="16"/>
                <w:szCs w:val="16"/>
                <w:u w:val="none"/>
              </w:rPr>
            </w:pPr>
          </w:p>
        </w:tc>
        <w:tc>
          <w:tcPr>
            <w:tcW w:w="989"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2F5B4">
            <w:pPr>
              <w:jc w:val="center"/>
              <w:rPr>
                <w:rFonts w:hint="eastAsia" w:ascii="宋体" w:hAnsi="宋体" w:eastAsia="宋体" w:cs="宋体"/>
                <w:i w:val="0"/>
                <w:iCs w:val="0"/>
                <w:color w:val="auto"/>
                <w:sz w:val="16"/>
                <w:szCs w:val="16"/>
                <w:u w:val="none"/>
              </w:rPr>
            </w:pPr>
          </w:p>
        </w:tc>
        <w:tc>
          <w:tcPr>
            <w:tcW w:w="9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23B7C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时效指标</w:t>
            </w:r>
          </w:p>
        </w:tc>
        <w:tc>
          <w:tcPr>
            <w:tcW w:w="10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8AB7EE0">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移动设备维护及时性</w:t>
            </w:r>
          </w:p>
        </w:tc>
        <w:tc>
          <w:tcPr>
            <w:tcW w:w="71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B7D40C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及时</w:t>
            </w:r>
          </w:p>
        </w:tc>
        <w:tc>
          <w:tcPr>
            <w:tcW w:w="7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827C5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基本达成目标</w:t>
            </w:r>
          </w:p>
        </w:tc>
        <w:tc>
          <w:tcPr>
            <w:tcW w:w="5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2BD1A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93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51C89E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182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D40EA67">
            <w:pPr>
              <w:jc w:val="center"/>
              <w:rPr>
                <w:rFonts w:hint="eastAsia" w:ascii="宋体" w:hAnsi="宋体" w:eastAsia="宋体" w:cs="宋体"/>
                <w:i w:val="0"/>
                <w:iCs w:val="0"/>
                <w:color w:val="auto"/>
                <w:sz w:val="16"/>
                <w:szCs w:val="16"/>
                <w:u w:val="none"/>
              </w:rPr>
            </w:pPr>
          </w:p>
        </w:tc>
      </w:tr>
      <w:tr w14:paraId="2C1AA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9" w:type="dxa"/>
          <w:trHeight w:val="420" w:hRule="atLeast"/>
        </w:trPr>
        <w:tc>
          <w:tcPr>
            <w:tcW w:w="67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8257AE">
            <w:pPr>
              <w:jc w:val="center"/>
              <w:rPr>
                <w:rFonts w:hint="eastAsia" w:ascii="宋体" w:hAnsi="宋体" w:eastAsia="宋体" w:cs="宋体"/>
                <w:i w:val="0"/>
                <w:iCs w:val="0"/>
                <w:color w:val="auto"/>
                <w:sz w:val="16"/>
                <w:szCs w:val="16"/>
                <w:u w:val="none"/>
              </w:rPr>
            </w:pPr>
          </w:p>
        </w:tc>
        <w:tc>
          <w:tcPr>
            <w:tcW w:w="989" w:type="dxa"/>
            <w:gridSpan w:val="1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5FF53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效益指标</w:t>
            </w:r>
          </w:p>
        </w:tc>
        <w:tc>
          <w:tcPr>
            <w:tcW w:w="9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EFDCE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经济效益指标</w:t>
            </w:r>
          </w:p>
        </w:tc>
        <w:tc>
          <w:tcPr>
            <w:tcW w:w="10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03984C">
            <w:pPr>
              <w:jc w:val="left"/>
              <w:rPr>
                <w:rFonts w:hint="eastAsia" w:ascii="宋体" w:hAnsi="宋体" w:eastAsia="宋体" w:cs="宋体"/>
                <w:i w:val="0"/>
                <w:iCs w:val="0"/>
                <w:color w:val="auto"/>
                <w:sz w:val="16"/>
                <w:szCs w:val="16"/>
                <w:u w:val="none"/>
              </w:rPr>
            </w:pPr>
          </w:p>
        </w:tc>
        <w:tc>
          <w:tcPr>
            <w:tcW w:w="71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19B0A86">
            <w:pPr>
              <w:jc w:val="center"/>
              <w:rPr>
                <w:rFonts w:hint="eastAsia" w:ascii="宋体" w:hAnsi="宋体" w:eastAsia="宋体" w:cs="宋体"/>
                <w:i w:val="0"/>
                <w:iCs w:val="0"/>
                <w:color w:val="auto"/>
                <w:sz w:val="16"/>
                <w:szCs w:val="16"/>
                <w:u w:val="none"/>
              </w:rPr>
            </w:pPr>
          </w:p>
        </w:tc>
        <w:tc>
          <w:tcPr>
            <w:tcW w:w="7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4A5DB6">
            <w:pPr>
              <w:jc w:val="center"/>
              <w:rPr>
                <w:rFonts w:hint="eastAsia" w:ascii="宋体" w:hAnsi="宋体" w:eastAsia="宋体" w:cs="宋体"/>
                <w:i w:val="0"/>
                <w:iCs w:val="0"/>
                <w:color w:val="auto"/>
                <w:sz w:val="16"/>
                <w:szCs w:val="16"/>
                <w:u w:val="none"/>
              </w:rPr>
            </w:pPr>
          </w:p>
        </w:tc>
        <w:tc>
          <w:tcPr>
            <w:tcW w:w="5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0807FA">
            <w:pPr>
              <w:jc w:val="center"/>
              <w:rPr>
                <w:rFonts w:hint="eastAsia" w:ascii="宋体" w:hAnsi="宋体" w:eastAsia="宋体" w:cs="宋体"/>
                <w:i w:val="0"/>
                <w:iCs w:val="0"/>
                <w:color w:val="auto"/>
                <w:sz w:val="16"/>
                <w:szCs w:val="16"/>
                <w:u w:val="none"/>
              </w:rPr>
            </w:pPr>
          </w:p>
        </w:tc>
        <w:tc>
          <w:tcPr>
            <w:tcW w:w="93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0BCC57E">
            <w:pPr>
              <w:jc w:val="center"/>
              <w:rPr>
                <w:rFonts w:hint="eastAsia" w:ascii="宋体" w:hAnsi="宋体" w:eastAsia="宋体" w:cs="宋体"/>
                <w:i w:val="0"/>
                <w:iCs w:val="0"/>
                <w:color w:val="auto"/>
                <w:sz w:val="16"/>
                <w:szCs w:val="16"/>
                <w:u w:val="none"/>
              </w:rPr>
            </w:pPr>
          </w:p>
        </w:tc>
        <w:tc>
          <w:tcPr>
            <w:tcW w:w="182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FBDFA68">
            <w:pPr>
              <w:jc w:val="center"/>
              <w:rPr>
                <w:rFonts w:hint="eastAsia" w:ascii="宋体" w:hAnsi="宋体" w:eastAsia="宋体" w:cs="宋体"/>
                <w:i w:val="0"/>
                <w:iCs w:val="0"/>
                <w:color w:val="auto"/>
                <w:sz w:val="16"/>
                <w:szCs w:val="16"/>
                <w:u w:val="none"/>
              </w:rPr>
            </w:pPr>
          </w:p>
        </w:tc>
      </w:tr>
      <w:tr w14:paraId="495B5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9" w:type="dxa"/>
          <w:trHeight w:val="420" w:hRule="atLeast"/>
        </w:trPr>
        <w:tc>
          <w:tcPr>
            <w:tcW w:w="67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90427A">
            <w:pPr>
              <w:jc w:val="center"/>
              <w:rPr>
                <w:rFonts w:hint="eastAsia" w:ascii="宋体" w:hAnsi="宋体" w:eastAsia="宋体" w:cs="宋体"/>
                <w:i w:val="0"/>
                <w:iCs w:val="0"/>
                <w:color w:val="auto"/>
                <w:sz w:val="16"/>
                <w:szCs w:val="16"/>
                <w:u w:val="none"/>
              </w:rPr>
            </w:pPr>
          </w:p>
        </w:tc>
        <w:tc>
          <w:tcPr>
            <w:tcW w:w="989"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A5E4D">
            <w:pPr>
              <w:jc w:val="center"/>
              <w:rPr>
                <w:rFonts w:hint="eastAsia" w:ascii="宋体" w:hAnsi="宋体" w:eastAsia="宋体" w:cs="宋体"/>
                <w:i w:val="0"/>
                <w:iCs w:val="0"/>
                <w:color w:val="auto"/>
                <w:sz w:val="16"/>
                <w:szCs w:val="16"/>
                <w:u w:val="none"/>
              </w:rPr>
            </w:pPr>
          </w:p>
        </w:tc>
        <w:tc>
          <w:tcPr>
            <w:tcW w:w="9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6B05A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社会效益指标</w:t>
            </w:r>
          </w:p>
        </w:tc>
        <w:tc>
          <w:tcPr>
            <w:tcW w:w="10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2DB053">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审计管理水平</w:t>
            </w:r>
          </w:p>
        </w:tc>
        <w:tc>
          <w:tcPr>
            <w:tcW w:w="71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F4CB2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提升</w:t>
            </w:r>
          </w:p>
        </w:tc>
        <w:tc>
          <w:tcPr>
            <w:tcW w:w="7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EA927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基本达成目标</w:t>
            </w:r>
          </w:p>
        </w:tc>
        <w:tc>
          <w:tcPr>
            <w:tcW w:w="5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35190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30</w:t>
            </w:r>
          </w:p>
        </w:tc>
        <w:tc>
          <w:tcPr>
            <w:tcW w:w="93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C60FA2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30</w:t>
            </w:r>
          </w:p>
        </w:tc>
        <w:tc>
          <w:tcPr>
            <w:tcW w:w="182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DBB38AC">
            <w:pPr>
              <w:jc w:val="center"/>
              <w:rPr>
                <w:rFonts w:hint="eastAsia" w:ascii="宋体" w:hAnsi="宋体" w:eastAsia="宋体" w:cs="宋体"/>
                <w:i w:val="0"/>
                <w:iCs w:val="0"/>
                <w:color w:val="auto"/>
                <w:sz w:val="16"/>
                <w:szCs w:val="16"/>
                <w:u w:val="none"/>
              </w:rPr>
            </w:pPr>
          </w:p>
        </w:tc>
      </w:tr>
      <w:tr w14:paraId="4C3B2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420" w:hRule="atLeast"/>
        </w:trPr>
        <w:tc>
          <w:tcPr>
            <w:tcW w:w="67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FEC8A5">
            <w:pPr>
              <w:jc w:val="center"/>
              <w:rPr>
                <w:rFonts w:hint="eastAsia" w:ascii="宋体" w:hAnsi="宋体" w:eastAsia="宋体" w:cs="宋体"/>
                <w:i w:val="0"/>
                <w:iCs w:val="0"/>
                <w:color w:val="auto"/>
                <w:sz w:val="16"/>
                <w:szCs w:val="16"/>
                <w:u w:val="none"/>
              </w:rPr>
            </w:pPr>
          </w:p>
        </w:tc>
        <w:tc>
          <w:tcPr>
            <w:tcW w:w="989"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2419F">
            <w:pPr>
              <w:jc w:val="center"/>
              <w:rPr>
                <w:rFonts w:hint="eastAsia" w:ascii="宋体" w:hAnsi="宋体" w:eastAsia="宋体" w:cs="宋体"/>
                <w:i w:val="0"/>
                <w:iCs w:val="0"/>
                <w:color w:val="auto"/>
                <w:sz w:val="16"/>
                <w:szCs w:val="16"/>
                <w:u w:val="none"/>
              </w:rPr>
            </w:pPr>
          </w:p>
        </w:tc>
        <w:tc>
          <w:tcPr>
            <w:tcW w:w="9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945E6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生态效益指标</w:t>
            </w:r>
          </w:p>
        </w:tc>
        <w:tc>
          <w:tcPr>
            <w:tcW w:w="10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620780">
            <w:pPr>
              <w:jc w:val="left"/>
              <w:rPr>
                <w:rFonts w:hint="eastAsia" w:ascii="宋体" w:hAnsi="宋体" w:eastAsia="宋体" w:cs="宋体"/>
                <w:i w:val="0"/>
                <w:iCs w:val="0"/>
                <w:color w:val="auto"/>
                <w:sz w:val="16"/>
                <w:szCs w:val="16"/>
                <w:u w:val="none"/>
              </w:rPr>
            </w:pPr>
          </w:p>
        </w:tc>
        <w:tc>
          <w:tcPr>
            <w:tcW w:w="71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49344AE">
            <w:pPr>
              <w:jc w:val="center"/>
              <w:rPr>
                <w:rFonts w:hint="eastAsia" w:ascii="宋体" w:hAnsi="宋体" w:eastAsia="宋体" w:cs="宋体"/>
                <w:i w:val="0"/>
                <w:iCs w:val="0"/>
                <w:color w:val="auto"/>
                <w:sz w:val="16"/>
                <w:szCs w:val="16"/>
                <w:u w:val="none"/>
              </w:rPr>
            </w:pPr>
          </w:p>
        </w:tc>
        <w:tc>
          <w:tcPr>
            <w:tcW w:w="7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12B766">
            <w:pPr>
              <w:jc w:val="center"/>
              <w:rPr>
                <w:rFonts w:hint="eastAsia" w:ascii="宋体" w:hAnsi="宋体" w:eastAsia="宋体" w:cs="宋体"/>
                <w:i w:val="0"/>
                <w:iCs w:val="0"/>
                <w:color w:val="auto"/>
                <w:sz w:val="16"/>
                <w:szCs w:val="16"/>
                <w:u w:val="none"/>
              </w:rPr>
            </w:pPr>
          </w:p>
        </w:tc>
        <w:tc>
          <w:tcPr>
            <w:tcW w:w="5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8F5AD0">
            <w:pPr>
              <w:jc w:val="center"/>
              <w:rPr>
                <w:rFonts w:hint="eastAsia" w:ascii="宋体" w:hAnsi="宋体" w:eastAsia="宋体" w:cs="宋体"/>
                <w:i w:val="0"/>
                <w:iCs w:val="0"/>
                <w:color w:val="auto"/>
                <w:sz w:val="16"/>
                <w:szCs w:val="16"/>
                <w:u w:val="none"/>
              </w:rPr>
            </w:pPr>
          </w:p>
        </w:tc>
        <w:tc>
          <w:tcPr>
            <w:tcW w:w="93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CFA8E91">
            <w:pPr>
              <w:jc w:val="center"/>
              <w:rPr>
                <w:rFonts w:hint="eastAsia" w:ascii="宋体" w:hAnsi="宋体" w:eastAsia="宋体" w:cs="宋体"/>
                <w:i w:val="0"/>
                <w:iCs w:val="0"/>
                <w:color w:val="auto"/>
                <w:sz w:val="16"/>
                <w:szCs w:val="16"/>
                <w:u w:val="none"/>
              </w:rPr>
            </w:pPr>
          </w:p>
        </w:tc>
        <w:tc>
          <w:tcPr>
            <w:tcW w:w="182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141C501">
            <w:pPr>
              <w:jc w:val="center"/>
              <w:rPr>
                <w:rFonts w:hint="eastAsia" w:ascii="宋体" w:hAnsi="宋体" w:eastAsia="宋体" w:cs="宋体"/>
                <w:i w:val="0"/>
                <w:iCs w:val="0"/>
                <w:color w:val="auto"/>
                <w:sz w:val="16"/>
                <w:szCs w:val="16"/>
                <w:u w:val="none"/>
              </w:rPr>
            </w:pPr>
          </w:p>
        </w:tc>
      </w:tr>
      <w:tr w14:paraId="00C04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9" w:type="dxa"/>
          <w:trHeight w:val="420" w:hRule="atLeast"/>
        </w:trPr>
        <w:tc>
          <w:tcPr>
            <w:tcW w:w="67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75AED1">
            <w:pPr>
              <w:jc w:val="center"/>
              <w:rPr>
                <w:rFonts w:hint="eastAsia" w:ascii="宋体" w:hAnsi="宋体" w:eastAsia="宋体" w:cs="宋体"/>
                <w:i w:val="0"/>
                <w:iCs w:val="0"/>
                <w:color w:val="auto"/>
                <w:sz w:val="16"/>
                <w:szCs w:val="16"/>
                <w:u w:val="none"/>
              </w:rPr>
            </w:pPr>
          </w:p>
        </w:tc>
        <w:tc>
          <w:tcPr>
            <w:tcW w:w="989"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DCBC6E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满意度指标</w:t>
            </w:r>
          </w:p>
        </w:tc>
        <w:tc>
          <w:tcPr>
            <w:tcW w:w="9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29B46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服务对象满意度</w:t>
            </w:r>
          </w:p>
        </w:tc>
        <w:tc>
          <w:tcPr>
            <w:tcW w:w="10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21B2E6C">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单位人员满意度</w:t>
            </w:r>
          </w:p>
        </w:tc>
        <w:tc>
          <w:tcPr>
            <w:tcW w:w="71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69E999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≥95%</w:t>
            </w:r>
          </w:p>
        </w:tc>
        <w:tc>
          <w:tcPr>
            <w:tcW w:w="7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66788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95</w:t>
            </w:r>
          </w:p>
        </w:tc>
        <w:tc>
          <w:tcPr>
            <w:tcW w:w="5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7A703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93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5F5624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182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F0A45D5">
            <w:pPr>
              <w:jc w:val="center"/>
              <w:rPr>
                <w:rFonts w:hint="eastAsia" w:ascii="宋体" w:hAnsi="宋体" w:eastAsia="宋体" w:cs="宋体"/>
                <w:i w:val="0"/>
                <w:iCs w:val="0"/>
                <w:color w:val="auto"/>
                <w:sz w:val="16"/>
                <w:szCs w:val="16"/>
                <w:u w:val="none"/>
              </w:rPr>
            </w:pPr>
          </w:p>
        </w:tc>
      </w:tr>
      <w:tr w14:paraId="097D1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9" w:type="dxa"/>
          <w:trHeight w:val="578" w:hRule="atLeast"/>
        </w:trPr>
        <w:tc>
          <w:tcPr>
            <w:tcW w:w="5100" w:type="dxa"/>
            <w:gridSpan w:val="49"/>
            <w:tcBorders>
              <w:top w:val="single" w:color="000000" w:sz="4" w:space="0"/>
              <w:left w:val="single" w:color="000000" w:sz="4" w:space="0"/>
              <w:bottom w:val="single" w:color="000000" w:sz="4" w:space="0"/>
              <w:right w:val="single" w:color="000000" w:sz="4" w:space="0"/>
            </w:tcBorders>
            <w:shd w:val="clear" w:color="auto" w:fill="auto"/>
            <w:vAlign w:val="center"/>
          </w:tcPr>
          <w:p w14:paraId="63E7E22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总分</w:t>
            </w:r>
          </w:p>
        </w:tc>
        <w:tc>
          <w:tcPr>
            <w:tcW w:w="5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A7F20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w:t>
            </w:r>
          </w:p>
        </w:tc>
        <w:tc>
          <w:tcPr>
            <w:tcW w:w="93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D565AF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80</w:t>
            </w:r>
          </w:p>
        </w:tc>
        <w:tc>
          <w:tcPr>
            <w:tcW w:w="182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D54FD82">
            <w:pPr>
              <w:jc w:val="center"/>
              <w:rPr>
                <w:rFonts w:hint="eastAsia" w:ascii="宋体" w:hAnsi="宋体" w:eastAsia="宋体" w:cs="宋体"/>
                <w:i w:val="0"/>
                <w:iCs w:val="0"/>
                <w:color w:val="auto"/>
                <w:sz w:val="16"/>
                <w:szCs w:val="16"/>
                <w:u w:val="none"/>
              </w:rPr>
            </w:pPr>
          </w:p>
        </w:tc>
      </w:tr>
      <w:tr w14:paraId="6EF8E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9" w:type="dxa"/>
          <w:trHeight w:val="540" w:hRule="atLeast"/>
        </w:trPr>
        <w:tc>
          <w:tcPr>
            <w:tcW w:w="8394" w:type="dxa"/>
            <w:gridSpan w:val="81"/>
            <w:tcBorders>
              <w:top w:val="nil"/>
              <w:left w:val="nil"/>
              <w:bottom w:val="nil"/>
              <w:right w:val="nil"/>
            </w:tcBorders>
            <w:shd w:val="clear" w:color="auto" w:fill="auto"/>
            <w:vAlign w:val="center"/>
          </w:tcPr>
          <w:p w14:paraId="236D3B87">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项目支出绩效自评表</w:t>
            </w:r>
          </w:p>
        </w:tc>
      </w:tr>
      <w:tr w14:paraId="2F697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9" w:type="dxa"/>
          <w:trHeight w:val="330" w:hRule="atLeast"/>
        </w:trPr>
        <w:tc>
          <w:tcPr>
            <w:tcW w:w="8394" w:type="dxa"/>
            <w:gridSpan w:val="81"/>
            <w:tcBorders>
              <w:top w:val="nil"/>
              <w:left w:val="nil"/>
              <w:bottom w:val="nil"/>
              <w:right w:val="nil"/>
            </w:tcBorders>
            <w:shd w:val="clear" w:color="auto" w:fill="auto"/>
            <w:vAlign w:val="center"/>
          </w:tcPr>
          <w:p w14:paraId="4B04A38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（2023年度）</w:t>
            </w:r>
          </w:p>
        </w:tc>
      </w:tr>
      <w:tr w14:paraId="53C70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9" w:type="dxa"/>
          <w:trHeight w:val="304" w:hRule="atLeast"/>
        </w:trPr>
        <w:tc>
          <w:tcPr>
            <w:tcW w:w="11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A786DE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项目名称</w:t>
            </w:r>
          </w:p>
        </w:tc>
        <w:tc>
          <w:tcPr>
            <w:tcW w:w="7234" w:type="dxa"/>
            <w:gridSpan w:val="70"/>
            <w:tcBorders>
              <w:top w:val="single" w:color="000000" w:sz="4" w:space="0"/>
              <w:left w:val="single" w:color="000000" w:sz="4" w:space="0"/>
              <w:bottom w:val="single" w:color="000000" w:sz="4" w:space="0"/>
              <w:right w:val="single" w:color="000000" w:sz="4" w:space="0"/>
            </w:tcBorders>
            <w:shd w:val="clear" w:color="auto" w:fill="auto"/>
            <w:vAlign w:val="center"/>
          </w:tcPr>
          <w:p w14:paraId="24CEE8E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审计市级补助</w:t>
            </w:r>
          </w:p>
        </w:tc>
      </w:tr>
      <w:tr w14:paraId="18890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300" w:hRule="atLeast"/>
        </w:trPr>
        <w:tc>
          <w:tcPr>
            <w:tcW w:w="11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3A6D26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主管部门</w:t>
            </w:r>
          </w:p>
        </w:tc>
        <w:tc>
          <w:tcPr>
            <w:tcW w:w="3687"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50E3058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景德镇市昌江区审计局</w:t>
            </w:r>
          </w:p>
        </w:tc>
        <w:tc>
          <w:tcPr>
            <w:tcW w:w="1643"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B8817B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实施单位</w:t>
            </w:r>
          </w:p>
        </w:tc>
        <w:tc>
          <w:tcPr>
            <w:tcW w:w="1904"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35179B0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景德镇市昌江区审计局</w:t>
            </w:r>
          </w:p>
        </w:tc>
      </w:tr>
      <w:tr w14:paraId="494DB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0"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34D442">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项目资金</w:t>
            </w:r>
          </w:p>
          <w:p w14:paraId="13DC073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（万元）</w:t>
            </w:r>
          </w:p>
        </w:tc>
        <w:tc>
          <w:tcPr>
            <w:tcW w:w="11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6C8DFFC">
            <w:pPr>
              <w:jc w:val="center"/>
              <w:rPr>
                <w:rFonts w:hint="eastAsia" w:ascii="宋体" w:hAnsi="宋体" w:eastAsia="宋体" w:cs="宋体"/>
                <w:i w:val="0"/>
                <w:iCs w:val="0"/>
                <w:color w:val="auto"/>
                <w:sz w:val="16"/>
                <w:szCs w:val="16"/>
                <w:u w:val="none"/>
              </w:rPr>
            </w:pP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206DFE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年初预算数</w:t>
            </w:r>
          </w:p>
        </w:tc>
        <w:tc>
          <w:tcPr>
            <w:tcW w:w="1356"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5430708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全年预算数A</w:t>
            </w:r>
          </w:p>
        </w:tc>
        <w:tc>
          <w:tcPr>
            <w:tcW w:w="1643"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ED1C50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全年执行数B</w:t>
            </w:r>
          </w:p>
        </w:tc>
        <w:tc>
          <w:tcPr>
            <w:tcW w:w="7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B4830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分值</w:t>
            </w:r>
          </w:p>
        </w:tc>
        <w:tc>
          <w:tcPr>
            <w:tcW w:w="11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073D1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执行率</w:t>
            </w:r>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99E54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得分</w:t>
            </w:r>
          </w:p>
        </w:tc>
      </w:tr>
      <w:tr w14:paraId="04CB4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60"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729A1">
            <w:pPr>
              <w:jc w:val="center"/>
              <w:rPr>
                <w:rFonts w:hint="eastAsia" w:ascii="宋体" w:hAnsi="宋体" w:eastAsia="宋体" w:cs="宋体"/>
                <w:i w:val="0"/>
                <w:iCs w:val="0"/>
                <w:color w:val="auto"/>
                <w:sz w:val="16"/>
                <w:szCs w:val="16"/>
                <w:u w:val="none"/>
              </w:rPr>
            </w:pPr>
          </w:p>
        </w:tc>
        <w:tc>
          <w:tcPr>
            <w:tcW w:w="11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3916EA2">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 年度资金总额</w:t>
            </w: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0E586F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1356"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026A5E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15</w:t>
            </w:r>
          </w:p>
        </w:tc>
        <w:tc>
          <w:tcPr>
            <w:tcW w:w="1643"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C09BD6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7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DECB45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10 </w:t>
            </w:r>
          </w:p>
        </w:tc>
        <w:tc>
          <w:tcPr>
            <w:tcW w:w="11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2E3A2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7B47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r>
      <w:tr w14:paraId="42E02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60"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8DDA7">
            <w:pPr>
              <w:jc w:val="center"/>
              <w:rPr>
                <w:rFonts w:hint="eastAsia" w:ascii="宋体" w:hAnsi="宋体" w:eastAsia="宋体" w:cs="宋体"/>
                <w:i w:val="0"/>
                <w:iCs w:val="0"/>
                <w:color w:val="auto"/>
                <w:sz w:val="16"/>
                <w:szCs w:val="16"/>
                <w:u w:val="none"/>
              </w:rPr>
            </w:pPr>
          </w:p>
        </w:tc>
        <w:tc>
          <w:tcPr>
            <w:tcW w:w="11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92C3A42">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政府预算资金</w:t>
            </w: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D75090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1356"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BB3E75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15</w:t>
            </w:r>
          </w:p>
        </w:tc>
        <w:tc>
          <w:tcPr>
            <w:tcW w:w="1643"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93373D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7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56C90B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w:t>
            </w:r>
          </w:p>
        </w:tc>
        <w:tc>
          <w:tcPr>
            <w:tcW w:w="11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8CD57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8C41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w:t>
            </w:r>
          </w:p>
        </w:tc>
      </w:tr>
      <w:tr w14:paraId="0FD65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300" w:hRule="atLeast"/>
        </w:trPr>
        <w:tc>
          <w:tcPr>
            <w:tcW w:w="683"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E85430">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年度</w:t>
            </w:r>
          </w:p>
          <w:p w14:paraId="08A9ECAD">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总体</w:t>
            </w:r>
          </w:p>
          <w:p w14:paraId="5D5D523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目标</w:t>
            </w:r>
          </w:p>
        </w:tc>
        <w:tc>
          <w:tcPr>
            <w:tcW w:w="4164"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163458A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预期目标</w:t>
            </w:r>
          </w:p>
        </w:tc>
        <w:tc>
          <w:tcPr>
            <w:tcW w:w="3547"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04C3521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实际完成情况</w:t>
            </w:r>
          </w:p>
        </w:tc>
      </w:tr>
      <w:tr w14:paraId="4FCEE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600" w:hRule="atLeast"/>
        </w:trPr>
        <w:tc>
          <w:tcPr>
            <w:tcW w:w="68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DFBB2">
            <w:pPr>
              <w:jc w:val="center"/>
              <w:rPr>
                <w:rFonts w:hint="eastAsia" w:ascii="宋体" w:hAnsi="宋体" w:eastAsia="宋体" w:cs="宋体"/>
                <w:i w:val="0"/>
                <w:iCs w:val="0"/>
                <w:color w:val="auto"/>
                <w:sz w:val="16"/>
                <w:szCs w:val="16"/>
                <w:u w:val="none"/>
              </w:rPr>
            </w:pPr>
          </w:p>
        </w:tc>
        <w:tc>
          <w:tcPr>
            <w:tcW w:w="4164"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4017913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组织实施审计工作，提升审计业务水平，保障单位运转</w:t>
            </w:r>
          </w:p>
        </w:tc>
        <w:tc>
          <w:tcPr>
            <w:tcW w:w="3547"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146BBBA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目标未实现，</w:t>
            </w:r>
          </w:p>
        </w:tc>
      </w:tr>
      <w:tr w14:paraId="45FDC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582" w:hRule="atLeast"/>
        </w:trPr>
        <w:tc>
          <w:tcPr>
            <w:tcW w:w="683"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79DDE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绩效指标</w:t>
            </w:r>
          </w:p>
        </w:tc>
        <w:tc>
          <w:tcPr>
            <w:tcW w:w="93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D18C7A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一级指标</w:t>
            </w:r>
          </w:p>
        </w:tc>
        <w:tc>
          <w:tcPr>
            <w:tcW w:w="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74DF7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二级指标</w:t>
            </w:r>
          </w:p>
        </w:tc>
        <w:tc>
          <w:tcPr>
            <w:tcW w:w="1689"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58A9F55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  三级指标</w:t>
            </w:r>
          </w:p>
        </w:tc>
        <w:tc>
          <w:tcPr>
            <w:tcW w:w="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93ACC7E">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年度</w:t>
            </w:r>
          </w:p>
          <w:p w14:paraId="312AD29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指标</w:t>
            </w:r>
          </w:p>
        </w:tc>
        <w:tc>
          <w:tcPr>
            <w:tcW w:w="94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948EB45">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实际</w:t>
            </w:r>
          </w:p>
          <w:p w14:paraId="510096B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完成值</w:t>
            </w:r>
          </w:p>
        </w:tc>
        <w:tc>
          <w:tcPr>
            <w:tcW w:w="694" w:type="dxa"/>
            <w:gridSpan w:val="7"/>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63098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分值</w:t>
            </w:r>
          </w:p>
        </w:tc>
        <w:tc>
          <w:tcPr>
            <w:tcW w:w="747" w:type="dxa"/>
            <w:gridSpan w:val="8"/>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F7926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得分</w:t>
            </w:r>
          </w:p>
        </w:tc>
        <w:tc>
          <w:tcPr>
            <w:tcW w:w="115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1A57647">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偏差原因分析</w:t>
            </w:r>
          </w:p>
          <w:p w14:paraId="18C6523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及改进措施</w:t>
            </w:r>
          </w:p>
        </w:tc>
      </w:tr>
      <w:tr w14:paraId="5DD75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840" w:hRule="atLeast"/>
        </w:trPr>
        <w:tc>
          <w:tcPr>
            <w:tcW w:w="68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7603ED">
            <w:pPr>
              <w:jc w:val="center"/>
              <w:rPr>
                <w:rFonts w:hint="eastAsia" w:ascii="宋体" w:hAnsi="宋体" w:eastAsia="宋体" w:cs="宋体"/>
                <w:i w:val="0"/>
                <w:iCs w:val="0"/>
                <w:color w:val="auto"/>
                <w:sz w:val="16"/>
                <w:szCs w:val="16"/>
                <w:u w:val="none"/>
              </w:rPr>
            </w:pPr>
          </w:p>
        </w:tc>
        <w:tc>
          <w:tcPr>
            <w:tcW w:w="930" w:type="dxa"/>
            <w:gridSpan w:val="1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FB0BB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成本指标</w:t>
            </w:r>
          </w:p>
        </w:tc>
        <w:tc>
          <w:tcPr>
            <w:tcW w:w="72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413C9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经济成本指标</w:t>
            </w:r>
          </w:p>
        </w:tc>
        <w:tc>
          <w:tcPr>
            <w:tcW w:w="1689"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46D9834C">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单位职工人均工会成本</w:t>
            </w:r>
          </w:p>
        </w:tc>
        <w:tc>
          <w:tcPr>
            <w:tcW w:w="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D215CE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＝5200元每人</w:t>
            </w:r>
          </w:p>
        </w:tc>
        <w:tc>
          <w:tcPr>
            <w:tcW w:w="94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0CF051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6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967A80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w:t>
            </w:r>
          </w:p>
        </w:tc>
        <w:tc>
          <w:tcPr>
            <w:tcW w:w="7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DCE97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115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DF3650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资金下达较晚，项目无法及时推进，结转下年</w:t>
            </w:r>
          </w:p>
        </w:tc>
      </w:tr>
      <w:tr w14:paraId="3128C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840" w:hRule="atLeast"/>
        </w:trPr>
        <w:tc>
          <w:tcPr>
            <w:tcW w:w="68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98CE76">
            <w:pPr>
              <w:jc w:val="center"/>
              <w:rPr>
                <w:rFonts w:hint="eastAsia" w:ascii="宋体" w:hAnsi="宋体" w:eastAsia="宋体" w:cs="宋体"/>
                <w:i w:val="0"/>
                <w:iCs w:val="0"/>
                <w:color w:val="auto"/>
                <w:sz w:val="16"/>
                <w:szCs w:val="16"/>
                <w:u w:val="none"/>
              </w:rPr>
            </w:pPr>
          </w:p>
        </w:tc>
        <w:tc>
          <w:tcPr>
            <w:tcW w:w="930"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A5BE9">
            <w:pPr>
              <w:jc w:val="center"/>
              <w:rPr>
                <w:rFonts w:hint="eastAsia" w:ascii="宋体" w:hAnsi="宋体" w:eastAsia="宋体" w:cs="宋体"/>
                <w:i w:val="0"/>
                <w:iCs w:val="0"/>
                <w:color w:val="auto"/>
                <w:sz w:val="16"/>
                <w:szCs w:val="16"/>
                <w:u w:val="none"/>
              </w:rPr>
            </w:pPr>
          </w:p>
        </w:tc>
        <w:tc>
          <w:tcPr>
            <w:tcW w:w="72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02CD5">
            <w:pPr>
              <w:jc w:val="center"/>
              <w:rPr>
                <w:rFonts w:hint="eastAsia" w:ascii="宋体" w:hAnsi="宋体" w:eastAsia="宋体" w:cs="宋体"/>
                <w:i w:val="0"/>
                <w:iCs w:val="0"/>
                <w:color w:val="auto"/>
                <w:sz w:val="16"/>
                <w:szCs w:val="16"/>
                <w:u w:val="none"/>
              </w:rPr>
            </w:pPr>
          </w:p>
        </w:tc>
        <w:tc>
          <w:tcPr>
            <w:tcW w:w="1689"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7F2FE937">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人均图书成本</w:t>
            </w:r>
          </w:p>
        </w:tc>
        <w:tc>
          <w:tcPr>
            <w:tcW w:w="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C55000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＝1000元每人份</w:t>
            </w:r>
          </w:p>
        </w:tc>
        <w:tc>
          <w:tcPr>
            <w:tcW w:w="94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CE026B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6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386499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w:t>
            </w:r>
          </w:p>
        </w:tc>
        <w:tc>
          <w:tcPr>
            <w:tcW w:w="7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4C7978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115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3E1063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资金下达较晚，项目无法及时推进，结转下年</w:t>
            </w:r>
          </w:p>
        </w:tc>
      </w:tr>
      <w:tr w14:paraId="28665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840" w:hRule="atLeast"/>
        </w:trPr>
        <w:tc>
          <w:tcPr>
            <w:tcW w:w="68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698F2F">
            <w:pPr>
              <w:jc w:val="center"/>
              <w:rPr>
                <w:rFonts w:hint="eastAsia" w:ascii="宋体" w:hAnsi="宋体" w:eastAsia="宋体" w:cs="宋体"/>
                <w:i w:val="0"/>
                <w:iCs w:val="0"/>
                <w:color w:val="auto"/>
                <w:sz w:val="16"/>
                <w:szCs w:val="16"/>
                <w:u w:val="none"/>
              </w:rPr>
            </w:pPr>
          </w:p>
        </w:tc>
        <w:tc>
          <w:tcPr>
            <w:tcW w:w="930"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6B51A">
            <w:pPr>
              <w:jc w:val="center"/>
              <w:rPr>
                <w:rFonts w:hint="eastAsia" w:ascii="宋体" w:hAnsi="宋体" w:eastAsia="宋体" w:cs="宋体"/>
                <w:i w:val="0"/>
                <w:iCs w:val="0"/>
                <w:color w:val="auto"/>
                <w:sz w:val="16"/>
                <w:szCs w:val="16"/>
                <w:u w:val="none"/>
              </w:rPr>
            </w:pPr>
          </w:p>
        </w:tc>
        <w:tc>
          <w:tcPr>
            <w:tcW w:w="72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2A87B">
            <w:pPr>
              <w:jc w:val="center"/>
              <w:rPr>
                <w:rFonts w:hint="eastAsia" w:ascii="宋体" w:hAnsi="宋体" w:eastAsia="宋体" w:cs="宋体"/>
                <w:i w:val="0"/>
                <w:iCs w:val="0"/>
                <w:color w:val="auto"/>
                <w:sz w:val="16"/>
                <w:szCs w:val="16"/>
                <w:u w:val="none"/>
              </w:rPr>
            </w:pPr>
          </w:p>
        </w:tc>
        <w:tc>
          <w:tcPr>
            <w:tcW w:w="1689"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E10035F">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电脑维护成本</w:t>
            </w:r>
          </w:p>
        </w:tc>
        <w:tc>
          <w:tcPr>
            <w:tcW w:w="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B74B8C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＝1000元每台</w:t>
            </w:r>
          </w:p>
        </w:tc>
        <w:tc>
          <w:tcPr>
            <w:tcW w:w="94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A301B2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6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5A1794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w:t>
            </w:r>
          </w:p>
        </w:tc>
        <w:tc>
          <w:tcPr>
            <w:tcW w:w="7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524668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115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E6A326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资金下达较晚，项目无法及时推进，结转下年</w:t>
            </w:r>
          </w:p>
        </w:tc>
      </w:tr>
      <w:tr w14:paraId="5473A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840" w:hRule="atLeast"/>
        </w:trPr>
        <w:tc>
          <w:tcPr>
            <w:tcW w:w="68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E35D94">
            <w:pPr>
              <w:jc w:val="center"/>
              <w:rPr>
                <w:rFonts w:hint="eastAsia" w:ascii="宋体" w:hAnsi="宋体" w:eastAsia="宋体" w:cs="宋体"/>
                <w:i w:val="0"/>
                <w:iCs w:val="0"/>
                <w:color w:val="auto"/>
                <w:sz w:val="16"/>
                <w:szCs w:val="16"/>
                <w:u w:val="none"/>
              </w:rPr>
            </w:pPr>
          </w:p>
        </w:tc>
        <w:tc>
          <w:tcPr>
            <w:tcW w:w="930"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FAFB3">
            <w:pPr>
              <w:jc w:val="center"/>
              <w:rPr>
                <w:rFonts w:hint="eastAsia" w:ascii="宋体" w:hAnsi="宋体" w:eastAsia="宋体" w:cs="宋体"/>
                <w:i w:val="0"/>
                <w:iCs w:val="0"/>
                <w:color w:val="auto"/>
                <w:sz w:val="16"/>
                <w:szCs w:val="16"/>
                <w:u w:val="none"/>
              </w:rPr>
            </w:pPr>
          </w:p>
        </w:tc>
        <w:tc>
          <w:tcPr>
            <w:tcW w:w="72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7DCEE">
            <w:pPr>
              <w:jc w:val="center"/>
              <w:rPr>
                <w:rFonts w:hint="eastAsia" w:ascii="宋体" w:hAnsi="宋体" w:eastAsia="宋体" w:cs="宋体"/>
                <w:i w:val="0"/>
                <w:iCs w:val="0"/>
                <w:color w:val="auto"/>
                <w:sz w:val="16"/>
                <w:szCs w:val="16"/>
                <w:u w:val="none"/>
              </w:rPr>
            </w:pPr>
          </w:p>
        </w:tc>
        <w:tc>
          <w:tcPr>
            <w:tcW w:w="1689"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57457E21">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打印机维护成本</w:t>
            </w:r>
          </w:p>
        </w:tc>
        <w:tc>
          <w:tcPr>
            <w:tcW w:w="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1E071A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＝2000元每台</w:t>
            </w:r>
          </w:p>
        </w:tc>
        <w:tc>
          <w:tcPr>
            <w:tcW w:w="94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CC7E06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6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816B0B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w:t>
            </w:r>
          </w:p>
        </w:tc>
        <w:tc>
          <w:tcPr>
            <w:tcW w:w="7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A38558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115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279B6C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资金下达较晚，项目无法及时推进，结转下年</w:t>
            </w:r>
          </w:p>
        </w:tc>
      </w:tr>
      <w:tr w14:paraId="234A2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9" w:type="dxa"/>
          <w:trHeight w:val="420" w:hRule="atLeast"/>
        </w:trPr>
        <w:tc>
          <w:tcPr>
            <w:tcW w:w="68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82BCA0">
            <w:pPr>
              <w:jc w:val="center"/>
              <w:rPr>
                <w:rFonts w:hint="eastAsia" w:ascii="宋体" w:hAnsi="宋体" w:eastAsia="宋体" w:cs="宋体"/>
                <w:i w:val="0"/>
                <w:iCs w:val="0"/>
                <w:color w:val="auto"/>
                <w:sz w:val="16"/>
                <w:szCs w:val="16"/>
                <w:u w:val="none"/>
              </w:rPr>
            </w:pPr>
          </w:p>
        </w:tc>
        <w:tc>
          <w:tcPr>
            <w:tcW w:w="930"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FC343">
            <w:pPr>
              <w:jc w:val="center"/>
              <w:rPr>
                <w:rFonts w:hint="eastAsia" w:ascii="宋体" w:hAnsi="宋体" w:eastAsia="宋体" w:cs="宋体"/>
                <w:i w:val="0"/>
                <w:iCs w:val="0"/>
                <w:color w:val="auto"/>
                <w:sz w:val="16"/>
                <w:szCs w:val="16"/>
                <w:u w:val="none"/>
              </w:rPr>
            </w:pPr>
          </w:p>
        </w:tc>
        <w:tc>
          <w:tcPr>
            <w:tcW w:w="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F6703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社会成本指标</w:t>
            </w:r>
          </w:p>
        </w:tc>
        <w:tc>
          <w:tcPr>
            <w:tcW w:w="1689"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407C1FCC">
            <w:pPr>
              <w:jc w:val="left"/>
              <w:rPr>
                <w:rFonts w:hint="eastAsia" w:ascii="宋体" w:hAnsi="宋体" w:eastAsia="宋体" w:cs="宋体"/>
                <w:i w:val="0"/>
                <w:iCs w:val="0"/>
                <w:color w:val="auto"/>
                <w:sz w:val="16"/>
                <w:szCs w:val="16"/>
                <w:u w:val="none"/>
              </w:rPr>
            </w:pPr>
          </w:p>
        </w:tc>
        <w:tc>
          <w:tcPr>
            <w:tcW w:w="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41ED1AF">
            <w:pPr>
              <w:jc w:val="center"/>
              <w:rPr>
                <w:rFonts w:hint="eastAsia" w:ascii="宋体" w:hAnsi="宋体" w:eastAsia="宋体" w:cs="宋体"/>
                <w:i w:val="0"/>
                <w:iCs w:val="0"/>
                <w:color w:val="auto"/>
                <w:sz w:val="16"/>
                <w:szCs w:val="16"/>
                <w:u w:val="none"/>
              </w:rPr>
            </w:pPr>
          </w:p>
        </w:tc>
        <w:tc>
          <w:tcPr>
            <w:tcW w:w="94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BBEA774">
            <w:pPr>
              <w:jc w:val="center"/>
              <w:rPr>
                <w:rFonts w:hint="eastAsia" w:ascii="宋体" w:hAnsi="宋体" w:eastAsia="宋体" w:cs="宋体"/>
                <w:i w:val="0"/>
                <w:iCs w:val="0"/>
                <w:color w:val="auto"/>
                <w:sz w:val="16"/>
                <w:szCs w:val="16"/>
                <w:u w:val="none"/>
              </w:rPr>
            </w:pPr>
          </w:p>
        </w:tc>
        <w:tc>
          <w:tcPr>
            <w:tcW w:w="6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34E6D8A">
            <w:pPr>
              <w:jc w:val="center"/>
              <w:rPr>
                <w:rFonts w:hint="eastAsia" w:ascii="宋体" w:hAnsi="宋体" w:eastAsia="宋体" w:cs="宋体"/>
                <w:i w:val="0"/>
                <w:iCs w:val="0"/>
                <w:color w:val="auto"/>
                <w:sz w:val="16"/>
                <w:szCs w:val="16"/>
                <w:u w:val="none"/>
              </w:rPr>
            </w:pPr>
          </w:p>
        </w:tc>
        <w:tc>
          <w:tcPr>
            <w:tcW w:w="7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44B11C5">
            <w:pPr>
              <w:jc w:val="center"/>
              <w:rPr>
                <w:rFonts w:hint="eastAsia" w:ascii="宋体" w:hAnsi="宋体" w:eastAsia="宋体" w:cs="宋体"/>
                <w:i w:val="0"/>
                <w:iCs w:val="0"/>
                <w:color w:val="auto"/>
                <w:sz w:val="16"/>
                <w:szCs w:val="16"/>
                <w:u w:val="none"/>
              </w:rPr>
            </w:pPr>
          </w:p>
        </w:tc>
        <w:tc>
          <w:tcPr>
            <w:tcW w:w="115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51C6E63">
            <w:pPr>
              <w:jc w:val="center"/>
              <w:rPr>
                <w:rFonts w:hint="eastAsia" w:ascii="宋体" w:hAnsi="宋体" w:eastAsia="宋体" w:cs="宋体"/>
                <w:i w:val="0"/>
                <w:iCs w:val="0"/>
                <w:color w:val="auto"/>
                <w:sz w:val="16"/>
                <w:szCs w:val="16"/>
                <w:u w:val="none"/>
              </w:rPr>
            </w:pPr>
          </w:p>
        </w:tc>
      </w:tr>
      <w:tr w14:paraId="7A88D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420" w:hRule="atLeast"/>
        </w:trPr>
        <w:tc>
          <w:tcPr>
            <w:tcW w:w="68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F799A8">
            <w:pPr>
              <w:jc w:val="center"/>
              <w:rPr>
                <w:rFonts w:hint="eastAsia" w:ascii="宋体" w:hAnsi="宋体" w:eastAsia="宋体" w:cs="宋体"/>
                <w:i w:val="0"/>
                <w:iCs w:val="0"/>
                <w:color w:val="auto"/>
                <w:sz w:val="16"/>
                <w:szCs w:val="16"/>
                <w:u w:val="none"/>
              </w:rPr>
            </w:pPr>
          </w:p>
        </w:tc>
        <w:tc>
          <w:tcPr>
            <w:tcW w:w="930"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DCDA6">
            <w:pPr>
              <w:jc w:val="center"/>
              <w:rPr>
                <w:rFonts w:hint="eastAsia" w:ascii="宋体" w:hAnsi="宋体" w:eastAsia="宋体" w:cs="宋体"/>
                <w:i w:val="0"/>
                <w:iCs w:val="0"/>
                <w:color w:val="auto"/>
                <w:sz w:val="16"/>
                <w:szCs w:val="16"/>
                <w:u w:val="none"/>
              </w:rPr>
            </w:pPr>
          </w:p>
        </w:tc>
        <w:tc>
          <w:tcPr>
            <w:tcW w:w="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288A8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生态环境成本指标</w:t>
            </w:r>
          </w:p>
        </w:tc>
        <w:tc>
          <w:tcPr>
            <w:tcW w:w="1689"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48CB5A5C">
            <w:pPr>
              <w:jc w:val="left"/>
              <w:rPr>
                <w:rFonts w:hint="eastAsia" w:ascii="宋体" w:hAnsi="宋体" w:eastAsia="宋体" w:cs="宋体"/>
                <w:i w:val="0"/>
                <w:iCs w:val="0"/>
                <w:color w:val="auto"/>
                <w:sz w:val="16"/>
                <w:szCs w:val="16"/>
                <w:u w:val="none"/>
              </w:rPr>
            </w:pPr>
          </w:p>
        </w:tc>
        <w:tc>
          <w:tcPr>
            <w:tcW w:w="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09DD38D">
            <w:pPr>
              <w:jc w:val="center"/>
              <w:rPr>
                <w:rFonts w:hint="eastAsia" w:ascii="宋体" w:hAnsi="宋体" w:eastAsia="宋体" w:cs="宋体"/>
                <w:i w:val="0"/>
                <w:iCs w:val="0"/>
                <w:color w:val="auto"/>
                <w:sz w:val="16"/>
                <w:szCs w:val="16"/>
                <w:u w:val="none"/>
              </w:rPr>
            </w:pPr>
          </w:p>
        </w:tc>
        <w:tc>
          <w:tcPr>
            <w:tcW w:w="94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0417753">
            <w:pPr>
              <w:jc w:val="center"/>
              <w:rPr>
                <w:rFonts w:hint="eastAsia" w:ascii="宋体" w:hAnsi="宋体" w:eastAsia="宋体" w:cs="宋体"/>
                <w:i w:val="0"/>
                <w:iCs w:val="0"/>
                <w:color w:val="auto"/>
                <w:sz w:val="16"/>
                <w:szCs w:val="16"/>
                <w:u w:val="none"/>
              </w:rPr>
            </w:pPr>
          </w:p>
        </w:tc>
        <w:tc>
          <w:tcPr>
            <w:tcW w:w="6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A0C3EB5">
            <w:pPr>
              <w:jc w:val="center"/>
              <w:rPr>
                <w:rFonts w:hint="eastAsia" w:ascii="宋体" w:hAnsi="宋体" w:eastAsia="宋体" w:cs="宋体"/>
                <w:i w:val="0"/>
                <w:iCs w:val="0"/>
                <w:color w:val="auto"/>
                <w:sz w:val="16"/>
                <w:szCs w:val="16"/>
                <w:u w:val="none"/>
              </w:rPr>
            </w:pPr>
          </w:p>
        </w:tc>
        <w:tc>
          <w:tcPr>
            <w:tcW w:w="7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DFCB764">
            <w:pPr>
              <w:jc w:val="center"/>
              <w:rPr>
                <w:rFonts w:hint="eastAsia" w:ascii="宋体" w:hAnsi="宋体" w:eastAsia="宋体" w:cs="宋体"/>
                <w:i w:val="0"/>
                <w:iCs w:val="0"/>
                <w:color w:val="auto"/>
                <w:sz w:val="16"/>
                <w:szCs w:val="16"/>
                <w:u w:val="none"/>
              </w:rPr>
            </w:pPr>
          </w:p>
        </w:tc>
        <w:tc>
          <w:tcPr>
            <w:tcW w:w="115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04B8BE1">
            <w:pPr>
              <w:jc w:val="center"/>
              <w:rPr>
                <w:rFonts w:hint="eastAsia" w:ascii="宋体" w:hAnsi="宋体" w:eastAsia="宋体" w:cs="宋体"/>
                <w:i w:val="0"/>
                <w:iCs w:val="0"/>
                <w:color w:val="auto"/>
                <w:sz w:val="16"/>
                <w:szCs w:val="16"/>
                <w:u w:val="none"/>
              </w:rPr>
            </w:pPr>
          </w:p>
        </w:tc>
      </w:tr>
      <w:tr w14:paraId="6A690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9" w:type="dxa"/>
          <w:trHeight w:val="840" w:hRule="atLeast"/>
        </w:trPr>
        <w:tc>
          <w:tcPr>
            <w:tcW w:w="68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384D2D">
            <w:pPr>
              <w:jc w:val="center"/>
              <w:rPr>
                <w:rFonts w:hint="eastAsia" w:ascii="宋体" w:hAnsi="宋体" w:eastAsia="宋体" w:cs="宋体"/>
                <w:i w:val="0"/>
                <w:iCs w:val="0"/>
                <w:color w:val="auto"/>
                <w:sz w:val="16"/>
                <w:szCs w:val="16"/>
                <w:u w:val="none"/>
              </w:rPr>
            </w:pPr>
          </w:p>
        </w:tc>
        <w:tc>
          <w:tcPr>
            <w:tcW w:w="930" w:type="dxa"/>
            <w:gridSpan w:val="1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AA650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产出指标</w:t>
            </w:r>
          </w:p>
        </w:tc>
        <w:tc>
          <w:tcPr>
            <w:tcW w:w="72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55728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数量指标</w:t>
            </w:r>
          </w:p>
        </w:tc>
        <w:tc>
          <w:tcPr>
            <w:tcW w:w="1689"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537FB82">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单位职工数</w:t>
            </w:r>
          </w:p>
        </w:tc>
        <w:tc>
          <w:tcPr>
            <w:tcW w:w="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9B0CC4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＝20人</w:t>
            </w:r>
          </w:p>
        </w:tc>
        <w:tc>
          <w:tcPr>
            <w:tcW w:w="94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4BD621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6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EA4A1B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w:t>
            </w:r>
          </w:p>
        </w:tc>
        <w:tc>
          <w:tcPr>
            <w:tcW w:w="7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3C84E0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115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B0F943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资金下达较晚，项目无法及时推进，结转下年</w:t>
            </w:r>
          </w:p>
        </w:tc>
      </w:tr>
      <w:tr w14:paraId="6A254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840" w:hRule="atLeast"/>
        </w:trPr>
        <w:tc>
          <w:tcPr>
            <w:tcW w:w="68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EB7A92">
            <w:pPr>
              <w:jc w:val="center"/>
              <w:rPr>
                <w:rFonts w:hint="eastAsia" w:ascii="宋体" w:hAnsi="宋体" w:eastAsia="宋体" w:cs="宋体"/>
                <w:i w:val="0"/>
                <w:iCs w:val="0"/>
                <w:color w:val="auto"/>
                <w:sz w:val="16"/>
                <w:szCs w:val="16"/>
                <w:u w:val="none"/>
              </w:rPr>
            </w:pPr>
          </w:p>
        </w:tc>
        <w:tc>
          <w:tcPr>
            <w:tcW w:w="930"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496EF">
            <w:pPr>
              <w:jc w:val="center"/>
              <w:rPr>
                <w:rFonts w:hint="eastAsia" w:ascii="宋体" w:hAnsi="宋体" w:eastAsia="宋体" w:cs="宋体"/>
                <w:i w:val="0"/>
                <w:iCs w:val="0"/>
                <w:color w:val="auto"/>
                <w:sz w:val="16"/>
                <w:szCs w:val="16"/>
                <w:u w:val="none"/>
              </w:rPr>
            </w:pPr>
          </w:p>
        </w:tc>
        <w:tc>
          <w:tcPr>
            <w:tcW w:w="72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A959D">
            <w:pPr>
              <w:jc w:val="center"/>
              <w:rPr>
                <w:rFonts w:hint="eastAsia" w:ascii="宋体" w:hAnsi="宋体" w:eastAsia="宋体" w:cs="宋体"/>
                <w:i w:val="0"/>
                <w:iCs w:val="0"/>
                <w:color w:val="auto"/>
                <w:sz w:val="16"/>
                <w:szCs w:val="16"/>
                <w:u w:val="none"/>
              </w:rPr>
            </w:pPr>
          </w:p>
        </w:tc>
        <w:tc>
          <w:tcPr>
            <w:tcW w:w="1689"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4295DC87">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单位电脑数</w:t>
            </w:r>
          </w:p>
        </w:tc>
        <w:tc>
          <w:tcPr>
            <w:tcW w:w="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04B7B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＝12台</w:t>
            </w:r>
          </w:p>
        </w:tc>
        <w:tc>
          <w:tcPr>
            <w:tcW w:w="94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3554D2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6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54C378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w:t>
            </w:r>
          </w:p>
        </w:tc>
        <w:tc>
          <w:tcPr>
            <w:tcW w:w="7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4A8DEE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115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12D581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资金下达较晚，项目无法及时推进，结转下年</w:t>
            </w:r>
          </w:p>
        </w:tc>
      </w:tr>
      <w:tr w14:paraId="53FDA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9" w:type="dxa"/>
          <w:trHeight w:val="840" w:hRule="atLeast"/>
        </w:trPr>
        <w:tc>
          <w:tcPr>
            <w:tcW w:w="68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BDF7D7">
            <w:pPr>
              <w:jc w:val="center"/>
              <w:rPr>
                <w:rFonts w:hint="eastAsia" w:ascii="宋体" w:hAnsi="宋体" w:eastAsia="宋体" w:cs="宋体"/>
                <w:i w:val="0"/>
                <w:iCs w:val="0"/>
                <w:color w:val="auto"/>
                <w:sz w:val="16"/>
                <w:szCs w:val="16"/>
                <w:u w:val="none"/>
              </w:rPr>
            </w:pPr>
          </w:p>
        </w:tc>
        <w:tc>
          <w:tcPr>
            <w:tcW w:w="930"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1FAC1">
            <w:pPr>
              <w:jc w:val="center"/>
              <w:rPr>
                <w:rFonts w:hint="eastAsia" w:ascii="宋体" w:hAnsi="宋体" w:eastAsia="宋体" w:cs="宋体"/>
                <w:i w:val="0"/>
                <w:iCs w:val="0"/>
                <w:color w:val="auto"/>
                <w:sz w:val="16"/>
                <w:szCs w:val="16"/>
                <w:u w:val="none"/>
              </w:rPr>
            </w:pPr>
          </w:p>
        </w:tc>
        <w:tc>
          <w:tcPr>
            <w:tcW w:w="72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A5EC5">
            <w:pPr>
              <w:jc w:val="center"/>
              <w:rPr>
                <w:rFonts w:hint="eastAsia" w:ascii="宋体" w:hAnsi="宋体" w:eastAsia="宋体" w:cs="宋体"/>
                <w:i w:val="0"/>
                <w:iCs w:val="0"/>
                <w:color w:val="auto"/>
                <w:sz w:val="16"/>
                <w:szCs w:val="16"/>
                <w:u w:val="none"/>
              </w:rPr>
            </w:pPr>
          </w:p>
        </w:tc>
        <w:tc>
          <w:tcPr>
            <w:tcW w:w="1689"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499BC6C">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单位打印机数</w:t>
            </w:r>
          </w:p>
        </w:tc>
        <w:tc>
          <w:tcPr>
            <w:tcW w:w="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98813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＝10台</w:t>
            </w:r>
          </w:p>
        </w:tc>
        <w:tc>
          <w:tcPr>
            <w:tcW w:w="94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F25D0A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6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890D07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w:t>
            </w:r>
          </w:p>
        </w:tc>
        <w:tc>
          <w:tcPr>
            <w:tcW w:w="7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F34856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115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7C6E5B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资金下达较晚，项目无法及时推进，结转下年</w:t>
            </w:r>
          </w:p>
        </w:tc>
      </w:tr>
      <w:tr w14:paraId="0408D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840" w:hRule="atLeast"/>
        </w:trPr>
        <w:tc>
          <w:tcPr>
            <w:tcW w:w="68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7AA3BA">
            <w:pPr>
              <w:jc w:val="center"/>
              <w:rPr>
                <w:rFonts w:hint="eastAsia" w:ascii="宋体" w:hAnsi="宋体" w:eastAsia="宋体" w:cs="宋体"/>
                <w:i w:val="0"/>
                <w:iCs w:val="0"/>
                <w:color w:val="auto"/>
                <w:sz w:val="16"/>
                <w:szCs w:val="16"/>
                <w:u w:val="none"/>
              </w:rPr>
            </w:pPr>
          </w:p>
        </w:tc>
        <w:tc>
          <w:tcPr>
            <w:tcW w:w="930"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FE24F">
            <w:pPr>
              <w:jc w:val="center"/>
              <w:rPr>
                <w:rFonts w:hint="eastAsia" w:ascii="宋体" w:hAnsi="宋体" w:eastAsia="宋体" w:cs="宋体"/>
                <w:i w:val="0"/>
                <w:iCs w:val="0"/>
                <w:color w:val="auto"/>
                <w:sz w:val="16"/>
                <w:szCs w:val="16"/>
                <w:u w:val="none"/>
              </w:rPr>
            </w:pPr>
          </w:p>
        </w:tc>
        <w:tc>
          <w:tcPr>
            <w:tcW w:w="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CAE74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质量指标</w:t>
            </w:r>
          </w:p>
        </w:tc>
        <w:tc>
          <w:tcPr>
            <w:tcW w:w="1689"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3758907">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各项工作完成合格率</w:t>
            </w:r>
          </w:p>
        </w:tc>
        <w:tc>
          <w:tcPr>
            <w:tcW w:w="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F2ACFF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≥95%</w:t>
            </w:r>
          </w:p>
        </w:tc>
        <w:tc>
          <w:tcPr>
            <w:tcW w:w="94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3E340A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6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8737B8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15</w:t>
            </w:r>
          </w:p>
        </w:tc>
        <w:tc>
          <w:tcPr>
            <w:tcW w:w="7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78E88D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115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3A2966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资金下达较晚，项目无法及时推进，结转下年</w:t>
            </w:r>
          </w:p>
        </w:tc>
      </w:tr>
      <w:tr w14:paraId="34364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840" w:hRule="atLeast"/>
        </w:trPr>
        <w:tc>
          <w:tcPr>
            <w:tcW w:w="68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D2A7CE">
            <w:pPr>
              <w:jc w:val="center"/>
              <w:rPr>
                <w:rFonts w:hint="eastAsia" w:ascii="宋体" w:hAnsi="宋体" w:eastAsia="宋体" w:cs="宋体"/>
                <w:i w:val="0"/>
                <w:iCs w:val="0"/>
                <w:color w:val="auto"/>
                <w:sz w:val="16"/>
                <w:szCs w:val="16"/>
                <w:u w:val="none"/>
              </w:rPr>
            </w:pPr>
          </w:p>
        </w:tc>
        <w:tc>
          <w:tcPr>
            <w:tcW w:w="930"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8E658">
            <w:pPr>
              <w:jc w:val="center"/>
              <w:rPr>
                <w:rFonts w:hint="eastAsia" w:ascii="宋体" w:hAnsi="宋体" w:eastAsia="宋体" w:cs="宋体"/>
                <w:i w:val="0"/>
                <w:iCs w:val="0"/>
                <w:color w:val="auto"/>
                <w:sz w:val="16"/>
                <w:szCs w:val="16"/>
                <w:u w:val="none"/>
              </w:rPr>
            </w:pPr>
          </w:p>
        </w:tc>
        <w:tc>
          <w:tcPr>
            <w:tcW w:w="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D22B6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时效指标</w:t>
            </w:r>
          </w:p>
        </w:tc>
        <w:tc>
          <w:tcPr>
            <w:tcW w:w="1689"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9B2373E">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各项工作完成及时性</w:t>
            </w:r>
          </w:p>
        </w:tc>
        <w:tc>
          <w:tcPr>
            <w:tcW w:w="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91E159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及时</w:t>
            </w:r>
          </w:p>
        </w:tc>
        <w:tc>
          <w:tcPr>
            <w:tcW w:w="94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C342F0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实现目标程度较低</w:t>
            </w:r>
          </w:p>
        </w:tc>
        <w:tc>
          <w:tcPr>
            <w:tcW w:w="6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33146A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7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A8511A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w:t>
            </w:r>
          </w:p>
        </w:tc>
        <w:tc>
          <w:tcPr>
            <w:tcW w:w="115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025B58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资金下达较晚，项目无法及时推进，结转下年</w:t>
            </w:r>
          </w:p>
        </w:tc>
      </w:tr>
      <w:tr w14:paraId="4198F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420" w:hRule="atLeast"/>
        </w:trPr>
        <w:tc>
          <w:tcPr>
            <w:tcW w:w="68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3159ED">
            <w:pPr>
              <w:jc w:val="center"/>
              <w:rPr>
                <w:rFonts w:hint="eastAsia" w:ascii="宋体" w:hAnsi="宋体" w:eastAsia="宋体" w:cs="宋体"/>
                <w:i w:val="0"/>
                <w:iCs w:val="0"/>
                <w:color w:val="auto"/>
                <w:sz w:val="16"/>
                <w:szCs w:val="16"/>
                <w:u w:val="none"/>
              </w:rPr>
            </w:pPr>
          </w:p>
        </w:tc>
        <w:tc>
          <w:tcPr>
            <w:tcW w:w="930" w:type="dxa"/>
            <w:gridSpan w:val="1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8ADD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效益指标</w:t>
            </w:r>
          </w:p>
        </w:tc>
        <w:tc>
          <w:tcPr>
            <w:tcW w:w="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B115D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经济效益指标</w:t>
            </w:r>
          </w:p>
        </w:tc>
        <w:tc>
          <w:tcPr>
            <w:tcW w:w="1689"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734BEA3A">
            <w:pPr>
              <w:jc w:val="left"/>
              <w:rPr>
                <w:rFonts w:hint="eastAsia" w:ascii="宋体" w:hAnsi="宋体" w:eastAsia="宋体" w:cs="宋体"/>
                <w:i w:val="0"/>
                <w:iCs w:val="0"/>
                <w:color w:val="auto"/>
                <w:sz w:val="16"/>
                <w:szCs w:val="16"/>
                <w:u w:val="none"/>
              </w:rPr>
            </w:pPr>
          </w:p>
        </w:tc>
        <w:tc>
          <w:tcPr>
            <w:tcW w:w="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0C3F32">
            <w:pPr>
              <w:jc w:val="center"/>
              <w:rPr>
                <w:rFonts w:hint="eastAsia" w:ascii="宋体" w:hAnsi="宋体" w:eastAsia="宋体" w:cs="宋体"/>
                <w:i w:val="0"/>
                <w:iCs w:val="0"/>
                <w:color w:val="auto"/>
                <w:sz w:val="16"/>
                <w:szCs w:val="16"/>
                <w:u w:val="none"/>
              </w:rPr>
            </w:pPr>
          </w:p>
        </w:tc>
        <w:tc>
          <w:tcPr>
            <w:tcW w:w="94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E65A90B">
            <w:pPr>
              <w:jc w:val="center"/>
              <w:rPr>
                <w:rFonts w:hint="eastAsia" w:ascii="宋体" w:hAnsi="宋体" w:eastAsia="宋体" w:cs="宋体"/>
                <w:i w:val="0"/>
                <w:iCs w:val="0"/>
                <w:color w:val="auto"/>
                <w:sz w:val="16"/>
                <w:szCs w:val="16"/>
                <w:u w:val="none"/>
              </w:rPr>
            </w:pPr>
          </w:p>
        </w:tc>
        <w:tc>
          <w:tcPr>
            <w:tcW w:w="6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0047564">
            <w:pPr>
              <w:jc w:val="center"/>
              <w:rPr>
                <w:rFonts w:hint="eastAsia" w:ascii="宋体" w:hAnsi="宋体" w:eastAsia="宋体" w:cs="宋体"/>
                <w:i w:val="0"/>
                <w:iCs w:val="0"/>
                <w:color w:val="auto"/>
                <w:sz w:val="16"/>
                <w:szCs w:val="16"/>
                <w:u w:val="none"/>
              </w:rPr>
            </w:pPr>
          </w:p>
        </w:tc>
        <w:tc>
          <w:tcPr>
            <w:tcW w:w="7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54778BA">
            <w:pPr>
              <w:jc w:val="center"/>
              <w:rPr>
                <w:rFonts w:hint="eastAsia" w:ascii="宋体" w:hAnsi="宋体" w:eastAsia="宋体" w:cs="宋体"/>
                <w:i w:val="0"/>
                <w:iCs w:val="0"/>
                <w:color w:val="auto"/>
                <w:sz w:val="16"/>
                <w:szCs w:val="16"/>
                <w:u w:val="none"/>
              </w:rPr>
            </w:pPr>
          </w:p>
        </w:tc>
        <w:tc>
          <w:tcPr>
            <w:tcW w:w="115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3822B97">
            <w:pPr>
              <w:jc w:val="center"/>
              <w:rPr>
                <w:rFonts w:hint="eastAsia" w:ascii="宋体" w:hAnsi="宋体" w:eastAsia="宋体" w:cs="宋体"/>
                <w:i w:val="0"/>
                <w:iCs w:val="0"/>
                <w:color w:val="auto"/>
                <w:sz w:val="16"/>
                <w:szCs w:val="16"/>
                <w:u w:val="none"/>
              </w:rPr>
            </w:pPr>
          </w:p>
        </w:tc>
      </w:tr>
      <w:tr w14:paraId="3326C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840" w:hRule="atLeast"/>
        </w:trPr>
        <w:tc>
          <w:tcPr>
            <w:tcW w:w="68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83E9B1">
            <w:pPr>
              <w:jc w:val="center"/>
              <w:rPr>
                <w:rFonts w:hint="eastAsia" w:ascii="宋体" w:hAnsi="宋体" w:eastAsia="宋体" w:cs="宋体"/>
                <w:i w:val="0"/>
                <w:iCs w:val="0"/>
                <w:color w:val="auto"/>
                <w:sz w:val="16"/>
                <w:szCs w:val="16"/>
                <w:u w:val="none"/>
              </w:rPr>
            </w:pPr>
          </w:p>
        </w:tc>
        <w:tc>
          <w:tcPr>
            <w:tcW w:w="930"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89A55">
            <w:pPr>
              <w:jc w:val="center"/>
              <w:rPr>
                <w:rFonts w:hint="eastAsia" w:ascii="宋体" w:hAnsi="宋体" w:eastAsia="宋体" w:cs="宋体"/>
                <w:i w:val="0"/>
                <w:iCs w:val="0"/>
                <w:color w:val="auto"/>
                <w:sz w:val="16"/>
                <w:szCs w:val="16"/>
                <w:u w:val="none"/>
              </w:rPr>
            </w:pPr>
          </w:p>
        </w:tc>
        <w:tc>
          <w:tcPr>
            <w:tcW w:w="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8622F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社会效益指标</w:t>
            </w:r>
          </w:p>
        </w:tc>
        <w:tc>
          <w:tcPr>
            <w:tcW w:w="1689"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D8EF270">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单位审计管理水平</w:t>
            </w:r>
          </w:p>
        </w:tc>
        <w:tc>
          <w:tcPr>
            <w:tcW w:w="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4674B2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提升</w:t>
            </w:r>
          </w:p>
        </w:tc>
        <w:tc>
          <w:tcPr>
            <w:tcW w:w="94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DB0F5F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实现目标程度较低</w:t>
            </w:r>
          </w:p>
        </w:tc>
        <w:tc>
          <w:tcPr>
            <w:tcW w:w="6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B79A12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30</w:t>
            </w:r>
          </w:p>
        </w:tc>
        <w:tc>
          <w:tcPr>
            <w:tcW w:w="7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AD5484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115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210FAB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资金下达较晚，项目无法及时推进，结转下年</w:t>
            </w:r>
          </w:p>
        </w:tc>
      </w:tr>
      <w:tr w14:paraId="46EC2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420" w:hRule="atLeast"/>
        </w:trPr>
        <w:tc>
          <w:tcPr>
            <w:tcW w:w="68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941053">
            <w:pPr>
              <w:jc w:val="center"/>
              <w:rPr>
                <w:rFonts w:hint="eastAsia" w:ascii="宋体" w:hAnsi="宋体" w:eastAsia="宋体" w:cs="宋体"/>
                <w:i w:val="0"/>
                <w:iCs w:val="0"/>
                <w:color w:val="auto"/>
                <w:sz w:val="16"/>
                <w:szCs w:val="16"/>
                <w:u w:val="none"/>
              </w:rPr>
            </w:pPr>
          </w:p>
        </w:tc>
        <w:tc>
          <w:tcPr>
            <w:tcW w:w="930"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50278">
            <w:pPr>
              <w:jc w:val="center"/>
              <w:rPr>
                <w:rFonts w:hint="eastAsia" w:ascii="宋体" w:hAnsi="宋体" w:eastAsia="宋体" w:cs="宋体"/>
                <w:i w:val="0"/>
                <w:iCs w:val="0"/>
                <w:color w:val="auto"/>
                <w:sz w:val="16"/>
                <w:szCs w:val="16"/>
                <w:u w:val="none"/>
              </w:rPr>
            </w:pPr>
          </w:p>
        </w:tc>
        <w:tc>
          <w:tcPr>
            <w:tcW w:w="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CD8D0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生态效益指标</w:t>
            </w:r>
          </w:p>
        </w:tc>
        <w:tc>
          <w:tcPr>
            <w:tcW w:w="1689"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711E9C7F">
            <w:pPr>
              <w:jc w:val="left"/>
              <w:rPr>
                <w:rFonts w:hint="eastAsia" w:ascii="宋体" w:hAnsi="宋体" w:eastAsia="宋体" w:cs="宋体"/>
                <w:i w:val="0"/>
                <w:iCs w:val="0"/>
                <w:color w:val="auto"/>
                <w:sz w:val="16"/>
                <w:szCs w:val="16"/>
                <w:u w:val="none"/>
              </w:rPr>
            </w:pPr>
          </w:p>
        </w:tc>
        <w:tc>
          <w:tcPr>
            <w:tcW w:w="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AAB2FCE">
            <w:pPr>
              <w:jc w:val="center"/>
              <w:rPr>
                <w:rFonts w:hint="eastAsia" w:ascii="宋体" w:hAnsi="宋体" w:eastAsia="宋体" w:cs="宋体"/>
                <w:i w:val="0"/>
                <w:iCs w:val="0"/>
                <w:color w:val="auto"/>
                <w:sz w:val="16"/>
                <w:szCs w:val="16"/>
                <w:u w:val="none"/>
              </w:rPr>
            </w:pPr>
          </w:p>
        </w:tc>
        <w:tc>
          <w:tcPr>
            <w:tcW w:w="94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787793D">
            <w:pPr>
              <w:jc w:val="center"/>
              <w:rPr>
                <w:rFonts w:hint="eastAsia" w:ascii="宋体" w:hAnsi="宋体" w:eastAsia="宋体" w:cs="宋体"/>
                <w:i w:val="0"/>
                <w:iCs w:val="0"/>
                <w:color w:val="auto"/>
                <w:sz w:val="16"/>
                <w:szCs w:val="16"/>
                <w:u w:val="none"/>
              </w:rPr>
            </w:pPr>
          </w:p>
        </w:tc>
        <w:tc>
          <w:tcPr>
            <w:tcW w:w="6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1F0F700">
            <w:pPr>
              <w:jc w:val="center"/>
              <w:rPr>
                <w:rFonts w:hint="eastAsia" w:ascii="宋体" w:hAnsi="宋体" w:eastAsia="宋体" w:cs="宋体"/>
                <w:i w:val="0"/>
                <w:iCs w:val="0"/>
                <w:color w:val="auto"/>
                <w:sz w:val="16"/>
                <w:szCs w:val="16"/>
                <w:u w:val="none"/>
              </w:rPr>
            </w:pPr>
          </w:p>
        </w:tc>
        <w:tc>
          <w:tcPr>
            <w:tcW w:w="7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AB17581">
            <w:pPr>
              <w:jc w:val="center"/>
              <w:rPr>
                <w:rFonts w:hint="eastAsia" w:ascii="宋体" w:hAnsi="宋体" w:eastAsia="宋体" w:cs="宋体"/>
                <w:i w:val="0"/>
                <w:iCs w:val="0"/>
                <w:color w:val="auto"/>
                <w:sz w:val="16"/>
                <w:szCs w:val="16"/>
                <w:u w:val="none"/>
              </w:rPr>
            </w:pPr>
          </w:p>
        </w:tc>
        <w:tc>
          <w:tcPr>
            <w:tcW w:w="115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DA80C14">
            <w:pPr>
              <w:jc w:val="center"/>
              <w:rPr>
                <w:rFonts w:hint="eastAsia" w:ascii="宋体" w:hAnsi="宋体" w:eastAsia="宋体" w:cs="宋体"/>
                <w:i w:val="0"/>
                <w:iCs w:val="0"/>
                <w:color w:val="auto"/>
                <w:sz w:val="16"/>
                <w:szCs w:val="16"/>
                <w:u w:val="none"/>
              </w:rPr>
            </w:pPr>
          </w:p>
        </w:tc>
      </w:tr>
      <w:tr w14:paraId="198FC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840" w:hRule="atLeast"/>
        </w:trPr>
        <w:tc>
          <w:tcPr>
            <w:tcW w:w="68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2E3121">
            <w:pPr>
              <w:jc w:val="center"/>
              <w:rPr>
                <w:rFonts w:hint="eastAsia" w:ascii="宋体" w:hAnsi="宋体" w:eastAsia="宋体" w:cs="宋体"/>
                <w:i w:val="0"/>
                <w:iCs w:val="0"/>
                <w:color w:val="auto"/>
                <w:sz w:val="16"/>
                <w:szCs w:val="16"/>
                <w:u w:val="none"/>
              </w:rPr>
            </w:pPr>
          </w:p>
        </w:tc>
        <w:tc>
          <w:tcPr>
            <w:tcW w:w="93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08DECC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满意度指标</w:t>
            </w:r>
          </w:p>
        </w:tc>
        <w:tc>
          <w:tcPr>
            <w:tcW w:w="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6DCB3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服务对象满意度</w:t>
            </w:r>
          </w:p>
        </w:tc>
        <w:tc>
          <w:tcPr>
            <w:tcW w:w="1689"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7E9D48E9">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单位职工满意度</w:t>
            </w:r>
          </w:p>
        </w:tc>
        <w:tc>
          <w:tcPr>
            <w:tcW w:w="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4F60D6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≥95%</w:t>
            </w:r>
          </w:p>
        </w:tc>
        <w:tc>
          <w:tcPr>
            <w:tcW w:w="94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FEEED6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95</w:t>
            </w:r>
          </w:p>
        </w:tc>
        <w:tc>
          <w:tcPr>
            <w:tcW w:w="6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325CAC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7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A92D4F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115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FB651B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资金下达较晚，项目无法及时推进，结转下年</w:t>
            </w:r>
          </w:p>
        </w:tc>
      </w:tr>
      <w:tr w14:paraId="10468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578" w:hRule="atLeast"/>
        </w:trPr>
        <w:tc>
          <w:tcPr>
            <w:tcW w:w="5796" w:type="dxa"/>
            <w:gridSpan w:val="55"/>
            <w:tcBorders>
              <w:top w:val="single" w:color="000000" w:sz="4" w:space="0"/>
              <w:left w:val="single" w:color="000000" w:sz="4" w:space="0"/>
              <w:bottom w:val="single" w:color="000000" w:sz="4" w:space="0"/>
              <w:right w:val="single" w:color="000000" w:sz="4" w:space="0"/>
            </w:tcBorders>
            <w:shd w:val="clear" w:color="auto" w:fill="auto"/>
            <w:vAlign w:val="center"/>
          </w:tcPr>
          <w:p w14:paraId="5943CD6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总分</w:t>
            </w:r>
          </w:p>
        </w:tc>
        <w:tc>
          <w:tcPr>
            <w:tcW w:w="6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A5938B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w:t>
            </w:r>
          </w:p>
        </w:tc>
        <w:tc>
          <w:tcPr>
            <w:tcW w:w="7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2BA85D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25</w:t>
            </w:r>
          </w:p>
        </w:tc>
        <w:tc>
          <w:tcPr>
            <w:tcW w:w="115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8DE238F">
            <w:pPr>
              <w:jc w:val="center"/>
              <w:rPr>
                <w:rFonts w:hint="eastAsia" w:ascii="宋体" w:hAnsi="宋体" w:eastAsia="宋体" w:cs="宋体"/>
                <w:i w:val="0"/>
                <w:iCs w:val="0"/>
                <w:color w:val="auto"/>
                <w:sz w:val="16"/>
                <w:szCs w:val="16"/>
                <w:u w:val="none"/>
              </w:rPr>
            </w:pPr>
          </w:p>
        </w:tc>
      </w:tr>
      <w:tr w14:paraId="0D1B3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9" w:type="dxa"/>
          <w:trHeight w:val="330" w:hRule="atLeast"/>
        </w:trPr>
        <w:tc>
          <w:tcPr>
            <w:tcW w:w="8394" w:type="dxa"/>
            <w:gridSpan w:val="81"/>
            <w:tcBorders>
              <w:top w:val="nil"/>
              <w:left w:val="nil"/>
              <w:bottom w:val="nil"/>
              <w:right w:val="nil"/>
            </w:tcBorders>
            <w:shd w:val="clear" w:color="auto" w:fill="auto"/>
            <w:vAlign w:val="center"/>
          </w:tcPr>
          <w:p w14:paraId="76BEA53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（2023年度）</w:t>
            </w:r>
          </w:p>
        </w:tc>
      </w:tr>
      <w:tr w14:paraId="04A36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304" w:hRule="atLeast"/>
        </w:trPr>
        <w:tc>
          <w:tcPr>
            <w:tcW w:w="119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3C49DE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项目名称</w:t>
            </w:r>
          </w:p>
        </w:tc>
        <w:tc>
          <w:tcPr>
            <w:tcW w:w="7195" w:type="dxa"/>
            <w:gridSpan w:val="69"/>
            <w:tcBorders>
              <w:top w:val="single" w:color="000000" w:sz="4" w:space="0"/>
              <w:left w:val="single" w:color="000000" w:sz="4" w:space="0"/>
              <w:bottom w:val="single" w:color="000000" w:sz="4" w:space="0"/>
              <w:right w:val="single" w:color="000000" w:sz="4" w:space="0"/>
            </w:tcBorders>
            <w:shd w:val="clear" w:color="auto" w:fill="auto"/>
            <w:vAlign w:val="center"/>
          </w:tcPr>
          <w:p w14:paraId="54BABDB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景财行指【2023】3号(赣财行指【2023】34号)审计专项项目</w:t>
            </w:r>
          </w:p>
        </w:tc>
      </w:tr>
      <w:tr w14:paraId="14F0B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300" w:hRule="atLeast"/>
        </w:trPr>
        <w:tc>
          <w:tcPr>
            <w:tcW w:w="119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B886E1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主管部门</w:t>
            </w:r>
          </w:p>
        </w:tc>
        <w:tc>
          <w:tcPr>
            <w:tcW w:w="3389"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3588EF5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景德镇市昌江区审计局</w:t>
            </w:r>
          </w:p>
        </w:tc>
        <w:tc>
          <w:tcPr>
            <w:tcW w:w="1317"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465EC0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实施单位</w:t>
            </w:r>
          </w:p>
        </w:tc>
        <w:tc>
          <w:tcPr>
            <w:tcW w:w="2489"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0A24D5D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景德镇市昌江区审计局</w:t>
            </w:r>
          </w:p>
        </w:tc>
      </w:tr>
      <w:tr w14:paraId="356A5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300" w:hRule="atLeast"/>
        </w:trPr>
        <w:tc>
          <w:tcPr>
            <w:tcW w:w="1199"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F984A">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项目资金</w:t>
            </w:r>
          </w:p>
          <w:p w14:paraId="2846132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（万元）</w:t>
            </w:r>
          </w:p>
        </w:tc>
        <w:tc>
          <w:tcPr>
            <w:tcW w:w="133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C47F634">
            <w:pPr>
              <w:jc w:val="center"/>
              <w:rPr>
                <w:rFonts w:hint="eastAsia" w:ascii="宋体" w:hAnsi="宋体" w:eastAsia="宋体" w:cs="宋体"/>
                <w:i w:val="0"/>
                <w:iCs w:val="0"/>
                <w:color w:val="auto"/>
                <w:sz w:val="16"/>
                <w:szCs w:val="16"/>
                <w:u w:val="none"/>
              </w:rPr>
            </w:pPr>
          </w:p>
        </w:tc>
        <w:tc>
          <w:tcPr>
            <w:tcW w:w="10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9BF163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年初预算数</w:t>
            </w:r>
          </w:p>
        </w:tc>
        <w:tc>
          <w:tcPr>
            <w:tcW w:w="10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073702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全年预算数A</w:t>
            </w:r>
          </w:p>
        </w:tc>
        <w:tc>
          <w:tcPr>
            <w:tcW w:w="1317"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C2ECDE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全年执行数B</w:t>
            </w:r>
          </w:p>
        </w:tc>
        <w:tc>
          <w:tcPr>
            <w:tcW w:w="6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9D0F9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分值</w:t>
            </w:r>
          </w:p>
        </w:tc>
        <w:tc>
          <w:tcPr>
            <w:tcW w:w="7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6AC6C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执行率</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EADC37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得分</w:t>
            </w:r>
          </w:p>
        </w:tc>
      </w:tr>
      <w:tr w14:paraId="19938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300" w:hRule="atLeast"/>
        </w:trPr>
        <w:tc>
          <w:tcPr>
            <w:tcW w:w="1199"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F01B6">
            <w:pPr>
              <w:jc w:val="center"/>
              <w:rPr>
                <w:rFonts w:hint="eastAsia" w:ascii="宋体" w:hAnsi="宋体" w:eastAsia="宋体" w:cs="宋体"/>
                <w:i w:val="0"/>
                <w:iCs w:val="0"/>
                <w:color w:val="auto"/>
                <w:sz w:val="16"/>
                <w:szCs w:val="16"/>
                <w:u w:val="none"/>
              </w:rPr>
            </w:pPr>
          </w:p>
        </w:tc>
        <w:tc>
          <w:tcPr>
            <w:tcW w:w="133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DFB08FE">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 年度资金总额</w:t>
            </w:r>
          </w:p>
        </w:tc>
        <w:tc>
          <w:tcPr>
            <w:tcW w:w="10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381CE3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10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297F80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3.755</w:t>
            </w:r>
          </w:p>
        </w:tc>
        <w:tc>
          <w:tcPr>
            <w:tcW w:w="1317"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067BDD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3.538</w:t>
            </w:r>
          </w:p>
        </w:tc>
        <w:tc>
          <w:tcPr>
            <w:tcW w:w="6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BA0AF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10 </w:t>
            </w:r>
          </w:p>
        </w:tc>
        <w:tc>
          <w:tcPr>
            <w:tcW w:w="7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98C9D0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94.23</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29C0B1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7</w:t>
            </w:r>
          </w:p>
        </w:tc>
      </w:tr>
      <w:tr w14:paraId="0DE91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300" w:hRule="atLeast"/>
        </w:trPr>
        <w:tc>
          <w:tcPr>
            <w:tcW w:w="1199"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7BA86">
            <w:pPr>
              <w:jc w:val="center"/>
              <w:rPr>
                <w:rFonts w:hint="eastAsia" w:ascii="宋体" w:hAnsi="宋体" w:eastAsia="宋体" w:cs="宋体"/>
                <w:i w:val="0"/>
                <w:iCs w:val="0"/>
                <w:color w:val="auto"/>
                <w:sz w:val="16"/>
                <w:szCs w:val="16"/>
                <w:u w:val="none"/>
              </w:rPr>
            </w:pPr>
          </w:p>
        </w:tc>
        <w:tc>
          <w:tcPr>
            <w:tcW w:w="133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17D608D">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政府预算资金</w:t>
            </w:r>
          </w:p>
        </w:tc>
        <w:tc>
          <w:tcPr>
            <w:tcW w:w="10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AD2979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10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11EA57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3.755</w:t>
            </w:r>
          </w:p>
        </w:tc>
        <w:tc>
          <w:tcPr>
            <w:tcW w:w="1317"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626D7D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3.538</w:t>
            </w:r>
          </w:p>
        </w:tc>
        <w:tc>
          <w:tcPr>
            <w:tcW w:w="6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33098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w:t>
            </w:r>
          </w:p>
        </w:tc>
        <w:tc>
          <w:tcPr>
            <w:tcW w:w="7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E728D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94.23</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1487E3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w:t>
            </w:r>
          </w:p>
        </w:tc>
      </w:tr>
      <w:tr w14:paraId="7F296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300" w:hRule="atLeast"/>
        </w:trPr>
        <w:tc>
          <w:tcPr>
            <w:tcW w:w="692"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A7421">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年度</w:t>
            </w:r>
          </w:p>
          <w:p w14:paraId="256A5597">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总体</w:t>
            </w:r>
          </w:p>
          <w:p w14:paraId="5CD7DDE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目标</w:t>
            </w:r>
          </w:p>
        </w:tc>
        <w:tc>
          <w:tcPr>
            <w:tcW w:w="3896"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14:paraId="3617353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预期目标</w:t>
            </w:r>
          </w:p>
        </w:tc>
        <w:tc>
          <w:tcPr>
            <w:tcW w:w="3806"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5727AA1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实际完成情况</w:t>
            </w:r>
          </w:p>
        </w:tc>
      </w:tr>
      <w:tr w14:paraId="4231D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9" w:type="dxa"/>
          <w:trHeight w:val="300" w:hRule="atLeast"/>
        </w:trPr>
        <w:tc>
          <w:tcPr>
            <w:tcW w:w="69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95F37">
            <w:pPr>
              <w:jc w:val="center"/>
              <w:rPr>
                <w:rFonts w:hint="eastAsia" w:ascii="宋体" w:hAnsi="宋体" w:eastAsia="宋体" w:cs="宋体"/>
                <w:i w:val="0"/>
                <w:iCs w:val="0"/>
                <w:color w:val="auto"/>
                <w:sz w:val="16"/>
                <w:szCs w:val="16"/>
                <w:u w:val="none"/>
              </w:rPr>
            </w:pPr>
          </w:p>
        </w:tc>
        <w:tc>
          <w:tcPr>
            <w:tcW w:w="3896"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14:paraId="41A5D59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提高审计业务能力</w:t>
            </w:r>
          </w:p>
        </w:tc>
        <w:tc>
          <w:tcPr>
            <w:tcW w:w="3806"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0720B50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项目目标基本实现</w:t>
            </w:r>
          </w:p>
        </w:tc>
      </w:tr>
      <w:tr w14:paraId="16B0C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582" w:hRule="atLeast"/>
        </w:trPr>
        <w:tc>
          <w:tcPr>
            <w:tcW w:w="692"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E4BF4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绩效指标</w:t>
            </w:r>
          </w:p>
        </w:tc>
        <w:tc>
          <w:tcPr>
            <w:tcW w:w="87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637F97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一级指标</w:t>
            </w:r>
          </w:p>
        </w:tc>
        <w:tc>
          <w:tcPr>
            <w:tcW w:w="96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874326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二级指标</w:t>
            </w:r>
          </w:p>
        </w:tc>
        <w:tc>
          <w:tcPr>
            <w:tcW w:w="133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572DA5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  三级指标</w:t>
            </w:r>
          </w:p>
        </w:tc>
        <w:tc>
          <w:tcPr>
            <w:tcW w:w="7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39C1263">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年度</w:t>
            </w:r>
          </w:p>
          <w:p w14:paraId="7F5EC45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指标</w:t>
            </w:r>
          </w:p>
        </w:tc>
        <w:tc>
          <w:tcPr>
            <w:tcW w:w="74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8D29A5F">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实际</w:t>
            </w:r>
          </w:p>
          <w:p w14:paraId="428801F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完成值</w:t>
            </w:r>
          </w:p>
        </w:tc>
        <w:tc>
          <w:tcPr>
            <w:tcW w:w="574" w:type="dxa"/>
            <w:gridSpan w:val="6"/>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F328D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分值</w:t>
            </w:r>
          </w:p>
        </w:tc>
        <w:tc>
          <w:tcPr>
            <w:tcW w:w="642" w:type="dxa"/>
            <w:gridSpan w:val="6"/>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8CF62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得分</w:t>
            </w:r>
          </w:p>
        </w:tc>
        <w:tc>
          <w:tcPr>
            <w:tcW w:w="1847"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11133B1">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偏差原因分析</w:t>
            </w:r>
          </w:p>
          <w:p w14:paraId="34CB2C3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及改进措施</w:t>
            </w:r>
          </w:p>
        </w:tc>
      </w:tr>
      <w:tr w14:paraId="6545B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420" w:hRule="atLeast"/>
        </w:trPr>
        <w:tc>
          <w:tcPr>
            <w:tcW w:w="69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F01C20">
            <w:pPr>
              <w:jc w:val="center"/>
              <w:rPr>
                <w:rFonts w:hint="eastAsia" w:ascii="宋体" w:hAnsi="宋体" w:eastAsia="宋体" w:cs="宋体"/>
                <w:i w:val="0"/>
                <w:iCs w:val="0"/>
                <w:color w:val="auto"/>
                <w:sz w:val="16"/>
                <w:szCs w:val="16"/>
                <w:u w:val="none"/>
              </w:rPr>
            </w:pPr>
          </w:p>
        </w:tc>
        <w:tc>
          <w:tcPr>
            <w:tcW w:w="873"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BB9B8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成本指标</w:t>
            </w:r>
          </w:p>
        </w:tc>
        <w:tc>
          <w:tcPr>
            <w:tcW w:w="967"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CAAB1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经济成本指标</w:t>
            </w:r>
          </w:p>
        </w:tc>
        <w:tc>
          <w:tcPr>
            <w:tcW w:w="133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6822FDD">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单位办公耗材成本</w:t>
            </w:r>
          </w:p>
        </w:tc>
        <w:tc>
          <w:tcPr>
            <w:tcW w:w="7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52D61A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=3000元每年</w:t>
            </w:r>
          </w:p>
        </w:tc>
        <w:tc>
          <w:tcPr>
            <w:tcW w:w="74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04F036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3000</w:t>
            </w:r>
          </w:p>
        </w:tc>
        <w:tc>
          <w:tcPr>
            <w:tcW w:w="5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10CB3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w:t>
            </w:r>
          </w:p>
        </w:tc>
        <w:tc>
          <w:tcPr>
            <w:tcW w:w="6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D8993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w:t>
            </w:r>
          </w:p>
        </w:tc>
        <w:tc>
          <w:tcPr>
            <w:tcW w:w="1847"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520C6679">
            <w:pPr>
              <w:jc w:val="center"/>
              <w:rPr>
                <w:rFonts w:hint="eastAsia" w:ascii="宋体" w:hAnsi="宋体" w:eastAsia="宋体" w:cs="宋体"/>
                <w:i w:val="0"/>
                <w:iCs w:val="0"/>
                <w:color w:val="auto"/>
                <w:sz w:val="16"/>
                <w:szCs w:val="16"/>
                <w:u w:val="none"/>
              </w:rPr>
            </w:pPr>
          </w:p>
        </w:tc>
      </w:tr>
      <w:tr w14:paraId="193E7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9" w:type="dxa"/>
          <w:trHeight w:val="420" w:hRule="atLeast"/>
        </w:trPr>
        <w:tc>
          <w:tcPr>
            <w:tcW w:w="69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8EB107">
            <w:pPr>
              <w:jc w:val="center"/>
              <w:rPr>
                <w:rFonts w:hint="eastAsia" w:ascii="宋体" w:hAnsi="宋体" w:eastAsia="宋体" w:cs="宋体"/>
                <w:i w:val="0"/>
                <w:iCs w:val="0"/>
                <w:color w:val="auto"/>
                <w:sz w:val="16"/>
                <w:szCs w:val="16"/>
                <w:u w:val="none"/>
              </w:rPr>
            </w:pPr>
          </w:p>
        </w:tc>
        <w:tc>
          <w:tcPr>
            <w:tcW w:w="873"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E0758">
            <w:pPr>
              <w:jc w:val="center"/>
              <w:rPr>
                <w:rFonts w:hint="eastAsia" w:ascii="宋体" w:hAnsi="宋体" w:eastAsia="宋体" w:cs="宋体"/>
                <w:i w:val="0"/>
                <w:iCs w:val="0"/>
                <w:color w:val="auto"/>
                <w:sz w:val="16"/>
                <w:szCs w:val="16"/>
                <w:u w:val="none"/>
              </w:rPr>
            </w:pPr>
          </w:p>
        </w:tc>
        <w:tc>
          <w:tcPr>
            <w:tcW w:w="967"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402B4">
            <w:pPr>
              <w:jc w:val="center"/>
              <w:rPr>
                <w:rFonts w:hint="eastAsia" w:ascii="宋体" w:hAnsi="宋体" w:eastAsia="宋体" w:cs="宋体"/>
                <w:i w:val="0"/>
                <w:iCs w:val="0"/>
                <w:color w:val="auto"/>
                <w:sz w:val="16"/>
                <w:szCs w:val="16"/>
                <w:u w:val="none"/>
              </w:rPr>
            </w:pPr>
          </w:p>
        </w:tc>
        <w:tc>
          <w:tcPr>
            <w:tcW w:w="133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BAD2232">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新进人员办公设备成本</w:t>
            </w:r>
          </w:p>
        </w:tc>
        <w:tc>
          <w:tcPr>
            <w:tcW w:w="7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D9B37B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=5000元每套</w:t>
            </w:r>
          </w:p>
        </w:tc>
        <w:tc>
          <w:tcPr>
            <w:tcW w:w="74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A58BF5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5000</w:t>
            </w:r>
          </w:p>
        </w:tc>
        <w:tc>
          <w:tcPr>
            <w:tcW w:w="5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5933E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w:t>
            </w:r>
          </w:p>
        </w:tc>
        <w:tc>
          <w:tcPr>
            <w:tcW w:w="6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8878A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w:t>
            </w:r>
          </w:p>
        </w:tc>
        <w:tc>
          <w:tcPr>
            <w:tcW w:w="1847"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78782CCE">
            <w:pPr>
              <w:jc w:val="center"/>
              <w:rPr>
                <w:rFonts w:hint="eastAsia" w:ascii="宋体" w:hAnsi="宋体" w:eastAsia="宋体" w:cs="宋体"/>
                <w:i w:val="0"/>
                <w:iCs w:val="0"/>
                <w:color w:val="auto"/>
                <w:sz w:val="16"/>
                <w:szCs w:val="16"/>
                <w:u w:val="none"/>
              </w:rPr>
            </w:pPr>
          </w:p>
        </w:tc>
      </w:tr>
      <w:tr w14:paraId="0EEC3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420" w:hRule="atLeast"/>
        </w:trPr>
        <w:tc>
          <w:tcPr>
            <w:tcW w:w="69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9673D5">
            <w:pPr>
              <w:jc w:val="center"/>
              <w:rPr>
                <w:rFonts w:hint="eastAsia" w:ascii="宋体" w:hAnsi="宋体" w:eastAsia="宋体" w:cs="宋体"/>
                <w:i w:val="0"/>
                <w:iCs w:val="0"/>
                <w:color w:val="auto"/>
                <w:sz w:val="16"/>
                <w:szCs w:val="16"/>
                <w:u w:val="none"/>
              </w:rPr>
            </w:pPr>
          </w:p>
        </w:tc>
        <w:tc>
          <w:tcPr>
            <w:tcW w:w="873"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69B67">
            <w:pPr>
              <w:jc w:val="center"/>
              <w:rPr>
                <w:rFonts w:hint="eastAsia" w:ascii="宋体" w:hAnsi="宋体" w:eastAsia="宋体" w:cs="宋体"/>
                <w:i w:val="0"/>
                <w:iCs w:val="0"/>
                <w:color w:val="auto"/>
                <w:sz w:val="16"/>
                <w:szCs w:val="16"/>
                <w:u w:val="none"/>
              </w:rPr>
            </w:pPr>
          </w:p>
        </w:tc>
        <w:tc>
          <w:tcPr>
            <w:tcW w:w="967"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19EF6">
            <w:pPr>
              <w:jc w:val="center"/>
              <w:rPr>
                <w:rFonts w:hint="eastAsia" w:ascii="宋体" w:hAnsi="宋体" w:eastAsia="宋体" w:cs="宋体"/>
                <w:i w:val="0"/>
                <w:iCs w:val="0"/>
                <w:color w:val="auto"/>
                <w:sz w:val="16"/>
                <w:szCs w:val="16"/>
                <w:u w:val="none"/>
              </w:rPr>
            </w:pPr>
          </w:p>
        </w:tc>
        <w:tc>
          <w:tcPr>
            <w:tcW w:w="133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D663BEE">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办公室卫生保持成本</w:t>
            </w:r>
          </w:p>
        </w:tc>
        <w:tc>
          <w:tcPr>
            <w:tcW w:w="7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432B5D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=600元每年</w:t>
            </w:r>
          </w:p>
        </w:tc>
        <w:tc>
          <w:tcPr>
            <w:tcW w:w="74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3841B7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600</w:t>
            </w:r>
          </w:p>
        </w:tc>
        <w:tc>
          <w:tcPr>
            <w:tcW w:w="5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42E8D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w:t>
            </w:r>
          </w:p>
        </w:tc>
        <w:tc>
          <w:tcPr>
            <w:tcW w:w="6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C9D1A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w:t>
            </w:r>
          </w:p>
        </w:tc>
        <w:tc>
          <w:tcPr>
            <w:tcW w:w="1847"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50172E4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压降一般性正常</w:t>
            </w:r>
          </w:p>
        </w:tc>
      </w:tr>
      <w:tr w14:paraId="32120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420" w:hRule="atLeast"/>
        </w:trPr>
        <w:tc>
          <w:tcPr>
            <w:tcW w:w="69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4497EE">
            <w:pPr>
              <w:jc w:val="center"/>
              <w:rPr>
                <w:rFonts w:hint="eastAsia" w:ascii="宋体" w:hAnsi="宋体" w:eastAsia="宋体" w:cs="宋体"/>
                <w:i w:val="0"/>
                <w:iCs w:val="0"/>
                <w:color w:val="auto"/>
                <w:sz w:val="16"/>
                <w:szCs w:val="16"/>
                <w:u w:val="none"/>
              </w:rPr>
            </w:pPr>
          </w:p>
        </w:tc>
        <w:tc>
          <w:tcPr>
            <w:tcW w:w="873"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A7C63">
            <w:pPr>
              <w:jc w:val="center"/>
              <w:rPr>
                <w:rFonts w:hint="eastAsia" w:ascii="宋体" w:hAnsi="宋体" w:eastAsia="宋体" w:cs="宋体"/>
                <w:i w:val="0"/>
                <w:iCs w:val="0"/>
                <w:color w:val="auto"/>
                <w:sz w:val="16"/>
                <w:szCs w:val="16"/>
                <w:u w:val="none"/>
              </w:rPr>
            </w:pPr>
          </w:p>
        </w:tc>
        <w:tc>
          <w:tcPr>
            <w:tcW w:w="967"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B5CE9">
            <w:pPr>
              <w:jc w:val="center"/>
              <w:rPr>
                <w:rFonts w:hint="eastAsia" w:ascii="宋体" w:hAnsi="宋体" w:eastAsia="宋体" w:cs="宋体"/>
                <w:i w:val="0"/>
                <w:iCs w:val="0"/>
                <w:color w:val="auto"/>
                <w:sz w:val="16"/>
                <w:szCs w:val="16"/>
                <w:u w:val="none"/>
              </w:rPr>
            </w:pPr>
          </w:p>
        </w:tc>
        <w:tc>
          <w:tcPr>
            <w:tcW w:w="133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6A6C586">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审计法规等专项学习图书成本</w:t>
            </w:r>
          </w:p>
        </w:tc>
        <w:tc>
          <w:tcPr>
            <w:tcW w:w="7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F3EBE6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=410元每份</w:t>
            </w:r>
          </w:p>
        </w:tc>
        <w:tc>
          <w:tcPr>
            <w:tcW w:w="74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33B84B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310</w:t>
            </w:r>
          </w:p>
        </w:tc>
        <w:tc>
          <w:tcPr>
            <w:tcW w:w="5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947E9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w:t>
            </w:r>
          </w:p>
        </w:tc>
        <w:tc>
          <w:tcPr>
            <w:tcW w:w="6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38199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w:t>
            </w:r>
          </w:p>
        </w:tc>
        <w:tc>
          <w:tcPr>
            <w:tcW w:w="1847"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7730EBD8">
            <w:pPr>
              <w:jc w:val="center"/>
              <w:rPr>
                <w:rFonts w:hint="eastAsia" w:ascii="宋体" w:hAnsi="宋体" w:eastAsia="宋体" w:cs="宋体"/>
                <w:i w:val="0"/>
                <w:iCs w:val="0"/>
                <w:color w:val="auto"/>
                <w:sz w:val="16"/>
                <w:szCs w:val="16"/>
                <w:u w:val="none"/>
              </w:rPr>
            </w:pPr>
          </w:p>
        </w:tc>
      </w:tr>
      <w:tr w14:paraId="04B87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9" w:type="dxa"/>
          <w:trHeight w:val="420" w:hRule="atLeast"/>
        </w:trPr>
        <w:tc>
          <w:tcPr>
            <w:tcW w:w="69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AD6AA0">
            <w:pPr>
              <w:jc w:val="center"/>
              <w:rPr>
                <w:rFonts w:hint="eastAsia" w:ascii="宋体" w:hAnsi="宋体" w:eastAsia="宋体" w:cs="宋体"/>
                <w:i w:val="0"/>
                <w:iCs w:val="0"/>
                <w:color w:val="auto"/>
                <w:sz w:val="16"/>
                <w:szCs w:val="16"/>
                <w:u w:val="none"/>
              </w:rPr>
            </w:pPr>
          </w:p>
        </w:tc>
        <w:tc>
          <w:tcPr>
            <w:tcW w:w="873"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2F741">
            <w:pPr>
              <w:jc w:val="center"/>
              <w:rPr>
                <w:rFonts w:hint="eastAsia" w:ascii="宋体" w:hAnsi="宋体" w:eastAsia="宋体" w:cs="宋体"/>
                <w:i w:val="0"/>
                <w:iCs w:val="0"/>
                <w:color w:val="auto"/>
                <w:sz w:val="16"/>
                <w:szCs w:val="16"/>
                <w:u w:val="none"/>
              </w:rPr>
            </w:pPr>
          </w:p>
        </w:tc>
        <w:tc>
          <w:tcPr>
            <w:tcW w:w="967"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E5D34">
            <w:pPr>
              <w:jc w:val="center"/>
              <w:rPr>
                <w:rFonts w:hint="eastAsia" w:ascii="宋体" w:hAnsi="宋体" w:eastAsia="宋体" w:cs="宋体"/>
                <w:i w:val="0"/>
                <w:iCs w:val="0"/>
                <w:color w:val="auto"/>
                <w:sz w:val="16"/>
                <w:szCs w:val="16"/>
                <w:u w:val="none"/>
              </w:rPr>
            </w:pPr>
          </w:p>
        </w:tc>
        <w:tc>
          <w:tcPr>
            <w:tcW w:w="133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7F1B84B">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办公设备维护成本</w:t>
            </w:r>
          </w:p>
        </w:tc>
        <w:tc>
          <w:tcPr>
            <w:tcW w:w="7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593F57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=10000元每年</w:t>
            </w:r>
          </w:p>
        </w:tc>
        <w:tc>
          <w:tcPr>
            <w:tcW w:w="74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F621CE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10000</w:t>
            </w:r>
          </w:p>
        </w:tc>
        <w:tc>
          <w:tcPr>
            <w:tcW w:w="5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6A623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w:t>
            </w:r>
          </w:p>
        </w:tc>
        <w:tc>
          <w:tcPr>
            <w:tcW w:w="6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C768C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w:t>
            </w:r>
          </w:p>
        </w:tc>
        <w:tc>
          <w:tcPr>
            <w:tcW w:w="1847"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00868A8">
            <w:pPr>
              <w:jc w:val="center"/>
              <w:rPr>
                <w:rFonts w:hint="eastAsia" w:ascii="宋体" w:hAnsi="宋体" w:eastAsia="宋体" w:cs="宋体"/>
                <w:i w:val="0"/>
                <w:iCs w:val="0"/>
                <w:color w:val="auto"/>
                <w:sz w:val="16"/>
                <w:szCs w:val="16"/>
                <w:u w:val="none"/>
              </w:rPr>
            </w:pPr>
          </w:p>
        </w:tc>
      </w:tr>
      <w:tr w14:paraId="56720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9" w:type="dxa"/>
          <w:trHeight w:val="420" w:hRule="atLeast"/>
        </w:trPr>
        <w:tc>
          <w:tcPr>
            <w:tcW w:w="69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C9E993">
            <w:pPr>
              <w:jc w:val="center"/>
              <w:rPr>
                <w:rFonts w:hint="eastAsia" w:ascii="宋体" w:hAnsi="宋体" w:eastAsia="宋体" w:cs="宋体"/>
                <w:i w:val="0"/>
                <w:iCs w:val="0"/>
                <w:color w:val="auto"/>
                <w:sz w:val="16"/>
                <w:szCs w:val="16"/>
                <w:u w:val="none"/>
              </w:rPr>
            </w:pPr>
          </w:p>
        </w:tc>
        <w:tc>
          <w:tcPr>
            <w:tcW w:w="873"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461E9">
            <w:pPr>
              <w:jc w:val="center"/>
              <w:rPr>
                <w:rFonts w:hint="eastAsia" w:ascii="宋体" w:hAnsi="宋体" w:eastAsia="宋体" w:cs="宋体"/>
                <w:i w:val="0"/>
                <w:iCs w:val="0"/>
                <w:color w:val="auto"/>
                <w:sz w:val="16"/>
                <w:szCs w:val="16"/>
                <w:u w:val="none"/>
              </w:rPr>
            </w:pPr>
          </w:p>
        </w:tc>
        <w:tc>
          <w:tcPr>
            <w:tcW w:w="96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12BC6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社会成本指标</w:t>
            </w:r>
          </w:p>
        </w:tc>
        <w:tc>
          <w:tcPr>
            <w:tcW w:w="133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EEC5FF5">
            <w:pPr>
              <w:jc w:val="left"/>
              <w:rPr>
                <w:rFonts w:hint="eastAsia" w:ascii="宋体" w:hAnsi="宋体" w:eastAsia="宋体" w:cs="宋体"/>
                <w:i w:val="0"/>
                <w:iCs w:val="0"/>
                <w:color w:val="auto"/>
                <w:sz w:val="16"/>
                <w:szCs w:val="16"/>
                <w:u w:val="none"/>
              </w:rPr>
            </w:pPr>
          </w:p>
        </w:tc>
        <w:tc>
          <w:tcPr>
            <w:tcW w:w="7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1611C63">
            <w:pPr>
              <w:jc w:val="center"/>
              <w:rPr>
                <w:rFonts w:hint="eastAsia" w:ascii="宋体" w:hAnsi="宋体" w:eastAsia="宋体" w:cs="宋体"/>
                <w:i w:val="0"/>
                <w:iCs w:val="0"/>
                <w:color w:val="auto"/>
                <w:sz w:val="16"/>
                <w:szCs w:val="16"/>
                <w:u w:val="none"/>
              </w:rPr>
            </w:pPr>
          </w:p>
        </w:tc>
        <w:tc>
          <w:tcPr>
            <w:tcW w:w="74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89A446A">
            <w:pPr>
              <w:jc w:val="center"/>
              <w:rPr>
                <w:rFonts w:hint="eastAsia" w:ascii="宋体" w:hAnsi="宋体" w:eastAsia="宋体" w:cs="宋体"/>
                <w:i w:val="0"/>
                <w:iCs w:val="0"/>
                <w:color w:val="auto"/>
                <w:sz w:val="16"/>
                <w:szCs w:val="16"/>
                <w:u w:val="none"/>
              </w:rPr>
            </w:pPr>
          </w:p>
        </w:tc>
        <w:tc>
          <w:tcPr>
            <w:tcW w:w="5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BBFC04">
            <w:pPr>
              <w:jc w:val="center"/>
              <w:rPr>
                <w:rFonts w:hint="eastAsia" w:ascii="宋体" w:hAnsi="宋体" w:eastAsia="宋体" w:cs="宋体"/>
                <w:i w:val="0"/>
                <w:iCs w:val="0"/>
                <w:color w:val="auto"/>
                <w:sz w:val="16"/>
                <w:szCs w:val="16"/>
                <w:u w:val="none"/>
              </w:rPr>
            </w:pPr>
          </w:p>
        </w:tc>
        <w:tc>
          <w:tcPr>
            <w:tcW w:w="6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066607">
            <w:pPr>
              <w:jc w:val="center"/>
              <w:rPr>
                <w:rFonts w:hint="eastAsia" w:ascii="宋体" w:hAnsi="宋体" w:eastAsia="宋体" w:cs="宋体"/>
                <w:i w:val="0"/>
                <w:iCs w:val="0"/>
                <w:color w:val="auto"/>
                <w:sz w:val="16"/>
                <w:szCs w:val="16"/>
                <w:u w:val="none"/>
              </w:rPr>
            </w:pPr>
          </w:p>
        </w:tc>
        <w:tc>
          <w:tcPr>
            <w:tcW w:w="1847"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7E115D3D">
            <w:pPr>
              <w:jc w:val="center"/>
              <w:rPr>
                <w:rFonts w:hint="eastAsia" w:ascii="宋体" w:hAnsi="宋体" w:eastAsia="宋体" w:cs="宋体"/>
                <w:i w:val="0"/>
                <w:iCs w:val="0"/>
                <w:color w:val="auto"/>
                <w:sz w:val="16"/>
                <w:szCs w:val="16"/>
                <w:u w:val="none"/>
              </w:rPr>
            </w:pPr>
          </w:p>
        </w:tc>
      </w:tr>
      <w:tr w14:paraId="69CF5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420" w:hRule="atLeast"/>
        </w:trPr>
        <w:tc>
          <w:tcPr>
            <w:tcW w:w="69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DD407C">
            <w:pPr>
              <w:jc w:val="center"/>
              <w:rPr>
                <w:rFonts w:hint="eastAsia" w:ascii="宋体" w:hAnsi="宋体" w:eastAsia="宋体" w:cs="宋体"/>
                <w:i w:val="0"/>
                <w:iCs w:val="0"/>
                <w:color w:val="auto"/>
                <w:sz w:val="16"/>
                <w:szCs w:val="16"/>
                <w:u w:val="none"/>
              </w:rPr>
            </w:pPr>
          </w:p>
        </w:tc>
        <w:tc>
          <w:tcPr>
            <w:tcW w:w="873"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E8ADB">
            <w:pPr>
              <w:jc w:val="center"/>
              <w:rPr>
                <w:rFonts w:hint="eastAsia" w:ascii="宋体" w:hAnsi="宋体" w:eastAsia="宋体" w:cs="宋体"/>
                <w:i w:val="0"/>
                <w:iCs w:val="0"/>
                <w:color w:val="auto"/>
                <w:sz w:val="16"/>
                <w:szCs w:val="16"/>
                <w:u w:val="none"/>
              </w:rPr>
            </w:pPr>
          </w:p>
        </w:tc>
        <w:tc>
          <w:tcPr>
            <w:tcW w:w="96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E7F70E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生态环境成本指标</w:t>
            </w:r>
          </w:p>
        </w:tc>
        <w:tc>
          <w:tcPr>
            <w:tcW w:w="133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2AB95B3">
            <w:pPr>
              <w:jc w:val="left"/>
              <w:rPr>
                <w:rFonts w:hint="eastAsia" w:ascii="宋体" w:hAnsi="宋体" w:eastAsia="宋体" w:cs="宋体"/>
                <w:i w:val="0"/>
                <w:iCs w:val="0"/>
                <w:color w:val="auto"/>
                <w:sz w:val="16"/>
                <w:szCs w:val="16"/>
                <w:u w:val="none"/>
              </w:rPr>
            </w:pPr>
          </w:p>
        </w:tc>
        <w:tc>
          <w:tcPr>
            <w:tcW w:w="7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F92FE2D">
            <w:pPr>
              <w:jc w:val="center"/>
              <w:rPr>
                <w:rFonts w:hint="eastAsia" w:ascii="宋体" w:hAnsi="宋体" w:eastAsia="宋体" w:cs="宋体"/>
                <w:i w:val="0"/>
                <w:iCs w:val="0"/>
                <w:color w:val="auto"/>
                <w:sz w:val="16"/>
                <w:szCs w:val="16"/>
                <w:u w:val="none"/>
              </w:rPr>
            </w:pPr>
          </w:p>
        </w:tc>
        <w:tc>
          <w:tcPr>
            <w:tcW w:w="74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4081E1F">
            <w:pPr>
              <w:jc w:val="center"/>
              <w:rPr>
                <w:rFonts w:hint="eastAsia" w:ascii="宋体" w:hAnsi="宋体" w:eastAsia="宋体" w:cs="宋体"/>
                <w:i w:val="0"/>
                <w:iCs w:val="0"/>
                <w:color w:val="auto"/>
                <w:sz w:val="16"/>
                <w:szCs w:val="16"/>
                <w:u w:val="none"/>
              </w:rPr>
            </w:pPr>
          </w:p>
        </w:tc>
        <w:tc>
          <w:tcPr>
            <w:tcW w:w="5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00AEB7">
            <w:pPr>
              <w:jc w:val="center"/>
              <w:rPr>
                <w:rFonts w:hint="eastAsia" w:ascii="宋体" w:hAnsi="宋体" w:eastAsia="宋体" w:cs="宋体"/>
                <w:i w:val="0"/>
                <w:iCs w:val="0"/>
                <w:color w:val="auto"/>
                <w:sz w:val="16"/>
                <w:szCs w:val="16"/>
                <w:u w:val="none"/>
              </w:rPr>
            </w:pPr>
          </w:p>
        </w:tc>
        <w:tc>
          <w:tcPr>
            <w:tcW w:w="6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322356">
            <w:pPr>
              <w:jc w:val="center"/>
              <w:rPr>
                <w:rFonts w:hint="eastAsia" w:ascii="宋体" w:hAnsi="宋体" w:eastAsia="宋体" w:cs="宋体"/>
                <w:i w:val="0"/>
                <w:iCs w:val="0"/>
                <w:color w:val="auto"/>
                <w:sz w:val="16"/>
                <w:szCs w:val="16"/>
                <w:u w:val="none"/>
              </w:rPr>
            </w:pPr>
          </w:p>
        </w:tc>
        <w:tc>
          <w:tcPr>
            <w:tcW w:w="1847"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7CBAD7E2">
            <w:pPr>
              <w:jc w:val="center"/>
              <w:rPr>
                <w:rFonts w:hint="eastAsia" w:ascii="宋体" w:hAnsi="宋体" w:eastAsia="宋体" w:cs="宋体"/>
                <w:i w:val="0"/>
                <w:iCs w:val="0"/>
                <w:color w:val="auto"/>
                <w:sz w:val="16"/>
                <w:szCs w:val="16"/>
                <w:u w:val="none"/>
              </w:rPr>
            </w:pPr>
          </w:p>
        </w:tc>
      </w:tr>
      <w:tr w14:paraId="51B7F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420" w:hRule="atLeast"/>
        </w:trPr>
        <w:tc>
          <w:tcPr>
            <w:tcW w:w="69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54C360">
            <w:pPr>
              <w:jc w:val="center"/>
              <w:rPr>
                <w:rFonts w:hint="eastAsia" w:ascii="宋体" w:hAnsi="宋体" w:eastAsia="宋体" w:cs="宋体"/>
                <w:i w:val="0"/>
                <w:iCs w:val="0"/>
                <w:color w:val="auto"/>
                <w:sz w:val="16"/>
                <w:szCs w:val="16"/>
                <w:u w:val="none"/>
              </w:rPr>
            </w:pPr>
          </w:p>
        </w:tc>
        <w:tc>
          <w:tcPr>
            <w:tcW w:w="873"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E088C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产出指标</w:t>
            </w:r>
          </w:p>
        </w:tc>
        <w:tc>
          <w:tcPr>
            <w:tcW w:w="967"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3AC68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数量指标</w:t>
            </w:r>
          </w:p>
        </w:tc>
        <w:tc>
          <w:tcPr>
            <w:tcW w:w="133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42E7799">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审计法规等专项学习图书</w:t>
            </w:r>
          </w:p>
        </w:tc>
        <w:tc>
          <w:tcPr>
            <w:tcW w:w="7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12A397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＝18份</w:t>
            </w:r>
          </w:p>
        </w:tc>
        <w:tc>
          <w:tcPr>
            <w:tcW w:w="74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388643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18</w:t>
            </w:r>
          </w:p>
        </w:tc>
        <w:tc>
          <w:tcPr>
            <w:tcW w:w="5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4710B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6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46955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1847"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437AE8F7">
            <w:pPr>
              <w:jc w:val="center"/>
              <w:rPr>
                <w:rFonts w:hint="eastAsia" w:ascii="宋体" w:hAnsi="宋体" w:eastAsia="宋体" w:cs="宋体"/>
                <w:i w:val="0"/>
                <w:iCs w:val="0"/>
                <w:color w:val="auto"/>
                <w:sz w:val="16"/>
                <w:szCs w:val="16"/>
                <w:u w:val="none"/>
              </w:rPr>
            </w:pPr>
          </w:p>
        </w:tc>
      </w:tr>
      <w:tr w14:paraId="4015B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420" w:hRule="atLeast"/>
        </w:trPr>
        <w:tc>
          <w:tcPr>
            <w:tcW w:w="69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7D35BC">
            <w:pPr>
              <w:jc w:val="center"/>
              <w:rPr>
                <w:rFonts w:hint="eastAsia" w:ascii="宋体" w:hAnsi="宋体" w:eastAsia="宋体" w:cs="宋体"/>
                <w:i w:val="0"/>
                <w:iCs w:val="0"/>
                <w:color w:val="auto"/>
                <w:sz w:val="16"/>
                <w:szCs w:val="16"/>
                <w:u w:val="none"/>
              </w:rPr>
            </w:pPr>
          </w:p>
        </w:tc>
        <w:tc>
          <w:tcPr>
            <w:tcW w:w="873"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946A5">
            <w:pPr>
              <w:jc w:val="center"/>
              <w:rPr>
                <w:rFonts w:hint="eastAsia" w:ascii="宋体" w:hAnsi="宋体" w:eastAsia="宋体" w:cs="宋体"/>
                <w:i w:val="0"/>
                <w:iCs w:val="0"/>
                <w:color w:val="auto"/>
                <w:sz w:val="16"/>
                <w:szCs w:val="16"/>
                <w:u w:val="none"/>
              </w:rPr>
            </w:pPr>
          </w:p>
        </w:tc>
        <w:tc>
          <w:tcPr>
            <w:tcW w:w="967"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AAF78">
            <w:pPr>
              <w:jc w:val="center"/>
              <w:rPr>
                <w:rFonts w:hint="eastAsia" w:ascii="宋体" w:hAnsi="宋体" w:eastAsia="宋体" w:cs="宋体"/>
                <w:i w:val="0"/>
                <w:iCs w:val="0"/>
                <w:color w:val="auto"/>
                <w:sz w:val="16"/>
                <w:szCs w:val="16"/>
                <w:u w:val="none"/>
              </w:rPr>
            </w:pPr>
          </w:p>
        </w:tc>
        <w:tc>
          <w:tcPr>
            <w:tcW w:w="133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45E8961">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办公室卫生保持</w:t>
            </w:r>
          </w:p>
        </w:tc>
        <w:tc>
          <w:tcPr>
            <w:tcW w:w="7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A54FE7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＝12月</w:t>
            </w:r>
          </w:p>
        </w:tc>
        <w:tc>
          <w:tcPr>
            <w:tcW w:w="74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AA57BC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12</w:t>
            </w:r>
          </w:p>
        </w:tc>
        <w:tc>
          <w:tcPr>
            <w:tcW w:w="5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EEAAD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6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5CC64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1847"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1220CAE">
            <w:pPr>
              <w:jc w:val="center"/>
              <w:rPr>
                <w:rFonts w:hint="eastAsia" w:ascii="宋体" w:hAnsi="宋体" w:eastAsia="宋体" w:cs="宋体"/>
                <w:i w:val="0"/>
                <w:iCs w:val="0"/>
                <w:color w:val="auto"/>
                <w:sz w:val="16"/>
                <w:szCs w:val="16"/>
                <w:u w:val="none"/>
              </w:rPr>
            </w:pPr>
          </w:p>
        </w:tc>
      </w:tr>
      <w:tr w14:paraId="0409D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9" w:type="dxa"/>
          <w:trHeight w:val="420" w:hRule="atLeast"/>
        </w:trPr>
        <w:tc>
          <w:tcPr>
            <w:tcW w:w="69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53BEB3">
            <w:pPr>
              <w:jc w:val="center"/>
              <w:rPr>
                <w:rFonts w:hint="eastAsia" w:ascii="宋体" w:hAnsi="宋体" w:eastAsia="宋体" w:cs="宋体"/>
                <w:i w:val="0"/>
                <w:iCs w:val="0"/>
                <w:color w:val="auto"/>
                <w:sz w:val="16"/>
                <w:szCs w:val="16"/>
                <w:u w:val="none"/>
              </w:rPr>
            </w:pPr>
          </w:p>
        </w:tc>
        <w:tc>
          <w:tcPr>
            <w:tcW w:w="873"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FD212">
            <w:pPr>
              <w:jc w:val="center"/>
              <w:rPr>
                <w:rFonts w:hint="eastAsia" w:ascii="宋体" w:hAnsi="宋体" w:eastAsia="宋体" w:cs="宋体"/>
                <w:i w:val="0"/>
                <w:iCs w:val="0"/>
                <w:color w:val="auto"/>
                <w:sz w:val="16"/>
                <w:szCs w:val="16"/>
                <w:u w:val="none"/>
              </w:rPr>
            </w:pPr>
          </w:p>
        </w:tc>
        <w:tc>
          <w:tcPr>
            <w:tcW w:w="96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25EDEB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质量指标</w:t>
            </w:r>
          </w:p>
        </w:tc>
        <w:tc>
          <w:tcPr>
            <w:tcW w:w="133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00E4106">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审计业务管理水平提升</w:t>
            </w:r>
          </w:p>
        </w:tc>
        <w:tc>
          <w:tcPr>
            <w:tcW w:w="7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032507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提升</w:t>
            </w:r>
          </w:p>
        </w:tc>
        <w:tc>
          <w:tcPr>
            <w:tcW w:w="74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0D4D17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基本达成目标</w:t>
            </w:r>
          </w:p>
        </w:tc>
        <w:tc>
          <w:tcPr>
            <w:tcW w:w="5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D82E0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6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04921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1847"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5E290D97">
            <w:pPr>
              <w:jc w:val="center"/>
              <w:rPr>
                <w:rFonts w:hint="eastAsia" w:ascii="宋体" w:hAnsi="宋体" w:eastAsia="宋体" w:cs="宋体"/>
                <w:i w:val="0"/>
                <w:iCs w:val="0"/>
                <w:color w:val="auto"/>
                <w:sz w:val="16"/>
                <w:szCs w:val="16"/>
                <w:u w:val="none"/>
              </w:rPr>
            </w:pPr>
          </w:p>
        </w:tc>
      </w:tr>
      <w:tr w14:paraId="4DA42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9" w:type="dxa"/>
          <w:trHeight w:val="420" w:hRule="atLeast"/>
        </w:trPr>
        <w:tc>
          <w:tcPr>
            <w:tcW w:w="69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F1DC0F">
            <w:pPr>
              <w:jc w:val="center"/>
              <w:rPr>
                <w:rFonts w:hint="eastAsia" w:ascii="宋体" w:hAnsi="宋体" w:eastAsia="宋体" w:cs="宋体"/>
                <w:i w:val="0"/>
                <w:iCs w:val="0"/>
                <w:color w:val="auto"/>
                <w:sz w:val="16"/>
                <w:szCs w:val="16"/>
                <w:u w:val="none"/>
              </w:rPr>
            </w:pPr>
          </w:p>
        </w:tc>
        <w:tc>
          <w:tcPr>
            <w:tcW w:w="873"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F5DE1">
            <w:pPr>
              <w:jc w:val="center"/>
              <w:rPr>
                <w:rFonts w:hint="eastAsia" w:ascii="宋体" w:hAnsi="宋体" w:eastAsia="宋体" w:cs="宋体"/>
                <w:i w:val="0"/>
                <w:iCs w:val="0"/>
                <w:color w:val="auto"/>
                <w:sz w:val="16"/>
                <w:szCs w:val="16"/>
                <w:u w:val="none"/>
              </w:rPr>
            </w:pPr>
          </w:p>
        </w:tc>
        <w:tc>
          <w:tcPr>
            <w:tcW w:w="96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D9C84C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时效指标</w:t>
            </w:r>
          </w:p>
        </w:tc>
        <w:tc>
          <w:tcPr>
            <w:tcW w:w="133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3D50C7F">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资金支付及时性</w:t>
            </w:r>
          </w:p>
        </w:tc>
        <w:tc>
          <w:tcPr>
            <w:tcW w:w="7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A3C1D6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及时</w:t>
            </w:r>
          </w:p>
        </w:tc>
        <w:tc>
          <w:tcPr>
            <w:tcW w:w="74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194DB0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基本达成目标</w:t>
            </w:r>
          </w:p>
        </w:tc>
        <w:tc>
          <w:tcPr>
            <w:tcW w:w="5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989A9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6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DA30F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1847"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7F572E3">
            <w:pPr>
              <w:jc w:val="center"/>
              <w:rPr>
                <w:rFonts w:hint="eastAsia" w:ascii="宋体" w:hAnsi="宋体" w:eastAsia="宋体" w:cs="宋体"/>
                <w:i w:val="0"/>
                <w:iCs w:val="0"/>
                <w:color w:val="auto"/>
                <w:sz w:val="16"/>
                <w:szCs w:val="16"/>
                <w:u w:val="none"/>
              </w:rPr>
            </w:pPr>
          </w:p>
        </w:tc>
      </w:tr>
      <w:tr w14:paraId="70932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420" w:hRule="atLeast"/>
        </w:trPr>
        <w:tc>
          <w:tcPr>
            <w:tcW w:w="69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237CF5">
            <w:pPr>
              <w:jc w:val="center"/>
              <w:rPr>
                <w:rFonts w:hint="eastAsia" w:ascii="宋体" w:hAnsi="宋体" w:eastAsia="宋体" w:cs="宋体"/>
                <w:i w:val="0"/>
                <w:iCs w:val="0"/>
                <w:color w:val="auto"/>
                <w:sz w:val="16"/>
                <w:szCs w:val="16"/>
                <w:u w:val="none"/>
              </w:rPr>
            </w:pPr>
          </w:p>
        </w:tc>
        <w:tc>
          <w:tcPr>
            <w:tcW w:w="873"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4C80A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效益指标</w:t>
            </w:r>
          </w:p>
        </w:tc>
        <w:tc>
          <w:tcPr>
            <w:tcW w:w="96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9E82F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经济效益指标</w:t>
            </w:r>
          </w:p>
        </w:tc>
        <w:tc>
          <w:tcPr>
            <w:tcW w:w="133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C3C1B31">
            <w:pPr>
              <w:jc w:val="left"/>
              <w:rPr>
                <w:rFonts w:hint="eastAsia" w:ascii="宋体" w:hAnsi="宋体" w:eastAsia="宋体" w:cs="宋体"/>
                <w:i w:val="0"/>
                <w:iCs w:val="0"/>
                <w:color w:val="auto"/>
                <w:sz w:val="16"/>
                <w:szCs w:val="16"/>
                <w:u w:val="none"/>
              </w:rPr>
            </w:pPr>
          </w:p>
        </w:tc>
        <w:tc>
          <w:tcPr>
            <w:tcW w:w="7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5952FDF">
            <w:pPr>
              <w:jc w:val="center"/>
              <w:rPr>
                <w:rFonts w:hint="eastAsia" w:ascii="宋体" w:hAnsi="宋体" w:eastAsia="宋体" w:cs="宋体"/>
                <w:i w:val="0"/>
                <w:iCs w:val="0"/>
                <w:color w:val="auto"/>
                <w:sz w:val="16"/>
                <w:szCs w:val="16"/>
                <w:u w:val="none"/>
              </w:rPr>
            </w:pPr>
          </w:p>
        </w:tc>
        <w:tc>
          <w:tcPr>
            <w:tcW w:w="74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D2CD94F">
            <w:pPr>
              <w:jc w:val="center"/>
              <w:rPr>
                <w:rFonts w:hint="eastAsia" w:ascii="宋体" w:hAnsi="宋体" w:eastAsia="宋体" w:cs="宋体"/>
                <w:i w:val="0"/>
                <w:iCs w:val="0"/>
                <w:color w:val="auto"/>
                <w:sz w:val="16"/>
                <w:szCs w:val="16"/>
                <w:u w:val="none"/>
              </w:rPr>
            </w:pPr>
          </w:p>
        </w:tc>
        <w:tc>
          <w:tcPr>
            <w:tcW w:w="5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B92477">
            <w:pPr>
              <w:jc w:val="center"/>
              <w:rPr>
                <w:rFonts w:hint="eastAsia" w:ascii="宋体" w:hAnsi="宋体" w:eastAsia="宋体" w:cs="宋体"/>
                <w:i w:val="0"/>
                <w:iCs w:val="0"/>
                <w:color w:val="auto"/>
                <w:sz w:val="16"/>
                <w:szCs w:val="16"/>
                <w:u w:val="none"/>
              </w:rPr>
            </w:pPr>
          </w:p>
        </w:tc>
        <w:tc>
          <w:tcPr>
            <w:tcW w:w="6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0E5D2E">
            <w:pPr>
              <w:jc w:val="center"/>
              <w:rPr>
                <w:rFonts w:hint="eastAsia" w:ascii="宋体" w:hAnsi="宋体" w:eastAsia="宋体" w:cs="宋体"/>
                <w:i w:val="0"/>
                <w:iCs w:val="0"/>
                <w:color w:val="auto"/>
                <w:sz w:val="16"/>
                <w:szCs w:val="16"/>
                <w:u w:val="none"/>
              </w:rPr>
            </w:pPr>
          </w:p>
        </w:tc>
        <w:tc>
          <w:tcPr>
            <w:tcW w:w="1847"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485FF251">
            <w:pPr>
              <w:jc w:val="center"/>
              <w:rPr>
                <w:rFonts w:hint="eastAsia" w:ascii="宋体" w:hAnsi="宋体" w:eastAsia="宋体" w:cs="宋体"/>
                <w:i w:val="0"/>
                <w:iCs w:val="0"/>
                <w:color w:val="auto"/>
                <w:sz w:val="16"/>
                <w:szCs w:val="16"/>
                <w:u w:val="none"/>
              </w:rPr>
            </w:pPr>
          </w:p>
        </w:tc>
      </w:tr>
      <w:tr w14:paraId="2BEFC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420" w:hRule="atLeast"/>
        </w:trPr>
        <w:tc>
          <w:tcPr>
            <w:tcW w:w="69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FF2063">
            <w:pPr>
              <w:jc w:val="center"/>
              <w:rPr>
                <w:rFonts w:hint="eastAsia" w:ascii="宋体" w:hAnsi="宋体" w:eastAsia="宋体" w:cs="宋体"/>
                <w:i w:val="0"/>
                <w:iCs w:val="0"/>
                <w:color w:val="auto"/>
                <w:sz w:val="16"/>
                <w:szCs w:val="16"/>
                <w:u w:val="none"/>
              </w:rPr>
            </w:pPr>
          </w:p>
        </w:tc>
        <w:tc>
          <w:tcPr>
            <w:tcW w:w="873"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867F4">
            <w:pPr>
              <w:jc w:val="center"/>
              <w:rPr>
                <w:rFonts w:hint="eastAsia" w:ascii="宋体" w:hAnsi="宋体" w:eastAsia="宋体" w:cs="宋体"/>
                <w:i w:val="0"/>
                <w:iCs w:val="0"/>
                <w:color w:val="auto"/>
                <w:sz w:val="16"/>
                <w:szCs w:val="16"/>
                <w:u w:val="none"/>
              </w:rPr>
            </w:pPr>
          </w:p>
        </w:tc>
        <w:tc>
          <w:tcPr>
            <w:tcW w:w="96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0CCDD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社会效益指标</w:t>
            </w:r>
          </w:p>
        </w:tc>
        <w:tc>
          <w:tcPr>
            <w:tcW w:w="133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71614B8">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审计报告使用率</w:t>
            </w:r>
          </w:p>
        </w:tc>
        <w:tc>
          <w:tcPr>
            <w:tcW w:w="7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C2FDEB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w:t>
            </w:r>
          </w:p>
        </w:tc>
        <w:tc>
          <w:tcPr>
            <w:tcW w:w="74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FC68A3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w:t>
            </w:r>
          </w:p>
        </w:tc>
        <w:tc>
          <w:tcPr>
            <w:tcW w:w="5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89385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30</w:t>
            </w:r>
          </w:p>
        </w:tc>
        <w:tc>
          <w:tcPr>
            <w:tcW w:w="6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02533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30</w:t>
            </w:r>
          </w:p>
        </w:tc>
        <w:tc>
          <w:tcPr>
            <w:tcW w:w="1847"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9B0FFC">
            <w:pPr>
              <w:jc w:val="center"/>
              <w:rPr>
                <w:rFonts w:hint="eastAsia" w:ascii="宋体" w:hAnsi="宋体" w:eastAsia="宋体" w:cs="宋体"/>
                <w:i w:val="0"/>
                <w:iCs w:val="0"/>
                <w:color w:val="auto"/>
                <w:sz w:val="16"/>
                <w:szCs w:val="16"/>
                <w:u w:val="none"/>
              </w:rPr>
            </w:pPr>
          </w:p>
        </w:tc>
      </w:tr>
      <w:tr w14:paraId="438F3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9" w:type="dxa"/>
          <w:trHeight w:val="420" w:hRule="atLeast"/>
        </w:trPr>
        <w:tc>
          <w:tcPr>
            <w:tcW w:w="69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0E56F9">
            <w:pPr>
              <w:jc w:val="center"/>
              <w:rPr>
                <w:rFonts w:hint="eastAsia" w:ascii="宋体" w:hAnsi="宋体" w:eastAsia="宋体" w:cs="宋体"/>
                <w:i w:val="0"/>
                <w:iCs w:val="0"/>
                <w:color w:val="auto"/>
                <w:sz w:val="16"/>
                <w:szCs w:val="16"/>
                <w:u w:val="none"/>
              </w:rPr>
            </w:pPr>
          </w:p>
        </w:tc>
        <w:tc>
          <w:tcPr>
            <w:tcW w:w="873"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72F57">
            <w:pPr>
              <w:jc w:val="center"/>
              <w:rPr>
                <w:rFonts w:hint="eastAsia" w:ascii="宋体" w:hAnsi="宋体" w:eastAsia="宋体" w:cs="宋体"/>
                <w:i w:val="0"/>
                <w:iCs w:val="0"/>
                <w:color w:val="auto"/>
                <w:sz w:val="16"/>
                <w:szCs w:val="16"/>
                <w:u w:val="none"/>
              </w:rPr>
            </w:pPr>
          </w:p>
        </w:tc>
        <w:tc>
          <w:tcPr>
            <w:tcW w:w="96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707FD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生态效益指标</w:t>
            </w:r>
          </w:p>
        </w:tc>
        <w:tc>
          <w:tcPr>
            <w:tcW w:w="133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3DEE8AA">
            <w:pPr>
              <w:jc w:val="left"/>
              <w:rPr>
                <w:rFonts w:hint="eastAsia" w:ascii="宋体" w:hAnsi="宋体" w:eastAsia="宋体" w:cs="宋体"/>
                <w:i w:val="0"/>
                <w:iCs w:val="0"/>
                <w:color w:val="auto"/>
                <w:sz w:val="16"/>
                <w:szCs w:val="16"/>
                <w:u w:val="none"/>
              </w:rPr>
            </w:pPr>
          </w:p>
        </w:tc>
        <w:tc>
          <w:tcPr>
            <w:tcW w:w="7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FCCE87F">
            <w:pPr>
              <w:jc w:val="center"/>
              <w:rPr>
                <w:rFonts w:hint="eastAsia" w:ascii="宋体" w:hAnsi="宋体" w:eastAsia="宋体" w:cs="宋体"/>
                <w:i w:val="0"/>
                <w:iCs w:val="0"/>
                <w:color w:val="auto"/>
                <w:sz w:val="16"/>
                <w:szCs w:val="16"/>
                <w:u w:val="none"/>
              </w:rPr>
            </w:pPr>
          </w:p>
        </w:tc>
        <w:tc>
          <w:tcPr>
            <w:tcW w:w="74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2C82966">
            <w:pPr>
              <w:jc w:val="center"/>
              <w:rPr>
                <w:rFonts w:hint="eastAsia" w:ascii="宋体" w:hAnsi="宋体" w:eastAsia="宋体" w:cs="宋体"/>
                <w:i w:val="0"/>
                <w:iCs w:val="0"/>
                <w:color w:val="auto"/>
                <w:sz w:val="16"/>
                <w:szCs w:val="16"/>
                <w:u w:val="none"/>
              </w:rPr>
            </w:pPr>
          </w:p>
        </w:tc>
        <w:tc>
          <w:tcPr>
            <w:tcW w:w="5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EB2C7E">
            <w:pPr>
              <w:jc w:val="center"/>
              <w:rPr>
                <w:rFonts w:hint="eastAsia" w:ascii="宋体" w:hAnsi="宋体" w:eastAsia="宋体" w:cs="宋体"/>
                <w:i w:val="0"/>
                <w:iCs w:val="0"/>
                <w:color w:val="auto"/>
                <w:sz w:val="16"/>
                <w:szCs w:val="16"/>
                <w:u w:val="none"/>
              </w:rPr>
            </w:pPr>
          </w:p>
        </w:tc>
        <w:tc>
          <w:tcPr>
            <w:tcW w:w="6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8D38C5">
            <w:pPr>
              <w:jc w:val="center"/>
              <w:rPr>
                <w:rFonts w:hint="eastAsia" w:ascii="宋体" w:hAnsi="宋体" w:eastAsia="宋体" w:cs="宋体"/>
                <w:i w:val="0"/>
                <w:iCs w:val="0"/>
                <w:color w:val="auto"/>
                <w:sz w:val="16"/>
                <w:szCs w:val="16"/>
                <w:u w:val="none"/>
              </w:rPr>
            </w:pPr>
          </w:p>
        </w:tc>
        <w:tc>
          <w:tcPr>
            <w:tcW w:w="1847"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2958BF21">
            <w:pPr>
              <w:jc w:val="center"/>
              <w:rPr>
                <w:rFonts w:hint="eastAsia" w:ascii="宋体" w:hAnsi="宋体" w:eastAsia="宋体" w:cs="宋体"/>
                <w:i w:val="0"/>
                <w:iCs w:val="0"/>
                <w:color w:val="auto"/>
                <w:sz w:val="16"/>
                <w:szCs w:val="16"/>
                <w:u w:val="none"/>
              </w:rPr>
            </w:pPr>
          </w:p>
        </w:tc>
      </w:tr>
      <w:tr w14:paraId="37DBF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9" w:type="dxa"/>
          <w:trHeight w:val="420" w:hRule="atLeast"/>
        </w:trPr>
        <w:tc>
          <w:tcPr>
            <w:tcW w:w="69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A58CBE">
            <w:pPr>
              <w:jc w:val="center"/>
              <w:rPr>
                <w:rFonts w:hint="eastAsia" w:ascii="宋体" w:hAnsi="宋体" w:eastAsia="宋体" w:cs="宋体"/>
                <w:i w:val="0"/>
                <w:iCs w:val="0"/>
                <w:color w:val="auto"/>
                <w:sz w:val="16"/>
                <w:szCs w:val="16"/>
                <w:u w:val="none"/>
              </w:rPr>
            </w:pPr>
          </w:p>
        </w:tc>
        <w:tc>
          <w:tcPr>
            <w:tcW w:w="87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456AC1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满意度指标</w:t>
            </w:r>
          </w:p>
        </w:tc>
        <w:tc>
          <w:tcPr>
            <w:tcW w:w="96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3C43AE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服务对象满意度</w:t>
            </w:r>
          </w:p>
        </w:tc>
        <w:tc>
          <w:tcPr>
            <w:tcW w:w="133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ABC5340">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审计人员满意度</w:t>
            </w:r>
          </w:p>
        </w:tc>
        <w:tc>
          <w:tcPr>
            <w:tcW w:w="7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2666AA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≥95%</w:t>
            </w:r>
          </w:p>
        </w:tc>
        <w:tc>
          <w:tcPr>
            <w:tcW w:w="74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52A46F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95</w:t>
            </w:r>
          </w:p>
        </w:tc>
        <w:tc>
          <w:tcPr>
            <w:tcW w:w="5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D4EDB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6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8FCD2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1847"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2147C9B6">
            <w:pPr>
              <w:jc w:val="center"/>
              <w:rPr>
                <w:rFonts w:hint="eastAsia" w:ascii="宋体" w:hAnsi="宋体" w:eastAsia="宋体" w:cs="宋体"/>
                <w:i w:val="0"/>
                <w:iCs w:val="0"/>
                <w:color w:val="auto"/>
                <w:sz w:val="16"/>
                <w:szCs w:val="16"/>
                <w:u w:val="none"/>
              </w:rPr>
            </w:pPr>
          </w:p>
        </w:tc>
      </w:tr>
      <w:tr w14:paraId="192DE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578" w:hRule="atLeast"/>
        </w:trPr>
        <w:tc>
          <w:tcPr>
            <w:tcW w:w="5331"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14:paraId="05618E2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总分</w:t>
            </w:r>
          </w:p>
        </w:tc>
        <w:tc>
          <w:tcPr>
            <w:tcW w:w="5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D3651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w:t>
            </w:r>
          </w:p>
        </w:tc>
        <w:tc>
          <w:tcPr>
            <w:tcW w:w="6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7538A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96</w:t>
            </w:r>
          </w:p>
        </w:tc>
        <w:tc>
          <w:tcPr>
            <w:tcW w:w="1847"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15B1968">
            <w:pPr>
              <w:jc w:val="center"/>
              <w:rPr>
                <w:rFonts w:hint="eastAsia" w:ascii="宋体" w:hAnsi="宋体" w:eastAsia="宋体" w:cs="宋体"/>
                <w:i w:val="0"/>
                <w:iCs w:val="0"/>
                <w:color w:val="auto"/>
                <w:sz w:val="16"/>
                <w:szCs w:val="16"/>
                <w:u w:val="none"/>
              </w:rPr>
            </w:pPr>
          </w:p>
        </w:tc>
      </w:tr>
      <w:tr w14:paraId="76F4D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94" w:type="dxa"/>
          <w:trHeight w:val="540" w:hRule="atLeast"/>
        </w:trPr>
        <w:tc>
          <w:tcPr>
            <w:tcW w:w="8329" w:type="dxa"/>
            <w:gridSpan w:val="79"/>
            <w:tcBorders>
              <w:top w:val="nil"/>
              <w:left w:val="nil"/>
              <w:bottom w:val="nil"/>
              <w:right w:val="nil"/>
            </w:tcBorders>
            <w:shd w:val="clear" w:color="auto" w:fill="auto"/>
            <w:vAlign w:val="center"/>
          </w:tcPr>
          <w:p w14:paraId="7E74912D">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项目支出绩效自评表</w:t>
            </w:r>
          </w:p>
        </w:tc>
      </w:tr>
      <w:tr w14:paraId="7AE08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94" w:type="dxa"/>
          <w:trHeight w:val="330" w:hRule="atLeast"/>
        </w:trPr>
        <w:tc>
          <w:tcPr>
            <w:tcW w:w="8329" w:type="dxa"/>
            <w:gridSpan w:val="79"/>
            <w:tcBorders>
              <w:top w:val="nil"/>
              <w:left w:val="nil"/>
              <w:bottom w:val="nil"/>
              <w:right w:val="nil"/>
            </w:tcBorders>
            <w:shd w:val="clear" w:color="auto" w:fill="auto"/>
            <w:vAlign w:val="center"/>
          </w:tcPr>
          <w:p w14:paraId="71561C7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（2023年度）</w:t>
            </w:r>
          </w:p>
        </w:tc>
      </w:tr>
      <w:tr w14:paraId="11233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94" w:type="dxa"/>
          <w:trHeight w:val="304" w:hRule="atLeast"/>
        </w:trPr>
        <w:tc>
          <w:tcPr>
            <w:tcW w:w="120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8DFF9C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项目名称</w:t>
            </w:r>
          </w:p>
        </w:tc>
        <w:tc>
          <w:tcPr>
            <w:tcW w:w="7120" w:type="dxa"/>
            <w:gridSpan w:val="66"/>
            <w:tcBorders>
              <w:top w:val="single" w:color="000000" w:sz="4" w:space="0"/>
              <w:left w:val="single" w:color="000000" w:sz="4" w:space="0"/>
              <w:bottom w:val="single" w:color="000000" w:sz="4" w:space="0"/>
              <w:right w:val="single" w:color="000000" w:sz="4" w:space="0"/>
            </w:tcBorders>
            <w:shd w:val="clear" w:color="auto" w:fill="auto"/>
            <w:vAlign w:val="center"/>
          </w:tcPr>
          <w:p w14:paraId="7BB002D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丽阳镇丰田小学工程审计项目</w:t>
            </w:r>
          </w:p>
        </w:tc>
      </w:tr>
      <w:tr w14:paraId="1AE9C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94" w:type="dxa"/>
          <w:trHeight w:val="300" w:hRule="atLeast"/>
        </w:trPr>
        <w:tc>
          <w:tcPr>
            <w:tcW w:w="120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D80B02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主管部门</w:t>
            </w:r>
          </w:p>
        </w:tc>
        <w:tc>
          <w:tcPr>
            <w:tcW w:w="3918"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61D5313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景德镇市昌江区审计局</w:t>
            </w:r>
          </w:p>
        </w:tc>
        <w:tc>
          <w:tcPr>
            <w:tcW w:w="13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F9303D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实施单位</w:t>
            </w:r>
          </w:p>
        </w:tc>
        <w:tc>
          <w:tcPr>
            <w:tcW w:w="1873"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2C5DD2F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景德镇市昌江区审计局</w:t>
            </w:r>
          </w:p>
        </w:tc>
      </w:tr>
      <w:tr w14:paraId="18FB8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94" w:type="dxa"/>
          <w:trHeight w:val="300" w:hRule="atLeast"/>
        </w:trPr>
        <w:tc>
          <w:tcPr>
            <w:tcW w:w="1209"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B9EDEE">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项目资金</w:t>
            </w:r>
          </w:p>
          <w:p w14:paraId="767475C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（万元）</w:t>
            </w:r>
          </w:p>
        </w:tc>
        <w:tc>
          <w:tcPr>
            <w:tcW w:w="159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D196794">
            <w:pPr>
              <w:jc w:val="center"/>
              <w:rPr>
                <w:rFonts w:hint="eastAsia" w:ascii="宋体" w:hAnsi="宋体" w:eastAsia="宋体" w:cs="宋体"/>
                <w:i w:val="0"/>
                <w:iCs w:val="0"/>
                <w:color w:val="auto"/>
                <w:sz w:val="16"/>
                <w:szCs w:val="16"/>
                <w:u w:val="none"/>
              </w:rPr>
            </w:pPr>
          </w:p>
        </w:tc>
        <w:tc>
          <w:tcPr>
            <w:tcW w:w="124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FFABE7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年初预算数</w:t>
            </w:r>
          </w:p>
        </w:tc>
        <w:tc>
          <w:tcPr>
            <w:tcW w:w="107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D189D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全年预算数A</w:t>
            </w:r>
          </w:p>
        </w:tc>
        <w:tc>
          <w:tcPr>
            <w:tcW w:w="13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77A463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全年执行数B</w:t>
            </w:r>
          </w:p>
        </w:tc>
        <w:tc>
          <w:tcPr>
            <w:tcW w:w="7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A5BD5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分值</w:t>
            </w:r>
          </w:p>
        </w:tc>
        <w:tc>
          <w:tcPr>
            <w:tcW w:w="6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614E1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执行率</w:t>
            </w:r>
          </w:p>
        </w:tc>
        <w:tc>
          <w:tcPr>
            <w:tcW w:w="5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F8DC6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得分</w:t>
            </w:r>
          </w:p>
        </w:tc>
      </w:tr>
      <w:tr w14:paraId="667C7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94" w:type="dxa"/>
          <w:trHeight w:val="300" w:hRule="atLeast"/>
        </w:trPr>
        <w:tc>
          <w:tcPr>
            <w:tcW w:w="1209"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7F9BD">
            <w:pPr>
              <w:jc w:val="center"/>
              <w:rPr>
                <w:rFonts w:hint="eastAsia" w:ascii="宋体" w:hAnsi="宋体" w:eastAsia="宋体" w:cs="宋体"/>
                <w:i w:val="0"/>
                <w:iCs w:val="0"/>
                <w:color w:val="auto"/>
                <w:sz w:val="16"/>
                <w:szCs w:val="16"/>
                <w:u w:val="none"/>
              </w:rPr>
            </w:pPr>
          </w:p>
        </w:tc>
        <w:tc>
          <w:tcPr>
            <w:tcW w:w="159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1D696BE">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 年度资金总额</w:t>
            </w:r>
          </w:p>
        </w:tc>
        <w:tc>
          <w:tcPr>
            <w:tcW w:w="124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1C6C7E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107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B6219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15</w:t>
            </w:r>
          </w:p>
        </w:tc>
        <w:tc>
          <w:tcPr>
            <w:tcW w:w="13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282010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15</w:t>
            </w:r>
          </w:p>
        </w:tc>
        <w:tc>
          <w:tcPr>
            <w:tcW w:w="7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C4D85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10 </w:t>
            </w:r>
          </w:p>
        </w:tc>
        <w:tc>
          <w:tcPr>
            <w:tcW w:w="6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61EA2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w:t>
            </w:r>
          </w:p>
        </w:tc>
        <w:tc>
          <w:tcPr>
            <w:tcW w:w="5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19B13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r>
      <w:tr w14:paraId="370F6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94" w:type="dxa"/>
          <w:trHeight w:val="300" w:hRule="atLeast"/>
        </w:trPr>
        <w:tc>
          <w:tcPr>
            <w:tcW w:w="1209"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DC63E">
            <w:pPr>
              <w:jc w:val="center"/>
              <w:rPr>
                <w:rFonts w:hint="eastAsia" w:ascii="宋体" w:hAnsi="宋体" w:eastAsia="宋体" w:cs="宋体"/>
                <w:i w:val="0"/>
                <w:iCs w:val="0"/>
                <w:color w:val="auto"/>
                <w:sz w:val="16"/>
                <w:szCs w:val="16"/>
                <w:u w:val="none"/>
              </w:rPr>
            </w:pPr>
          </w:p>
        </w:tc>
        <w:tc>
          <w:tcPr>
            <w:tcW w:w="159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5B9A0D8">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政府预算资金</w:t>
            </w:r>
          </w:p>
        </w:tc>
        <w:tc>
          <w:tcPr>
            <w:tcW w:w="124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424515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107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3966E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15</w:t>
            </w:r>
          </w:p>
        </w:tc>
        <w:tc>
          <w:tcPr>
            <w:tcW w:w="13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093A4A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15</w:t>
            </w:r>
          </w:p>
        </w:tc>
        <w:tc>
          <w:tcPr>
            <w:tcW w:w="7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233B54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w:t>
            </w:r>
          </w:p>
        </w:tc>
        <w:tc>
          <w:tcPr>
            <w:tcW w:w="6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E1651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w:t>
            </w:r>
          </w:p>
        </w:tc>
        <w:tc>
          <w:tcPr>
            <w:tcW w:w="5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4B188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w:t>
            </w:r>
          </w:p>
        </w:tc>
      </w:tr>
      <w:tr w14:paraId="0B068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94" w:type="dxa"/>
          <w:trHeight w:val="300" w:hRule="atLeast"/>
        </w:trPr>
        <w:tc>
          <w:tcPr>
            <w:tcW w:w="6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6BDA04">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年度</w:t>
            </w:r>
          </w:p>
          <w:p w14:paraId="1B994205">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总体</w:t>
            </w:r>
          </w:p>
          <w:p w14:paraId="777F1AC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目标</w:t>
            </w:r>
          </w:p>
        </w:tc>
        <w:tc>
          <w:tcPr>
            <w:tcW w:w="4432"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4A9D2B3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预期目标</w:t>
            </w:r>
          </w:p>
        </w:tc>
        <w:tc>
          <w:tcPr>
            <w:tcW w:w="3202"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61ACBF9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实际完成情况</w:t>
            </w:r>
          </w:p>
        </w:tc>
      </w:tr>
      <w:tr w14:paraId="3B00E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94" w:type="dxa"/>
          <w:trHeight w:val="300" w:hRule="atLeast"/>
        </w:trPr>
        <w:tc>
          <w:tcPr>
            <w:tcW w:w="6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5C58A">
            <w:pPr>
              <w:jc w:val="center"/>
              <w:rPr>
                <w:rFonts w:hint="eastAsia" w:ascii="宋体" w:hAnsi="宋体" w:eastAsia="宋体" w:cs="宋体"/>
                <w:i w:val="0"/>
                <w:iCs w:val="0"/>
                <w:color w:val="auto"/>
                <w:sz w:val="16"/>
                <w:szCs w:val="16"/>
                <w:u w:val="none"/>
              </w:rPr>
            </w:pPr>
          </w:p>
        </w:tc>
        <w:tc>
          <w:tcPr>
            <w:tcW w:w="4432"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7D8D14C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丰田小学完成工程审计，按时交付</w:t>
            </w:r>
          </w:p>
        </w:tc>
        <w:tc>
          <w:tcPr>
            <w:tcW w:w="3202"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2C234C6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绩效目标基本实现</w:t>
            </w:r>
          </w:p>
        </w:tc>
      </w:tr>
      <w:tr w14:paraId="7A1EF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94" w:type="dxa"/>
          <w:trHeight w:val="582" w:hRule="atLeast"/>
        </w:trPr>
        <w:tc>
          <w:tcPr>
            <w:tcW w:w="69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6F22E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绩效指标</w:t>
            </w:r>
          </w:p>
        </w:tc>
        <w:tc>
          <w:tcPr>
            <w:tcW w:w="95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B6B68D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一级指标</w:t>
            </w:r>
          </w:p>
        </w:tc>
        <w:tc>
          <w:tcPr>
            <w:tcW w:w="11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8781EC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二级指标</w:t>
            </w:r>
          </w:p>
        </w:tc>
        <w:tc>
          <w:tcPr>
            <w:tcW w:w="1501"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87D64A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  三级指标</w:t>
            </w:r>
          </w:p>
        </w:tc>
        <w:tc>
          <w:tcPr>
            <w:tcW w:w="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0335BF3">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年度</w:t>
            </w:r>
          </w:p>
          <w:p w14:paraId="47EE49D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指标</w:t>
            </w:r>
          </w:p>
        </w:tc>
        <w:tc>
          <w:tcPr>
            <w:tcW w:w="7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F908F3">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实际</w:t>
            </w:r>
          </w:p>
          <w:p w14:paraId="23461BD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完成值</w:t>
            </w:r>
          </w:p>
        </w:tc>
        <w:tc>
          <w:tcPr>
            <w:tcW w:w="614" w:type="dxa"/>
            <w:gridSpan w:val="5"/>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8466E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分值</w:t>
            </w:r>
          </w:p>
        </w:tc>
        <w:tc>
          <w:tcPr>
            <w:tcW w:w="736" w:type="dxa"/>
            <w:gridSpan w:val="8"/>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A4D611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得分</w:t>
            </w:r>
          </w:p>
        </w:tc>
        <w:tc>
          <w:tcPr>
            <w:tcW w:w="11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24BBFC">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偏差原因分析</w:t>
            </w:r>
          </w:p>
          <w:p w14:paraId="16EA72B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及改进措施</w:t>
            </w:r>
          </w:p>
        </w:tc>
      </w:tr>
      <w:tr w14:paraId="1F160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94" w:type="dxa"/>
          <w:trHeight w:val="420" w:hRule="atLeast"/>
        </w:trPr>
        <w:tc>
          <w:tcPr>
            <w:tcW w:w="6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AAE39F">
            <w:pPr>
              <w:jc w:val="center"/>
              <w:rPr>
                <w:rFonts w:hint="eastAsia" w:ascii="宋体" w:hAnsi="宋体" w:eastAsia="宋体" w:cs="宋体"/>
                <w:i w:val="0"/>
                <w:iCs w:val="0"/>
                <w:color w:val="auto"/>
                <w:sz w:val="16"/>
                <w:szCs w:val="16"/>
                <w:u w:val="none"/>
              </w:rPr>
            </w:pPr>
          </w:p>
        </w:tc>
        <w:tc>
          <w:tcPr>
            <w:tcW w:w="955"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8225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成本指标</w:t>
            </w:r>
          </w:p>
        </w:tc>
        <w:tc>
          <w:tcPr>
            <w:tcW w:w="11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A8FA66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经济成本指标</w:t>
            </w:r>
          </w:p>
        </w:tc>
        <w:tc>
          <w:tcPr>
            <w:tcW w:w="1501"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3CF3F45">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丰田工程审计成本</w:t>
            </w:r>
          </w:p>
        </w:tc>
        <w:tc>
          <w:tcPr>
            <w:tcW w:w="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D5BD9C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＝150000元每个</w:t>
            </w:r>
          </w:p>
        </w:tc>
        <w:tc>
          <w:tcPr>
            <w:tcW w:w="7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66B8A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150000</w:t>
            </w:r>
          </w:p>
        </w:tc>
        <w:tc>
          <w:tcPr>
            <w:tcW w:w="6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1518B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7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047A5B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11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916E81">
            <w:pPr>
              <w:jc w:val="center"/>
              <w:rPr>
                <w:rFonts w:hint="eastAsia" w:ascii="宋体" w:hAnsi="宋体" w:eastAsia="宋体" w:cs="宋体"/>
                <w:i w:val="0"/>
                <w:iCs w:val="0"/>
                <w:color w:val="auto"/>
                <w:sz w:val="16"/>
                <w:szCs w:val="16"/>
                <w:u w:val="none"/>
              </w:rPr>
            </w:pPr>
          </w:p>
        </w:tc>
      </w:tr>
      <w:tr w14:paraId="6CD87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94" w:type="dxa"/>
          <w:trHeight w:val="420" w:hRule="atLeast"/>
        </w:trPr>
        <w:tc>
          <w:tcPr>
            <w:tcW w:w="6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B0F5EE">
            <w:pPr>
              <w:jc w:val="center"/>
              <w:rPr>
                <w:rFonts w:hint="eastAsia" w:ascii="宋体" w:hAnsi="宋体" w:eastAsia="宋体" w:cs="宋体"/>
                <w:i w:val="0"/>
                <w:iCs w:val="0"/>
                <w:color w:val="auto"/>
                <w:sz w:val="16"/>
                <w:szCs w:val="16"/>
                <w:u w:val="none"/>
              </w:rPr>
            </w:pPr>
          </w:p>
        </w:tc>
        <w:tc>
          <w:tcPr>
            <w:tcW w:w="955"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3DDB4">
            <w:pPr>
              <w:jc w:val="center"/>
              <w:rPr>
                <w:rFonts w:hint="eastAsia" w:ascii="宋体" w:hAnsi="宋体" w:eastAsia="宋体" w:cs="宋体"/>
                <w:i w:val="0"/>
                <w:iCs w:val="0"/>
                <w:color w:val="auto"/>
                <w:sz w:val="16"/>
                <w:szCs w:val="16"/>
                <w:u w:val="none"/>
              </w:rPr>
            </w:pPr>
          </w:p>
        </w:tc>
        <w:tc>
          <w:tcPr>
            <w:tcW w:w="11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C1698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社会成本指标</w:t>
            </w:r>
          </w:p>
        </w:tc>
        <w:tc>
          <w:tcPr>
            <w:tcW w:w="1501"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48162CF">
            <w:pPr>
              <w:jc w:val="left"/>
              <w:rPr>
                <w:rFonts w:hint="eastAsia" w:ascii="宋体" w:hAnsi="宋体" w:eastAsia="宋体" w:cs="宋体"/>
                <w:i w:val="0"/>
                <w:iCs w:val="0"/>
                <w:color w:val="auto"/>
                <w:sz w:val="16"/>
                <w:szCs w:val="16"/>
                <w:u w:val="none"/>
              </w:rPr>
            </w:pPr>
          </w:p>
        </w:tc>
        <w:tc>
          <w:tcPr>
            <w:tcW w:w="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339167">
            <w:pPr>
              <w:jc w:val="center"/>
              <w:rPr>
                <w:rFonts w:hint="eastAsia" w:ascii="宋体" w:hAnsi="宋体" w:eastAsia="宋体" w:cs="宋体"/>
                <w:i w:val="0"/>
                <w:iCs w:val="0"/>
                <w:color w:val="auto"/>
                <w:sz w:val="16"/>
                <w:szCs w:val="16"/>
                <w:u w:val="none"/>
              </w:rPr>
            </w:pPr>
          </w:p>
        </w:tc>
        <w:tc>
          <w:tcPr>
            <w:tcW w:w="7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328A4A">
            <w:pPr>
              <w:jc w:val="center"/>
              <w:rPr>
                <w:rFonts w:hint="eastAsia" w:ascii="宋体" w:hAnsi="宋体" w:eastAsia="宋体" w:cs="宋体"/>
                <w:i w:val="0"/>
                <w:iCs w:val="0"/>
                <w:color w:val="auto"/>
                <w:sz w:val="16"/>
                <w:szCs w:val="16"/>
                <w:u w:val="none"/>
              </w:rPr>
            </w:pPr>
          </w:p>
        </w:tc>
        <w:tc>
          <w:tcPr>
            <w:tcW w:w="6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7FD3CC">
            <w:pPr>
              <w:jc w:val="center"/>
              <w:rPr>
                <w:rFonts w:hint="eastAsia" w:ascii="宋体" w:hAnsi="宋体" w:eastAsia="宋体" w:cs="宋体"/>
                <w:i w:val="0"/>
                <w:iCs w:val="0"/>
                <w:color w:val="auto"/>
                <w:sz w:val="16"/>
                <w:szCs w:val="16"/>
                <w:u w:val="none"/>
              </w:rPr>
            </w:pPr>
          </w:p>
        </w:tc>
        <w:tc>
          <w:tcPr>
            <w:tcW w:w="7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F6453C">
            <w:pPr>
              <w:jc w:val="center"/>
              <w:rPr>
                <w:rFonts w:hint="eastAsia" w:ascii="宋体" w:hAnsi="宋体" w:eastAsia="宋体" w:cs="宋体"/>
                <w:i w:val="0"/>
                <w:iCs w:val="0"/>
                <w:color w:val="auto"/>
                <w:sz w:val="16"/>
                <w:szCs w:val="16"/>
                <w:u w:val="none"/>
              </w:rPr>
            </w:pPr>
          </w:p>
        </w:tc>
        <w:tc>
          <w:tcPr>
            <w:tcW w:w="11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E2EFBA">
            <w:pPr>
              <w:jc w:val="center"/>
              <w:rPr>
                <w:rFonts w:hint="eastAsia" w:ascii="宋体" w:hAnsi="宋体" w:eastAsia="宋体" w:cs="宋体"/>
                <w:i w:val="0"/>
                <w:iCs w:val="0"/>
                <w:color w:val="auto"/>
                <w:sz w:val="16"/>
                <w:szCs w:val="16"/>
                <w:u w:val="none"/>
              </w:rPr>
            </w:pPr>
          </w:p>
        </w:tc>
      </w:tr>
      <w:tr w14:paraId="397C8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94" w:type="dxa"/>
          <w:trHeight w:val="420" w:hRule="atLeast"/>
        </w:trPr>
        <w:tc>
          <w:tcPr>
            <w:tcW w:w="6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05384D">
            <w:pPr>
              <w:jc w:val="center"/>
              <w:rPr>
                <w:rFonts w:hint="eastAsia" w:ascii="宋体" w:hAnsi="宋体" w:eastAsia="宋体" w:cs="宋体"/>
                <w:i w:val="0"/>
                <w:iCs w:val="0"/>
                <w:color w:val="auto"/>
                <w:sz w:val="16"/>
                <w:szCs w:val="16"/>
                <w:u w:val="none"/>
              </w:rPr>
            </w:pPr>
          </w:p>
        </w:tc>
        <w:tc>
          <w:tcPr>
            <w:tcW w:w="955"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A3FE9">
            <w:pPr>
              <w:jc w:val="center"/>
              <w:rPr>
                <w:rFonts w:hint="eastAsia" w:ascii="宋体" w:hAnsi="宋体" w:eastAsia="宋体" w:cs="宋体"/>
                <w:i w:val="0"/>
                <w:iCs w:val="0"/>
                <w:color w:val="auto"/>
                <w:sz w:val="16"/>
                <w:szCs w:val="16"/>
                <w:u w:val="none"/>
              </w:rPr>
            </w:pPr>
          </w:p>
        </w:tc>
        <w:tc>
          <w:tcPr>
            <w:tcW w:w="11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DFCB1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生态环境成本指标</w:t>
            </w:r>
          </w:p>
        </w:tc>
        <w:tc>
          <w:tcPr>
            <w:tcW w:w="1501"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52E418D">
            <w:pPr>
              <w:jc w:val="left"/>
              <w:rPr>
                <w:rFonts w:hint="eastAsia" w:ascii="宋体" w:hAnsi="宋体" w:eastAsia="宋体" w:cs="宋体"/>
                <w:i w:val="0"/>
                <w:iCs w:val="0"/>
                <w:color w:val="auto"/>
                <w:sz w:val="16"/>
                <w:szCs w:val="16"/>
                <w:u w:val="none"/>
              </w:rPr>
            </w:pPr>
          </w:p>
        </w:tc>
        <w:tc>
          <w:tcPr>
            <w:tcW w:w="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EDDCF2F">
            <w:pPr>
              <w:jc w:val="center"/>
              <w:rPr>
                <w:rFonts w:hint="eastAsia" w:ascii="宋体" w:hAnsi="宋体" w:eastAsia="宋体" w:cs="宋体"/>
                <w:i w:val="0"/>
                <w:iCs w:val="0"/>
                <w:color w:val="auto"/>
                <w:sz w:val="16"/>
                <w:szCs w:val="16"/>
                <w:u w:val="none"/>
              </w:rPr>
            </w:pPr>
          </w:p>
        </w:tc>
        <w:tc>
          <w:tcPr>
            <w:tcW w:w="7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EDEC52">
            <w:pPr>
              <w:jc w:val="center"/>
              <w:rPr>
                <w:rFonts w:hint="eastAsia" w:ascii="宋体" w:hAnsi="宋体" w:eastAsia="宋体" w:cs="宋体"/>
                <w:i w:val="0"/>
                <w:iCs w:val="0"/>
                <w:color w:val="auto"/>
                <w:sz w:val="16"/>
                <w:szCs w:val="16"/>
                <w:u w:val="none"/>
              </w:rPr>
            </w:pPr>
          </w:p>
        </w:tc>
        <w:tc>
          <w:tcPr>
            <w:tcW w:w="6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80D6F4">
            <w:pPr>
              <w:jc w:val="center"/>
              <w:rPr>
                <w:rFonts w:hint="eastAsia" w:ascii="宋体" w:hAnsi="宋体" w:eastAsia="宋体" w:cs="宋体"/>
                <w:i w:val="0"/>
                <w:iCs w:val="0"/>
                <w:color w:val="auto"/>
                <w:sz w:val="16"/>
                <w:szCs w:val="16"/>
                <w:u w:val="none"/>
              </w:rPr>
            </w:pPr>
          </w:p>
        </w:tc>
        <w:tc>
          <w:tcPr>
            <w:tcW w:w="7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06343E">
            <w:pPr>
              <w:jc w:val="center"/>
              <w:rPr>
                <w:rFonts w:hint="eastAsia" w:ascii="宋体" w:hAnsi="宋体" w:eastAsia="宋体" w:cs="宋体"/>
                <w:i w:val="0"/>
                <w:iCs w:val="0"/>
                <w:color w:val="auto"/>
                <w:sz w:val="16"/>
                <w:szCs w:val="16"/>
                <w:u w:val="none"/>
              </w:rPr>
            </w:pPr>
          </w:p>
        </w:tc>
        <w:tc>
          <w:tcPr>
            <w:tcW w:w="11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035FB2">
            <w:pPr>
              <w:jc w:val="center"/>
              <w:rPr>
                <w:rFonts w:hint="eastAsia" w:ascii="宋体" w:hAnsi="宋体" w:eastAsia="宋体" w:cs="宋体"/>
                <w:i w:val="0"/>
                <w:iCs w:val="0"/>
                <w:color w:val="auto"/>
                <w:sz w:val="16"/>
                <w:szCs w:val="16"/>
                <w:u w:val="none"/>
              </w:rPr>
            </w:pPr>
          </w:p>
        </w:tc>
      </w:tr>
      <w:tr w14:paraId="1BCDA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94" w:type="dxa"/>
          <w:trHeight w:val="420" w:hRule="atLeast"/>
        </w:trPr>
        <w:tc>
          <w:tcPr>
            <w:tcW w:w="6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49997E">
            <w:pPr>
              <w:jc w:val="center"/>
              <w:rPr>
                <w:rFonts w:hint="eastAsia" w:ascii="宋体" w:hAnsi="宋体" w:eastAsia="宋体" w:cs="宋体"/>
                <w:i w:val="0"/>
                <w:iCs w:val="0"/>
                <w:color w:val="auto"/>
                <w:sz w:val="16"/>
                <w:szCs w:val="16"/>
                <w:u w:val="none"/>
              </w:rPr>
            </w:pPr>
          </w:p>
        </w:tc>
        <w:tc>
          <w:tcPr>
            <w:tcW w:w="955"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C8851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产出指标</w:t>
            </w:r>
          </w:p>
        </w:tc>
        <w:tc>
          <w:tcPr>
            <w:tcW w:w="11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9152DC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数量指标</w:t>
            </w:r>
          </w:p>
        </w:tc>
        <w:tc>
          <w:tcPr>
            <w:tcW w:w="1501"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BFD5B4F">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丰田小学工程审计数</w:t>
            </w:r>
          </w:p>
        </w:tc>
        <w:tc>
          <w:tcPr>
            <w:tcW w:w="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AAE1D0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＝1个</w:t>
            </w:r>
          </w:p>
        </w:tc>
        <w:tc>
          <w:tcPr>
            <w:tcW w:w="7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4F8C6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w:t>
            </w:r>
          </w:p>
        </w:tc>
        <w:tc>
          <w:tcPr>
            <w:tcW w:w="6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0B80E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7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E44A8B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11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8AD311">
            <w:pPr>
              <w:jc w:val="center"/>
              <w:rPr>
                <w:rFonts w:hint="eastAsia" w:ascii="宋体" w:hAnsi="宋体" w:eastAsia="宋体" w:cs="宋体"/>
                <w:i w:val="0"/>
                <w:iCs w:val="0"/>
                <w:color w:val="auto"/>
                <w:sz w:val="16"/>
                <w:szCs w:val="16"/>
                <w:u w:val="none"/>
              </w:rPr>
            </w:pPr>
          </w:p>
        </w:tc>
      </w:tr>
      <w:tr w14:paraId="04F37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94" w:type="dxa"/>
          <w:trHeight w:val="420" w:hRule="atLeast"/>
        </w:trPr>
        <w:tc>
          <w:tcPr>
            <w:tcW w:w="6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210337">
            <w:pPr>
              <w:jc w:val="center"/>
              <w:rPr>
                <w:rFonts w:hint="eastAsia" w:ascii="宋体" w:hAnsi="宋体" w:eastAsia="宋体" w:cs="宋体"/>
                <w:i w:val="0"/>
                <w:iCs w:val="0"/>
                <w:color w:val="auto"/>
                <w:sz w:val="16"/>
                <w:szCs w:val="16"/>
                <w:u w:val="none"/>
              </w:rPr>
            </w:pPr>
          </w:p>
        </w:tc>
        <w:tc>
          <w:tcPr>
            <w:tcW w:w="955"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13ACD">
            <w:pPr>
              <w:jc w:val="center"/>
              <w:rPr>
                <w:rFonts w:hint="eastAsia" w:ascii="宋体" w:hAnsi="宋体" w:eastAsia="宋体" w:cs="宋体"/>
                <w:i w:val="0"/>
                <w:iCs w:val="0"/>
                <w:color w:val="auto"/>
                <w:sz w:val="16"/>
                <w:szCs w:val="16"/>
                <w:u w:val="none"/>
              </w:rPr>
            </w:pPr>
          </w:p>
        </w:tc>
        <w:tc>
          <w:tcPr>
            <w:tcW w:w="11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BEEAC4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质量指标</w:t>
            </w:r>
          </w:p>
        </w:tc>
        <w:tc>
          <w:tcPr>
            <w:tcW w:w="1501"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69E63FF">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审计报告合格率</w:t>
            </w:r>
          </w:p>
        </w:tc>
        <w:tc>
          <w:tcPr>
            <w:tcW w:w="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5C674A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w:t>
            </w:r>
          </w:p>
        </w:tc>
        <w:tc>
          <w:tcPr>
            <w:tcW w:w="7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DFF61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w:t>
            </w:r>
          </w:p>
        </w:tc>
        <w:tc>
          <w:tcPr>
            <w:tcW w:w="6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0AE21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w:t>
            </w:r>
          </w:p>
        </w:tc>
        <w:tc>
          <w:tcPr>
            <w:tcW w:w="7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43DBD9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w:t>
            </w:r>
          </w:p>
        </w:tc>
        <w:tc>
          <w:tcPr>
            <w:tcW w:w="11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B44CD7">
            <w:pPr>
              <w:jc w:val="center"/>
              <w:rPr>
                <w:rFonts w:hint="eastAsia" w:ascii="宋体" w:hAnsi="宋体" w:eastAsia="宋体" w:cs="宋体"/>
                <w:i w:val="0"/>
                <w:iCs w:val="0"/>
                <w:color w:val="auto"/>
                <w:sz w:val="16"/>
                <w:szCs w:val="16"/>
                <w:u w:val="none"/>
              </w:rPr>
            </w:pPr>
          </w:p>
        </w:tc>
      </w:tr>
      <w:tr w14:paraId="244F5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94" w:type="dxa"/>
          <w:trHeight w:val="505" w:hRule="atLeast"/>
        </w:trPr>
        <w:tc>
          <w:tcPr>
            <w:tcW w:w="6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1FEFC6">
            <w:pPr>
              <w:jc w:val="center"/>
              <w:rPr>
                <w:rFonts w:hint="eastAsia" w:ascii="宋体" w:hAnsi="宋体" w:eastAsia="宋体" w:cs="宋体"/>
                <w:i w:val="0"/>
                <w:iCs w:val="0"/>
                <w:color w:val="auto"/>
                <w:sz w:val="16"/>
                <w:szCs w:val="16"/>
                <w:u w:val="none"/>
              </w:rPr>
            </w:pPr>
          </w:p>
        </w:tc>
        <w:tc>
          <w:tcPr>
            <w:tcW w:w="955"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E7498">
            <w:pPr>
              <w:jc w:val="center"/>
              <w:rPr>
                <w:rFonts w:hint="eastAsia" w:ascii="宋体" w:hAnsi="宋体" w:eastAsia="宋体" w:cs="宋体"/>
                <w:i w:val="0"/>
                <w:iCs w:val="0"/>
                <w:color w:val="auto"/>
                <w:sz w:val="16"/>
                <w:szCs w:val="16"/>
                <w:u w:val="none"/>
              </w:rPr>
            </w:pPr>
          </w:p>
        </w:tc>
        <w:tc>
          <w:tcPr>
            <w:tcW w:w="11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D9D6C2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时效指标</w:t>
            </w:r>
          </w:p>
        </w:tc>
        <w:tc>
          <w:tcPr>
            <w:tcW w:w="1501"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F841934">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工程审计完成及时性</w:t>
            </w:r>
          </w:p>
        </w:tc>
        <w:tc>
          <w:tcPr>
            <w:tcW w:w="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36AE3B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及时</w:t>
            </w:r>
          </w:p>
        </w:tc>
        <w:tc>
          <w:tcPr>
            <w:tcW w:w="7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C24E9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基本达成目标</w:t>
            </w:r>
          </w:p>
        </w:tc>
        <w:tc>
          <w:tcPr>
            <w:tcW w:w="6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6BD6A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7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BBB580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11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9627AE">
            <w:pPr>
              <w:jc w:val="center"/>
              <w:rPr>
                <w:rFonts w:hint="eastAsia" w:ascii="宋体" w:hAnsi="宋体" w:eastAsia="宋体" w:cs="宋体"/>
                <w:i w:val="0"/>
                <w:iCs w:val="0"/>
                <w:color w:val="auto"/>
                <w:sz w:val="16"/>
                <w:szCs w:val="16"/>
                <w:u w:val="none"/>
              </w:rPr>
            </w:pPr>
          </w:p>
        </w:tc>
      </w:tr>
      <w:tr w14:paraId="35ABD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94" w:type="dxa"/>
          <w:trHeight w:val="533" w:hRule="atLeast"/>
        </w:trPr>
        <w:tc>
          <w:tcPr>
            <w:tcW w:w="6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B5647C">
            <w:pPr>
              <w:jc w:val="center"/>
              <w:rPr>
                <w:rFonts w:hint="eastAsia" w:ascii="宋体" w:hAnsi="宋体" w:eastAsia="宋体" w:cs="宋体"/>
                <w:i w:val="0"/>
                <w:iCs w:val="0"/>
                <w:color w:val="auto"/>
                <w:sz w:val="16"/>
                <w:szCs w:val="16"/>
                <w:u w:val="none"/>
              </w:rPr>
            </w:pPr>
          </w:p>
        </w:tc>
        <w:tc>
          <w:tcPr>
            <w:tcW w:w="955"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D64FB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效益指标</w:t>
            </w:r>
          </w:p>
        </w:tc>
        <w:tc>
          <w:tcPr>
            <w:tcW w:w="11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EE4C20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经济效益指标</w:t>
            </w:r>
          </w:p>
        </w:tc>
        <w:tc>
          <w:tcPr>
            <w:tcW w:w="1501"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AE18DFA">
            <w:pPr>
              <w:jc w:val="left"/>
              <w:rPr>
                <w:rFonts w:hint="eastAsia" w:ascii="宋体" w:hAnsi="宋体" w:eastAsia="宋体" w:cs="宋体"/>
                <w:i w:val="0"/>
                <w:iCs w:val="0"/>
                <w:color w:val="auto"/>
                <w:sz w:val="16"/>
                <w:szCs w:val="16"/>
                <w:u w:val="none"/>
              </w:rPr>
            </w:pPr>
          </w:p>
        </w:tc>
        <w:tc>
          <w:tcPr>
            <w:tcW w:w="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569D1B7">
            <w:pPr>
              <w:jc w:val="center"/>
              <w:rPr>
                <w:rFonts w:hint="eastAsia" w:ascii="宋体" w:hAnsi="宋体" w:eastAsia="宋体" w:cs="宋体"/>
                <w:i w:val="0"/>
                <w:iCs w:val="0"/>
                <w:color w:val="auto"/>
                <w:sz w:val="16"/>
                <w:szCs w:val="16"/>
                <w:u w:val="none"/>
              </w:rPr>
            </w:pPr>
          </w:p>
        </w:tc>
        <w:tc>
          <w:tcPr>
            <w:tcW w:w="7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FDF439">
            <w:pPr>
              <w:jc w:val="center"/>
              <w:rPr>
                <w:rFonts w:hint="eastAsia" w:ascii="宋体" w:hAnsi="宋体" w:eastAsia="宋体" w:cs="宋体"/>
                <w:i w:val="0"/>
                <w:iCs w:val="0"/>
                <w:color w:val="auto"/>
                <w:sz w:val="16"/>
                <w:szCs w:val="16"/>
                <w:u w:val="none"/>
              </w:rPr>
            </w:pPr>
          </w:p>
        </w:tc>
        <w:tc>
          <w:tcPr>
            <w:tcW w:w="6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1966C4">
            <w:pPr>
              <w:jc w:val="center"/>
              <w:rPr>
                <w:rFonts w:hint="eastAsia" w:ascii="宋体" w:hAnsi="宋体" w:eastAsia="宋体" w:cs="宋体"/>
                <w:i w:val="0"/>
                <w:iCs w:val="0"/>
                <w:color w:val="auto"/>
                <w:sz w:val="16"/>
                <w:szCs w:val="16"/>
                <w:u w:val="none"/>
              </w:rPr>
            </w:pPr>
          </w:p>
        </w:tc>
        <w:tc>
          <w:tcPr>
            <w:tcW w:w="7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4ED41F2">
            <w:pPr>
              <w:jc w:val="center"/>
              <w:rPr>
                <w:rFonts w:hint="eastAsia" w:ascii="宋体" w:hAnsi="宋体" w:eastAsia="宋体" w:cs="宋体"/>
                <w:i w:val="0"/>
                <w:iCs w:val="0"/>
                <w:color w:val="auto"/>
                <w:sz w:val="16"/>
                <w:szCs w:val="16"/>
                <w:u w:val="none"/>
              </w:rPr>
            </w:pPr>
          </w:p>
        </w:tc>
        <w:tc>
          <w:tcPr>
            <w:tcW w:w="11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0CA0A6">
            <w:pPr>
              <w:jc w:val="center"/>
              <w:rPr>
                <w:rFonts w:hint="eastAsia" w:ascii="宋体" w:hAnsi="宋体" w:eastAsia="宋体" w:cs="宋体"/>
                <w:i w:val="0"/>
                <w:iCs w:val="0"/>
                <w:color w:val="auto"/>
                <w:sz w:val="16"/>
                <w:szCs w:val="16"/>
                <w:u w:val="none"/>
              </w:rPr>
            </w:pPr>
          </w:p>
        </w:tc>
      </w:tr>
      <w:tr w14:paraId="2B151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94" w:type="dxa"/>
          <w:trHeight w:val="533" w:hRule="atLeast"/>
        </w:trPr>
        <w:tc>
          <w:tcPr>
            <w:tcW w:w="6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D636AA">
            <w:pPr>
              <w:jc w:val="center"/>
              <w:rPr>
                <w:rFonts w:hint="eastAsia" w:ascii="宋体" w:hAnsi="宋体" w:eastAsia="宋体" w:cs="宋体"/>
                <w:i w:val="0"/>
                <w:iCs w:val="0"/>
                <w:color w:val="auto"/>
                <w:sz w:val="16"/>
                <w:szCs w:val="16"/>
                <w:u w:val="none"/>
              </w:rPr>
            </w:pPr>
          </w:p>
        </w:tc>
        <w:tc>
          <w:tcPr>
            <w:tcW w:w="955"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0F661">
            <w:pPr>
              <w:jc w:val="center"/>
              <w:rPr>
                <w:rFonts w:hint="eastAsia" w:ascii="宋体" w:hAnsi="宋体" w:eastAsia="宋体" w:cs="宋体"/>
                <w:i w:val="0"/>
                <w:iCs w:val="0"/>
                <w:color w:val="auto"/>
                <w:sz w:val="16"/>
                <w:szCs w:val="16"/>
                <w:u w:val="none"/>
              </w:rPr>
            </w:pPr>
          </w:p>
        </w:tc>
        <w:tc>
          <w:tcPr>
            <w:tcW w:w="11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D99B7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社会效益指标</w:t>
            </w:r>
          </w:p>
        </w:tc>
        <w:tc>
          <w:tcPr>
            <w:tcW w:w="1501"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C254EFD">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工程项目资源有效节约</w:t>
            </w:r>
          </w:p>
        </w:tc>
        <w:tc>
          <w:tcPr>
            <w:tcW w:w="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EEDF42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有效节约</w:t>
            </w:r>
          </w:p>
        </w:tc>
        <w:tc>
          <w:tcPr>
            <w:tcW w:w="7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74C4A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基本达成目标</w:t>
            </w:r>
          </w:p>
        </w:tc>
        <w:tc>
          <w:tcPr>
            <w:tcW w:w="6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4B94F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30</w:t>
            </w:r>
          </w:p>
        </w:tc>
        <w:tc>
          <w:tcPr>
            <w:tcW w:w="7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87EF4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30</w:t>
            </w:r>
          </w:p>
        </w:tc>
        <w:tc>
          <w:tcPr>
            <w:tcW w:w="11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5125DC">
            <w:pPr>
              <w:jc w:val="center"/>
              <w:rPr>
                <w:rFonts w:hint="eastAsia" w:ascii="宋体" w:hAnsi="宋体" w:eastAsia="宋体" w:cs="宋体"/>
                <w:i w:val="0"/>
                <w:iCs w:val="0"/>
                <w:color w:val="auto"/>
                <w:sz w:val="16"/>
                <w:szCs w:val="16"/>
                <w:u w:val="none"/>
              </w:rPr>
            </w:pPr>
          </w:p>
        </w:tc>
      </w:tr>
      <w:tr w14:paraId="4FBC5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94" w:type="dxa"/>
          <w:trHeight w:val="550" w:hRule="atLeast"/>
        </w:trPr>
        <w:tc>
          <w:tcPr>
            <w:tcW w:w="6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C9764D">
            <w:pPr>
              <w:jc w:val="center"/>
              <w:rPr>
                <w:rFonts w:hint="eastAsia" w:ascii="宋体" w:hAnsi="宋体" w:eastAsia="宋体" w:cs="宋体"/>
                <w:i w:val="0"/>
                <w:iCs w:val="0"/>
                <w:color w:val="auto"/>
                <w:sz w:val="16"/>
                <w:szCs w:val="16"/>
                <w:u w:val="none"/>
              </w:rPr>
            </w:pPr>
          </w:p>
        </w:tc>
        <w:tc>
          <w:tcPr>
            <w:tcW w:w="955"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E31AF">
            <w:pPr>
              <w:jc w:val="center"/>
              <w:rPr>
                <w:rFonts w:hint="eastAsia" w:ascii="宋体" w:hAnsi="宋体" w:eastAsia="宋体" w:cs="宋体"/>
                <w:i w:val="0"/>
                <w:iCs w:val="0"/>
                <w:color w:val="auto"/>
                <w:sz w:val="16"/>
                <w:szCs w:val="16"/>
                <w:u w:val="none"/>
              </w:rPr>
            </w:pPr>
          </w:p>
        </w:tc>
        <w:tc>
          <w:tcPr>
            <w:tcW w:w="11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88ED2D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生态效益指标</w:t>
            </w:r>
          </w:p>
        </w:tc>
        <w:tc>
          <w:tcPr>
            <w:tcW w:w="1501"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786F38E">
            <w:pPr>
              <w:jc w:val="left"/>
              <w:rPr>
                <w:rFonts w:hint="eastAsia" w:ascii="宋体" w:hAnsi="宋体" w:eastAsia="宋体" w:cs="宋体"/>
                <w:i w:val="0"/>
                <w:iCs w:val="0"/>
                <w:color w:val="auto"/>
                <w:sz w:val="16"/>
                <w:szCs w:val="16"/>
                <w:u w:val="none"/>
              </w:rPr>
            </w:pPr>
          </w:p>
        </w:tc>
        <w:tc>
          <w:tcPr>
            <w:tcW w:w="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91E890">
            <w:pPr>
              <w:jc w:val="center"/>
              <w:rPr>
                <w:rFonts w:hint="eastAsia" w:ascii="宋体" w:hAnsi="宋体" w:eastAsia="宋体" w:cs="宋体"/>
                <w:i w:val="0"/>
                <w:iCs w:val="0"/>
                <w:color w:val="auto"/>
                <w:sz w:val="16"/>
                <w:szCs w:val="16"/>
                <w:u w:val="none"/>
              </w:rPr>
            </w:pPr>
          </w:p>
        </w:tc>
        <w:tc>
          <w:tcPr>
            <w:tcW w:w="7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E50ABE">
            <w:pPr>
              <w:jc w:val="center"/>
              <w:rPr>
                <w:rFonts w:hint="eastAsia" w:ascii="宋体" w:hAnsi="宋体" w:eastAsia="宋体" w:cs="宋体"/>
                <w:i w:val="0"/>
                <w:iCs w:val="0"/>
                <w:color w:val="auto"/>
                <w:sz w:val="16"/>
                <w:szCs w:val="16"/>
                <w:u w:val="none"/>
              </w:rPr>
            </w:pPr>
          </w:p>
        </w:tc>
        <w:tc>
          <w:tcPr>
            <w:tcW w:w="6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56EE47">
            <w:pPr>
              <w:jc w:val="center"/>
              <w:rPr>
                <w:rFonts w:hint="eastAsia" w:ascii="宋体" w:hAnsi="宋体" w:eastAsia="宋体" w:cs="宋体"/>
                <w:i w:val="0"/>
                <w:iCs w:val="0"/>
                <w:color w:val="auto"/>
                <w:sz w:val="16"/>
                <w:szCs w:val="16"/>
                <w:u w:val="none"/>
              </w:rPr>
            </w:pPr>
          </w:p>
        </w:tc>
        <w:tc>
          <w:tcPr>
            <w:tcW w:w="7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E0054C">
            <w:pPr>
              <w:jc w:val="center"/>
              <w:rPr>
                <w:rFonts w:hint="eastAsia" w:ascii="宋体" w:hAnsi="宋体" w:eastAsia="宋体" w:cs="宋体"/>
                <w:i w:val="0"/>
                <w:iCs w:val="0"/>
                <w:color w:val="auto"/>
                <w:sz w:val="16"/>
                <w:szCs w:val="16"/>
                <w:u w:val="none"/>
              </w:rPr>
            </w:pPr>
          </w:p>
        </w:tc>
        <w:tc>
          <w:tcPr>
            <w:tcW w:w="11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F0ABB6">
            <w:pPr>
              <w:jc w:val="center"/>
              <w:rPr>
                <w:rFonts w:hint="eastAsia" w:ascii="宋体" w:hAnsi="宋体" w:eastAsia="宋体" w:cs="宋体"/>
                <w:i w:val="0"/>
                <w:iCs w:val="0"/>
                <w:color w:val="auto"/>
                <w:sz w:val="16"/>
                <w:szCs w:val="16"/>
                <w:u w:val="none"/>
              </w:rPr>
            </w:pPr>
          </w:p>
        </w:tc>
      </w:tr>
      <w:tr w14:paraId="50913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94" w:type="dxa"/>
          <w:trHeight w:val="560" w:hRule="atLeast"/>
        </w:trPr>
        <w:tc>
          <w:tcPr>
            <w:tcW w:w="69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EF37C1">
            <w:pPr>
              <w:jc w:val="center"/>
              <w:rPr>
                <w:rFonts w:hint="eastAsia" w:ascii="宋体" w:hAnsi="宋体" w:eastAsia="宋体" w:cs="宋体"/>
                <w:i w:val="0"/>
                <w:iCs w:val="0"/>
                <w:color w:val="auto"/>
                <w:sz w:val="16"/>
                <w:szCs w:val="16"/>
                <w:u w:val="none"/>
              </w:rPr>
            </w:pPr>
          </w:p>
        </w:tc>
        <w:tc>
          <w:tcPr>
            <w:tcW w:w="95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1A0C69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满意度指标</w:t>
            </w:r>
          </w:p>
        </w:tc>
        <w:tc>
          <w:tcPr>
            <w:tcW w:w="11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BD0ACF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服务对象满意度</w:t>
            </w:r>
          </w:p>
        </w:tc>
        <w:tc>
          <w:tcPr>
            <w:tcW w:w="1501"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2C11359">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被审计人员满意度</w:t>
            </w:r>
          </w:p>
        </w:tc>
        <w:tc>
          <w:tcPr>
            <w:tcW w:w="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B01BF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≥95%</w:t>
            </w:r>
          </w:p>
        </w:tc>
        <w:tc>
          <w:tcPr>
            <w:tcW w:w="7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0C40A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95</w:t>
            </w:r>
          </w:p>
        </w:tc>
        <w:tc>
          <w:tcPr>
            <w:tcW w:w="6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49BB2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7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6181E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11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1057F8">
            <w:pPr>
              <w:jc w:val="center"/>
              <w:rPr>
                <w:rFonts w:hint="eastAsia" w:ascii="宋体" w:hAnsi="宋体" w:eastAsia="宋体" w:cs="宋体"/>
                <w:i w:val="0"/>
                <w:iCs w:val="0"/>
                <w:color w:val="auto"/>
                <w:sz w:val="16"/>
                <w:szCs w:val="16"/>
                <w:u w:val="none"/>
              </w:rPr>
            </w:pPr>
          </w:p>
        </w:tc>
      </w:tr>
      <w:tr w14:paraId="61826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94" w:type="dxa"/>
          <w:trHeight w:val="578" w:hRule="atLeast"/>
        </w:trPr>
        <w:tc>
          <w:tcPr>
            <w:tcW w:w="5842"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14:paraId="6ED2F4A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总分</w:t>
            </w:r>
          </w:p>
        </w:tc>
        <w:tc>
          <w:tcPr>
            <w:tcW w:w="6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69F7D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w:t>
            </w:r>
          </w:p>
        </w:tc>
        <w:tc>
          <w:tcPr>
            <w:tcW w:w="7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E60EE7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w:t>
            </w:r>
          </w:p>
        </w:tc>
        <w:tc>
          <w:tcPr>
            <w:tcW w:w="11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93B5B5">
            <w:pPr>
              <w:jc w:val="center"/>
              <w:rPr>
                <w:rFonts w:hint="eastAsia" w:ascii="宋体" w:hAnsi="宋体" w:eastAsia="宋体" w:cs="宋体"/>
                <w:i w:val="0"/>
                <w:iCs w:val="0"/>
                <w:color w:val="auto"/>
                <w:sz w:val="16"/>
                <w:szCs w:val="16"/>
                <w:u w:val="none"/>
              </w:rPr>
            </w:pPr>
          </w:p>
        </w:tc>
      </w:tr>
      <w:tr w14:paraId="47F57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73" w:type="dxa"/>
          <w:trHeight w:val="540" w:hRule="atLeast"/>
        </w:trPr>
        <w:tc>
          <w:tcPr>
            <w:tcW w:w="8250" w:type="dxa"/>
            <w:gridSpan w:val="78"/>
            <w:tcBorders>
              <w:top w:val="nil"/>
              <w:left w:val="nil"/>
              <w:bottom w:val="nil"/>
              <w:right w:val="nil"/>
            </w:tcBorders>
            <w:shd w:val="clear" w:color="auto" w:fill="auto"/>
            <w:vAlign w:val="center"/>
          </w:tcPr>
          <w:p w14:paraId="48C471C4">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20"/>
                <w:szCs w:val="20"/>
                <w:u w:val="none"/>
                <w:lang w:val="en-US" w:eastAsia="zh-CN" w:bidi="ar"/>
              </w:rPr>
              <w:t>项目支出绩效自评表</w:t>
            </w:r>
          </w:p>
        </w:tc>
      </w:tr>
      <w:tr w14:paraId="3D333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96" w:type="dxa"/>
          <w:trHeight w:val="330" w:hRule="atLeast"/>
        </w:trPr>
        <w:tc>
          <w:tcPr>
            <w:tcW w:w="8227" w:type="dxa"/>
            <w:gridSpan w:val="77"/>
            <w:tcBorders>
              <w:top w:val="nil"/>
              <w:left w:val="nil"/>
              <w:bottom w:val="nil"/>
              <w:right w:val="nil"/>
            </w:tcBorders>
            <w:shd w:val="clear" w:color="auto" w:fill="auto"/>
            <w:vAlign w:val="center"/>
          </w:tcPr>
          <w:p w14:paraId="26347DF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（2023年度）</w:t>
            </w:r>
          </w:p>
        </w:tc>
      </w:tr>
      <w:tr w14:paraId="4C0EA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304" w:hRule="atLeast"/>
        </w:trPr>
        <w:tc>
          <w:tcPr>
            <w:tcW w:w="1216"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BDCA3D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项目名称</w:t>
            </w:r>
          </w:p>
        </w:tc>
        <w:tc>
          <w:tcPr>
            <w:tcW w:w="7178" w:type="dxa"/>
            <w:gridSpan w:val="67"/>
            <w:tcBorders>
              <w:top w:val="single" w:color="000000" w:sz="4" w:space="0"/>
              <w:left w:val="single" w:color="000000" w:sz="4" w:space="0"/>
              <w:bottom w:val="single" w:color="000000" w:sz="4" w:space="0"/>
              <w:right w:val="single" w:color="000000" w:sz="4" w:space="0"/>
            </w:tcBorders>
            <w:shd w:val="clear" w:color="auto" w:fill="auto"/>
            <w:vAlign w:val="center"/>
          </w:tcPr>
          <w:p w14:paraId="54D9392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2022年昌江区西郊街道昌明片区老旧小区改造委托审计项目</w:t>
            </w:r>
          </w:p>
        </w:tc>
      </w:tr>
      <w:tr w14:paraId="4F37D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9" w:type="dxa"/>
          <w:trHeight w:val="300" w:hRule="atLeast"/>
        </w:trPr>
        <w:tc>
          <w:tcPr>
            <w:tcW w:w="1216"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468099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主管部门</w:t>
            </w:r>
          </w:p>
        </w:tc>
        <w:tc>
          <w:tcPr>
            <w:tcW w:w="3598"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6B24C2B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景德镇市昌江区审计局</w:t>
            </w:r>
          </w:p>
        </w:tc>
        <w:tc>
          <w:tcPr>
            <w:tcW w:w="1756"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4B00823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实施单位</w:t>
            </w:r>
          </w:p>
        </w:tc>
        <w:tc>
          <w:tcPr>
            <w:tcW w:w="182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275C76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景德镇市昌江区审计局</w:t>
            </w:r>
          </w:p>
        </w:tc>
      </w:tr>
      <w:tr w14:paraId="13986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300" w:hRule="atLeast"/>
        </w:trPr>
        <w:tc>
          <w:tcPr>
            <w:tcW w:w="1216"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F2C7A9">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项目资金</w:t>
            </w:r>
          </w:p>
          <w:p w14:paraId="5A242AE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（万元）</w:t>
            </w:r>
          </w:p>
        </w:tc>
        <w:tc>
          <w:tcPr>
            <w:tcW w:w="1536"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0C9DE12">
            <w:pPr>
              <w:jc w:val="center"/>
              <w:rPr>
                <w:rFonts w:hint="eastAsia" w:ascii="宋体" w:hAnsi="宋体" w:eastAsia="宋体" w:cs="宋体"/>
                <w:i w:val="0"/>
                <w:iCs w:val="0"/>
                <w:color w:val="auto"/>
                <w:sz w:val="16"/>
                <w:szCs w:val="16"/>
                <w:u w:val="none"/>
              </w:rPr>
            </w:pPr>
          </w:p>
        </w:tc>
        <w:tc>
          <w:tcPr>
            <w:tcW w:w="9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A0F370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年初预算数</w:t>
            </w:r>
          </w:p>
        </w:tc>
        <w:tc>
          <w:tcPr>
            <w:tcW w:w="1134"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E4067D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全年预算数A</w:t>
            </w:r>
          </w:p>
        </w:tc>
        <w:tc>
          <w:tcPr>
            <w:tcW w:w="1756"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34441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全年执行数B</w:t>
            </w:r>
          </w:p>
        </w:tc>
        <w:tc>
          <w:tcPr>
            <w:tcW w:w="67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FDE71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分值</w:t>
            </w:r>
          </w:p>
        </w:tc>
        <w:tc>
          <w:tcPr>
            <w:tcW w:w="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1F362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执行率</w:t>
            </w:r>
          </w:p>
        </w:tc>
        <w:tc>
          <w:tcPr>
            <w:tcW w:w="5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AAFB3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得分</w:t>
            </w:r>
          </w:p>
        </w:tc>
      </w:tr>
      <w:tr w14:paraId="4E3AF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300" w:hRule="atLeast"/>
        </w:trPr>
        <w:tc>
          <w:tcPr>
            <w:tcW w:w="1216"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B6B43">
            <w:pPr>
              <w:jc w:val="center"/>
              <w:rPr>
                <w:rFonts w:hint="eastAsia" w:ascii="宋体" w:hAnsi="宋体" w:eastAsia="宋体" w:cs="宋体"/>
                <w:i w:val="0"/>
                <w:iCs w:val="0"/>
                <w:color w:val="auto"/>
                <w:sz w:val="16"/>
                <w:szCs w:val="16"/>
                <w:u w:val="none"/>
              </w:rPr>
            </w:pPr>
          </w:p>
        </w:tc>
        <w:tc>
          <w:tcPr>
            <w:tcW w:w="1536"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C8E30DA">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 年度资金总额</w:t>
            </w:r>
          </w:p>
        </w:tc>
        <w:tc>
          <w:tcPr>
            <w:tcW w:w="9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B3F2DE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1134"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833682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11.636</w:t>
            </w:r>
          </w:p>
        </w:tc>
        <w:tc>
          <w:tcPr>
            <w:tcW w:w="1756"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553BDA2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11.464</w:t>
            </w:r>
          </w:p>
        </w:tc>
        <w:tc>
          <w:tcPr>
            <w:tcW w:w="67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82EA8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10 </w:t>
            </w:r>
          </w:p>
        </w:tc>
        <w:tc>
          <w:tcPr>
            <w:tcW w:w="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2D8F5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98.52</w:t>
            </w:r>
          </w:p>
        </w:tc>
        <w:tc>
          <w:tcPr>
            <w:tcW w:w="5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03669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7</w:t>
            </w:r>
          </w:p>
        </w:tc>
      </w:tr>
      <w:tr w14:paraId="496AA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300" w:hRule="atLeast"/>
        </w:trPr>
        <w:tc>
          <w:tcPr>
            <w:tcW w:w="1216"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02CA1">
            <w:pPr>
              <w:jc w:val="center"/>
              <w:rPr>
                <w:rFonts w:hint="eastAsia" w:ascii="宋体" w:hAnsi="宋体" w:eastAsia="宋体" w:cs="宋体"/>
                <w:i w:val="0"/>
                <w:iCs w:val="0"/>
                <w:color w:val="auto"/>
                <w:sz w:val="16"/>
                <w:szCs w:val="16"/>
                <w:u w:val="none"/>
              </w:rPr>
            </w:pPr>
          </w:p>
        </w:tc>
        <w:tc>
          <w:tcPr>
            <w:tcW w:w="1536"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9EC2CCF">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政府预算资金</w:t>
            </w:r>
          </w:p>
        </w:tc>
        <w:tc>
          <w:tcPr>
            <w:tcW w:w="9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815468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1134"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CF7246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11.636</w:t>
            </w:r>
          </w:p>
        </w:tc>
        <w:tc>
          <w:tcPr>
            <w:tcW w:w="1756"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496E9E7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11.464</w:t>
            </w:r>
          </w:p>
        </w:tc>
        <w:tc>
          <w:tcPr>
            <w:tcW w:w="67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0AECF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w:t>
            </w:r>
          </w:p>
        </w:tc>
        <w:tc>
          <w:tcPr>
            <w:tcW w:w="6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1901E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98.52</w:t>
            </w:r>
          </w:p>
        </w:tc>
        <w:tc>
          <w:tcPr>
            <w:tcW w:w="5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37004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w:t>
            </w:r>
          </w:p>
        </w:tc>
      </w:tr>
      <w:tr w14:paraId="665C2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300" w:hRule="atLeast"/>
        </w:trPr>
        <w:tc>
          <w:tcPr>
            <w:tcW w:w="699"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505AA">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年度</w:t>
            </w:r>
          </w:p>
          <w:p w14:paraId="5437FBF2">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总体</w:t>
            </w:r>
          </w:p>
          <w:p w14:paraId="124BEE8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目标</w:t>
            </w:r>
          </w:p>
        </w:tc>
        <w:tc>
          <w:tcPr>
            <w:tcW w:w="4115"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14:paraId="5A91C38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预期目标</w:t>
            </w:r>
          </w:p>
        </w:tc>
        <w:tc>
          <w:tcPr>
            <w:tcW w:w="3580"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14:paraId="28CBC74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实际完成情况</w:t>
            </w:r>
          </w:p>
        </w:tc>
      </w:tr>
      <w:tr w14:paraId="1E78F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300" w:hRule="atLeast"/>
        </w:trPr>
        <w:tc>
          <w:tcPr>
            <w:tcW w:w="69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3BB6E">
            <w:pPr>
              <w:jc w:val="center"/>
              <w:rPr>
                <w:rFonts w:hint="eastAsia" w:ascii="宋体" w:hAnsi="宋体" w:eastAsia="宋体" w:cs="宋体"/>
                <w:i w:val="0"/>
                <w:iCs w:val="0"/>
                <w:color w:val="auto"/>
                <w:sz w:val="16"/>
                <w:szCs w:val="16"/>
                <w:u w:val="none"/>
              </w:rPr>
            </w:pPr>
          </w:p>
        </w:tc>
        <w:tc>
          <w:tcPr>
            <w:tcW w:w="4115"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14:paraId="153B079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完成项目审计，提升审计质量</w:t>
            </w:r>
          </w:p>
        </w:tc>
        <w:tc>
          <w:tcPr>
            <w:tcW w:w="3580"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14:paraId="702875A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绩效目标基本实现</w:t>
            </w:r>
          </w:p>
        </w:tc>
      </w:tr>
      <w:tr w14:paraId="76BDB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582" w:hRule="atLeast"/>
        </w:trPr>
        <w:tc>
          <w:tcPr>
            <w:tcW w:w="699"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05854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绩效指标</w:t>
            </w:r>
          </w:p>
        </w:tc>
        <w:tc>
          <w:tcPr>
            <w:tcW w:w="9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583784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一级指标</w:t>
            </w:r>
          </w:p>
        </w:tc>
        <w:tc>
          <w:tcPr>
            <w:tcW w:w="11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2D1EFF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二级指标</w:t>
            </w:r>
          </w:p>
        </w:tc>
        <w:tc>
          <w:tcPr>
            <w:tcW w:w="122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AA7746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  三级指标</w:t>
            </w:r>
          </w:p>
        </w:tc>
        <w:tc>
          <w:tcPr>
            <w:tcW w:w="8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F2212B5">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年度</w:t>
            </w:r>
          </w:p>
          <w:p w14:paraId="0BD9613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指标</w:t>
            </w:r>
          </w:p>
        </w:tc>
        <w:tc>
          <w:tcPr>
            <w:tcW w:w="11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7B922E8">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实际</w:t>
            </w:r>
          </w:p>
          <w:p w14:paraId="185EDA9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完成值</w:t>
            </w:r>
          </w:p>
        </w:tc>
        <w:tc>
          <w:tcPr>
            <w:tcW w:w="600" w:type="dxa"/>
            <w:gridSpan w:val="7"/>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EC0D6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分值</w:t>
            </w:r>
          </w:p>
        </w:tc>
        <w:tc>
          <w:tcPr>
            <w:tcW w:w="677" w:type="dxa"/>
            <w:gridSpan w:val="6"/>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3B84B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得分</w:t>
            </w:r>
          </w:p>
        </w:tc>
        <w:tc>
          <w:tcPr>
            <w:tcW w:w="11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3A2122">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偏差原因分析</w:t>
            </w:r>
          </w:p>
          <w:p w14:paraId="64FE8B7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及改进措施</w:t>
            </w:r>
          </w:p>
        </w:tc>
      </w:tr>
      <w:tr w14:paraId="6F315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420" w:hRule="atLeast"/>
        </w:trPr>
        <w:tc>
          <w:tcPr>
            <w:tcW w:w="69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B64670">
            <w:pPr>
              <w:jc w:val="center"/>
              <w:rPr>
                <w:rFonts w:hint="eastAsia" w:ascii="宋体" w:hAnsi="宋体" w:eastAsia="宋体" w:cs="宋体"/>
                <w:i w:val="0"/>
                <w:iCs w:val="0"/>
                <w:color w:val="auto"/>
                <w:sz w:val="16"/>
                <w:szCs w:val="16"/>
                <w:u w:val="none"/>
              </w:rPr>
            </w:pPr>
          </w:p>
        </w:tc>
        <w:tc>
          <w:tcPr>
            <w:tcW w:w="905"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3DE9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成本指标</w:t>
            </w:r>
          </w:p>
        </w:tc>
        <w:tc>
          <w:tcPr>
            <w:tcW w:w="11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EB9D8D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经济成本指标</w:t>
            </w:r>
          </w:p>
        </w:tc>
        <w:tc>
          <w:tcPr>
            <w:tcW w:w="122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157CE81">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委托项目审计成本</w:t>
            </w:r>
          </w:p>
        </w:tc>
        <w:tc>
          <w:tcPr>
            <w:tcW w:w="8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D82E33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＝116360元每个</w:t>
            </w:r>
          </w:p>
        </w:tc>
        <w:tc>
          <w:tcPr>
            <w:tcW w:w="11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E696AC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11.464</w:t>
            </w:r>
          </w:p>
        </w:tc>
        <w:tc>
          <w:tcPr>
            <w:tcW w:w="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94F2E6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67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D937F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9.63</w:t>
            </w:r>
          </w:p>
        </w:tc>
        <w:tc>
          <w:tcPr>
            <w:tcW w:w="11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F349B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按照实际情况结算</w:t>
            </w:r>
          </w:p>
        </w:tc>
      </w:tr>
      <w:tr w14:paraId="166EA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420" w:hRule="atLeast"/>
        </w:trPr>
        <w:tc>
          <w:tcPr>
            <w:tcW w:w="69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45854E">
            <w:pPr>
              <w:jc w:val="center"/>
              <w:rPr>
                <w:rFonts w:hint="eastAsia" w:ascii="宋体" w:hAnsi="宋体" w:eastAsia="宋体" w:cs="宋体"/>
                <w:i w:val="0"/>
                <w:iCs w:val="0"/>
                <w:color w:val="auto"/>
                <w:sz w:val="16"/>
                <w:szCs w:val="16"/>
                <w:u w:val="none"/>
              </w:rPr>
            </w:pPr>
          </w:p>
        </w:tc>
        <w:tc>
          <w:tcPr>
            <w:tcW w:w="905"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6CF1E">
            <w:pPr>
              <w:jc w:val="center"/>
              <w:rPr>
                <w:rFonts w:hint="eastAsia" w:ascii="宋体" w:hAnsi="宋体" w:eastAsia="宋体" w:cs="宋体"/>
                <w:i w:val="0"/>
                <w:iCs w:val="0"/>
                <w:color w:val="auto"/>
                <w:sz w:val="16"/>
                <w:szCs w:val="16"/>
                <w:u w:val="none"/>
              </w:rPr>
            </w:pPr>
          </w:p>
        </w:tc>
        <w:tc>
          <w:tcPr>
            <w:tcW w:w="11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7445C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社会成本指标</w:t>
            </w:r>
          </w:p>
        </w:tc>
        <w:tc>
          <w:tcPr>
            <w:tcW w:w="122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D32E88C">
            <w:pPr>
              <w:jc w:val="left"/>
              <w:rPr>
                <w:rFonts w:hint="eastAsia" w:ascii="宋体" w:hAnsi="宋体" w:eastAsia="宋体" w:cs="宋体"/>
                <w:i w:val="0"/>
                <w:iCs w:val="0"/>
                <w:color w:val="auto"/>
                <w:sz w:val="16"/>
                <w:szCs w:val="16"/>
                <w:u w:val="none"/>
              </w:rPr>
            </w:pPr>
          </w:p>
        </w:tc>
        <w:tc>
          <w:tcPr>
            <w:tcW w:w="8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212C30">
            <w:pPr>
              <w:jc w:val="center"/>
              <w:rPr>
                <w:rFonts w:hint="eastAsia" w:ascii="宋体" w:hAnsi="宋体" w:eastAsia="宋体" w:cs="宋体"/>
                <w:i w:val="0"/>
                <w:iCs w:val="0"/>
                <w:color w:val="auto"/>
                <w:sz w:val="16"/>
                <w:szCs w:val="16"/>
                <w:u w:val="none"/>
              </w:rPr>
            </w:pPr>
          </w:p>
        </w:tc>
        <w:tc>
          <w:tcPr>
            <w:tcW w:w="11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01775BB">
            <w:pPr>
              <w:jc w:val="center"/>
              <w:rPr>
                <w:rFonts w:hint="eastAsia" w:ascii="宋体" w:hAnsi="宋体" w:eastAsia="宋体" w:cs="宋体"/>
                <w:i w:val="0"/>
                <w:iCs w:val="0"/>
                <w:color w:val="auto"/>
                <w:sz w:val="16"/>
                <w:szCs w:val="16"/>
                <w:u w:val="none"/>
              </w:rPr>
            </w:pPr>
          </w:p>
        </w:tc>
        <w:tc>
          <w:tcPr>
            <w:tcW w:w="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142CFF3">
            <w:pPr>
              <w:jc w:val="center"/>
              <w:rPr>
                <w:rFonts w:hint="eastAsia" w:ascii="宋体" w:hAnsi="宋体" w:eastAsia="宋体" w:cs="宋体"/>
                <w:i w:val="0"/>
                <w:iCs w:val="0"/>
                <w:color w:val="auto"/>
                <w:sz w:val="16"/>
                <w:szCs w:val="16"/>
                <w:u w:val="none"/>
              </w:rPr>
            </w:pPr>
          </w:p>
        </w:tc>
        <w:tc>
          <w:tcPr>
            <w:tcW w:w="67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7FA687">
            <w:pPr>
              <w:jc w:val="center"/>
              <w:rPr>
                <w:rFonts w:hint="eastAsia" w:ascii="宋体" w:hAnsi="宋体" w:eastAsia="宋体" w:cs="宋体"/>
                <w:i w:val="0"/>
                <w:iCs w:val="0"/>
                <w:color w:val="auto"/>
                <w:sz w:val="16"/>
                <w:szCs w:val="16"/>
                <w:u w:val="none"/>
              </w:rPr>
            </w:pPr>
          </w:p>
        </w:tc>
        <w:tc>
          <w:tcPr>
            <w:tcW w:w="11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01DA15">
            <w:pPr>
              <w:jc w:val="center"/>
              <w:rPr>
                <w:rFonts w:hint="eastAsia" w:ascii="宋体" w:hAnsi="宋体" w:eastAsia="宋体" w:cs="宋体"/>
                <w:i w:val="0"/>
                <w:iCs w:val="0"/>
                <w:color w:val="auto"/>
                <w:sz w:val="16"/>
                <w:szCs w:val="16"/>
                <w:u w:val="none"/>
              </w:rPr>
            </w:pPr>
          </w:p>
        </w:tc>
      </w:tr>
      <w:tr w14:paraId="7B8B4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420" w:hRule="atLeast"/>
        </w:trPr>
        <w:tc>
          <w:tcPr>
            <w:tcW w:w="69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2DE8B3">
            <w:pPr>
              <w:jc w:val="center"/>
              <w:rPr>
                <w:rFonts w:hint="eastAsia" w:ascii="宋体" w:hAnsi="宋体" w:eastAsia="宋体" w:cs="宋体"/>
                <w:i w:val="0"/>
                <w:iCs w:val="0"/>
                <w:color w:val="auto"/>
                <w:sz w:val="16"/>
                <w:szCs w:val="16"/>
                <w:u w:val="none"/>
              </w:rPr>
            </w:pPr>
          </w:p>
        </w:tc>
        <w:tc>
          <w:tcPr>
            <w:tcW w:w="905"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8B863">
            <w:pPr>
              <w:jc w:val="center"/>
              <w:rPr>
                <w:rFonts w:hint="eastAsia" w:ascii="宋体" w:hAnsi="宋体" w:eastAsia="宋体" w:cs="宋体"/>
                <w:i w:val="0"/>
                <w:iCs w:val="0"/>
                <w:color w:val="auto"/>
                <w:sz w:val="16"/>
                <w:szCs w:val="16"/>
                <w:u w:val="none"/>
              </w:rPr>
            </w:pPr>
          </w:p>
        </w:tc>
        <w:tc>
          <w:tcPr>
            <w:tcW w:w="11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FBEB50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生态环境成本指标</w:t>
            </w:r>
          </w:p>
        </w:tc>
        <w:tc>
          <w:tcPr>
            <w:tcW w:w="122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2FBF26E">
            <w:pPr>
              <w:jc w:val="left"/>
              <w:rPr>
                <w:rFonts w:hint="eastAsia" w:ascii="宋体" w:hAnsi="宋体" w:eastAsia="宋体" w:cs="宋体"/>
                <w:i w:val="0"/>
                <w:iCs w:val="0"/>
                <w:color w:val="auto"/>
                <w:sz w:val="16"/>
                <w:szCs w:val="16"/>
                <w:u w:val="none"/>
              </w:rPr>
            </w:pPr>
          </w:p>
        </w:tc>
        <w:tc>
          <w:tcPr>
            <w:tcW w:w="8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56E2ED1">
            <w:pPr>
              <w:jc w:val="center"/>
              <w:rPr>
                <w:rFonts w:hint="eastAsia" w:ascii="宋体" w:hAnsi="宋体" w:eastAsia="宋体" w:cs="宋体"/>
                <w:i w:val="0"/>
                <w:iCs w:val="0"/>
                <w:color w:val="auto"/>
                <w:sz w:val="16"/>
                <w:szCs w:val="16"/>
                <w:u w:val="none"/>
              </w:rPr>
            </w:pPr>
          </w:p>
        </w:tc>
        <w:tc>
          <w:tcPr>
            <w:tcW w:w="11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8FB3C96">
            <w:pPr>
              <w:jc w:val="center"/>
              <w:rPr>
                <w:rFonts w:hint="eastAsia" w:ascii="宋体" w:hAnsi="宋体" w:eastAsia="宋体" w:cs="宋体"/>
                <w:i w:val="0"/>
                <w:iCs w:val="0"/>
                <w:color w:val="auto"/>
                <w:sz w:val="16"/>
                <w:szCs w:val="16"/>
                <w:u w:val="none"/>
              </w:rPr>
            </w:pPr>
          </w:p>
        </w:tc>
        <w:tc>
          <w:tcPr>
            <w:tcW w:w="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B6F6B35">
            <w:pPr>
              <w:jc w:val="center"/>
              <w:rPr>
                <w:rFonts w:hint="eastAsia" w:ascii="宋体" w:hAnsi="宋体" w:eastAsia="宋体" w:cs="宋体"/>
                <w:i w:val="0"/>
                <w:iCs w:val="0"/>
                <w:color w:val="auto"/>
                <w:sz w:val="16"/>
                <w:szCs w:val="16"/>
                <w:u w:val="none"/>
              </w:rPr>
            </w:pPr>
          </w:p>
        </w:tc>
        <w:tc>
          <w:tcPr>
            <w:tcW w:w="67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F448A3">
            <w:pPr>
              <w:jc w:val="center"/>
              <w:rPr>
                <w:rFonts w:hint="eastAsia" w:ascii="宋体" w:hAnsi="宋体" w:eastAsia="宋体" w:cs="宋体"/>
                <w:i w:val="0"/>
                <w:iCs w:val="0"/>
                <w:color w:val="auto"/>
                <w:sz w:val="16"/>
                <w:szCs w:val="16"/>
                <w:u w:val="none"/>
              </w:rPr>
            </w:pPr>
          </w:p>
        </w:tc>
        <w:tc>
          <w:tcPr>
            <w:tcW w:w="11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C4A877">
            <w:pPr>
              <w:jc w:val="center"/>
              <w:rPr>
                <w:rFonts w:hint="eastAsia" w:ascii="宋体" w:hAnsi="宋体" w:eastAsia="宋体" w:cs="宋体"/>
                <w:i w:val="0"/>
                <w:iCs w:val="0"/>
                <w:color w:val="auto"/>
                <w:sz w:val="16"/>
                <w:szCs w:val="16"/>
                <w:u w:val="none"/>
              </w:rPr>
            </w:pPr>
          </w:p>
        </w:tc>
      </w:tr>
      <w:tr w14:paraId="37F2E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420" w:hRule="atLeast"/>
        </w:trPr>
        <w:tc>
          <w:tcPr>
            <w:tcW w:w="69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6FE6E7">
            <w:pPr>
              <w:jc w:val="center"/>
              <w:rPr>
                <w:rFonts w:hint="eastAsia" w:ascii="宋体" w:hAnsi="宋体" w:eastAsia="宋体" w:cs="宋体"/>
                <w:i w:val="0"/>
                <w:iCs w:val="0"/>
                <w:color w:val="auto"/>
                <w:sz w:val="16"/>
                <w:szCs w:val="16"/>
                <w:u w:val="none"/>
              </w:rPr>
            </w:pPr>
          </w:p>
        </w:tc>
        <w:tc>
          <w:tcPr>
            <w:tcW w:w="905"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8479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产出指标</w:t>
            </w:r>
          </w:p>
        </w:tc>
        <w:tc>
          <w:tcPr>
            <w:tcW w:w="11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CB1A9E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数量指标</w:t>
            </w:r>
          </w:p>
        </w:tc>
        <w:tc>
          <w:tcPr>
            <w:tcW w:w="122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371C8F4">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委托项目审计数</w:t>
            </w:r>
          </w:p>
        </w:tc>
        <w:tc>
          <w:tcPr>
            <w:tcW w:w="8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E22934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＝1个</w:t>
            </w:r>
          </w:p>
        </w:tc>
        <w:tc>
          <w:tcPr>
            <w:tcW w:w="11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5B1828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w:t>
            </w:r>
          </w:p>
        </w:tc>
        <w:tc>
          <w:tcPr>
            <w:tcW w:w="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33F17C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67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B07F8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11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24A2A3">
            <w:pPr>
              <w:jc w:val="center"/>
              <w:rPr>
                <w:rFonts w:hint="eastAsia" w:ascii="宋体" w:hAnsi="宋体" w:eastAsia="宋体" w:cs="宋体"/>
                <w:i w:val="0"/>
                <w:iCs w:val="0"/>
                <w:color w:val="auto"/>
                <w:sz w:val="16"/>
                <w:szCs w:val="16"/>
                <w:u w:val="none"/>
              </w:rPr>
            </w:pPr>
          </w:p>
        </w:tc>
      </w:tr>
      <w:tr w14:paraId="77051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420" w:hRule="atLeast"/>
        </w:trPr>
        <w:tc>
          <w:tcPr>
            <w:tcW w:w="69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DB5EB3">
            <w:pPr>
              <w:jc w:val="center"/>
              <w:rPr>
                <w:rFonts w:hint="eastAsia" w:ascii="宋体" w:hAnsi="宋体" w:eastAsia="宋体" w:cs="宋体"/>
                <w:i w:val="0"/>
                <w:iCs w:val="0"/>
                <w:color w:val="auto"/>
                <w:sz w:val="16"/>
                <w:szCs w:val="16"/>
                <w:u w:val="none"/>
              </w:rPr>
            </w:pPr>
          </w:p>
        </w:tc>
        <w:tc>
          <w:tcPr>
            <w:tcW w:w="905"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CF202">
            <w:pPr>
              <w:jc w:val="center"/>
              <w:rPr>
                <w:rFonts w:hint="eastAsia" w:ascii="宋体" w:hAnsi="宋体" w:eastAsia="宋体" w:cs="宋体"/>
                <w:i w:val="0"/>
                <w:iCs w:val="0"/>
                <w:color w:val="auto"/>
                <w:sz w:val="16"/>
                <w:szCs w:val="16"/>
                <w:u w:val="none"/>
              </w:rPr>
            </w:pPr>
          </w:p>
        </w:tc>
        <w:tc>
          <w:tcPr>
            <w:tcW w:w="11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FACE85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质量指标</w:t>
            </w:r>
          </w:p>
        </w:tc>
        <w:tc>
          <w:tcPr>
            <w:tcW w:w="122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7185225">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审计报告合格率</w:t>
            </w:r>
          </w:p>
        </w:tc>
        <w:tc>
          <w:tcPr>
            <w:tcW w:w="8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F2CD92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w:t>
            </w:r>
          </w:p>
        </w:tc>
        <w:tc>
          <w:tcPr>
            <w:tcW w:w="11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A9B323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w:t>
            </w:r>
          </w:p>
        </w:tc>
        <w:tc>
          <w:tcPr>
            <w:tcW w:w="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B50C55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w:t>
            </w:r>
          </w:p>
        </w:tc>
        <w:tc>
          <w:tcPr>
            <w:tcW w:w="67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293F2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w:t>
            </w:r>
          </w:p>
        </w:tc>
        <w:tc>
          <w:tcPr>
            <w:tcW w:w="11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5FDC13">
            <w:pPr>
              <w:jc w:val="center"/>
              <w:rPr>
                <w:rFonts w:hint="eastAsia" w:ascii="宋体" w:hAnsi="宋体" w:eastAsia="宋体" w:cs="宋体"/>
                <w:i w:val="0"/>
                <w:iCs w:val="0"/>
                <w:color w:val="auto"/>
                <w:sz w:val="16"/>
                <w:szCs w:val="16"/>
                <w:u w:val="none"/>
              </w:rPr>
            </w:pPr>
          </w:p>
        </w:tc>
      </w:tr>
      <w:tr w14:paraId="7FA93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420" w:hRule="atLeast"/>
        </w:trPr>
        <w:tc>
          <w:tcPr>
            <w:tcW w:w="69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6C7D2B">
            <w:pPr>
              <w:jc w:val="center"/>
              <w:rPr>
                <w:rFonts w:hint="eastAsia" w:ascii="宋体" w:hAnsi="宋体" w:eastAsia="宋体" w:cs="宋体"/>
                <w:i w:val="0"/>
                <w:iCs w:val="0"/>
                <w:color w:val="auto"/>
                <w:sz w:val="16"/>
                <w:szCs w:val="16"/>
                <w:u w:val="none"/>
              </w:rPr>
            </w:pPr>
          </w:p>
        </w:tc>
        <w:tc>
          <w:tcPr>
            <w:tcW w:w="905"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7BFAA">
            <w:pPr>
              <w:jc w:val="center"/>
              <w:rPr>
                <w:rFonts w:hint="eastAsia" w:ascii="宋体" w:hAnsi="宋体" w:eastAsia="宋体" w:cs="宋体"/>
                <w:i w:val="0"/>
                <w:iCs w:val="0"/>
                <w:color w:val="auto"/>
                <w:sz w:val="16"/>
                <w:szCs w:val="16"/>
                <w:u w:val="none"/>
              </w:rPr>
            </w:pPr>
          </w:p>
        </w:tc>
        <w:tc>
          <w:tcPr>
            <w:tcW w:w="11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A525D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时效指标</w:t>
            </w:r>
          </w:p>
        </w:tc>
        <w:tc>
          <w:tcPr>
            <w:tcW w:w="122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F6ABC39">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审计工作完成及时性</w:t>
            </w:r>
          </w:p>
        </w:tc>
        <w:tc>
          <w:tcPr>
            <w:tcW w:w="8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2D4C92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及时</w:t>
            </w:r>
          </w:p>
        </w:tc>
        <w:tc>
          <w:tcPr>
            <w:tcW w:w="11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1BE15C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基本达成目标</w:t>
            </w:r>
          </w:p>
        </w:tc>
        <w:tc>
          <w:tcPr>
            <w:tcW w:w="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6C4E2C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67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9D474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11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F4E99C">
            <w:pPr>
              <w:jc w:val="center"/>
              <w:rPr>
                <w:rFonts w:hint="eastAsia" w:ascii="宋体" w:hAnsi="宋体" w:eastAsia="宋体" w:cs="宋体"/>
                <w:i w:val="0"/>
                <w:iCs w:val="0"/>
                <w:color w:val="auto"/>
                <w:sz w:val="16"/>
                <w:szCs w:val="16"/>
                <w:u w:val="none"/>
              </w:rPr>
            </w:pPr>
          </w:p>
        </w:tc>
      </w:tr>
      <w:tr w14:paraId="38B90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420" w:hRule="atLeast"/>
        </w:trPr>
        <w:tc>
          <w:tcPr>
            <w:tcW w:w="69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1ADC79">
            <w:pPr>
              <w:jc w:val="center"/>
              <w:rPr>
                <w:rFonts w:hint="eastAsia" w:ascii="宋体" w:hAnsi="宋体" w:eastAsia="宋体" w:cs="宋体"/>
                <w:i w:val="0"/>
                <w:iCs w:val="0"/>
                <w:color w:val="auto"/>
                <w:sz w:val="16"/>
                <w:szCs w:val="16"/>
                <w:u w:val="none"/>
              </w:rPr>
            </w:pPr>
          </w:p>
        </w:tc>
        <w:tc>
          <w:tcPr>
            <w:tcW w:w="905"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F4F1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效益指标</w:t>
            </w:r>
          </w:p>
        </w:tc>
        <w:tc>
          <w:tcPr>
            <w:tcW w:w="11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3FBA8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经济效益指标</w:t>
            </w:r>
          </w:p>
        </w:tc>
        <w:tc>
          <w:tcPr>
            <w:tcW w:w="122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809B222">
            <w:pPr>
              <w:jc w:val="left"/>
              <w:rPr>
                <w:rFonts w:hint="eastAsia" w:ascii="宋体" w:hAnsi="宋体" w:eastAsia="宋体" w:cs="宋体"/>
                <w:i w:val="0"/>
                <w:iCs w:val="0"/>
                <w:color w:val="auto"/>
                <w:sz w:val="16"/>
                <w:szCs w:val="16"/>
                <w:u w:val="none"/>
              </w:rPr>
            </w:pPr>
          </w:p>
        </w:tc>
        <w:tc>
          <w:tcPr>
            <w:tcW w:w="8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1934F8E">
            <w:pPr>
              <w:jc w:val="center"/>
              <w:rPr>
                <w:rFonts w:hint="eastAsia" w:ascii="宋体" w:hAnsi="宋体" w:eastAsia="宋体" w:cs="宋体"/>
                <w:i w:val="0"/>
                <w:iCs w:val="0"/>
                <w:color w:val="auto"/>
                <w:sz w:val="16"/>
                <w:szCs w:val="16"/>
                <w:u w:val="none"/>
              </w:rPr>
            </w:pPr>
          </w:p>
        </w:tc>
        <w:tc>
          <w:tcPr>
            <w:tcW w:w="11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64BD7BD">
            <w:pPr>
              <w:jc w:val="center"/>
              <w:rPr>
                <w:rFonts w:hint="eastAsia" w:ascii="宋体" w:hAnsi="宋体" w:eastAsia="宋体" w:cs="宋体"/>
                <w:i w:val="0"/>
                <w:iCs w:val="0"/>
                <w:color w:val="auto"/>
                <w:sz w:val="16"/>
                <w:szCs w:val="16"/>
                <w:u w:val="none"/>
              </w:rPr>
            </w:pPr>
          </w:p>
        </w:tc>
        <w:tc>
          <w:tcPr>
            <w:tcW w:w="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C691E8A">
            <w:pPr>
              <w:jc w:val="center"/>
              <w:rPr>
                <w:rFonts w:hint="eastAsia" w:ascii="宋体" w:hAnsi="宋体" w:eastAsia="宋体" w:cs="宋体"/>
                <w:i w:val="0"/>
                <w:iCs w:val="0"/>
                <w:color w:val="auto"/>
                <w:sz w:val="16"/>
                <w:szCs w:val="16"/>
                <w:u w:val="none"/>
              </w:rPr>
            </w:pPr>
          </w:p>
        </w:tc>
        <w:tc>
          <w:tcPr>
            <w:tcW w:w="67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4DAE61">
            <w:pPr>
              <w:jc w:val="center"/>
              <w:rPr>
                <w:rFonts w:hint="eastAsia" w:ascii="宋体" w:hAnsi="宋体" w:eastAsia="宋体" w:cs="宋体"/>
                <w:i w:val="0"/>
                <w:iCs w:val="0"/>
                <w:color w:val="auto"/>
                <w:sz w:val="16"/>
                <w:szCs w:val="16"/>
                <w:u w:val="none"/>
              </w:rPr>
            </w:pPr>
          </w:p>
        </w:tc>
        <w:tc>
          <w:tcPr>
            <w:tcW w:w="11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DD2F00">
            <w:pPr>
              <w:jc w:val="center"/>
              <w:rPr>
                <w:rFonts w:hint="eastAsia" w:ascii="宋体" w:hAnsi="宋体" w:eastAsia="宋体" w:cs="宋体"/>
                <w:i w:val="0"/>
                <w:iCs w:val="0"/>
                <w:color w:val="auto"/>
                <w:sz w:val="16"/>
                <w:szCs w:val="16"/>
                <w:u w:val="none"/>
              </w:rPr>
            </w:pPr>
          </w:p>
        </w:tc>
      </w:tr>
      <w:tr w14:paraId="401FE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9" w:type="dxa"/>
          <w:trHeight w:val="420" w:hRule="atLeast"/>
        </w:trPr>
        <w:tc>
          <w:tcPr>
            <w:tcW w:w="69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BD8041">
            <w:pPr>
              <w:jc w:val="center"/>
              <w:rPr>
                <w:rFonts w:hint="eastAsia" w:ascii="宋体" w:hAnsi="宋体" w:eastAsia="宋体" w:cs="宋体"/>
                <w:i w:val="0"/>
                <w:iCs w:val="0"/>
                <w:color w:val="auto"/>
                <w:sz w:val="16"/>
                <w:szCs w:val="16"/>
                <w:u w:val="none"/>
              </w:rPr>
            </w:pPr>
          </w:p>
        </w:tc>
        <w:tc>
          <w:tcPr>
            <w:tcW w:w="905"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AE886">
            <w:pPr>
              <w:jc w:val="center"/>
              <w:rPr>
                <w:rFonts w:hint="eastAsia" w:ascii="宋体" w:hAnsi="宋体" w:eastAsia="宋体" w:cs="宋体"/>
                <w:i w:val="0"/>
                <w:iCs w:val="0"/>
                <w:color w:val="auto"/>
                <w:sz w:val="16"/>
                <w:szCs w:val="16"/>
                <w:u w:val="none"/>
              </w:rPr>
            </w:pPr>
          </w:p>
        </w:tc>
        <w:tc>
          <w:tcPr>
            <w:tcW w:w="11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8434D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社会效益指标</w:t>
            </w:r>
          </w:p>
        </w:tc>
        <w:tc>
          <w:tcPr>
            <w:tcW w:w="122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F34D005">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工程规范性</w:t>
            </w:r>
          </w:p>
        </w:tc>
        <w:tc>
          <w:tcPr>
            <w:tcW w:w="8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FE3C4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提高</w:t>
            </w:r>
          </w:p>
        </w:tc>
        <w:tc>
          <w:tcPr>
            <w:tcW w:w="11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125A05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基本达成目标</w:t>
            </w:r>
          </w:p>
        </w:tc>
        <w:tc>
          <w:tcPr>
            <w:tcW w:w="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1F459B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30</w:t>
            </w:r>
          </w:p>
        </w:tc>
        <w:tc>
          <w:tcPr>
            <w:tcW w:w="67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D69A5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30</w:t>
            </w:r>
          </w:p>
        </w:tc>
        <w:tc>
          <w:tcPr>
            <w:tcW w:w="11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1FB367">
            <w:pPr>
              <w:jc w:val="center"/>
              <w:rPr>
                <w:rFonts w:hint="eastAsia" w:ascii="宋体" w:hAnsi="宋体" w:eastAsia="宋体" w:cs="宋体"/>
                <w:i w:val="0"/>
                <w:iCs w:val="0"/>
                <w:color w:val="auto"/>
                <w:sz w:val="16"/>
                <w:szCs w:val="16"/>
                <w:u w:val="none"/>
              </w:rPr>
            </w:pPr>
          </w:p>
        </w:tc>
      </w:tr>
      <w:tr w14:paraId="0B5AA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420" w:hRule="atLeast"/>
        </w:trPr>
        <w:tc>
          <w:tcPr>
            <w:tcW w:w="69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0991C9">
            <w:pPr>
              <w:jc w:val="center"/>
              <w:rPr>
                <w:rFonts w:hint="eastAsia" w:ascii="宋体" w:hAnsi="宋体" w:eastAsia="宋体" w:cs="宋体"/>
                <w:i w:val="0"/>
                <w:iCs w:val="0"/>
                <w:color w:val="auto"/>
                <w:sz w:val="16"/>
                <w:szCs w:val="16"/>
                <w:u w:val="none"/>
              </w:rPr>
            </w:pPr>
          </w:p>
        </w:tc>
        <w:tc>
          <w:tcPr>
            <w:tcW w:w="905"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4ED0B">
            <w:pPr>
              <w:jc w:val="center"/>
              <w:rPr>
                <w:rFonts w:hint="eastAsia" w:ascii="宋体" w:hAnsi="宋体" w:eastAsia="宋体" w:cs="宋体"/>
                <w:i w:val="0"/>
                <w:iCs w:val="0"/>
                <w:color w:val="auto"/>
                <w:sz w:val="16"/>
                <w:szCs w:val="16"/>
                <w:u w:val="none"/>
              </w:rPr>
            </w:pPr>
          </w:p>
        </w:tc>
        <w:tc>
          <w:tcPr>
            <w:tcW w:w="11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EDADF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生态效益指标</w:t>
            </w:r>
          </w:p>
        </w:tc>
        <w:tc>
          <w:tcPr>
            <w:tcW w:w="122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C73EBE7">
            <w:pPr>
              <w:jc w:val="left"/>
              <w:rPr>
                <w:rFonts w:hint="eastAsia" w:ascii="宋体" w:hAnsi="宋体" w:eastAsia="宋体" w:cs="宋体"/>
                <w:i w:val="0"/>
                <w:iCs w:val="0"/>
                <w:color w:val="auto"/>
                <w:sz w:val="16"/>
                <w:szCs w:val="16"/>
                <w:u w:val="none"/>
              </w:rPr>
            </w:pPr>
          </w:p>
        </w:tc>
        <w:tc>
          <w:tcPr>
            <w:tcW w:w="8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0D97AA">
            <w:pPr>
              <w:jc w:val="center"/>
              <w:rPr>
                <w:rFonts w:hint="eastAsia" w:ascii="宋体" w:hAnsi="宋体" w:eastAsia="宋体" w:cs="宋体"/>
                <w:i w:val="0"/>
                <w:iCs w:val="0"/>
                <w:color w:val="auto"/>
                <w:sz w:val="16"/>
                <w:szCs w:val="16"/>
                <w:u w:val="none"/>
              </w:rPr>
            </w:pPr>
          </w:p>
        </w:tc>
        <w:tc>
          <w:tcPr>
            <w:tcW w:w="11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0ED1494">
            <w:pPr>
              <w:jc w:val="center"/>
              <w:rPr>
                <w:rFonts w:hint="eastAsia" w:ascii="宋体" w:hAnsi="宋体" w:eastAsia="宋体" w:cs="宋体"/>
                <w:i w:val="0"/>
                <w:iCs w:val="0"/>
                <w:color w:val="auto"/>
                <w:sz w:val="16"/>
                <w:szCs w:val="16"/>
                <w:u w:val="none"/>
              </w:rPr>
            </w:pPr>
          </w:p>
        </w:tc>
        <w:tc>
          <w:tcPr>
            <w:tcW w:w="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483421C">
            <w:pPr>
              <w:jc w:val="center"/>
              <w:rPr>
                <w:rFonts w:hint="eastAsia" w:ascii="宋体" w:hAnsi="宋体" w:eastAsia="宋体" w:cs="宋体"/>
                <w:i w:val="0"/>
                <w:iCs w:val="0"/>
                <w:color w:val="auto"/>
                <w:sz w:val="16"/>
                <w:szCs w:val="16"/>
                <w:u w:val="none"/>
              </w:rPr>
            </w:pPr>
          </w:p>
        </w:tc>
        <w:tc>
          <w:tcPr>
            <w:tcW w:w="67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7141FC">
            <w:pPr>
              <w:jc w:val="center"/>
              <w:rPr>
                <w:rFonts w:hint="eastAsia" w:ascii="宋体" w:hAnsi="宋体" w:eastAsia="宋体" w:cs="宋体"/>
                <w:i w:val="0"/>
                <w:iCs w:val="0"/>
                <w:color w:val="auto"/>
                <w:sz w:val="16"/>
                <w:szCs w:val="16"/>
                <w:u w:val="none"/>
              </w:rPr>
            </w:pPr>
          </w:p>
        </w:tc>
        <w:tc>
          <w:tcPr>
            <w:tcW w:w="11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5498F4">
            <w:pPr>
              <w:jc w:val="center"/>
              <w:rPr>
                <w:rFonts w:hint="eastAsia" w:ascii="宋体" w:hAnsi="宋体" w:eastAsia="宋体" w:cs="宋体"/>
                <w:i w:val="0"/>
                <w:iCs w:val="0"/>
                <w:color w:val="auto"/>
                <w:sz w:val="16"/>
                <w:szCs w:val="16"/>
                <w:u w:val="none"/>
              </w:rPr>
            </w:pPr>
          </w:p>
        </w:tc>
      </w:tr>
      <w:tr w14:paraId="1B05C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420" w:hRule="atLeast"/>
        </w:trPr>
        <w:tc>
          <w:tcPr>
            <w:tcW w:w="69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D07D47">
            <w:pPr>
              <w:jc w:val="center"/>
              <w:rPr>
                <w:rFonts w:hint="eastAsia" w:ascii="宋体" w:hAnsi="宋体" w:eastAsia="宋体" w:cs="宋体"/>
                <w:i w:val="0"/>
                <w:iCs w:val="0"/>
                <w:color w:val="auto"/>
                <w:sz w:val="16"/>
                <w:szCs w:val="16"/>
                <w:u w:val="none"/>
              </w:rPr>
            </w:pPr>
          </w:p>
        </w:tc>
        <w:tc>
          <w:tcPr>
            <w:tcW w:w="9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EE3E07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满意度指标</w:t>
            </w:r>
          </w:p>
        </w:tc>
        <w:tc>
          <w:tcPr>
            <w:tcW w:w="11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F4DFBF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服务对象满意度</w:t>
            </w:r>
          </w:p>
        </w:tc>
        <w:tc>
          <w:tcPr>
            <w:tcW w:w="122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6D52560">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被审计单位满意度</w:t>
            </w:r>
          </w:p>
        </w:tc>
        <w:tc>
          <w:tcPr>
            <w:tcW w:w="8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1AAF4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≥90%</w:t>
            </w:r>
          </w:p>
        </w:tc>
        <w:tc>
          <w:tcPr>
            <w:tcW w:w="11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7AD679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95</w:t>
            </w:r>
          </w:p>
        </w:tc>
        <w:tc>
          <w:tcPr>
            <w:tcW w:w="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36EC66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67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965DA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11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BB5BF9">
            <w:pPr>
              <w:jc w:val="center"/>
              <w:rPr>
                <w:rFonts w:hint="eastAsia" w:ascii="宋体" w:hAnsi="宋体" w:eastAsia="宋体" w:cs="宋体"/>
                <w:i w:val="0"/>
                <w:iCs w:val="0"/>
                <w:color w:val="auto"/>
                <w:sz w:val="16"/>
                <w:szCs w:val="16"/>
                <w:u w:val="none"/>
              </w:rPr>
            </w:pPr>
          </w:p>
        </w:tc>
      </w:tr>
      <w:tr w14:paraId="2FEBE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9" w:type="dxa"/>
          <w:trHeight w:val="578" w:hRule="atLeast"/>
        </w:trPr>
        <w:tc>
          <w:tcPr>
            <w:tcW w:w="5970" w:type="dxa"/>
            <w:gridSpan w:val="58"/>
            <w:tcBorders>
              <w:top w:val="single" w:color="000000" w:sz="4" w:space="0"/>
              <w:left w:val="single" w:color="000000" w:sz="4" w:space="0"/>
              <w:bottom w:val="single" w:color="000000" w:sz="4" w:space="0"/>
              <w:right w:val="single" w:color="000000" w:sz="4" w:space="0"/>
            </w:tcBorders>
            <w:shd w:val="clear" w:color="auto" w:fill="auto"/>
            <w:vAlign w:val="center"/>
          </w:tcPr>
          <w:p w14:paraId="5D28BA0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总分</w:t>
            </w:r>
          </w:p>
        </w:tc>
        <w:tc>
          <w:tcPr>
            <w:tcW w:w="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887BA8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w:t>
            </w:r>
          </w:p>
        </w:tc>
        <w:tc>
          <w:tcPr>
            <w:tcW w:w="67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0FF78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96.63</w:t>
            </w:r>
          </w:p>
        </w:tc>
        <w:tc>
          <w:tcPr>
            <w:tcW w:w="11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9440DF">
            <w:pPr>
              <w:jc w:val="center"/>
              <w:rPr>
                <w:rFonts w:hint="eastAsia" w:ascii="宋体" w:hAnsi="宋体" w:eastAsia="宋体" w:cs="宋体"/>
                <w:i w:val="0"/>
                <w:iCs w:val="0"/>
                <w:color w:val="auto"/>
                <w:sz w:val="16"/>
                <w:szCs w:val="16"/>
                <w:u w:val="none"/>
              </w:rPr>
            </w:pPr>
          </w:p>
        </w:tc>
      </w:tr>
      <w:tr w14:paraId="302F6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36" w:type="dxa"/>
          <w:trHeight w:val="540" w:hRule="atLeast"/>
        </w:trPr>
        <w:tc>
          <w:tcPr>
            <w:tcW w:w="8387" w:type="dxa"/>
            <w:gridSpan w:val="80"/>
            <w:tcBorders>
              <w:top w:val="nil"/>
              <w:left w:val="nil"/>
              <w:bottom w:val="nil"/>
              <w:right w:val="nil"/>
            </w:tcBorders>
            <w:shd w:val="clear" w:color="auto" w:fill="auto"/>
            <w:vAlign w:val="center"/>
          </w:tcPr>
          <w:p w14:paraId="55F90857">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20"/>
                <w:szCs w:val="20"/>
                <w:u w:val="none"/>
                <w:lang w:val="en-US" w:eastAsia="zh-CN" w:bidi="ar"/>
              </w:rPr>
              <w:t>项目支出绩效自评表</w:t>
            </w:r>
          </w:p>
        </w:tc>
      </w:tr>
      <w:tr w14:paraId="55A4D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330" w:hRule="atLeast"/>
        </w:trPr>
        <w:tc>
          <w:tcPr>
            <w:tcW w:w="8387" w:type="dxa"/>
            <w:gridSpan w:val="80"/>
            <w:tcBorders>
              <w:top w:val="nil"/>
              <w:left w:val="nil"/>
              <w:bottom w:val="nil"/>
              <w:right w:val="nil"/>
            </w:tcBorders>
            <w:shd w:val="clear" w:color="auto" w:fill="auto"/>
            <w:vAlign w:val="center"/>
          </w:tcPr>
          <w:p w14:paraId="2D3BF4F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（2023年度）</w:t>
            </w:r>
          </w:p>
        </w:tc>
      </w:tr>
      <w:tr w14:paraId="7E179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36" w:type="dxa"/>
          <w:trHeight w:val="304" w:hRule="atLeast"/>
        </w:trPr>
        <w:tc>
          <w:tcPr>
            <w:tcW w:w="10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BBEF34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项目名称</w:t>
            </w:r>
          </w:p>
        </w:tc>
        <w:tc>
          <w:tcPr>
            <w:tcW w:w="7351" w:type="dxa"/>
            <w:gridSpan w:val="72"/>
            <w:tcBorders>
              <w:top w:val="single" w:color="000000" w:sz="4" w:space="0"/>
              <w:left w:val="single" w:color="000000" w:sz="4" w:space="0"/>
              <w:bottom w:val="single" w:color="000000" w:sz="4" w:space="0"/>
              <w:right w:val="single" w:color="000000" w:sz="4" w:space="0"/>
            </w:tcBorders>
            <w:shd w:val="clear" w:color="auto" w:fill="auto"/>
            <w:vAlign w:val="center"/>
          </w:tcPr>
          <w:p w14:paraId="20B3008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审计业务推进项目</w:t>
            </w:r>
          </w:p>
        </w:tc>
      </w:tr>
      <w:tr w14:paraId="11BC1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300" w:hRule="atLeast"/>
        </w:trPr>
        <w:tc>
          <w:tcPr>
            <w:tcW w:w="10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74D539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主管部门</w:t>
            </w:r>
          </w:p>
        </w:tc>
        <w:tc>
          <w:tcPr>
            <w:tcW w:w="3731"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14:paraId="7E4D1E1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景德镇市昌江区审计局</w:t>
            </w:r>
          </w:p>
        </w:tc>
        <w:tc>
          <w:tcPr>
            <w:tcW w:w="142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7D4B3D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实施单位</w:t>
            </w:r>
          </w:p>
        </w:tc>
        <w:tc>
          <w:tcPr>
            <w:tcW w:w="2197"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40D9A31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景德镇市昌江区审计局</w:t>
            </w:r>
          </w:p>
        </w:tc>
      </w:tr>
      <w:tr w14:paraId="4AB9F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300" w:hRule="atLeast"/>
        </w:trPr>
        <w:tc>
          <w:tcPr>
            <w:tcW w:w="1036"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0319F2">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项目资金</w:t>
            </w:r>
          </w:p>
          <w:p w14:paraId="31FAA80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（万元）</w:t>
            </w:r>
          </w:p>
        </w:tc>
        <w:tc>
          <w:tcPr>
            <w:tcW w:w="138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C467D8E">
            <w:pPr>
              <w:jc w:val="center"/>
              <w:rPr>
                <w:rFonts w:hint="eastAsia" w:ascii="宋体" w:hAnsi="宋体" w:eastAsia="宋体" w:cs="宋体"/>
                <w:i w:val="0"/>
                <w:iCs w:val="0"/>
                <w:color w:val="auto"/>
                <w:sz w:val="16"/>
                <w:szCs w:val="16"/>
                <w:u w:val="none"/>
              </w:rPr>
            </w:pPr>
          </w:p>
        </w:tc>
        <w:tc>
          <w:tcPr>
            <w:tcW w:w="111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D624C7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年初预算数</w:t>
            </w:r>
          </w:p>
        </w:tc>
        <w:tc>
          <w:tcPr>
            <w:tcW w:w="123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4D4FDD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全年预算数A</w:t>
            </w:r>
          </w:p>
        </w:tc>
        <w:tc>
          <w:tcPr>
            <w:tcW w:w="142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E28295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全年执行数B</w:t>
            </w:r>
          </w:p>
        </w:tc>
        <w:tc>
          <w:tcPr>
            <w:tcW w:w="61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DF9A0F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分值</w:t>
            </w:r>
          </w:p>
        </w:tc>
        <w:tc>
          <w:tcPr>
            <w:tcW w:w="61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8E54ED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执行率</w:t>
            </w:r>
          </w:p>
        </w:tc>
        <w:tc>
          <w:tcPr>
            <w:tcW w:w="96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41B759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得分</w:t>
            </w:r>
          </w:p>
        </w:tc>
      </w:tr>
      <w:tr w14:paraId="209F5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300" w:hRule="atLeast"/>
        </w:trPr>
        <w:tc>
          <w:tcPr>
            <w:tcW w:w="103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E8ACC">
            <w:pPr>
              <w:jc w:val="center"/>
              <w:rPr>
                <w:rFonts w:hint="eastAsia" w:ascii="宋体" w:hAnsi="宋体" w:eastAsia="宋体" w:cs="宋体"/>
                <w:i w:val="0"/>
                <w:iCs w:val="0"/>
                <w:color w:val="auto"/>
                <w:sz w:val="16"/>
                <w:szCs w:val="16"/>
                <w:u w:val="none"/>
              </w:rPr>
            </w:pPr>
          </w:p>
        </w:tc>
        <w:tc>
          <w:tcPr>
            <w:tcW w:w="138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E868663">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 年度资金总额</w:t>
            </w:r>
          </w:p>
        </w:tc>
        <w:tc>
          <w:tcPr>
            <w:tcW w:w="111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97A920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31.2</w:t>
            </w:r>
          </w:p>
        </w:tc>
        <w:tc>
          <w:tcPr>
            <w:tcW w:w="123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53E5E1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16.516</w:t>
            </w:r>
          </w:p>
        </w:tc>
        <w:tc>
          <w:tcPr>
            <w:tcW w:w="142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922112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16.315</w:t>
            </w:r>
          </w:p>
        </w:tc>
        <w:tc>
          <w:tcPr>
            <w:tcW w:w="61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154283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10 </w:t>
            </w:r>
          </w:p>
        </w:tc>
        <w:tc>
          <w:tcPr>
            <w:tcW w:w="61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D89BF2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98.78</w:t>
            </w:r>
          </w:p>
        </w:tc>
        <w:tc>
          <w:tcPr>
            <w:tcW w:w="96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3A3407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7</w:t>
            </w:r>
          </w:p>
        </w:tc>
      </w:tr>
      <w:tr w14:paraId="40921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36" w:type="dxa"/>
          <w:trHeight w:val="300" w:hRule="atLeast"/>
        </w:trPr>
        <w:tc>
          <w:tcPr>
            <w:tcW w:w="103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DE89E">
            <w:pPr>
              <w:jc w:val="center"/>
              <w:rPr>
                <w:rFonts w:hint="eastAsia" w:ascii="宋体" w:hAnsi="宋体" w:eastAsia="宋体" w:cs="宋体"/>
                <w:i w:val="0"/>
                <w:iCs w:val="0"/>
                <w:color w:val="auto"/>
                <w:sz w:val="16"/>
                <w:szCs w:val="16"/>
                <w:u w:val="none"/>
              </w:rPr>
            </w:pPr>
          </w:p>
        </w:tc>
        <w:tc>
          <w:tcPr>
            <w:tcW w:w="138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F6461DC">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政府预算资金</w:t>
            </w:r>
          </w:p>
        </w:tc>
        <w:tc>
          <w:tcPr>
            <w:tcW w:w="111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042D79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31.2</w:t>
            </w:r>
          </w:p>
        </w:tc>
        <w:tc>
          <w:tcPr>
            <w:tcW w:w="123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48582A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16.516</w:t>
            </w:r>
          </w:p>
        </w:tc>
        <w:tc>
          <w:tcPr>
            <w:tcW w:w="142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527422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16.315</w:t>
            </w:r>
          </w:p>
        </w:tc>
        <w:tc>
          <w:tcPr>
            <w:tcW w:w="61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143D3C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w:t>
            </w:r>
          </w:p>
        </w:tc>
        <w:tc>
          <w:tcPr>
            <w:tcW w:w="61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CC42E2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98.78</w:t>
            </w:r>
          </w:p>
        </w:tc>
        <w:tc>
          <w:tcPr>
            <w:tcW w:w="96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7B903F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w:t>
            </w:r>
          </w:p>
        </w:tc>
      </w:tr>
      <w:tr w14:paraId="0C7FB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300" w:hRule="atLeast"/>
        </w:trPr>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1445F6">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年度</w:t>
            </w:r>
          </w:p>
          <w:p w14:paraId="70BBC2A1">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总体</w:t>
            </w:r>
          </w:p>
          <w:p w14:paraId="577F12E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目标</w:t>
            </w:r>
          </w:p>
        </w:tc>
        <w:tc>
          <w:tcPr>
            <w:tcW w:w="4239" w:type="dxa"/>
            <w:gridSpan w:val="45"/>
            <w:tcBorders>
              <w:top w:val="single" w:color="000000" w:sz="4" w:space="0"/>
              <w:left w:val="single" w:color="000000" w:sz="4" w:space="0"/>
              <w:bottom w:val="single" w:color="000000" w:sz="4" w:space="0"/>
              <w:right w:val="single" w:color="000000" w:sz="4" w:space="0"/>
            </w:tcBorders>
            <w:shd w:val="clear" w:color="auto" w:fill="auto"/>
            <w:vAlign w:val="center"/>
          </w:tcPr>
          <w:p w14:paraId="758585E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预期目标</w:t>
            </w:r>
          </w:p>
        </w:tc>
        <w:tc>
          <w:tcPr>
            <w:tcW w:w="3620"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14:paraId="572D19C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实际完成情况</w:t>
            </w:r>
          </w:p>
        </w:tc>
      </w:tr>
      <w:tr w14:paraId="11452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30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3DEAF">
            <w:pPr>
              <w:jc w:val="center"/>
              <w:rPr>
                <w:rFonts w:hint="eastAsia" w:ascii="宋体" w:hAnsi="宋体" w:eastAsia="宋体" w:cs="宋体"/>
                <w:i w:val="0"/>
                <w:iCs w:val="0"/>
                <w:color w:val="auto"/>
                <w:sz w:val="16"/>
                <w:szCs w:val="16"/>
                <w:u w:val="none"/>
              </w:rPr>
            </w:pPr>
          </w:p>
        </w:tc>
        <w:tc>
          <w:tcPr>
            <w:tcW w:w="4239" w:type="dxa"/>
            <w:gridSpan w:val="45"/>
            <w:tcBorders>
              <w:top w:val="single" w:color="000000" w:sz="4" w:space="0"/>
              <w:left w:val="single" w:color="000000" w:sz="4" w:space="0"/>
              <w:bottom w:val="single" w:color="000000" w:sz="4" w:space="0"/>
              <w:right w:val="single" w:color="000000" w:sz="4" w:space="0"/>
            </w:tcBorders>
            <w:shd w:val="clear" w:color="auto" w:fill="auto"/>
            <w:vAlign w:val="center"/>
          </w:tcPr>
          <w:p w14:paraId="12C0419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完成各项审计任务，及中心工作</w:t>
            </w:r>
          </w:p>
        </w:tc>
        <w:tc>
          <w:tcPr>
            <w:tcW w:w="3620"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14:paraId="389D8A6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项目目标基本实现</w:t>
            </w:r>
          </w:p>
        </w:tc>
      </w:tr>
      <w:tr w14:paraId="63CBD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36" w:type="dxa"/>
          <w:trHeight w:val="582" w:hRule="atLeast"/>
        </w:trPr>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0797A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绩效指标</w:t>
            </w:r>
          </w:p>
        </w:tc>
        <w:tc>
          <w:tcPr>
            <w:tcW w:w="821"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891AF9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一级指标</w:t>
            </w:r>
          </w:p>
        </w:tc>
        <w:tc>
          <w:tcPr>
            <w:tcW w:w="106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E1A9AB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二级指标</w:t>
            </w:r>
          </w:p>
        </w:tc>
        <w:tc>
          <w:tcPr>
            <w:tcW w:w="1508"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4A7EEC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  三级指标</w:t>
            </w:r>
          </w:p>
        </w:tc>
        <w:tc>
          <w:tcPr>
            <w:tcW w:w="8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5ABFC3">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年度</w:t>
            </w:r>
          </w:p>
          <w:p w14:paraId="06FAFE8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指标</w:t>
            </w:r>
          </w:p>
        </w:tc>
        <w:tc>
          <w:tcPr>
            <w:tcW w:w="8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AAD17E2">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实际</w:t>
            </w:r>
          </w:p>
          <w:p w14:paraId="2C70EFC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完成值</w:t>
            </w:r>
          </w:p>
        </w:tc>
        <w:tc>
          <w:tcPr>
            <w:tcW w:w="528" w:type="dxa"/>
            <w:gridSpan w:val="5"/>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1CA70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分值</w:t>
            </w:r>
          </w:p>
        </w:tc>
        <w:tc>
          <w:tcPr>
            <w:tcW w:w="616" w:type="dxa"/>
            <w:gridSpan w:val="7"/>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BAB7D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得分</w:t>
            </w:r>
          </w:p>
        </w:tc>
        <w:tc>
          <w:tcPr>
            <w:tcW w:w="1581"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4BF597B">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偏差原因分析</w:t>
            </w:r>
          </w:p>
          <w:p w14:paraId="7C1CF3F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及改进措施</w:t>
            </w:r>
          </w:p>
        </w:tc>
      </w:tr>
      <w:tr w14:paraId="1B901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36" w:type="dxa"/>
          <w:trHeight w:val="42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061803">
            <w:pPr>
              <w:jc w:val="center"/>
              <w:rPr>
                <w:rFonts w:hint="eastAsia" w:ascii="宋体" w:hAnsi="宋体" w:eastAsia="宋体" w:cs="宋体"/>
                <w:i w:val="0"/>
                <w:iCs w:val="0"/>
                <w:color w:val="auto"/>
                <w:sz w:val="16"/>
                <w:szCs w:val="16"/>
                <w:u w:val="none"/>
              </w:rPr>
            </w:pPr>
          </w:p>
        </w:tc>
        <w:tc>
          <w:tcPr>
            <w:tcW w:w="821"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45F51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成本指标</w:t>
            </w:r>
          </w:p>
        </w:tc>
        <w:tc>
          <w:tcPr>
            <w:tcW w:w="1067"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09889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经济成本指标</w:t>
            </w:r>
          </w:p>
        </w:tc>
        <w:tc>
          <w:tcPr>
            <w:tcW w:w="1508"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A5FF2B7">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审计委员会会议成本</w:t>
            </w:r>
          </w:p>
        </w:tc>
        <w:tc>
          <w:tcPr>
            <w:tcW w:w="8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BB564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＝160每人每天</w:t>
            </w:r>
          </w:p>
        </w:tc>
        <w:tc>
          <w:tcPr>
            <w:tcW w:w="8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58EE07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160</w:t>
            </w:r>
          </w:p>
        </w:tc>
        <w:tc>
          <w:tcPr>
            <w:tcW w:w="5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650A7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w:t>
            </w:r>
          </w:p>
        </w:tc>
        <w:tc>
          <w:tcPr>
            <w:tcW w:w="61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F2B59A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w:t>
            </w:r>
          </w:p>
        </w:tc>
        <w:tc>
          <w:tcPr>
            <w:tcW w:w="1581"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89794CA">
            <w:pPr>
              <w:jc w:val="center"/>
              <w:rPr>
                <w:rFonts w:hint="eastAsia" w:ascii="宋体" w:hAnsi="宋体" w:eastAsia="宋体" w:cs="宋体"/>
                <w:i w:val="0"/>
                <w:iCs w:val="0"/>
                <w:color w:val="auto"/>
                <w:sz w:val="16"/>
                <w:szCs w:val="16"/>
                <w:u w:val="none"/>
              </w:rPr>
            </w:pPr>
          </w:p>
        </w:tc>
      </w:tr>
      <w:tr w14:paraId="15FB1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9" w:type="dxa"/>
          <w:trHeight w:val="42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D29F8E">
            <w:pPr>
              <w:jc w:val="center"/>
              <w:rPr>
                <w:rFonts w:hint="eastAsia" w:ascii="宋体" w:hAnsi="宋体" w:eastAsia="宋体" w:cs="宋体"/>
                <w:i w:val="0"/>
                <w:iCs w:val="0"/>
                <w:color w:val="auto"/>
                <w:sz w:val="16"/>
                <w:szCs w:val="16"/>
                <w:u w:val="none"/>
              </w:rPr>
            </w:pPr>
          </w:p>
        </w:tc>
        <w:tc>
          <w:tcPr>
            <w:tcW w:w="821"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3705D">
            <w:pPr>
              <w:jc w:val="center"/>
              <w:rPr>
                <w:rFonts w:hint="eastAsia" w:ascii="宋体" w:hAnsi="宋体" w:eastAsia="宋体" w:cs="宋体"/>
                <w:i w:val="0"/>
                <w:iCs w:val="0"/>
                <w:color w:val="auto"/>
                <w:sz w:val="16"/>
                <w:szCs w:val="16"/>
                <w:u w:val="none"/>
              </w:rPr>
            </w:pPr>
          </w:p>
        </w:tc>
        <w:tc>
          <w:tcPr>
            <w:tcW w:w="1067"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6E6C4">
            <w:pPr>
              <w:jc w:val="center"/>
              <w:rPr>
                <w:rFonts w:hint="eastAsia" w:ascii="宋体" w:hAnsi="宋体" w:eastAsia="宋体" w:cs="宋体"/>
                <w:i w:val="0"/>
                <w:iCs w:val="0"/>
                <w:color w:val="auto"/>
                <w:sz w:val="16"/>
                <w:szCs w:val="16"/>
                <w:u w:val="none"/>
              </w:rPr>
            </w:pPr>
          </w:p>
        </w:tc>
        <w:tc>
          <w:tcPr>
            <w:tcW w:w="1508"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2FDCD93">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办公设备维修成本</w:t>
            </w:r>
          </w:p>
        </w:tc>
        <w:tc>
          <w:tcPr>
            <w:tcW w:w="8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4A18E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＝560元每次</w:t>
            </w:r>
          </w:p>
        </w:tc>
        <w:tc>
          <w:tcPr>
            <w:tcW w:w="8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DCBB86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560</w:t>
            </w:r>
          </w:p>
        </w:tc>
        <w:tc>
          <w:tcPr>
            <w:tcW w:w="5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2D3C7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w:t>
            </w:r>
          </w:p>
        </w:tc>
        <w:tc>
          <w:tcPr>
            <w:tcW w:w="61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4CCFB8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w:t>
            </w:r>
          </w:p>
        </w:tc>
        <w:tc>
          <w:tcPr>
            <w:tcW w:w="158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56EE3EB">
            <w:pPr>
              <w:jc w:val="center"/>
              <w:rPr>
                <w:rFonts w:hint="eastAsia" w:ascii="宋体" w:hAnsi="宋体" w:eastAsia="宋体" w:cs="宋体"/>
                <w:i w:val="0"/>
                <w:iCs w:val="0"/>
                <w:color w:val="auto"/>
                <w:sz w:val="16"/>
                <w:szCs w:val="16"/>
                <w:u w:val="none"/>
              </w:rPr>
            </w:pPr>
          </w:p>
        </w:tc>
      </w:tr>
      <w:tr w14:paraId="311D0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9" w:type="dxa"/>
          <w:trHeight w:val="42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0CCE43">
            <w:pPr>
              <w:jc w:val="center"/>
              <w:rPr>
                <w:rFonts w:hint="eastAsia" w:ascii="宋体" w:hAnsi="宋体" w:eastAsia="宋体" w:cs="宋体"/>
                <w:i w:val="0"/>
                <w:iCs w:val="0"/>
                <w:color w:val="auto"/>
                <w:sz w:val="16"/>
                <w:szCs w:val="16"/>
                <w:u w:val="none"/>
              </w:rPr>
            </w:pPr>
          </w:p>
        </w:tc>
        <w:tc>
          <w:tcPr>
            <w:tcW w:w="821"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F6098">
            <w:pPr>
              <w:jc w:val="center"/>
              <w:rPr>
                <w:rFonts w:hint="eastAsia" w:ascii="宋体" w:hAnsi="宋体" w:eastAsia="宋体" w:cs="宋体"/>
                <w:i w:val="0"/>
                <w:iCs w:val="0"/>
                <w:color w:val="auto"/>
                <w:sz w:val="16"/>
                <w:szCs w:val="16"/>
                <w:u w:val="none"/>
              </w:rPr>
            </w:pPr>
          </w:p>
        </w:tc>
        <w:tc>
          <w:tcPr>
            <w:tcW w:w="1067"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316CB">
            <w:pPr>
              <w:jc w:val="center"/>
              <w:rPr>
                <w:rFonts w:hint="eastAsia" w:ascii="宋体" w:hAnsi="宋体" w:eastAsia="宋体" w:cs="宋体"/>
                <w:i w:val="0"/>
                <w:iCs w:val="0"/>
                <w:color w:val="auto"/>
                <w:sz w:val="16"/>
                <w:szCs w:val="16"/>
                <w:u w:val="none"/>
              </w:rPr>
            </w:pPr>
          </w:p>
        </w:tc>
        <w:tc>
          <w:tcPr>
            <w:tcW w:w="1508"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0BE8B4C">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财务制度业务培训成本</w:t>
            </w:r>
          </w:p>
        </w:tc>
        <w:tc>
          <w:tcPr>
            <w:tcW w:w="8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55D785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＝260每人每天</w:t>
            </w:r>
          </w:p>
        </w:tc>
        <w:tc>
          <w:tcPr>
            <w:tcW w:w="8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3DA540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250</w:t>
            </w:r>
          </w:p>
        </w:tc>
        <w:tc>
          <w:tcPr>
            <w:tcW w:w="5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C4168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w:t>
            </w:r>
          </w:p>
        </w:tc>
        <w:tc>
          <w:tcPr>
            <w:tcW w:w="61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084FC1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1.81</w:t>
            </w:r>
          </w:p>
        </w:tc>
        <w:tc>
          <w:tcPr>
            <w:tcW w:w="158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BFF29F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压降培训成本</w:t>
            </w:r>
          </w:p>
        </w:tc>
      </w:tr>
      <w:tr w14:paraId="0672E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42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C9D512">
            <w:pPr>
              <w:jc w:val="center"/>
              <w:rPr>
                <w:rFonts w:hint="eastAsia" w:ascii="宋体" w:hAnsi="宋体" w:eastAsia="宋体" w:cs="宋体"/>
                <w:i w:val="0"/>
                <w:iCs w:val="0"/>
                <w:color w:val="auto"/>
                <w:sz w:val="16"/>
                <w:szCs w:val="16"/>
                <w:u w:val="none"/>
              </w:rPr>
            </w:pPr>
          </w:p>
        </w:tc>
        <w:tc>
          <w:tcPr>
            <w:tcW w:w="821"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78AE4">
            <w:pPr>
              <w:jc w:val="center"/>
              <w:rPr>
                <w:rFonts w:hint="eastAsia" w:ascii="宋体" w:hAnsi="宋体" w:eastAsia="宋体" w:cs="宋体"/>
                <w:i w:val="0"/>
                <w:iCs w:val="0"/>
                <w:color w:val="auto"/>
                <w:sz w:val="16"/>
                <w:szCs w:val="16"/>
                <w:u w:val="none"/>
              </w:rPr>
            </w:pPr>
          </w:p>
        </w:tc>
        <w:tc>
          <w:tcPr>
            <w:tcW w:w="1067"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04033">
            <w:pPr>
              <w:jc w:val="center"/>
              <w:rPr>
                <w:rFonts w:hint="eastAsia" w:ascii="宋体" w:hAnsi="宋体" w:eastAsia="宋体" w:cs="宋体"/>
                <w:i w:val="0"/>
                <w:iCs w:val="0"/>
                <w:color w:val="auto"/>
                <w:sz w:val="16"/>
                <w:szCs w:val="16"/>
                <w:u w:val="none"/>
              </w:rPr>
            </w:pPr>
          </w:p>
        </w:tc>
        <w:tc>
          <w:tcPr>
            <w:tcW w:w="1508"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E9A268C">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业务资料印刷成本</w:t>
            </w:r>
          </w:p>
        </w:tc>
        <w:tc>
          <w:tcPr>
            <w:tcW w:w="8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2D6D05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＝3.8元每份</w:t>
            </w:r>
          </w:p>
        </w:tc>
        <w:tc>
          <w:tcPr>
            <w:tcW w:w="8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DF8A61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3.8</w:t>
            </w:r>
          </w:p>
        </w:tc>
        <w:tc>
          <w:tcPr>
            <w:tcW w:w="5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BB876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w:t>
            </w:r>
          </w:p>
        </w:tc>
        <w:tc>
          <w:tcPr>
            <w:tcW w:w="61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B7BCE8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w:t>
            </w:r>
          </w:p>
        </w:tc>
        <w:tc>
          <w:tcPr>
            <w:tcW w:w="158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6895138">
            <w:pPr>
              <w:jc w:val="center"/>
              <w:rPr>
                <w:rFonts w:hint="eastAsia" w:ascii="宋体" w:hAnsi="宋体" w:eastAsia="宋体" w:cs="宋体"/>
                <w:i w:val="0"/>
                <w:iCs w:val="0"/>
                <w:color w:val="auto"/>
                <w:sz w:val="16"/>
                <w:szCs w:val="16"/>
                <w:u w:val="none"/>
              </w:rPr>
            </w:pPr>
          </w:p>
        </w:tc>
      </w:tr>
      <w:tr w14:paraId="68D73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42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A40CC1">
            <w:pPr>
              <w:jc w:val="center"/>
              <w:rPr>
                <w:rFonts w:hint="eastAsia" w:ascii="宋体" w:hAnsi="宋体" w:eastAsia="宋体" w:cs="宋体"/>
                <w:i w:val="0"/>
                <w:iCs w:val="0"/>
                <w:color w:val="auto"/>
                <w:sz w:val="16"/>
                <w:szCs w:val="16"/>
                <w:u w:val="none"/>
              </w:rPr>
            </w:pPr>
          </w:p>
        </w:tc>
        <w:tc>
          <w:tcPr>
            <w:tcW w:w="821"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0ED53">
            <w:pPr>
              <w:jc w:val="center"/>
              <w:rPr>
                <w:rFonts w:hint="eastAsia" w:ascii="宋体" w:hAnsi="宋体" w:eastAsia="宋体" w:cs="宋体"/>
                <w:i w:val="0"/>
                <w:iCs w:val="0"/>
                <w:color w:val="auto"/>
                <w:sz w:val="16"/>
                <w:szCs w:val="16"/>
                <w:u w:val="none"/>
              </w:rPr>
            </w:pPr>
          </w:p>
        </w:tc>
        <w:tc>
          <w:tcPr>
            <w:tcW w:w="1067"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F9BB7">
            <w:pPr>
              <w:jc w:val="center"/>
              <w:rPr>
                <w:rFonts w:hint="eastAsia" w:ascii="宋体" w:hAnsi="宋体" w:eastAsia="宋体" w:cs="宋体"/>
                <w:i w:val="0"/>
                <w:iCs w:val="0"/>
                <w:color w:val="auto"/>
                <w:sz w:val="16"/>
                <w:szCs w:val="16"/>
                <w:u w:val="none"/>
              </w:rPr>
            </w:pPr>
          </w:p>
        </w:tc>
        <w:tc>
          <w:tcPr>
            <w:tcW w:w="1508"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B7CB93A">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宣传展板制作成本</w:t>
            </w:r>
          </w:p>
        </w:tc>
        <w:tc>
          <w:tcPr>
            <w:tcW w:w="8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DDB0D1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＝380每块</w:t>
            </w:r>
          </w:p>
        </w:tc>
        <w:tc>
          <w:tcPr>
            <w:tcW w:w="8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74A5E1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380</w:t>
            </w:r>
          </w:p>
        </w:tc>
        <w:tc>
          <w:tcPr>
            <w:tcW w:w="5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05F8A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w:t>
            </w:r>
          </w:p>
        </w:tc>
        <w:tc>
          <w:tcPr>
            <w:tcW w:w="61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75601C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w:t>
            </w:r>
          </w:p>
        </w:tc>
        <w:tc>
          <w:tcPr>
            <w:tcW w:w="158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2FCB020">
            <w:pPr>
              <w:jc w:val="center"/>
              <w:rPr>
                <w:rFonts w:hint="eastAsia" w:ascii="宋体" w:hAnsi="宋体" w:eastAsia="宋体" w:cs="宋体"/>
                <w:i w:val="0"/>
                <w:iCs w:val="0"/>
                <w:color w:val="auto"/>
                <w:sz w:val="16"/>
                <w:szCs w:val="16"/>
                <w:u w:val="none"/>
              </w:rPr>
            </w:pPr>
          </w:p>
        </w:tc>
      </w:tr>
      <w:tr w14:paraId="22D04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42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F87EE7">
            <w:pPr>
              <w:jc w:val="center"/>
              <w:rPr>
                <w:rFonts w:hint="eastAsia" w:ascii="宋体" w:hAnsi="宋体" w:eastAsia="宋体" w:cs="宋体"/>
                <w:i w:val="0"/>
                <w:iCs w:val="0"/>
                <w:color w:val="auto"/>
                <w:sz w:val="16"/>
                <w:szCs w:val="16"/>
                <w:u w:val="none"/>
              </w:rPr>
            </w:pPr>
          </w:p>
        </w:tc>
        <w:tc>
          <w:tcPr>
            <w:tcW w:w="821"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4D37F">
            <w:pPr>
              <w:jc w:val="center"/>
              <w:rPr>
                <w:rFonts w:hint="eastAsia" w:ascii="宋体" w:hAnsi="宋体" w:eastAsia="宋体" w:cs="宋体"/>
                <w:i w:val="0"/>
                <w:iCs w:val="0"/>
                <w:color w:val="auto"/>
                <w:sz w:val="16"/>
                <w:szCs w:val="16"/>
                <w:u w:val="none"/>
              </w:rPr>
            </w:pPr>
          </w:p>
        </w:tc>
        <w:tc>
          <w:tcPr>
            <w:tcW w:w="106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27A64B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社会成本指标</w:t>
            </w:r>
          </w:p>
        </w:tc>
        <w:tc>
          <w:tcPr>
            <w:tcW w:w="1508"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2AC8F45">
            <w:pPr>
              <w:jc w:val="left"/>
              <w:rPr>
                <w:rFonts w:hint="eastAsia" w:ascii="宋体" w:hAnsi="宋体" w:eastAsia="宋体" w:cs="宋体"/>
                <w:i w:val="0"/>
                <w:iCs w:val="0"/>
                <w:color w:val="auto"/>
                <w:sz w:val="16"/>
                <w:szCs w:val="16"/>
                <w:u w:val="none"/>
              </w:rPr>
            </w:pPr>
          </w:p>
        </w:tc>
        <w:tc>
          <w:tcPr>
            <w:tcW w:w="8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769BE9">
            <w:pPr>
              <w:jc w:val="center"/>
              <w:rPr>
                <w:rFonts w:hint="eastAsia" w:ascii="宋体" w:hAnsi="宋体" w:eastAsia="宋体" w:cs="宋体"/>
                <w:i w:val="0"/>
                <w:iCs w:val="0"/>
                <w:color w:val="auto"/>
                <w:sz w:val="16"/>
                <w:szCs w:val="16"/>
                <w:u w:val="none"/>
              </w:rPr>
            </w:pPr>
          </w:p>
        </w:tc>
        <w:tc>
          <w:tcPr>
            <w:tcW w:w="8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1E9BFDF">
            <w:pPr>
              <w:jc w:val="center"/>
              <w:rPr>
                <w:rFonts w:hint="eastAsia" w:ascii="宋体" w:hAnsi="宋体" w:eastAsia="宋体" w:cs="宋体"/>
                <w:i w:val="0"/>
                <w:iCs w:val="0"/>
                <w:color w:val="auto"/>
                <w:sz w:val="16"/>
                <w:szCs w:val="16"/>
                <w:u w:val="none"/>
              </w:rPr>
            </w:pPr>
          </w:p>
        </w:tc>
        <w:tc>
          <w:tcPr>
            <w:tcW w:w="5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932D43">
            <w:pPr>
              <w:jc w:val="center"/>
              <w:rPr>
                <w:rFonts w:hint="eastAsia" w:ascii="宋体" w:hAnsi="宋体" w:eastAsia="宋体" w:cs="宋体"/>
                <w:i w:val="0"/>
                <w:iCs w:val="0"/>
                <w:color w:val="auto"/>
                <w:sz w:val="16"/>
                <w:szCs w:val="16"/>
                <w:u w:val="none"/>
              </w:rPr>
            </w:pPr>
          </w:p>
        </w:tc>
        <w:tc>
          <w:tcPr>
            <w:tcW w:w="61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6A9DEB2">
            <w:pPr>
              <w:jc w:val="center"/>
              <w:rPr>
                <w:rFonts w:hint="eastAsia" w:ascii="宋体" w:hAnsi="宋体" w:eastAsia="宋体" w:cs="宋体"/>
                <w:i w:val="0"/>
                <w:iCs w:val="0"/>
                <w:color w:val="auto"/>
                <w:sz w:val="16"/>
                <w:szCs w:val="16"/>
                <w:u w:val="none"/>
              </w:rPr>
            </w:pPr>
          </w:p>
        </w:tc>
        <w:tc>
          <w:tcPr>
            <w:tcW w:w="158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0B7515F">
            <w:pPr>
              <w:jc w:val="center"/>
              <w:rPr>
                <w:rFonts w:hint="eastAsia" w:ascii="宋体" w:hAnsi="宋体" w:eastAsia="宋体" w:cs="宋体"/>
                <w:i w:val="0"/>
                <w:iCs w:val="0"/>
                <w:color w:val="auto"/>
                <w:sz w:val="16"/>
                <w:szCs w:val="16"/>
                <w:u w:val="none"/>
              </w:rPr>
            </w:pPr>
          </w:p>
        </w:tc>
      </w:tr>
      <w:tr w14:paraId="61B3F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9" w:type="dxa"/>
          <w:trHeight w:val="42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9905E8">
            <w:pPr>
              <w:jc w:val="center"/>
              <w:rPr>
                <w:rFonts w:hint="eastAsia" w:ascii="宋体" w:hAnsi="宋体" w:eastAsia="宋体" w:cs="宋体"/>
                <w:i w:val="0"/>
                <w:iCs w:val="0"/>
                <w:color w:val="auto"/>
                <w:sz w:val="16"/>
                <w:szCs w:val="16"/>
                <w:u w:val="none"/>
              </w:rPr>
            </w:pPr>
          </w:p>
        </w:tc>
        <w:tc>
          <w:tcPr>
            <w:tcW w:w="821"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83ABE">
            <w:pPr>
              <w:jc w:val="center"/>
              <w:rPr>
                <w:rFonts w:hint="eastAsia" w:ascii="宋体" w:hAnsi="宋体" w:eastAsia="宋体" w:cs="宋体"/>
                <w:i w:val="0"/>
                <w:iCs w:val="0"/>
                <w:color w:val="auto"/>
                <w:sz w:val="16"/>
                <w:szCs w:val="16"/>
                <w:u w:val="none"/>
              </w:rPr>
            </w:pPr>
          </w:p>
        </w:tc>
        <w:tc>
          <w:tcPr>
            <w:tcW w:w="106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85E563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生态环境成本指标</w:t>
            </w:r>
          </w:p>
        </w:tc>
        <w:tc>
          <w:tcPr>
            <w:tcW w:w="1508"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F0CCE7E">
            <w:pPr>
              <w:jc w:val="left"/>
              <w:rPr>
                <w:rFonts w:hint="eastAsia" w:ascii="宋体" w:hAnsi="宋体" w:eastAsia="宋体" w:cs="宋体"/>
                <w:i w:val="0"/>
                <w:iCs w:val="0"/>
                <w:color w:val="auto"/>
                <w:sz w:val="16"/>
                <w:szCs w:val="16"/>
                <w:u w:val="none"/>
              </w:rPr>
            </w:pPr>
          </w:p>
        </w:tc>
        <w:tc>
          <w:tcPr>
            <w:tcW w:w="8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14307E7">
            <w:pPr>
              <w:jc w:val="center"/>
              <w:rPr>
                <w:rFonts w:hint="eastAsia" w:ascii="宋体" w:hAnsi="宋体" w:eastAsia="宋体" w:cs="宋体"/>
                <w:i w:val="0"/>
                <w:iCs w:val="0"/>
                <w:color w:val="auto"/>
                <w:sz w:val="16"/>
                <w:szCs w:val="16"/>
                <w:u w:val="none"/>
              </w:rPr>
            </w:pPr>
          </w:p>
        </w:tc>
        <w:tc>
          <w:tcPr>
            <w:tcW w:w="8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3BBF09F">
            <w:pPr>
              <w:jc w:val="center"/>
              <w:rPr>
                <w:rFonts w:hint="eastAsia" w:ascii="宋体" w:hAnsi="宋体" w:eastAsia="宋体" w:cs="宋体"/>
                <w:i w:val="0"/>
                <w:iCs w:val="0"/>
                <w:color w:val="auto"/>
                <w:sz w:val="16"/>
                <w:szCs w:val="16"/>
                <w:u w:val="none"/>
              </w:rPr>
            </w:pPr>
          </w:p>
        </w:tc>
        <w:tc>
          <w:tcPr>
            <w:tcW w:w="5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D3AC3A">
            <w:pPr>
              <w:jc w:val="center"/>
              <w:rPr>
                <w:rFonts w:hint="eastAsia" w:ascii="宋体" w:hAnsi="宋体" w:eastAsia="宋体" w:cs="宋体"/>
                <w:i w:val="0"/>
                <w:iCs w:val="0"/>
                <w:color w:val="auto"/>
                <w:sz w:val="16"/>
                <w:szCs w:val="16"/>
                <w:u w:val="none"/>
              </w:rPr>
            </w:pPr>
          </w:p>
        </w:tc>
        <w:tc>
          <w:tcPr>
            <w:tcW w:w="61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313715D">
            <w:pPr>
              <w:jc w:val="center"/>
              <w:rPr>
                <w:rFonts w:hint="eastAsia" w:ascii="宋体" w:hAnsi="宋体" w:eastAsia="宋体" w:cs="宋体"/>
                <w:i w:val="0"/>
                <w:iCs w:val="0"/>
                <w:color w:val="auto"/>
                <w:sz w:val="16"/>
                <w:szCs w:val="16"/>
                <w:u w:val="none"/>
              </w:rPr>
            </w:pPr>
          </w:p>
        </w:tc>
        <w:tc>
          <w:tcPr>
            <w:tcW w:w="158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D7FFB65">
            <w:pPr>
              <w:jc w:val="center"/>
              <w:rPr>
                <w:rFonts w:hint="eastAsia" w:ascii="宋体" w:hAnsi="宋体" w:eastAsia="宋体" w:cs="宋体"/>
                <w:i w:val="0"/>
                <w:iCs w:val="0"/>
                <w:color w:val="auto"/>
                <w:sz w:val="16"/>
                <w:szCs w:val="16"/>
                <w:u w:val="none"/>
              </w:rPr>
            </w:pPr>
          </w:p>
        </w:tc>
      </w:tr>
      <w:tr w14:paraId="2AC5E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9" w:type="dxa"/>
          <w:trHeight w:val="42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FF9797">
            <w:pPr>
              <w:jc w:val="center"/>
              <w:rPr>
                <w:rFonts w:hint="eastAsia" w:ascii="宋体" w:hAnsi="宋体" w:eastAsia="宋体" w:cs="宋体"/>
                <w:i w:val="0"/>
                <w:iCs w:val="0"/>
                <w:color w:val="auto"/>
                <w:sz w:val="16"/>
                <w:szCs w:val="16"/>
                <w:u w:val="none"/>
              </w:rPr>
            </w:pPr>
          </w:p>
        </w:tc>
        <w:tc>
          <w:tcPr>
            <w:tcW w:w="821"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52DDF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产出指标</w:t>
            </w:r>
          </w:p>
        </w:tc>
        <w:tc>
          <w:tcPr>
            <w:tcW w:w="1067"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2261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数量指标</w:t>
            </w:r>
          </w:p>
        </w:tc>
        <w:tc>
          <w:tcPr>
            <w:tcW w:w="1508"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1618614">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业务资料印刷数量</w:t>
            </w:r>
          </w:p>
        </w:tc>
        <w:tc>
          <w:tcPr>
            <w:tcW w:w="8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FB118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＝18500份</w:t>
            </w:r>
          </w:p>
        </w:tc>
        <w:tc>
          <w:tcPr>
            <w:tcW w:w="8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769D1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18500</w:t>
            </w:r>
          </w:p>
        </w:tc>
        <w:tc>
          <w:tcPr>
            <w:tcW w:w="5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2BE4B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w:t>
            </w:r>
          </w:p>
        </w:tc>
        <w:tc>
          <w:tcPr>
            <w:tcW w:w="61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83F06C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w:t>
            </w:r>
          </w:p>
        </w:tc>
        <w:tc>
          <w:tcPr>
            <w:tcW w:w="158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B3E19D2">
            <w:pPr>
              <w:jc w:val="center"/>
              <w:rPr>
                <w:rFonts w:hint="eastAsia" w:ascii="宋体" w:hAnsi="宋体" w:eastAsia="宋体" w:cs="宋体"/>
                <w:i w:val="0"/>
                <w:iCs w:val="0"/>
                <w:color w:val="auto"/>
                <w:sz w:val="16"/>
                <w:szCs w:val="16"/>
                <w:u w:val="none"/>
              </w:rPr>
            </w:pPr>
          </w:p>
        </w:tc>
      </w:tr>
      <w:tr w14:paraId="14616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42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CC551F">
            <w:pPr>
              <w:jc w:val="center"/>
              <w:rPr>
                <w:rFonts w:hint="eastAsia" w:ascii="宋体" w:hAnsi="宋体" w:eastAsia="宋体" w:cs="宋体"/>
                <w:i w:val="0"/>
                <w:iCs w:val="0"/>
                <w:color w:val="auto"/>
                <w:sz w:val="16"/>
                <w:szCs w:val="16"/>
                <w:u w:val="none"/>
              </w:rPr>
            </w:pPr>
          </w:p>
        </w:tc>
        <w:tc>
          <w:tcPr>
            <w:tcW w:w="821"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7E618">
            <w:pPr>
              <w:jc w:val="center"/>
              <w:rPr>
                <w:rFonts w:hint="eastAsia" w:ascii="宋体" w:hAnsi="宋体" w:eastAsia="宋体" w:cs="宋体"/>
                <w:i w:val="0"/>
                <w:iCs w:val="0"/>
                <w:color w:val="auto"/>
                <w:sz w:val="16"/>
                <w:szCs w:val="16"/>
                <w:u w:val="none"/>
              </w:rPr>
            </w:pPr>
          </w:p>
        </w:tc>
        <w:tc>
          <w:tcPr>
            <w:tcW w:w="1067"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674B3">
            <w:pPr>
              <w:jc w:val="center"/>
              <w:rPr>
                <w:rFonts w:hint="eastAsia" w:ascii="宋体" w:hAnsi="宋体" w:eastAsia="宋体" w:cs="宋体"/>
                <w:i w:val="0"/>
                <w:iCs w:val="0"/>
                <w:color w:val="auto"/>
                <w:sz w:val="16"/>
                <w:szCs w:val="16"/>
                <w:u w:val="none"/>
              </w:rPr>
            </w:pPr>
          </w:p>
        </w:tc>
        <w:tc>
          <w:tcPr>
            <w:tcW w:w="1508"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429F1DB">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宣传展板制作数量</w:t>
            </w:r>
          </w:p>
        </w:tc>
        <w:tc>
          <w:tcPr>
            <w:tcW w:w="8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7D1A7C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＝28块</w:t>
            </w:r>
          </w:p>
        </w:tc>
        <w:tc>
          <w:tcPr>
            <w:tcW w:w="8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D95076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28</w:t>
            </w:r>
          </w:p>
        </w:tc>
        <w:tc>
          <w:tcPr>
            <w:tcW w:w="5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E1770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w:t>
            </w:r>
          </w:p>
        </w:tc>
        <w:tc>
          <w:tcPr>
            <w:tcW w:w="61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BF21DF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w:t>
            </w:r>
          </w:p>
        </w:tc>
        <w:tc>
          <w:tcPr>
            <w:tcW w:w="158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E11EB7D">
            <w:pPr>
              <w:jc w:val="center"/>
              <w:rPr>
                <w:rFonts w:hint="eastAsia" w:ascii="宋体" w:hAnsi="宋体" w:eastAsia="宋体" w:cs="宋体"/>
                <w:i w:val="0"/>
                <w:iCs w:val="0"/>
                <w:color w:val="auto"/>
                <w:sz w:val="16"/>
                <w:szCs w:val="16"/>
                <w:u w:val="none"/>
              </w:rPr>
            </w:pPr>
          </w:p>
        </w:tc>
      </w:tr>
      <w:tr w14:paraId="6B2C3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42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1804BB">
            <w:pPr>
              <w:jc w:val="center"/>
              <w:rPr>
                <w:rFonts w:hint="eastAsia" w:ascii="宋体" w:hAnsi="宋体" w:eastAsia="宋体" w:cs="宋体"/>
                <w:i w:val="0"/>
                <w:iCs w:val="0"/>
                <w:color w:val="auto"/>
                <w:sz w:val="16"/>
                <w:szCs w:val="16"/>
                <w:u w:val="none"/>
              </w:rPr>
            </w:pPr>
          </w:p>
        </w:tc>
        <w:tc>
          <w:tcPr>
            <w:tcW w:w="821"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BBE6D">
            <w:pPr>
              <w:jc w:val="center"/>
              <w:rPr>
                <w:rFonts w:hint="eastAsia" w:ascii="宋体" w:hAnsi="宋体" w:eastAsia="宋体" w:cs="宋体"/>
                <w:i w:val="0"/>
                <w:iCs w:val="0"/>
                <w:color w:val="auto"/>
                <w:sz w:val="16"/>
                <w:szCs w:val="16"/>
                <w:u w:val="none"/>
              </w:rPr>
            </w:pPr>
          </w:p>
        </w:tc>
        <w:tc>
          <w:tcPr>
            <w:tcW w:w="1067"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978D0">
            <w:pPr>
              <w:jc w:val="center"/>
              <w:rPr>
                <w:rFonts w:hint="eastAsia" w:ascii="宋体" w:hAnsi="宋体" w:eastAsia="宋体" w:cs="宋体"/>
                <w:i w:val="0"/>
                <w:iCs w:val="0"/>
                <w:color w:val="auto"/>
                <w:sz w:val="16"/>
                <w:szCs w:val="16"/>
                <w:u w:val="none"/>
              </w:rPr>
            </w:pPr>
          </w:p>
        </w:tc>
        <w:tc>
          <w:tcPr>
            <w:tcW w:w="1508"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45B4062">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财务制度业务培训人数</w:t>
            </w:r>
          </w:p>
        </w:tc>
        <w:tc>
          <w:tcPr>
            <w:tcW w:w="8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2132D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＝240人次</w:t>
            </w:r>
          </w:p>
        </w:tc>
        <w:tc>
          <w:tcPr>
            <w:tcW w:w="8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607BFD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240</w:t>
            </w:r>
          </w:p>
        </w:tc>
        <w:tc>
          <w:tcPr>
            <w:tcW w:w="5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9B321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w:t>
            </w:r>
          </w:p>
        </w:tc>
        <w:tc>
          <w:tcPr>
            <w:tcW w:w="61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C0A886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w:t>
            </w:r>
          </w:p>
        </w:tc>
        <w:tc>
          <w:tcPr>
            <w:tcW w:w="158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E88E423">
            <w:pPr>
              <w:jc w:val="center"/>
              <w:rPr>
                <w:rFonts w:hint="eastAsia" w:ascii="宋体" w:hAnsi="宋体" w:eastAsia="宋体" w:cs="宋体"/>
                <w:i w:val="0"/>
                <w:iCs w:val="0"/>
                <w:color w:val="auto"/>
                <w:sz w:val="16"/>
                <w:szCs w:val="16"/>
                <w:u w:val="none"/>
              </w:rPr>
            </w:pPr>
          </w:p>
        </w:tc>
      </w:tr>
      <w:tr w14:paraId="62352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9" w:type="dxa"/>
          <w:trHeight w:val="42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9E801E">
            <w:pPr>
              <w:jc w:val="center"/>
              <w:rPr>
                <w:rFonts w:hint="eastAsia" w:ascii="宋体" w:hAnsi="宋体" w:eastAsia="宋体" w:cs="宋体"/>
                <w:i w:val="0"/>
                <w:iCs w:val="0"/>
                <w:color w:val="auto"/>
                <w:sz w:val="16"/>
                <w:szCs w:val="16"/>
                <w:u w:val="none"/>
              </w:rPr>
            </w:pPr>
          </w:p>
        </w:tc>
        <w:tc>
          <w:tcPr>
            <w:tcW w:w="821"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0CF2C">
            <w:pPr>
              <w:jc w:val="center"/>
              <w:rPr>
                <w:rFonts w:hint="eastAsia" w:ascii="宋体" w:hAnsi="宋体" w:eastAsia="宋体" w:cs="宋体"/>
                <w:i w:val="0"/>
                <w:iCs w:val="0"/>
                <w:color w:val="auto"/>
                <w:sz w:val="16"/>
                <w:szCs w:val="16"/>
                <w:u w:val="none"/>
              </w:rPr>
            </w:pPr>
          </w:p>
        </w:tc>
        <w:tc>
          <w:tcPr>
            <w:tcW w:w="1067"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77233">
            <w:pPr>
              <w:jc w:val="center"/>
              <w:rPr>
                <w:rFonts w:hint="eastAsia" w:ascii="宋体" w:hAnsi="宋体" w:eastAsia="宋体" w:cs="宋体"/>
                <w:i w:val="0"/>
                <w:iCs w:val="0"/>
                <w:color w:val="auto"/>
                <w:sz w:val="16"/>
                <w:szCs w:val="16"/>
                <w:u w:val="none"/>
              </w:rPr>
            </w:pPr>
          </w:p>
        </w:tc>
        <w:tc>
          <w:tcPr>
            <w:tcW w:w="1508"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03C7794">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办公设备维修次数</w:t>
            </w:r>
          </w:p>
        </w:tc>
        <w:tc>
          <w:tcPr>
            <w:tcW w:w="8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DED59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＝30次</w:t>
            </w:r>
          </w:p>
        </w:tc>
        <w:tc>
          <w:tcPr>
            <w:tcW w:w="8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6AB4B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30</w:t>
            </w:r>
          </w:p>
        </w:tc>
        <w:tc>
          <w:tcPr>
            <w:tcW w:w="5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1CFF8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w:t>
            </w:r>
          </w:p>
        </w:tc>
        <w:tc>
          <w:tcPr>
            <w:tcW w:w="61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D647A7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w:t>
            </w:r>
          </w:p>
        </w:tc>
        <w:tc>
          <w:tcPr>
            <w:tcW w:w="158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885C1C5">
            <w:pPr>
              <w:jc w:val="center"/>
              <w:rPr>
                <w:rFonts w:hint="eastAsia" w:ascii="宋体" w:hAnsi="宋体" w:eastAsia="宋体" w:cs="宋体"/>
                <w:i w:val="0"/>
                <w:iCs w:val="0"/>
                <w:color w:val="auto"/>
                <w:sz w:val="16"/>
                <w:szCs w:val="16"/>
                <w:u w:val="none"/>
              </w:rPr>
            </w:pPr>
          </w:p>
        </w:tc>
      </w:tr>
      <w:tr w14:paraId="34337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42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ACD0E5">
            <w:pPr>
              <w:jc w:val="center"/>
              <w:rPr>
                <w:rFonts w:hint="eastAsia" w:ascii="宋体" w:hAnsi="宋体" w:eastAsia="宋体" w:cs="宋体"/>
                <w:i w:val="0"/>
                <w:iCs w:val="0"/>
                <w:color w:val="auto"/>
                <w:sz w:val="16"/>
                <w:szCs w:val="16"/>
                <w:u w:val="none"/>
              </w:rPr>
            </w:pPr>
          </w:p>
        </w:tc>
        <w:tc>
          <w:tcPr>
            <w:tcW w:w="821"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6837B">
            <w:pPr>
              <w:jc w:val="center"/>
              <w:rPr>
                <w:rFonts w:hint="eastAsia" w:ascii="宋体" w:hAnsi="宋体" w:eastAsia="宋体" w:cs="宋体"/>
                <w:i w:val="0"/>
                <w:iCs w:val="0"/>
                <w:color w:val="auto"/>
                <w:sz w:val="16"/>
                <w:szCs w:val="16"/>
                <w:u w:val="none"/>
              </w:rPr>
            </w:pPr>
          </w:p>
        </w:tc>
        <w:tc>
          <w:tcPr>
            <w:tcW w:w="1067"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579C7">
            <w:pPr>
              <w:jc w:val="center"/>
              <w:rPr>
                <w:rFonts w:hint="eastAsia" w:ascii="宋体" w:hAnsi="宋体" w:eastAsia="宋体" w:cs="宋体"/>
                <w:i w:val="0"/>
                <w:iCs w:val="0"/>
                <w:color w:val="auto"/>
                <w:sz w:val="16"/>
                <w:szCs w:val="16"/>
                <w:u w:val="none"/>
              </w:rPr>
            </w:pPr>
          </w:p>
        </w:tc>
        <w:tc>
          <w:tcPr>
            <w:tcW w:w="1508"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F8C7E1E">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审计委员会会议参会人数</w:t>
            </w:r>
          </w:p>
        </w:tc>
        <w:tc>
          <w:tcPr>
            <w:tcW w:w="8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7904D1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＝32人次</w:t>
            </w:r>
          </w:p>
        </w:tc>
        <w:tc>
          <w:tcPr>
            <w:tcW w:w="8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3B2E51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32</w:t>
            </w:r>
          </w:p>
        </w:tc>
        <w:tc>
          <w:tcPr>
            <w:tcW w:w="5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5B2F5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w:t>
            </w:r>
          </w:p>
        </w:tc>
        <w:tc>
          <w:tcPr>
            <w:tcW w:w="61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4CFF76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w:t>
            </w:r>
          </w:p>
        </w:tc>
        <w:tc>
          <w:tcPr>
            <w:tcW w:w="158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F62974A">
            <w:pPr>
              <w:jc w:val="center"/>
              <w:rPr>
                <w:rFonts w:hint="eastAsia" w:ascii="宋体" w:hAnsi="宋体" w:eastAsia="宋体" w:cs="宋体"/>
                <w:i w:val="0"/>
                <w:iCs w:val="0"/>
                <w:color w:val="auto"/>
                <w:sz w:val="16"/>
                <w:szCs w:val="16"/>
                <w:u w:val="none"/>
              </w:rPr>
            </w:pPr>
          </w:p>
        </w:tc>
      </w:tr>
      <w:tr w14:paraId="10BB8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42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5C4B88">
            <w:pPr>
              <w:jc w:val="center"/>
              <w:rPr>
                <w:rFonts w:hint="eastAsia" w:ascii="宋体" w:hAnsi="宋体" w:eastAsia="宋体" w:cs="宋体"/>
                <w:i w:val="0"/>
                <w:iCs w:val="0"/>
                <w:color w:val="auto"/>
                <w:sz w:val="16"/>
                <w:szCs w:val="16"/>
                <w:u w:val="none"/>
              </w:rPr>
            </w:pPr>
          </w:p>
        </w:tc>
        <w:tc>
          <w:tcPr>
            <w:tcW w:w="821"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2A8BF">
            <w:pPr>
              <w:jc w:val="center"/>
              <w:rPr>
                <w:rFonts w:hint="eastAsia" w:ascii="宋体" w:hAnsi="宋体" w:eastAsia="宋体" w:cs="宋体"/>
                <w:i w:val="0"/>
                <w:iCs w:val="0"/>
                <w:color w:val="auto"/>
                <w:sz w:val="16"/>
                <w:szCs w:val="16"/>
                <w:u w:val="none"/>
              </w:rPr>
            </w:pPr>
          </w:p>
        </w:tc>
        <w:tc>
          <w:tcPr>
            <w:tcW w:w="106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4DF17A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质量指标</w:t>
            </w:r>
          </w:p>
        </w:tc>
        <w:tc>
          <w:tcPr>
            <w:tcW w:w="1508"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919FCEB">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培训合格率（%）</w:t>
            </w:r>
          </w:p>
        </w:tc>
        <w:tc>
          <w:tcPr>
            <w:tcW w:w="8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B6FED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≥95%</w:t>
            </w:r>
          </w:p>
        </w:tc>
        <w:tc>
          <w:tcPr>
            <w:tcW w:w="8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B62E1A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95</w:t>
            </w:r>
          </w:p>
        </w:tc>
        <w:tc>
          <w:tcPr>
            <w:tcW w:w="5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D2283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61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42778E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158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1EFE0BC">
            <w:pPr>
              <w:jc w:val="center"/>
              <w:rPr>
                <w:rFonts w:hint="eastAsia" w:ascii="宋体" w:hAnsi="宋体" w:eastAsia="宋体" w:cs="宋体"/>
                <w:i w:val="0"/>
                <w:iCs w:val="0"/>
                <w:color w:val="auto"/>
                <w:sz w:val="16"/>
                <w:szCs w:val="16"/>
                <w:u w:val="none"/>
              </w:rPr>
            </w:pPr>
          </w:p>
        </w:tc>
      </w:tr>
      <w:tr w14:paraId="6533F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9" w:type="dxa"/>
          <w:trHeight w:val="42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0146C5">
            <w:pPr>
              <w:jc w:val="center"/>
              <w:rPr>
                <w:rFonts w:hint="eastAsia" w:ascii="宋体" w:hAnsi="宋体" w:eastAsia="宋体" w:cs="宋体"/>
                <w:i w:val="0"/>
                <w:iCs w:val="0"/>
                <w:color w:val="auto"/>
                <w:sz w:val="16"/>
                <w:szCs w:val="16"/>
                <w:u w:val="none"/>
              </w:rPr>
            </w:pPr>
          </w:p>
        </w:tc>
        <w:tc>
          <w:tcPr>
            <w:tcW w:w="821"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E9E3D">
            <w:pPr>
              <w:jc w:val="center"/>
              <w:rPr>
                <w:rFonts w:hint="eastAsia" w:ascii="宋体" w:hAnsi="宋体" w:eastAsia="宋体" w:cs="宋体"/>
                <w:i w:val="0"/>
                <w:iCs w:val="0"/>
                <w:color w:val="auto"/>
                <w:sz w:val="16"/>
                <w:szCs w:val="16"/>
                <w:u w:val="none"/>
              </w:rPr>
            </w:pPr>
          </w:p>
        </w:tc>
        <w:tc>
          <w:tcPr>
            <w:tcW w:w="106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334F0A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时效指标</w:t>
            </w:r>
          </w:p>
        </w:tc>
        <w:tc>
          <w:tcPr>
            <w:tcW w:w="1508"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A8DF232">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计划工作完成时效</w:t>
            </w:r>
          </w:p>
        </w:tc>
        <w:tc>
          <w:tcPr>
            <w:tcW w:w="8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0A8860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及时</w:t>
            </w:r>
          </w:p>
        </w:tc>
        <w:tc>
          <w:tcPr>
            <w:tcW w:w="8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EBD347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基本达成目标</w:t>
            </w:r>
          </w:p>
        </w:tc>
        <w:tc>
          <w:tcPr>
            <w:tcW w:w="5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BF727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61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1D5661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158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7898105">
            <w:pPr>
              <w:jc w:val="center"/>
              <w:rPr>
                <w:rFonts w:hint="eastAsia" w:ascii="宋体" w:hAnsi="宋体" w:eastAsia="宋体" w:cs="宋体"/>
                <w:i w:val="0"/>
                <w:iCs w:val="0"/>
                <w:color w:val="auto"/>
                <w:sz w:val="16"/>
                <w:szCs w:val="16"/>
                <w:u w:val="none"/>
              </w:rPr>
            </w:pPr>
          </w:p>
        </w:tc>
      </w:tr>
      <w:tr w14:paraId="4460A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42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95ED14">
            <w:pPr>
              <w:jc w:val="center"/>
              <w:rPr>
                <w:rFonts w:hint="eastAsia" w:ascii="宋体" w:hAnsi="宋体" w:eastAsia="宋体" w:cs="宋体"/>
                <w:i w:val="0"/>
                <w:iCs w:val="0"/>
                <w:color w:val="auto"/>
                <w:sz w:val="16"/>
                <w:szCs w:val="16"/>
                <w:u w:val="none"/>
              </w:rPr>
            </w:pPr>
          </w:p>
        </w:tc>
        <w:tc>
          <w:tcPr>
            <w:tcW w:w="821"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4B650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效益指标</w:t>
            </w:r>
          </w:p>
        </w:tc>
        <w:tc>
          <w:tcPr>
            <w:tcW w:w="106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870411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经济效益指标</w:t>
            </w:r>
          </w:p>
        </w:tc>
        <w:tc>
          <w:tcPr>
            <w:tcW w:w="1508"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1585431">
            <w:pPr>
              <w:jc w:val="left"/>
              <w:rPr>
                <w:rFonts w:hint="eastAsia" w:ascii="宋体" w:hAnsi="宋体" w:eastAsia="宋体" w:cs="宋体"/>
                <w:i w:val="0"/>
                <w:iCs w:val="0"/>
                <w:color w:val="auto"/>
                <w:sz w:val="16"/>
                <w:szCs w:val="16"/>
                <w:u w:val="none"/>
              </w:rPr>
            </w:pPr>
          </w:p>
        </w:tc>
        <w:tc>
          <w:tcPr>
            <w:tcW w:w="8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1AB7ECD">
            <w:pPr>
              <w:jc w:val="center"/>
              <w:rPr>
                <w:rFonts w:hint="eastAsia" w:ascii="宋体" w:hAnsi="宋体" w:eastAsia="宋体" w:cs="宋体"/>
                <w:i w:val="0"/>
                <w:iCs w:val="0"/>
                <w:color w:val="auto"/>
                <w:sz w:val="16"/>
                <w:szCs w:val="16"/>
                <w:u w:val="none"/>
              </w:rPr>
            </w:pPr>
          </w:p>
        </w:tc>
        <w:tc>
          <w:tcPr>
            <w:tcW w:w="8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D6F82C1">
            <w:pPr>
              <w:jc w:val="center"/>
              <w:rPr>
                <w:rFonts w:hint="eastAsia" w:ascii="宋体" w:hAnsi="宋体" w:eastAsia="宋体" w:cs="宋体"/>
                <w:i w:val="0"/>
                <w:iCs w:val="0"/>
                <w:color w:val="auto"/>
                <w:sz w:val="16"/>
                <w:szCs w:val="16"/>
                <w:u w:val="none"/>
              </w:rPr>
            </w:pPr>
          </w:p>
        </w:tc>
        <w:tc>
          <w:tcPr>
            <w:tcW w:w="5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ABBA1A">
            <w:pPr>
              <w:jc w:val="center"/>
              <w:rPr>
                <w:rFonts w:hint="eastAsia" w:ascii="宋体" w:hAnsi="宋体" w:eastAsia="宋体" w:cs="宋体"/>
                <w:i w:val="0"/>
                <w:iCs w:val="0"/>
                <w:color w:val="auto"/>
                <w:sz w:val="16"/>
                <w:szCs w:val="16"/>
                <w:u w:val="none"/>
              </w:rPr>
            </w:pPr>
          </w:p>
        </w:tc>
        <w:tc>
          <w:tcPr>
            <w:tcW w:w="61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90157AC">
            <w:pPr>
              <w:jc w:val="center"/>
              <w:rPr>
                <w:rFonts w:hint="eastAsia" w:ascii="宋体" w:hAnsi="宋体" w:eastAsia="宋体" w:cs="宋体"/>
                <w:i w:val="0"/>
                <w:iCs w:val="0"/>
                <w:color w:val="auto"/>
                <w:sz w:val="16"/>
                <w:szCs w:val="16"/>
                <w:u w:val="none"/>
              </w:rPr>
            </w:pPr>
          </w:p>
        </w:tc>
        <w:tc>
          <w:tcPr>
            <w:tcW w:w="158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7FE5606">
            <w:pPr>
              <w:jc w:val="center"/>
              <w:rPr>
                <w:rFonts w:hint="eastAsia" w:ascii="宋体" w:hAnsi="宋体" w:eastAsia="宋体" w:cs="宋体"/>
                <w:i w:val="0"/>
                <w:iCs w:val="0"/>
                <w:color w:val="auto"/>
                <w:sz w:val="16"/>
                <w:szCs w:val="16"/>
                <w:u w:val="none"/>
              </w:rPr>
            </w:pPr>
          </w:p>
        </w:tc>
      </w:tr>
      <w:tr w14:paraId="0D677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9" w:type="dxa"/>
          <w:trHeight w:val="42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1DD59D">
            <w:pPr>
              <w:jc w:val="center"/>
              <w:rPr>
                <w:rFonts w:hint="eastAsia" w:ascii="宋体" w:hAnsi="宋体" w:eastAsia="宋体" w:cs="宋体"/>
                <w:i w:val="0"/>
                <w:iCs w:val="0"/>
                <w:color w:val="auto"/>
                <w:sz w:val="16"/>
                <w:szCs w:val="16"/>
                <w:u w:val="none"/>
              </w:rPr>
            </w:pPr>
          </w:p>
        </w:tc>
        <w:tc>
          <w:tcPr>
            <w:tcW w:w="821"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DBF53">
            <w:pPr>
              <w:jc w:val="center"/>
              <w:rPr>
                <w:rFonts w:hint="eastAsia" w:ascii="宋体" w:hAnsi="宋体" w:eastAsia="宋体" w:cs="宋体"/>
                <w:i w:val="0"/>
                <w:iCs w:val="0"/>
                <w:color w:val="auto"/>
                <w:sz w:val="16"/>
                <w:szCs w:val="16"/>
                <w:u w:val="none"/>
              </w:rPr>
            </w:pPr>
          </w:p>
        </w:tc>
        <w:tc>
          <w:tcPr>
            <w:tcW w:w="106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B231A1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社会效益指标</w:t>
            </w:r>
          </w:p>
        </w:tc>
        <w:tc>
          <w:tcPr>
            <w:tcW w:w="1508"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75924C5">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审计报告利用率</w:t>
            </w:r>
          </w:p>
        </w:tc>
        <w:tc>
          <w:tcPr>
            <w:tcW w:w="8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84B1C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≥90%</w:t>
            </w:r>
          </w:p>
        </w:tc>
        <w:tc>
          <w:tcPr>
            <w:tcW w:w="8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4B2A07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90</w:t>
            </w:r>
          </w:p>
        </w:tc>
        <w:tc>
          <w:tcPr>
            <w:tcW w:w="5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FA75B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30</w:t>
            </w:r>
          </w:p>
        </w:tc>
        <w:tc>
          <w:tcPr>
            <w:tcW w:w="61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E68BB7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30</w:t>
            </w:r>
          </w:p>
        </w:tc>
        <w:tc>
          <w:tcPr>
            <w:tcW w:w="158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77C1FB8">
            <w:pPr>
              <w:jc w:val="center"/>
              <w:rPr>
                <w:rFonts w:hint="eastAsia" w:ascii="宋体" w:hAnsi="宋体" w:eastAsia="宋体" w:cs="宋体"/>
                <w:i w:val="0"/>
                <w:iCs w:val="0"/>
                <w:color w:val="auto"/>
                <w:sz w:val="16"/>
                <w:szCs w:val="16"/>
                <w:u w:val="none"/>
              </w:rPr>
            </w:pPr>
          </w:p>
        </w:tc>
      </w:tr>
      <w:tr w14:paraId="23191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42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6F5586">
            <w:pPr>
              <w:jc w:val="center"/>
              <w:rPr>
                <w:rFonts w:hint="eastAsia" w:ascii="宋体" w:hAnsi="宋体" w:eastAsia="宋体" w:cs="宋体"/>
                <w:i w:val="0"/>
                <w:iCs w:val="0"/>
                <w:color w:val="auto"/>
                <w:sz w:val="16"/>
                <w:szCs w:val="16"/>
                <w:u w:val="none"/>
              </w:rPr>
            </w:pPr>
          </w:p>
        </w:tc>
        <w:tc>
          <w:tcPr>
            <w:tcW w:w="821"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6A0F2">
            <w:pPr>
              <w:jc w:val="center"/>
              <w:rPr>
                <w:rFonts w:hint="eastAsia" w:ascii="宋体" w:hAnsi="宋体" w:eastAsia="宋体" w:cs="宋体"/>
                <w:i w:val="0"/>
                <w:iCs w:val="0"/>
                <w:color w:val="auto"/>
                <w:sz w:val="16"/>
                <w:szCs w:val="16"/>
                <w:u w:val="none"/>
              </w:rPr>
            </w:pPr>
          </w:p>
        </w:tc>
        <w:tc>
          <w:tcPr>
            <w:tcW w:w="106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D4D183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生态效益指标</w:t>
            </w:r>
          </w:p>
        </w:tc>
        <w:tc>
          <w:tcPr>
            <w:tcW w:w="1508"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1D42FDE">
            <w:pPr>
              <w:jc w:val="left"/>
              <w:rPr>
                <w:rFonts w:hint="eastAsia" w:ascii="宋体" w:hAnsi="宋体" w:eastAsia="宋体" w:cs="宋体"/>
                <w:i w:val="0"/>
                <w:iCs w:val="0"/>
                <w:color w:val="auto"/>
                <w:sz w:val="16"/>
                <w:szCs w:val="16"/>
                <w:u w:val="none"/>
              </w:rPr>
            </w:pPr>
          </w:p>
        </w:tc>
        <w:tc>
          <w:tcPr>
            <w:tcW w:w="8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515A911">
            <w:pPr>
              <w:jc w:val="center"/>
              <w:rPr>
                <w:rFonts w:hint="eastAsia" w:ascii="宋体" w:hAnsi="宋体" w:eastAsia="宋体" w:cs="宋体"/>
                <w:i w:val="0"/>
                <w:iCs w:val="0"/>
                <w:color w:val="auto"/>
                <w:sz w:val="16"/>
                <w:szCs w:val="16"/>
                <w:u w:val="none"/>
              </w:rPr>
            </w:pPr>
          </w:p>
        </w:tc>
        <w:tc>
          <w:tcPr>
            <w:tcW w:w="8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FC3D176">
            <w:pPr>
              <w:jc w:val="center"/>
              <w:rPr>
                <w:rFonts w:hint="eastAsia" w:ascii="宋体" w:hAnsi="宋体" w:eastAsia="宋体" w:cs="宋体"/>
                <w:i w:val="0"/>
                <w:iCs w:val="0"/>
                <w:color w:val="auto"/>
                <w:sz w:val="16"/>
                <w:szCs w:val="16"/>
                <w:u w:val="none"/>
              </w:rPr>
            </w:pPr>
          </w:p>
        </w:tc>
        <w:tc>
          <w:tcPr>
            <w:tcW w:w="5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A48781">
            <w:pPr>
              <w:jc w:val="center"/>
              <w:rPr>
                <w:rFonts w:hint="eastAsia" w:ascii="宋体" w:hAnsi="宋体" w:eastAsia="宋体" w:cs="宋体"/>
                <w:i w:val="0"/>
                <w:iCs w:val="0"/>
                <w:color w:val="auto"/>
                <w:sz w:val="16"/>
                <w:szCs w:val="16"/>
                <w:u w:val="none"/>
              </w:rPr>
            </w:pPr>
          </w:p>
        </w:tc>
        <w:tc>
          <w:tcPr>
            <w:tcW w:w="61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0861746">
            <w:pPr>
              <w:jc w:val="center"/>
              <w:rPr>
                <w:rFonts w:hint="eastAsia" w:ascii="宋体" w:hAnsi="宋体" w:eastAsia="宋体" w:cs="宋体"/>
                <w:i w:val="0"/>
                <w:iCs w:val="0"/>
                <w:color w:val="auto"/>
                <w:sz w:val="16"/>
                <w:szCs w:val="16"/>
                <w:u w:val="none"/>
              </w:rPr>
            </w:pPr>
          </w:p>
        </w:tc>
        <w:tc>
          <w:tcPr>
            <w:tcW w:w="158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0962623">
            <w:pPr>
              <w:jc w:val="center"/>
              <w:rPr>
                <w:rFonts w:hint="eastAsia" w:ascii="宋体" w:hAnsi="宋体" w:eastAsia="宋体" w:cs="宋体"/>
                <w:i w:val="0"/>
                <w:iCs w:val="0"/>
                <w:color w:val="auto"/>
                <w:sz w:val="16"/>
                <w:szCs w:val="16"/>
                <w:u w:val="none"/>
              </w:rPr>
            </w:pPr>
          </w:p>
        </w:tc>
      </w:tr>
      <w:tr w14:paraId="28631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42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066534">
            <w:pPr>
              <w:jc w:val="center"/>
              <w:rPr>
                <w:rFonts w:hint="eastAsia" w:ascii="宋体" w:hAnsi="宋体" w:eastAsia="宋体" w:cs="宋体"/>
                <w:i w:val="0"/>
                <w:iCs w:val="0"/>
                <w:color w:val="auto"/>
                <w:sz w:val="16"/>
                <w:szCs w:val="16"/>
                <w:u w:val="none"/>
              </w:rPr>
            </w:pPr>
          </w:p>
        </w:tc>
        <w:tc>
          <w:tcPr>
            <w:tcW w:w="821"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F471A0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满意度指标</w:t>
            </w:r>
          </w:p>
        </w:tc>
        <w:tc>
          <w:tcPr>
            <w:tcW w:w="106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25C904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服务对象满意度</w:t>
            </w:r>
          </w:p>
        </w:tc>
        <w:tc>
          <w:tcPr>
            <w:tcW w:w="1508"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EC1E380">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被审计单位满意度（%）</w:t>
            </w:r>
          </w:p>
        </w:tc>
        <w:tc>
          <w:tcPr>
            <w:tcW w:w="8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0FB92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≥95%</w:t>
            </w:r>
          </w:p>
        </w:tc>
        <w:tc>
          <w:tcPr>
            <w:tcW w:w="8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19CDBE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95</w:t>
            </w:r>
          </w:p>
        </w:tc>
        <w:tc>
          <w:tcPr>
            <w:tcW w:w="5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3501C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61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18617B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158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A528DDD">
            <w:pPr>
              <w:jc w:val="center"/>
              <w:rPr>
                <w:rFonts w:hint="eastAsia" w:ascii="宋体" w:hAnsi="宋体" w:eastAsia="宋体" w:cs="宋体"/>
                <w:i w:val="0"/>
                <w:iCs w:val="0"/>
                <w:color w:val="auto"/>
                <w:sz w:val="16"/>
                <w:szCs w:val="16"/>
                <w:u w:val="none"/>
              </w:rPr>
            </w:pPr>
          </w:p>
        </w:tc>
      </w:tr>
      <w:tr w14:paraId="5AD25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578" w:hRule="atLeast"/>
        </w:trPr>
        <w:tc>
          <w:tcPr>
            <w:tcW w:w="5662" w:type="dxa"/>
            <w:gridSpan w:val="54"/>
            <w:tcBorders>
              <w:top w:val="single" w:color="000000" w:sz="4" w:space="0"/>
              <w:left w:val="single" w:color="000000" w:sz="4" w:space="0"/>
              <w:bottom w:val="single" w:color="000000" w:sz="4" w:space="0"/>
              <w:right w:val="single" w:color="000000" w:sz="4" w:space="0"/>
            </w:tcBorders>
            <w:shd w:val="clear" w:color="auto" w:fill="auto"/>
            <w:vAlign w:val="center"/>
          </w:tcPr>
          <w:p w14:paraId="231EF97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总分</w:t>
            </w:r>
          </w:p>
        </w:tc>
        <w:tc>
          <w:tcPr>
            <w:tcW w:w="5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549F4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w:t>
            </w:r>
          </w:p>
        </w:tc>
        <w:tc>
          <w:tcPr>
            <w:tcW w:w="61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AD6772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96.81</w:t>
            </w:r>
          </w:p>
        </w:tc>
        <w:tc>
          <w:tcPr>
            <w:tcW w:w="158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DAE860C">
            <w:pPr>
              <w:jc w:val="center"/>
              <w:rPr>
                <w:rFonts w:hint="eastAsia" w:ascii="宋体" w:hAnsi="宋体" w:eastAsia="宋体" w:cs="宋体"/>
                <w:i w:val="0"/>
                <w:iCs w:val="0"/>
                <w:color w:val="auto"/>
                <w:sz w:val="16"/>
                <w:szCs w:val="16"/>
                <w:u w:val="none"/>
              </w:rPr>
            </w:pPr>
          </w:p>
        </w:tc>
      </w:tr>
    </w:tbl>
    <w:p w14:paraId="0B649B3B">
      <w:pPr>
        <w:pStyle w:val="7"/>
        <w:rPr>
          <w:rFonts w:hint="eastAsia"/>
          <w:color w:val="auto"/>
        </w:rPr>
      </w:pPr>
    </w:p>
    <w:p w14:paraId="2AA59FF9">
      <w:pPr>
        <w:autoSpaceDE w:val="0"/>
        <w:autoSpaceDN w:val="0"/>
        <w:adjustRightInd w:val="0"/>
        <w:spacing w:line="360" w:lineRule="auto"/>
        <w:ind w:firstLine="600"/>
        <w:jc w:val="left"/>
        <w:outlineLvl w:val="2"/>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（三）部门评价项目绩效评价情况。</w:t>
      </w:r>
    </w:p>
    <w:p w14:paraId="5BC8EC12">
      <w:pPr>
        <w:autoSpaceDE w:val="0"/>
        <w:autoSpaceDN w:val="0"/>
        <w:adjustRightInd w:val="0"/>
        <w:spacing w:line="360" w:lineRule="auto"/>
        <w:ind w:firstLine="6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项目部门评价报告见第五部分附件。</w:t>
      </w:r>
    </w:p>
    <w:p w14:paraId="10518A1A">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7E6A0ED4">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color w:val="auto"/>
          <w:sz w:val="44"/>
          <w:szCs w:val="44"/>
        </w:rPr>
      </w:pPr>
      <w:r>
        <w:rPr>
          <w:rFonts w:hint="eastAsia" w:ascii="宋体" w:hAnsi="宋体" w:cs="宋体"/>
          <w:b/>
          <w:bCs/>
          <w:color w:val="auto"/>
          <w:sz w:val="44"/>
          <w:szCs w:val="44"/>
        </w:rPr>
        <w:t>第四部分  名词解释</w:t>
      </w:r>
    </w:p>
    <w:p w14:paraId="17314E61">
      <w:pPr>
        <w:pStyle w:val="21"/>
        <w:spacing w:line="600" w:lineRule="atLeast"/>
        <w:ind w:firstLine="600"/>
        <w:rPr>
          <w:rFonts w:hint="eastAsia" w:ascii="仿宋_GB2312" w:hAnsi="仿宋_GB2312" w:eastAsia="仿宋_GB2312"/>
          <w:color w:val="auto"/>
          <w:sz w:val="30"/>
          <w:szCs w:val="30"/>
        </w:rPr>
      </w:pPr>
    </w:p>
    <w:p w14:paraId="0E2B48B9">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0"/>
        <w:jc w:val="both"/>
        <w:textAlignment w:val="auto"/>
        <w:rPr>
          <w:rFonts w:ascii="仿宋_GB2312" w:hAnsi="Times New Roman" w:eastAsia="仿宋_GB2312" w:cs="Times New Roman"/>
          <w:color w:val="auto"/>
          <w:sz w:val="32"/>
          <w:szCs w:val="30"/>
        </w:rPr>
      </w:pPr>
      <w:r>
        <w:rPr>
          <w:rStyle w:val="23"/>
          <w:rFonts w:hint="eastAsia" w:ascii="楷体_GB2312" w:hAnsi="楷体_GB2312" w:eastAsia="楷体_GB2312" w:cs="楷体_GB2312"/>
          <w:b/>
          <w:bCs w:val="0"/>
          <w:color w:val="auto"/>
          <w:sz w:val="32"/>
          <w:szCs w:val="32"/>
          <w:lang w:val="en-US" w:eastAsia="zh-CN"/>
        </w:rPr>
        <w:t>（一）</w:t>
      </w:r>
      <w:r>
        <w:rPr>
          <w:rStyle w:val="23"/>
          <w:rFonts w:hint="eastAsia" w:ascii="楷体_GB2312" w:hAnsi="楷体_GB2312" w:eastAsia="楷体_GB2312" w:cs="楷体_GB2312"/>
          <w:b/>
          <w:bCs w:val="0"/>
          <w:color w:val="auto"/>
          <w:sz w:val="32"/>
          <w:szCs w:val="32"/>
        </w:rPr>
        <w:t>财政拨款：</w:t>
      </w:r>
      <w:r>
        <w:rPr>
          <w:rFonts w:hint="eastAsia" w:ascii="仿宋_GB2312" w:hAnsi="仿宋_GB2312" w:eastAsia="仿宋_GB2312" w:cs="仿宋_GB2312"/>
          <w:color w:val="auto"/>
          <w:kern w:val="2"/>
          <w:sz w:val="32"/>
          <w:szCs w:val="30"/>
          <w:lang w:val="en-US" w:eastAsia="zh-CN" w:bidi="ar-SA"/>
        </w:rPr>
        <w:t>指区级财政当年拨付的资金。</w:t>
      </w:r>
    </w:p>
    <w:p w14:paraId="17BD7951">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0"/>
        <w:jc w:val="both"/>
        <w:textAlignment w:val="auto"/>
        <w:rPr>
          <w:rFonts w:ascii="仿宋_GB2312" w:hAnsi="Times New Roman" w:eastAsia="仿宋_GB2312" w:cs="Times New Roman"/>
          <w:color w:val="auto"/>
          <w:sz w:val="32"/>
          <w:szCs w:val="30"/>
        </w:rPr>
      </w:pPr>
      <w:r>
        <w:rPr>
          <w:rStyle w:val="23"/>
          <w:rFonts w:hint="eastAsia" w:ascii="楷体_GB2312" w:hAnsi="楷体_GB2312" w:eastAsia="楷体_GB2312" w:cs="楷体_GB2312"/>
          <w:b/>
          <w:bCs w:val="0"/>
          <w:color w:val="auto"/>
          <w:sz w:val="32"/>
          <w:szCs w:val="32"/>
          <w:lang w:val="en-US" w:eastAsia="zh-CN"/>
        </w:rPr>
        <w:t>（二）</w:t>
      </w:r>
      <w:r>
        <w:rPr>
          <w:rStyle w:val="23"/>
          <w:rFonts w:hint="eastAsia" w:ascii="楷体_GB2312" w:hAnsi="楷体_GB2312" w:eastAsia="楷体_GB2312" w:cs="楷体_GB2312"/>
          <w:b/>
          <w:bCs w:val="0"/>
          <w:color w:val="auto"/>
          <w:sz w:val="32"/>
          <w:szCs w:val="32"/>
        </w:rPr>
        <w:t>教育收费资金收入：</w:t>
      </w:r>
      <w:r>
        <w:rPr>
          <w:rFonts w:hint="eastAsia" w:ascii="仿宋_GB2312" w:hAnsi="仿宋_GB2312" w:eastAsia="仿宋_GB2312" w:cs="仿宋_GB2312"/>
          <w:color w:val="auto"/>
          <w:kern w:val="2"/>
          <w:sz w:val="32"/>
          <w:szCs w:val="30"/>
          <w:lang w:val="en-US" w:eastAsia="zh-CN" w:bidi="ar-SA"/>
        </w:rPr>
        <w:t>反映实行专项管理的高中以上学费、住宿费，高校委托培养费，函大、电大、夜大及短训班培训费等教育收费取得的收入。</w:t>
      </w:r>
    </w:p>
    <w:p w14:paraId="7C7C66A1">
      <w:pPr>
        <w:keepNext w:val="0"/>
        <w:keepLines w:val="0"/>
        <w:pageBreakBefore w:val="0"/>
        <w:widowControl/>
        <w:kinsoku/>
        <w:wordWrap/>
        <w:overflowPunct/>
        <w:topLinePunct w:val="0"/>
        <w:autoSpaceDE/>
        <w:autoSpaceDN/>
        <w:bidi w:val="0"/>
        <w:adjustRightInd/>
        <w:snapToGrid/>
        <w:spacing w:line="560" w:lineRule="exact"/>
        <w:ind w:firstLine="636"/>
        <w:jc w:val="both"/>
        <w:textAlignment w:val="auto"/>
        <w:rPr>
          <w:rFonts w:hint="eastAsia" w:ascii="仿宋_GB2312" w:hAnsi="仿宋_GB2312" w:eastAsia="仿宋_GB2312" w:cs="仿宋_GB2312"/>
          <w:color w:val="auto"/>
          <w:kern w:val="2"/>
          <w:sz w:val="32"/>
          <w:szCs w:val="30"/>
          <w:lang w:val="en-US" w:eastAsia="zh-CN" w:bidi="ar-SA"/>
        </w:rPr>
      </w:pPr>
      <w:r>
        <w:rPr>
          <w:rStyle w:val="23"/>
          <w:rFonts w:hint="eastAsia" w:ascii="楷体_GB2312" w:hAnsi="楷体_GB2312" w:eastAsia="楷体_GB2312" w:cs="楷体_GB2312"/>
          <w:b/>
          <w:bCs w:val="0"/>
          <w:color w:val="auto"/>
          <w:sz w:val="32"/>
          <w:szCs w:val="32"/>
        </w:rPr>
        <w:t>（三）事业收入：</w:t>
      </w:r>
      <w:r>
        <w:rPr>
          <w:rFonts w:hint="eastAsia" w:ascii="仿宋_GB2312" w:hAnsi="仿宋_GB2312" w:eastAsia="仿宋_GB2312" w:cs="仿宋_GB2312"/>
          <w:color w:val="auto"/>
          <w:kern w:val="2"/>
          <w:sz w:val="32"/>
          <w:szCs w:val="30"/>
          <w:lang w:val="en-US" w:eastAsia="zh-CN" w:bidi="ar-SA"/>
        </w:rPr>
        <w:t>指事业单位开展专业业务活动及辅助活动取得的收入。</w:t>
      </w:r>
    </w:p>
    <w:p w14:paraId="6F24CD22">
      <w:pPr>
        <w:keepNext w:val="0"/>
        <w:keepLines w:val="0"/>
        <w:pageBreakBefore w:val="0"/>
        <w:widowControl/>
        <w:kinsoku/>
        <w:wordWrap/>
        <w:overflowPunct/>
        <w:topLinePunct w:val="0"/>
        <w:autoSpaceDE/>
        <w:autoSpaceDN/>
        <w:bidi w:val="0"/>
        <w:adjustRightInd/>
        <w:snapToGrid/>
        <w:spacing w:line="560" w:lineRule="exact"/>
        <w:ind w:firstLine="636"/>
        <w:jc w:val="both"/>
        <w:textAlignment w:val="auto"/>
        <w:rPr>
          <w:rFonts w:ascii="仿宋_GB2312" w:eastAsia="仿宋_GB2312"/>
          <w:color w:val="auto"/>
          <w:sz w:val="32"/>
          <w:szCs w:val="30"/>
        </w:rPr>
      </w:pPr>
      <w:r>
        <w:rPr>
          <w:rStyle w:val="23"/>
          <w:rFonts w:hint="eastAsia" w:ascii="楷体_GB2312" w:hAnsi="楷体_GB2312" w:eastAsia="楷体_GB2312" w:cs="楷体_GB2312"/>
          <w:b/>
          <w:bCs w:val="0"/>
          <w:color w:val="auto"/>
          <w:sz w:val="32"/>
          <w:szCs w:val="32"/>
        </w:rPr>
        <w:t>（四）事业单位经营收入：</w:t>
      </w:r>
      <w:r>
        <w:rPr>
          <w:rFonts w:hint="eastAsia" w:ascii="仿宋_GB2312" w:hAnsi="仿宋_GB2312" w:eastAsia="仿宋_GB2312" w:cs="仿宋_GB2312"/>
          <w:color w:val="auto"/>
          <w:kern w:val="2"/>
          <w:sz w:val="32"/>
          <w:szCs w:val="30"/>
          <w:lang w:val="en-US" w:eastAsia="zh-CN" w:bidi="ar-SA"/>
        </w:rPr>
        <w:t>指事业单位在专业业务活动及辅助活动之外开展非独立核算经营活动取得的收入。</w:t>
      </w:r>
    </w:p>
    <w:p w14:paraId="0B6A1DA9">
      <w:pPr>
        <w:keepNext w:val="0"/>
        <w:keepLines w:val="0"/>
        <w:pageBreakBefore w:val="0"/>
        <w:widowControl/>
        <w:kinsoku/>
        <w:wordWrap/>
        <w:overflowPunct/>
        <w:topLinePunct w:val="0"/>
        <w:autoSpaceDE/>
        <w:autoSpaceDN/>
        <w:bidi w:val="0"/>
        <w:adjustRightInd/>
        <w:snapToGrid/>
        <w:spacing w:line="560" w:lineRule="exact"/>
        <w:ind w:firstLine="636"/>
        <w:jc w:val="both"/>
        <w:textAlignment w:val="auto"/>
        <w:rPr>
          <w:rFonts w:hint="eastAsia" w:ascii="仿宋_GB2312" w:hAnsi="仿宋_GB2312" w:eastAsia="仿宋_GB2312" w:cs="仿宋_GB2312"/>
          <w:color w:val="auto"/>
          <w:kern w:val="2"/>
          <w:sz w:val="32"/>
          <w:szCs w:val="30"/>
          <w:lang w:val="en-US" w:eastAsia="zh-CN" w:bidi="ar-SA"/>
        </w:rPr>
      </w:pPr>
      <w:r>
        <w:rPr>
          <w:rStyle w:val="23"/>
          <w:rFonts w:hint="eastAsia" w:ascii="楷体_GB2312" w:hAnsi="楷体_GB2312" w:eastAsia="楷体_GB2312" w:cs="楷体_GB2312"/>
          <w:b/>
          <w:bCs w:val="0"/>
          <w:color w:val="auto"/>
          <w:sz w:val="32"/>
          <w:szCs w:val="32"/>
        </w:rPr>
        <w:t>（五）附属单位上缴收入：</w:t>
      </w:r>
      <w:r>
        <w:rPr>
          <w:rFonts w:hint="eastAsia" w:ascii="仿宋_GB2312" w:hAnsi="仿宋_GB2312" w:eastAsia="仿宋_GB2312" w:cs="仿宋_GB2312"/>
          <w:color w:val="auto"/>
          <w:kern w:val="2"/>
          <w:sz w:val="32"/>
          <w:szCs w:val="30"/>
          <w:lang w:val="en-US" w:eastAsia="zh-CN" w:bidi="ar-SA"/>
        </w:rPr>
        <w:t>反映事业单位附属的独立核算单位按规定标准或比例缴纳的各项收入。包括附属的事业单位上缴的收入和附属的企业上缴的利润等。</w:t>
      </w:r>
    </w:p>
    <w:p w14:paraId="3364D638">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kern w:val="2"/>
          <w:sz w:val="32"/>
          <w:szCs w:val="30"/>
          <w:lang w:val="en-US" w:eastAsia="zh-CN" w:bidi="ar-SA"/>
        </w:rPr>
      </w:pPr>
      <w:r>
        <w:rPr>
          <w:rStyle w:val="23"/>
          <w:rFonts w:hint="eastAsia" w:ascii="楷体_GB2312" w:hAnsi="楷体_GB2312" w:eastAsia="楷体_GB2312" w:cs="楷体_GB2312"/>
          <w:b/>
          <w:bCs w:val="0"/>
          <w:color w:val="auto"/>
          <w:sz w:val="32"/>
          <w:szCs w:val="32"/>
        </w:rPr>
        <w:t>（六）上级补助收入：</w:t>
      </w:r>
      <w:r>
        <w:rPr>
          <w:rFonts w:hint="eastAsia" w:ascii="仿宋_GB2312" w:hAnsi="仿宋_GB2312" w:eastAsia="仿宋_GB2312" w:cs="仿宋_GB2312"/>
          <w:color w:val="auto"/>
          <w:kern w:val="2"/>
          <w:sz w:val="32"/>
          <w:szCs w:val="30"/>
          <w:lang w:val="en-US" w:eastAsia="zh-CN" w:bidi="ar-SA"/>
        </w:rPr>
        <w:t>反映事业单位从主管部门和上级单位取得的非财政补助收入。</w:t>
      </w:r>
    </w:p>
    <w:p w14:paraId="75C4F01D">
      <w:pPr>
        <w:keepNext w:val="0"/>
        <w:keepLines w:val="0"/>
        <w:pageBreakBefore w:val="0"/>
        <w:widowControl/>
        <w:kinsoku/>
        <w:wordWrap/>
        <w:overflowPunct/>
        <w:topLinePunct w:val="0"/>
        <w:autoSpaceDE/>
        <w:autoSpaceDN/>
        <w:bidi w:val="0"/>
        <w:adjustRightInd/>
        <w:snapToGrid/>
        <w:spacing w:line="560" w:lineRule="exact"/>
        <w:ind w:firstLine="636"/>
        <w:jc w:val="both"/>
        <w:textAlignment w:val="auto"/>
        <w:rPr>
          <w:rFonts w:hint="eastAsia" w:ascii="仿宋_GB2312" w:hAnsi="仿宋_GB2312" w:eastAsia="仿宋_GB2312" w:cs="仿宋_GB2312"/>
          <w:color w:val="auto"/>
          <w:kern w:val="2"/>
          <w:sz w:val="32"/>
          <w:szCs w:val="30"/>
          <w:lang w:val="en-US" w:eastAsia="zh-CN" w:bidi="ar-SA"/>
        </w:rPr>
      </w:pPr>
      <w:r>
        <w:rPr>
          <w:rStyle w:val="23"/>
          <w:rFonts w:hint="eastAsia" w:ascii="楷体_GB2312" w:hAnsi="楷体_GB2312" w:eastAsia="楷体_GB2312" w:cs="楷体_GB2312"/>
          <w:b/>
          <w:bCs w:val="0"/>
          <w:color w:val="auto"/>
          <w:sz w:val="32"/>
          <w:szCs w:val="32"/>
        </w:rPr>
        <w:t>（七）其他收入：</w:t>
      </w:r>
      <w:r>
        <w:rPr>
          <w:rFonts w:hint="eastAsia" w:ascii="仿宋_GB2312" w:hAnsi="仿宋_GB2312" w:eastAsia="仿宋_GB2312" w:cs="仿宋_GB2312"/>
          <w:color w:val="auto"/>
          <w:kern w:val="2"/>
          <w:sz w:val="32"/>
          <w:szCs w:val="30"/>
          <w:lang w:val="en-US" w:eastAsia="zh-CN" w:bidi="ar-SA"/>
        </w:rPr>
        <w:t>指除财政拨款、事业收入、事业单位经营收入等以外的各项收入。</w:t>
      </w:r>
    </w:p>
    <w:p w14:paraId="6D30C25B">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kern w:val="2"/>
          <w:sz w:val="32"/>
          <w:szCs w:val="30"/>
          <w:lang w:val="en-US" w:eastAsia="zh-CN" w:bidi="ar-SA"/>
        </w:rPr>
      </w:pPr>
      <w:r>
        <w:rPr>
          <w:rStyle w:val="23"/>
          <w:rFonts w:hint="eastAsia" w:ascii="楷体_GB2312" w:hAnsi="楷体_GB2312" w:eastAsia="楷体_GB2312" w:cs="楷体_GB2312"/>
          <w:b/>
          <w:bCs w:val="0"/>
          <w:color w:val="auto"/>
          <w:sz w:val="32"/>
          <w:szCs w:val="32"/>
        </w:rPr>
        <w:t>（八）使用非财政拨款结余：</w:t>
      </w:r>
      <w:r>
        <w:rPr>
          <w:rFonts w:hint="eastAsia" w:ascii="仿宋_GB2312" w:hAnsi="仿宋_GB2312" w:eastAsia="仿宋_GB2312" w:cs="仿宋_GB2312"/>
          <w:color w:val="auto"/>
          <w:kern w:val="2"/>
          <w:sz w:val="32"/>
          <w:szCs w:val="30"/>
          <w:lang w:val="en-US" w:eastAsia="zh-CN" w:bidi="ar-SA"/>
        </w:rPr>
        <w:t>填列历年滚存的非限定用途的非统计财政拨款结余弥补2023年收支差额的数额。</w:t>
      </w:r>
    </w:p>
    <w:p w14:paraId="53173E68">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kern w:val="2"/>
          <w:sz w:val="32"/>
          <w:szCs w:val="30"/>
          <w:lang w:val="en-US" w:eastAsia="zh-CN" w:bidi="ar-SA"/>
        </w:rPr>
      </w:pPr>
      <w:r>
        <w:rPr>
          <w:rStyle w:val="23"/>
          <w:rFonts w:hint="eastAsia" w:ascii="楷体_GB2312" w:hAnsi="楷体_GB2312" w:eastAsia="楷体_GB2312" w:cs="楷体_GB2312"/>
          <w:b/>
          <w:bCs w:val="0"/>
          <w:color w:val="auto"/>
          <w:sz w:val="32"/>
          <w:szCs w:val="32"/>
        </w:rPr>
        <w:t>（九）上年结转和结余：</w:t>
      </w:r>
      <w:r>
        <w:rPr>
          <w:rFonts w:hint="eastAsia" w:ascii="仿宋_GB2312" w:hAnsi="仿宋_GB2312" w:eastAsia="仿宋_GB2312" w:cs="仿宋_GB2312"/>
          <w:color w:val="auto"/>
          <w:kern w:val="2"/>
          <w:sz w:val="32"/>
          <w:szCs w:val="30"/>
          <w:lang w:val="en-US" w:eastAsia="zh-CN" w:bidi="ar-SA"/>
        </w:rPr>
        <w:t>填列2022年全部结转和结余的资金数，包括当年结转结余资金和历年滚存结转结余资金。</w:t>
      </w:r>
    </w:p>
    <w:p w14:paraId="45175C25">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color w:val="auto"/>
          <w:sz w:val="32"/>
          <w:szCs w:val="32"/>
        </w:rPr>
      </w:pPr>
      <w:r>
        <w:rPr>
          <w:rFonts w:hint="eastAsia" w:ascii="黑体" w:hAnsi="黑体" w:eastAsia="黑体" w:cs="黑体"/>
          <w:b/>
          <w:color w:val="auto"/>
          <w:sz w:val="32"/>
          <w:szCs w:val="32"/>
        </w:rPr>
        <w:t>支出科目</w:t>
      </w:r>
    </w:p>
    <w:p w14:paraId="265D7866">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一般公共服务</w:t>
      </w:r>
      <w:r>
        <w:rPr>
          <w:rFonts w:hint="eastAsia" w:ascii="仿宋_GB2312" w:hAnsi="仿宋_GB2312" w:eastAsia="仿宋_GB2312" w:cs="仿宋_GB2312"/>
          <w:color w:val="auto"/>
          <w:kern w:val="0"/>
          <w:sz w:val="32"/>
          <w:szCs w:val="32"/>
        </w:rPr>
        <w:t>支出——</w:t>
      </w:r>
      <w:r>
        <w:rPr>
          <w:rFonts w:hint="eastAsia" w:ascii="仿宋_GB2312" w:hAnsi="仿宋_GB2312" w:eastAsia="仿宋_GB2312" w:cs="仿宋_GB2312"/>
          <w:color w:val="auto"/>
          <w:kern w:val="0"/>
          <w:sz w:val="32"/>
          <w:szCs w:val="32"/>
          <w:lang w:val="en-US" w:eastAsia="zh-CN"/>
        </w:rPr>
        <w:t>审计事务</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行政运行（2010801）</w:t>
      </w:r>
      <w:r>
        <w:rPr>
          <w:rFonts w:hint="eastAsia" w:ascii="仿宋_GB2312" w:hAnsi="仿宋_GB2312" w:eastAsia="仿宋_GB2312" w:cs="仿宋_GB2312"/>
          <w:color w:val="auto"/>
          <w:kern w:val="0"/>
          <w:sz w:val="32"/>
          <w:szCs w:val="32"/>
        </w:rPr>
        <w:t>：反映</w:t>
      </w:r>
      <w:r>
        <w:rPr>
          <w:rFonts w:hint="eastAsia" w:ascii="仿宋_GB2312" w:hAnsi="仿宋_GB2312" w:eastAsia="仿宋_GB2312" w:cs="仿宋_GB2312"/>
          <w:color w:val="auto"/>
          <w:kern w:val="0"/>
          <w:sz w:val="32"/>
          <w:szCs w:val="32"/>
          <w:lang w:val="en-US" w:eastAsia="zh-CN"/>
        </w:rPr>
        <w:t>本单位的基本支出</w:t>
      </w:r>
    </w:p>
    <w:p w14:paraId="140B0622">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一般公共服务</w:t>
      </w:r>
      <w:r>
        <w:rPr>
          <w:rFonts w:hint="eastAsia" w:ascii="仿宋_GB2312" w:hAnsi="仿宋_GB2312" w:eastAsia="仿宋_GB2312" w:cs="仿宋_GB2312"/>
          <w:color w:val="auto"/>
          <w:kern w:val="0"/>
          <w:sz w:val="32"/>
          <w:szCs w:val="32"/>
        </w:rPr>
        <w:t>支出——</w:t>
      </w:r>
      <w:r>
        <w:rPr>
          <w:rFonts w:hint="eastAsia" w:ascii="仿宋_GB2312" w:hAnsi="仿宋_GB2312" w:eastAsia="仿宋_GB2312" w:cs="仿宋_GB2312"/>
          <w:color w:val="auto"/>
          <w:kern w:val="0"/>
          <w:sz w:val="32"/>
          <w:szCs w:val="32"/>
          <w:lang w:val="en-US" w:eastAsia="zh-CN"/>
        </w:rPr>
        <w:t>审计事务</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行政运行（2010802）</w:t>
      </w:r>
      <w:r>
        <w:rPr>
          <w:rFonts w:hint="eastAsia" w:ascii="仿宋_GB2312" w:hAnsi="仿宋_GB2312" w:eastAsia="仿宋_GB2312" w:cs="仿宋_GB2312"/>
          <w:color w:val="auto"/>
          <w:kern w:val="0"/>
          <w:sz w:val="32"/>
          <w:szCs w:val="32"/>
        </w:rPr>
        <w:t>：反映</w:t>
      </w:r>
      <w:r>
        <w:rPr>
          <w:rFonts w:hint="eastAsia" w:ascii="仿宋_GB2312" w:hAnsi="仿宋_GB2312" w:eastAsia="仿宋_GB2312" w:cs="仿宋_GB2312"/>
          <w:color w:val="auto"/>
          <w:kern w:val="0"/>
          <w:sz w:val="32"/>
          <w:szCs w:val="32"/>
          <w:lang w:val="en-US" w:eastAsia="zh-CN"/>
        </w:rPr>
        <w:t>本单位未单独设置项级科目的其他项目支出</w:t>
      </w:r>
    </w:p>
    <w:p w14:paraId="2345763A">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、社会保障和就业支出——</w:t>
      </w:r>
      <w:r>
        <w:rPr>
          <w:rFonts w:hint="eastAsia" w:ascii="仿宋_GB2312" w:hAnsi="仿宋_GB2312" w:eastAsia="仿宋_GB2312" w:cs="仿宋_GB2312"/>
          <w:color w:val="auto"/>
          <w:kern w:val="0"/>
          <w:sz w:val="32"/>
          <w:szCs w:val="32"/>
          <w:lang w:val="en-US" w:eastAsia="zh-CN"/>
        </w:rPr>
        <w:t>行政事业单位养老支出</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机关事业单位基本养老保险缴费支出（2080505）</w:t>
      </w:r>
      <w:r>
        <w:rPr>
          <w:rFonts w:hint="eastAsia" w:ascii="仿宋_GB2312" w:hAnsi="仿宋_GB2312" w:eastAsia="仿宋_GB2312" w:cs="仿宋_GB2312"/>
          <w:color w:val="auto"/>
          <w:kern w:val="0"/>
          <w:sz w:val="32"/>
          <w:szCs w:val="32"/>
        </w:rPr>
        <w:t>：反映</w:t>
      </w:r>
      <w:r>
        <w:rPr>
          <w:rFonts w:hint="eastAsia" w:ascii="仿宋_GB2312" w:hAnsi="仿宋_GB2312" w:eastAsia="仿宋_GB2312" w:cs="仿宋_GB2312"/>
          <w:color w:val="auto"/>
          <w:kern w:val="0"/>
          <w:sz w:val="32"/>
          <w:szCs w:val="32"/>
          <w:lang w:val="en-US" w:eastAsia="zh-CN"/>
        </w:rPr>
        <w:t>本单位实施养老保险制度由单位缴纳的基本养老保险支出</w:t>
      </w:r>
    </w:p>
    <w:p w14:paraId="2B7CE03E">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卫生健康</w:t>
      </w:r>
      <w:r>
        <w:rPr>
          <w:rFonts w:hint="eastAsia" w:ascii="仿宋_GB2312" w:hAnsi="仿宋_GB2312" w:eastAsia="仿宋_GB2312" w:cs="仿宋_GB2312"/>
          <w:color w:val="auto"/>
          <w:kern w:val="0"/>
          <w:sz w:val="32"/>
          <w:szCs w:val="32"/>
        </w:rPr>
        <w:t>支出</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行政事业单位医疗</w:t>
      </w:r>
      <w:r>
        <w:rPr>
          <w:rFonts w:hint="eastAsia" w:ascii="仿宋_GB2312" w:hAnsi="仿宋_GB2312" w:eastAsia="仿宋_GB2312" w:cs="仿宋_GB2312"/>
          <w:color w:val="auto"/>
          <w:kern w:val="0"/>
          <w:sz w:val="32"/>
          <w:szCs w:val="32"/>
        </w:rPr>
        <w:t>——行政医疗</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2101101</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：反映</w:t>
      </w:r>
      <w:r>
        <w:rPr>
          <w:rFonts w:hint="eastAsia" w:ascii="仿宋_GB2312" w:hAnsi="仿宋_GB2312" w:eastAsia="仿宋_GB2312" w:cs="仿宋_GB2312"/>
          <w:color w:val="auto"/>
          <w:kern w:val="0"/>
          <w:sz w:val="32"/>
          <w:szCs w:val="32"/>
          <w:lang w:val="en-US" w:eastAsia="zh-CN"/>
        </w:rPr>
        <w:t>本单位基本医疗保险缴费</w:t>
      </w:r>
      <w:r>
        <w:rPr>
          <w:rFonts w:hint="eastAsia" w:ascii="仿宋_GB2312" w:hAnsi="仿宋_GB2312" w:eastAsia="仿宋_GB2312" w:cs="仿宋_GB2312"/>
          <w:color w:val="auto"/>
          <w:kern w:val="0"/>
          <w:sz w:val="32"/>
          <w:szCs w:val="32"/>
        </w:rPr>
        <w:t>支出</w:t>
      </w:r>
    </w:p>
    <w:p w14:paraId="20933168">
      <w:pPr>
        <w:pStyle w:val="7"/>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5、</w:t>
      </w:r>
      <w:r>
        <w:rPr>
          <w:rFonts w:hint="eastAsia" w:ascii="仿宋_GB2312" w:hAnsi="仿宋_GB2312" w:eastAsia="仿宋_GB2312" w:cs="仿宋_GB2312"/>
          <w:color w:val="auto"/>
          <w:kern w:val="0"/>
          <w:sz w:val="32"/>
          <w:szCs w:val="32"/>
          <w:lang w:val="en-US" w:eastAsia="zh-CN"/>
        </w:rPr>
        <w:t>卫生健康</w:t>
      </w:r>
      <w:r>
        <w:rPr>
          <w:rFonts w:hint="eastAsia" w:ascii="仿宋_GB2312" w:hAnsi="仿宋_GB2312" w:eastAsia="仿宋_GB2312" w:cs="仿宋_GB2312"/>
          <w:color w:val="auto"/>
          <w:kern w:val="0"/>
          <w:sz w:val="32"/>
          <w:szCs w:val="32"/>
        </w:rPr>
        <w:t>支出</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行政事业单位医疗</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其他行政事业单位医疗支出</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2101199</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反映</w:t>
      </w:r>
      <w:r>
        <w:rPr>
          <w:rFonts w:hint="eastAsia" w:ascii="仿宋_GB2312" w:hAnsi="仿宋_GB2312" w:eastAsia="仿宋_GB2312" w:cs="仿宋_GB2312"/>
          <w:color w:val="auto"/>
          <w:kern w:val="0"/>
          <w:sz w:val="32"/>
          <w:szCs w:val="32"/>
          <w:lang w:val="en-US" w:eastAsia="zh-CN"/>
        </w:rPr>
        <w:t>本单位缴纳工伤保险支出</w:t>
      </w:r>
    </w:p>
    <w:p w14:paraId="315CBEC3">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、住房保障支出——住房改革支出</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住房公积金</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2210201</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：反映行政事业单位用</w:t>
      </w:r>
      <w:r>
        <w:rPr>
          <w:rFonts w:hint="eastAsia" w:ascii="仿宋_GB2312" w:hAnsi="仿宋_GB2312" w:eastAsia="仿宋_GB2312" w:cs="仿宋_GB2312"/>
          <w:color w:val="auto"/>
          <w:kern w:val="0"/>
          <w:sz w:val="32"/>
          <w:szCs w:val="32"/>
          <w:lang w:val="en-US" w:eastAsia="zh-CN"/>
        </w:rPr>
        <w:t>按人力资源和社会保障部、财政部规定的基本工资和津补贴以及规定比例为职工缴纳的住房公积金</w:t>
      </w:r>
      <w:r>
        <w:rPr>
          <w:rFonts w:hint="eastAsia" w:ascii="仿宋_GB2312" w:hAnsi="仿宋_GB2312" w:eastAsia="仿宋_GB2312" w:cs="仿宋_GB2312"/>
          <w:color w:val="auto"/>
          <w:kern w:val="2"/>
          <w:sz w:val="32"/>
          <w:szCs w:val="32"/>
          <w:lang w:val="en-US" w:eastAsia="zh-CN" w:bidi="ar-SA"/>
        </w:rPr>
        <w:t>。</w:t>
      </w:r>
    </w:p>
    <w:p w14:paraId="285BB946">
      <w:pPr>
        <w:keepNext w:val="0"/>
        <w:keepLines w:val="0"/>
        <w:pageBreakBefore w:val="0"/>
        <w:kinsoku/>
        <w:wordWrap/>
        <w:overflowPunct/>
        <w:topLinePunct w:val="0"/>
        <w:autoSpaceDE/>
        <w:autoSpaceDN/>
        <w:bidi w:val="0"/>
        <w:adjustRightInd/>
        <w:spacing w:line="560" w:lineRule="exact"/>
        <w:ind w:firstLine="630"/>
        <w:jc w:val="left"/>
        <w:textAlignment w:val="auto"/>
        <w:outlineLvl w:val="1"/>
        <w:rPr>
          <w:rFonts w:hint="eastAsia" w:ascii="黑体" w:hAnsi="黑体" w:eastAsia="黑体" w:cs="Times New Roman"/>
          <w:color w:val="auto"/>
          <w:sz w:val="32"/>
          <w:szCs w:val="32"/>
        </w:rPr>
      </w:pPr>
      <w:r>
        <w:rPr>
          <w:rFonts w:hint="eastAsia" w:ascii="黑体" w:hAnsi="黑体" w:eastAsia="黑体" w:cs="Times New Roman"/>
          <w:color w:val="auto"/>
          <w:sz w:val="32"/>
          <w:szCs w:val="32"/>
        </w:rPr>
        <w:t>三、相关专业名词</w:t>
      </w:r>
    </w:p>
    <w:p w14:paraId="54D24F24">
      <w:pPr>
        <w:keepNext w:val="0"/>
        <w:keepLines w:val="0"/>
        <w:pageBreakBefore w:val="0"/>
        <w:kinsoku/>
        <w:wordWrap/>
        <w:overflowPunct/>
        <w:topLinePunct w:val="0"/>
        <w:autoSpaceDE/>
        <w:autoSpaceDN/>
        <w:bidi w:val="0"/>
        <w:adjustRightInd/>
        <w:spacing w:line="560" w:lineRule="exact"/>
        <w:ind w:firstLine="600"/>
        <w:textAlignment w:val="auto"/>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 xml:space="preserve"> </w:t>
      </w:r>
      <w:r>
        <w:rPr>
          <w:rFonts w:hint="eastAsia" w:ascii="仿宋_GB2312" w:hAnsi="仿宋_GB2312" w:eastAsia="仿宋_GB2312" w:cs="仿宋_GB2312"/>
          <w:b/>
          <w:bCs/>
          <w:color w:val="auto"/>
          <w:kern w:val="0"/>
          <w:sz w:val="32"/>
          <w:szCs w:val="32"/>
        </w:rPr>
        <w:t>（一）</w:t>
      </w:r>
      <w:r>
        <w:rPr>
          <w:rFonts w:hint="eastAsia" w:ascii="仿宋_GB2312" w:hAnsi="仿宋_GB2312" w:eastAsia="仿宋_GB2312"/>
          <w:b/>
          <w:bCs/>
          <w:color w:val="auto"/>
          <w:kern w:val="0"/>
          <w:sz w:val="32"/>
          <w:szCs w:val="32"/>
        </w:rPr>
        <w:t>“三公”经费：</w:t>
      </w:r>
      <w:r>
        <w:rPr>
          <w:rFonts w:hint="eastAsia" w:ascii="仿宋_GB2312" w:hAnsi="仿宋_GB2312" w:eastAsia="仿宋_GB2312"/>
          <w:color w:val="auto"/>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061CE8C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olor w:val="auto"/>
          <w:kern w:val="0"/>
          <w:sz w:val="32"/>
          <w:szCs w:val="32"/>
        </w:rPr>
      </w:pPr>
      <w:r>
        <w:rPr>
          <w:rFonts w:hint="eastAsia" w:ascii="仿宋_GB2312" w:hAnsi="仿宋_GB2312" w:eastAsia="仿宋_GB2312" w:cs="仿宋_GB2312"/>
          <w:b/>
          <w:bCs/>
          <w:color w:val="auto"/>
          <w:kern w:val="0"/>
          <w:sz w:val="32"/>
          <w:szCs w:val="32"/>
        </w:rPr>
        <w:t>（二）</w:t>
      </w:r>
      <w:r>
        <w:rPr>
          <w:rFonts w:hint="eastAsia" w:ascii="仿宋_GB2312" w:hAnsi="仿宋_GB2312" w:eastAsia="仿宋_GB2312"/>
          <w:b/>
          <w:bCs/>
          <w:color w:val="auto"/>
          <w:kern w:val="0"/>
          <w:sz w:val="32"/>
          <w:szCs w:val="32"/>
        </w:rPr>
        <w:t>机关运行经费：</w:t>
      </w:r>
      <w:r>
        <w:rPr>
          <w:rFonts w:hint="eastAsia" w:ascii="仿宋_GB2312" w:hAnsi="仿宋_GB2312" w:eastAsia="仿宋_GB2312"/>
          <w:color w:val="auto"/>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30FC4E60">
      <w:pPr>
        <w:bidi w:val="0"/>
        <w:rPr>
          <w:rFonts w:hint="eastAsia"/>
          <w:color w:val="auto"/>
        </w:rPr>
      </w:pPr>
    </w:p>
    <w:p w14:paraId="6BD5C669">
      <w:pPr>
        <w:bidi w:val="0"/>
        <w:rPr>
          <w:rFonts w:hint="eastAsia"/>
          <w:color w:val="auto"/>
        </w:rPr>
      </w:pPr>
    </w:p>
    <w:p w14:paraId="7AC44AC2">
      <w:pPr>
        <w:bidi w:val="0"/>
        <w:rPr>
          <w:rFonts w:hint="eastAsia"/>
          <w:color w:val="auto"/>
        </w:rPr>
      </w:pPr>
    </w:p>
    <w:p w14:paraId="669D0890">
      <w:pPr>
        <w:bidi w:val="0"/>
        <w:rPr>
          <w:rFonts w:hint="eastAsia"/>
          <w:color w:val="auto"/>
        </w:rPr>
      </w:pPr>
    </w:p>
    <w:p w14:paraId="2A5884AC">
      <w:pPr>
        <w:bidi w:val="0"/>
        <w:rPr>
          <w:rFonts w:hint="eastAsia"/>
          <w:color w:val="auto"/>
        </w:rPr>
      </w:pPr>
    </w:p>
    <w:p w14:paraId="58B4AA23">
      <w:pPr>
        <w:bidi w:val="0"/>
        <w:rPr>
          <w:rFonts w:hint="eastAsia"/>
          <w:color w:val="auto"/>
        </w:rPr>
      </w:pPr>
    </w:p>
    <w:p w14:paraId="24FD4B09">
      <w:pPr>
        <w:bidi w:val="0"/>
        <w:rPr>
          <w:rFonts w:hint="eastAsia"/>
          <w:color w:val="auto"/>
        </w:rPr>
      </w:pPr>
    </w:p>
    <w:p w14:paraId="72B6459D">
      <w:pPr>
        <w:bidi w:val="0"/>
        <w:rPr>
          <w:rFonts w:hint="eastAsia"/>
          <w:color w:val="auto"/>
        </w:rPr>
      </w:pPr>
    </w:p>
    <w:p w14:paraId="16AB80D5">
      <w:pPr>
        <w:bidi w:val="0"/>
        <w:rPr>
          <w:rFonts w:hint="eastAsia"/>
          <w:color w:val="auto"/>
        </w:rPr>
      </w:pPr>
    </w:p>
    <w:p w14:paraId="1CF30F9D">
      <w:pPr>
        <w:bidi w:val="0"/>
        <w:rPr>
          <w:rFonts w:hint="eastAsia"/>
          <w:color w:val="auto"/>
        </w:rPr>
      </w:pPr>
    </w:p>
    <w:p w14:paraId="420F15C3">
      <w:pPr>
        <w:bidi w:val="0"/>
        <w:rPr>
          <w:rFonts w:hint="eastAsia"/>
          <w:color w:val="auto"/>
        </w:rPr>
      </w:pPr>
    </w:p>
    <w:p w14:paraId="3AACD3AE">
      <w:pPr>
        <w:bidi w:val="0"/>
        <w:rPr>
          <w:rFonts w:hint="eastAsia"/>
          <w:color w:val="auto"/>
        </w:rPr>
      </w:pPr>
    </w:p>
    <w:p w14:paraId="29D40897">
      <w:pPr>
        <w:bidi w:val="0"/>
        <w:rPr>
          <w:rFonts w:hint="eastAsia"/>
          <w:color w:val="auto"/>
        </w:rPr>
      </w:pPr>
    </w:p>
    <w:p w14:paraId="31984C28">
      <w:pPr>
        <w:bidi w:val="0"/>
        <w:rPr>
          <w:rFonts w:hint="eastAsia"/>
          <w:color w:val="auto"/>
        </w:rPr>
      </w:pPr>
    </w:p>
    <w:p w14:paraId="0618875F">
      <w:pPr>
        <w:bidi w:val="0"/>
        <w:rPr>
          <w:rFonts w:hint="eastAsia"/>
          <w:color w:val="auto"/>
        </w:rPr>
      </w:pPr>
    </w:p>
    <w:p w14:paraId="25F185C5">
      <w:pPr>
        <w:bidi w:val="0"/>
        <w:rPr>
          <w:rFonts w:hint="eastAsia"/>
          <w:color w:val="auto"/>
        </w:rPr>
      </w:pPr>
    </w:p>
    <w:p w14:paraId="15EF41BB">
      <w:pPr>
        <w:bidi w:val="0"/>
        <w:rPr>
          <w:rFonts w:hint="eastAsia"/>
          <w:color w:val="auto"/>
        </w:rPr>
      </w:pPr>
    </w:p>
    <w:p w14:paraId="03A30CF4">
      <w:pPr>
        <w:bidi w:val="0"/>
        <w:rPr>
          <w:rFonts w:hint="eastAsia"/>
          <w:color w:val="auto"/>
        </w:rPr>
      </w:pPr>
    </w:p>
    <w:p w14:paraId="68FD1ED6">
      <w:pPr>
        <w:bidi w:val="0"/>
        <w:rPr>
          <w:rFonts w:hint="eastAsia"/>
          <w:color w:val="auto"/>
        </w:rPr>
      </w:pPr>
    </w:p>
    <w:p w14:paraId="1AA43900">
      <w:pPr>
        <w:bidi w:val="0"/>
        <w:rPr>
          <w:rFonts w:hint="eastAsia"/>
          <w:color w:val="auto"/>
        </w:rPr>
      </w:pPr>
    </w:p>
    <w:p w14:paraId="252D8EA1">
      <w:pPr>
        <w:keepNext w:val="0"/>
        <w:keepLines w:val="0"/>
        <w:pageBreakBefore/>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宋体" w:hAnsi="宋体" w:cs="宋体"/>
          <w:b/>
          <w:bCs/>
          <w:color w:val="auto"/>
          <w:sz w:val="44"/>
          <w:szCs w:val="44"/>
        </w:rPr>
      </w:pPr>
    </w:p>
    <w:p w14:paraId="75F8A6ED">
      <w:pPr>
        <w:keepNext w:val="0"/>
        <w:keepLines w:val="0"/>
        <w:pageBreakBefore w:val="0"/>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方正小标宋简体" w:hAnsi="方正小标宋简体" w:cs="方正小标宋简体"/>
          <w:color w:val="auto"/>
          <w:sz w:val="44"/>
          <w:szCs w:val="44"/>
        </w:rPr>
      </w:pPr>
      <w:r>
        <w:rPr>
          <w:rFonts w:hint="eastAsia" w:ascii="宋体" w:hAnsi="宋体" w:cs="宋体"/>
          <w:b/>
          <w:bCs/>
          <w:color w:val="auto"/>
          <w:sz w:val="44"/>
          <w:szCs w:val="44"/>
        </w:rPr>
        <w:t>第五部分  附件</w:t>
      </w:r>
    </w:p>
    <w:p w14:paraId="31966CC2">
      <w:pPr>
        <w:ind w:firstLine="640" w:firstLineChars="200"/>
        <w:rPr>
          <w:rFonts w:hint="eastAsia" w:ascii="仿宋_GB2312" w:hAnsi="仿宋_GB2312" w:eastAsia="仿宋_GB2312"/>
          <w:color w:val="auto"/>
          <w:kern w:val="0"/>
          <w:sz w:val="32"/>
          <w:szCs w:val="32"/>
        </w:rPr>
      </w:pPr>
    </w:p>
    <w:p w14:paraId="7AFF6698">
      <w:pPr>
        <w:pStyle w:val="4"/>
        <w:rPr>
          <w:rFonts w:ascii="Times New Roman"/>
          <w:color w:val="auto"/>
          <w:spacing w:val="0"/>
          <w:w w:val="100"/>
          <w:sz w:val="20"/>
        </w:rPr>
      </w:pPr>
      <w:r>
        <w:rPr>
          <w:color w:val="auto"/>
          <w:spacing w:val="0"/>
          <w:w w:val="100"/>
        </w:rPr>
        <w:drawing>
          <wp:anchor distT="0" distB="0" distL="0" distR="0" simplePos="0" relativeHeight="251660288" behindDoc="1" locked="0" layoutInCell="1" allowOverlap="1">
            <wp:simplePos x="0" y="0"/>
            <wp:positionH relativeFrom="page">
              <wp:posOffset>494030</wp:posOffset>
            </wp:positionH>
            <wp:positionV relativeFrom="page">
              <wp:posOffset>942340</wp:posOffset>
            </wp:positionV>
            <wp:extent cx="2051685" cy="1437005"/>
            <wp:effectExtent l="0" t="0" r="5715" b="10795"/>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a:picLocks noChangeAspect="1"/>
                    </pic:cNvPicPr>
                  </pic:nvPicPr>
                  <pic:blipFill>
                    <a:blip r:embed="rId5" cstate="print"/>
                    <a:stretch>
                      <a:fillRect/>
                    </a:stretch>
                  </pic:blipFill>
                  <pic:spPr>
                    <a:xfrm>
                      <a:off x="0" y="0"/>
                      <a:ext cx="2051559" cy="1437245"/>
                    </a:xfrm>
                    <a:prstGeom prst="rect">
                      <a:avLst/>
                    </a:prstGeom>
                  </pic:spPr>
                </pic:pic>
              </a:graphicData>
            </a:graphic>
          </wp:anchor>
        </w:drawing>
      </w:r>
    </w:p>
    <w:p w14:paraId="2EA8EB76">
      <w:pPr>
        <w:pStyle w:val="4"/>
        <w:spacing w:before="7"/>
        <w:rPr>
          <w:rFonts w:ascii="Times New Roman"/>
          <w:color w:val="auto"/>
          <w:spacing w:val="0"/>
          <w:w w:val="100"/>
          <w:sz w:val="28"/>
        </w:rPr>
      </w:pPr>
    </w:p>
    <w:p w14:paraId="612FFB62">
      <w:pPr>
        <w:keepNext w:val="0"/>
        <w:keepLines w:val="0"/>
        <w:pageBreakBefore w:val="0"/>
        <w:widowControl w:val="0"/>
        <w:kinsoku/>
        <w:wordWrap/>
        <w:overflowPunct/>
        <w:topLinePunct w:val="0"/>
        <w:bidi w:val="0"/>
        <w:adjustRightInd/>
        <w:snapToGrid/>
        <w:spacing w:line="560" w:lineRule="exact"/>
        <w:ind w:left="2357" w:right="0" w:firstLine="0"/>
        <w:jc w:val="left"/>
        <w:textAlignment w:val="auto"/>
        <w:rPr>
          <w:rFonts w:hint="eastAsia" w:ascii="宋体" w:hAnsi="宋体" w:eastAsia="宋体" w:cs="宋体"/>
          <w:b/>
          <w:bCs/>
          <w:color w:val="auto"/>
          <w:spacing w:val="0"/>
          <w:w w:val="100"/>
          <w:sz w:val="44"/>
          <w:szCs w:val="44"/>
        </w:rPr>
      </w:pPr>
      <w:r>
        <w:rPr>
          <w:rFonts w:hint="eastAsia" w:ascii="宋体" w:hAnsi="宋体" w:eastAsia="宋体" w:cs="宋体"/>
          <w:b/>
          <w:bCs/>
          <w:color w:val="auto"/>
          <w:spacing w:val="0"/>
          <w:w w:val="100"/>
          <w:sz w:val="44"/>
          <w:szCs w:val="44"/>
        </w:rPr>
        <w:t>项目支出绩效评价报告</w:t>
      </w:r>
    </w:p>
    <w:p w14:paraId="50E377DA">
      <w:pPr>
        <w:pStyle w:val="3"/>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（一）项目概况。</w:t>
      </w:r>
    </w:p>
    <w:p w14:paraId="0348CE59">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2023年，昌江区审计局根据上级审计部门的工作部署， 紧紧围绕区委、区政府的中心工作，坚持在疫情防控常态化下发挥审计职能作用，紧盯考核目标， 凝心聚力，锐意进取，持续推进完成20个审计计划。</w:t>
      </w:r>
    </w:p>
    <w:p w14:paraId="2161FA9F">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left"/>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（二）项目绩效目标。包括总体目标和阶段性目标。</w:t>
      </w:r>
    </w:p>
    <w:p w14:paraId="4CC75F98">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left"/>
        <w:textAlignment w:val="auto"/>
        <w:rPr>
          <w:rFonts w:hint="eastAsia" w:ascii="仿宋_GB2312" w:hAnsi="仿宋_GB2312" w:eastAsia="仿宋_GB2312" w:cs="仿宋_GB2312"/>
          <w:color w:val="auto"/>
          <w:spacing w:val="0"/>
          <w:w w:val="100"/>
          <w:sz w:val="32"/>
          <w:szCs w:val="32"/>
          <w:lang w:eastAsia="zh-CN"/>
        </w:rPr>
      </w:pPr>
      <w:r>
        <w:rPr>
          <w:rFonts w:hint="eastAsia" w:ascii="仿宋_GB2312" w:hAnsi="仿宋_GB2312" w:eastAsia="仿宋_GB2312" w:cs="仿宋_GB2312"/>
          <w:color w:val="auto"/>
          <w:spacing w:val="0"/>
          <w:w w:val="100"/>
          <w:sz w:val="32"/>
          <w:szCs w:val="32"/>
        </w:rPr>
        <w:t>项目绩效总体目标为完成20个审计计划并出具审计报告，其中1个项目正在实施中， 阶段性目标为按照工作计划按时完成</w:t>
      </w:r>
      <w:r>
        <w:rPr>
          <w:rFonts w:hint="eastAsia" w:ascii="仿宋_GB2312" w:hAnsi="仿宋_GB2312" w:eastAsia="仿宋_GB2312" w:cs="仿宋_GB2312"/>
          <w:color w:val="auto"/>
          <w:spacing w:val="0"/>
          <w:w w:val="100"/>
          <w:sz w:val="32"/>
          <w:szCs w:val="32"/>
          <w:lang w:eastAsia="zh-CN"/>
        </w:rPr>
        <w:t>。</w:t>
      </w:r>
    </w:p>
    <w:p w14:paraId="426BA13B">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left"/>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二、绩效评价工作开展情况</w:t>
      </w:r>
    </w:p>
    <w:p w14:paraId="20CF4E84">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left"/>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（一）绩效评价目的、对象和范围。</w:t>
      </w:r>
    </w:p>
    <w:p w14:paraId="31A1C08B">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left"/>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l 、评价目的</w:t>
      </w:r>
    </w:p>
    <w:p w14:paraId="2E87A82F">
      <w:pPr>
        <w:pStyle w:val="3"/>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distribute"/>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全面了解、考核景德镇市昌江区审计局审计业务推进项目经费支出的使用绩效，运用科学合理的绩效评价指标、评价标准和评价 方法，对景德镇市昌江区审计局审计业务推进资金支出的经济性、 效益性进行客观公正的评价。并通过绩效评价发现决策和执行中的 问题、提出改进</w:t>
      </w:r>
    </w:p>
    <w:p w14:paraId="1B6744E7">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0" w:firstLineChars="0"/>
        <w:jc w:val="left"/>
        <w:textAlignment w:val="auto"/>
        <w:rPr>
          <w:rFonts w:hint="eastAsia" w:ascii="仿宋_GB2312" w:hAnsi="仿宋_GB2312" w:eastAsia="仿宋_GB2312" w:cs="仿宋_GB2312"/>
          <w:color w:val="auto"/>
          <w:spacing w:val="0"/>
          <w:w w:val="100"/>
          <w:sz w:val="32"/>
          <w:szCs w:val="32"/>
          <w:lang w:eastAsia="zh-CN"/>
        </w:rPr>
      </w:pPr>
      <w:r>
        <w:rPr>
          <w:rFonts w:hint="eastAsia" w:ascii="仿宋_GB2312" w:hAnsi="仿宋_GB2312" w:eastAsia="仿宋_GB2312" w:cs="仿宋_GB2312"/>
          <w:color w:val="auto"/>
          <w:spacing w:val="0"/>
          <w:w w:val="100"/>
          <w:sz w:val="32"/>
          <w:szCs w:val="32"/>
        </w:rPr>
        <w:t>意见和建议，切实提高财政资金使用效益</w:t>
      </w:r>
      <w:r>
        <w:rPr>
          <w:rFonts w:hint="eastAsia" w:ascii="仿宋_GB2312" w:hAnsi="仿宋_GB2312" w:eastAsia="仿宋_GB2312" w:cs="仿宋_GB2312"/>
          <w:color w:val="auto"/>
          <w:spacing w:val="0"/>
          <w:w w:val="100"/>
          <w:sz w:val="32"/>
          <w:szCs w:val="32"/>
          <w:lang w:eastAsia="zh-CN"/>
        </w:rPr>
        <w:t>。</w:t>
      </w:r>
    </w:p>
    <w:p w14:paraId="553B24C8">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left"/>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2、评价对象</w:t>
      </w:r>
    </w:p>
    <w:p w14:paraId="4B0A9401">
      <w:pPr>
        <w:keepNext w:val="0"/>
        <w:keepLines w:val="0"/>
        <w:pageBreakBefore w:val="0"/>
        <w:widowControl w:val="0"/>
        <w:kinsoku/>
        <w:wordWrap/>
        <w:overflowPunct/>
        <w:topLinePunct w:val="0"/>
        <w:autoSpaceDE w:val="0"/>
        <w:autoSpaceDN w:val="0"/>
        <w:bidi w:val="0"/>
        <w:adjustRightInd/>
        <w:snapToGrid/>
        <w:spacing w:line="560" w:lineRule="exact"/>
        <w:ind w:right="0"/>
        <w:jc w:val="left"/>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昌江区审计局在依据《项目支出绩效评价管理办法》优先选择贯彻落实党中夹、国务院重大方针政策和决策部署的项目，覆盖面广、影响力大、社会关注度高、实施期长的项目的原则，选取昌江区审计业务推进项目为平价对象。</w:t>
      </w:r>
    </w:p>
    <w:p w14:paraId="7D7B2CE2">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left"/>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3、评价范围</w:t>
      </w:r>
    </w:p>
    <w:p w14:paraId="565D1DF7">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昌江区审计局审计业务推进项目评价范围为项目总体绩效目标、各项绩效指标完成情况以及预算执行情况。对未完成绩效目标或偏离绩效目标较大的项目要分析并说明原因，研究提出改进措施。</w:t>
      </w:r>
    </w:p>
    <w:p w14:paraId="1579ED89">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left"/>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主要包括：决策情况；资金管理和使用情况；相关管理制度办法的健全性及执行情况；实现的产出情况；取得的效益情况； 其他相关内容。</w:t>
      </w:r>
    </w:p>
    <w:p w14:paraId="6E993D4F">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left"/>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（二）绩效评价原则、评价指标体系（附表说明）、评价方法、评价标准等。</w:t>
      </w:r>
    </w:p>
    <w:p w14:paraId="21FA616C">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left"/>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1、绩效评价原则</w:t>
      </w:r>
    </w:p>
    <w:p w14:paraId="32C8FCC4">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lang w:eastAsia="zh-CN"/>
        </w:rPr>
      </w:pPr>
      <w:r>
        <w:rPr>
          <w:rFonts w:hint="eastAsia" w:ascii="仿宋_GB2312" w:hAnsi="仿宋_GB2312" w:eastAsia="仿宋_GB2312" w:cs="仿宋_GB2312"/>
          <w:color w:val="auto"/>
          <w:spacing w:val="0"/>
          <w:w w:val="100"/>
          <w:sz w:val="32"/>
          <w:szCs w:val="32"/>
        </w:rPr>
        <w:t>严格按照《项目支出绩效评价管理办法》相关要求，秉承科学 公正、统筹兼顾 、激励约 束、公开透明 等原 则， 按照 投入、过程、产出和效果的绩效考核路径，结合昌江区审计局审计业务推进项目 支出的实际情况，运用定性分析和定量分析相结合的办法，确保绩 效评价的过程有理可循，有据可依，并依法接受公开监督</w:t>
      </w:r>
      <w:r>
        <w:rPr>
          <w:rFonts w:hint="eastAsia" w:ascii="仿宋_GB2312" w:hAnsi="仿宋_GB2312" w:eastAsia="仿宋_GB2312" w:cs="仿宋_GB2312"/>
          <w:color w:val="auto"/>
          <w:spacing w:val="0"/>
          <w:w w:val="100"/>
          <w:sz w:val="32"/>
          <w:szCs w:val="32"/>
          <w:lang w:eastAsia="zh-CN"/>
        </w:rPr>
        <w:t>。</w:t>
      </w:r>
    </w:p>
    <w:p w14:paraId="44D4DCBB">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left"/>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2、评价指标体系</w:t>
      </w:r>
    </w:p>
    <w:p w14:paraId="4D475B23">
      <w:pPr>
        <w:spacing w:before="131"/>
        <w:ind w:right="0"/>
        <w:jc w:val="center"/>
        <w:rPr>
          <w:rFonts w:hint="eastAsia" w:ascii="黑体" w:hAnsi="黑体" w:eastAsia="黑体" w:cs="黑体"/>
          <w:color w:val="auto"/>
          <w:spacing w:val="0"/>
          <w:w w:val="100"/>
          <w:sz w:val="32"/>
          <w:szCs w:val="32"/>
        </w:rPr>
      </w:pPr>
      <w:r>
        <w:rPr>
          <w:rFonts w:hint="eastAsia" w:ascii="黑体" w:hAnsi="黑体" w:eastAsia="黑体" w:cs="黑体"/>
          <w:color w:val="auto"/>
          <w:spacing w:val="0"/>
          <w:w w:val="100"/>
          <w:sz w:val="32"/>
          <w:szCs w:val="32"/>
        </w:rPr>
        <w:t>景德镇市昌江区审计局审计业务推进项目支出</w:t>
      </w:r>
    </w:p>
    <w:p w14:paraId="1568EA5A">
      <w:pPr>
        <w:spacing w:before="131"/>
        <w:ind w:right="0"/>
        <w:jc w:val="center"/>
        <w:rPr>
          <w:rFonts w:hint="eastAsia" w:ascii="黑体" w:hAnsi="黑体" w:eastAsia="黑体" w:cs="黑体"/>
          <w:color w:val="auto"/>
          <w:spacing w:val="0"/>
          <w:w w:val="100"/>
          <w:sz w:val="32"/>
          <w:szCs w:val="32"/>
        </w:rPr>
      </w:pPr>
      <w:r>
        <w:rPr>
          <w:rFonts w:hint="eastAsia" w:ascii="黑体" w:hAnsi="黑体" w:eastAsia="黑体" w:cs="黑体"/>
          <w:color w:val="auto"/>
          <w:spacing w:val="0"/>
          <w:w w:val="100"/>
          <w:sz w:val="32"/>
          <w:szCs w:val="32"/>
        </w:rPr>
        <w:t>绩效评价指标体系</w:t>
      </w:r>
    </w:p>
    <w:tbl>
      <w:tblPr>
        <w:tblStyle w:val="9"/>
        <w:tblW w:w="8572" w:type="dxa"/>
        <w:tblInd w:w="1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0"/>
        <w:gridCol w:w="620"/>
        <w:gridCol w:w="745"/>
        <w:gridCol w:w="1125"/>
        <w:gridCol w:w="5582"/>
      </w:tblGrid>
      <w:tr w14:paraId="13FBC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500" w:type="dxa"/>
          </w:tcPr>
          <w:p w14:paraId="19069061">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p w14:paraId="69523522">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hanging="2"/>
              <w:jc w:val="both"/>
              <w:textAlignment w:val="auto"/>
              <w:rPr>
                <w:color w:val="auto"/>
                <w:spacing w:val="0"/>
                <w:w w:val="100"/>
                <w:sz w:val="17"/>
                <w:szCs w:val="17"/>
              </w:rPr>
            </w:pPr>
            <w:r>
              <w:rPr>
                <w:color w:val="auto"/>
                <w:spacing w:val="0"/>
                <w:w w:val="100"/>
                <w:sz w:val="17"/>
                <w:szCs w:val="17"/>
              </w:rPr>
              <w:t>级指标</w:t>
            </w:r>
          </w:p>
        </w:tc>
        <w:tc>
          <w:tcPr>
            <w:tcW w:w="620" w:type="dxa"/>
          </w:tcPr>
          <w:p w14:paraId="39077397">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p w14:paraId="1394415E">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hanging="1"/>
              <w:textAlignment w:val="auto"/>
              <w:rPr>
                <w:color w:val="auto"/>
                <w:spacing w:val="0"/>
                <w:w w:val="100"/>
                <w:sz w:val="17"/>
                <w:szCs w:val="17"/>
              </w:rPr>
            </w:pPr>
            <w:r>
              <w:rPr>
                <w:color w:val="auto"/>
                <w:spacing w:val="0"/>
                <w:w w:val="100"/>
                <w:sz w:val="17"/>
                <w:szCs w:val="17"/>
              </w:rPr>
              <w:t>二级指标</w:t>
            </w:r>
          </w:p>
        </w:tc>
        <w:tc>
          <w:tcPr>
            <w:tcW w:w="745" w:type="dxa"/>
          </w:tcPr>
          <w:p w14:paraId="0629D4C5">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p w14:paraId="5A274582">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hanging="3"/>
              <w:textAlignment w:val="auto"/>
              <w:rPr>
                <w:color w:val="auto"/>
                <w:spacing w:val="0"/>
                <w:w w:val="100"/>
                <w:sz w:val="17"/>
                <w:szCs w:val="17"/>
              </w:rPr>
            </w:pPr>
            <w:r>
              <w:rPr>
                <w:color w:val="auto"/>
                <w:spacing w:val="0"/>
                <w:w w:val="100"/>
                <w:sz w:val="17"/>
                <w:szCs w:val="17"/>
              </w:rPr>
              <w:t>三级指标</w:t>
            </w:r>
          </w:p>
        </w:tc>
        <w:tc>
          <w:tcPr>
            <w:tcW w:w="1125" w:type="dxa"/>
          </w:tcPr>
          <w:p w14:paraId="7C6D13AC">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p w14:paraId="53E80359">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color w:val="auto"/>
                <w:spacing w:val="0"/>
                <w:w w:val="100"/>
                <w:sz w:val="17"/>
                <w:szCs w:val="17"/>
              </w:rPr>
            </w:pPr>
            <w:r>
              <w:rPr>
                <w:color w:val="auto"/>
                <w:spacing w:val="0"/>
                <w:w w:val="100"/>
                <w:sz w:val="17"/>
                <w:szCs w:val="17"/>
              </w:rPr>
              <w:t>指标解释</w:t>
            </w:r>
          </w:p>
        </w:tc>
        <w:tc>
          <w:tcPr>
            <w:tcW w:w="5582" w:type="dxa"/>
          </w:tcPr>
          <w:p w14:paraId="173C7625">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p w14:paraId="0CD44900">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color w:val="auto"/>
                <w:spacing w:val="0"/>
                <w:w w:val="100"/>
                <w:sz w:val="17"/>
                <w:szCs w:val="17"/>
              </w:rPr>
            </w:pPr>
            <w:r>
              <w:rPr>
                <w:color w:val="auto"/>
                <w:spacing w:val="0"/>
                <w:w w:val="100"/>
                <w:sz w:val="17"/>
                <w:szCs w:val="17"/>
              </w:rPr>
              <w:t>指标说明及平分标准</w:t>
            </w:r>
          </w:p>
        </w:tc>
      </w:tr>
      <w:tr w14:paraId="5CC89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500" w:type="dxa"/>
            <w:vMerge w:val="restart"/>
          </w:tcPr>
          <w:p w14:paraId="413B1076">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rFonts w:hint="eastAsia" w:ascii="宋体" w:hAnsi="宋体" w:eastAsia="宋体" w:cs="宋体"/>
                <w:color w:val="auto"/>
                <w:spacing w:val="0"/>
                <w:w w:val="100"/>
                <w:sz w:val="17"/>
                <w:szCs w:val="17"/>
              </w:rPr>
            </w:pPr>
            <w:r>
              <w:rPr>
                <w:rFonts w:hint="eastAsia" w:cs="宋体"/>
                <w:color w:val="auto"/>
                <w:spacing w:val="0"/>
                <w:w w:val="100"/>
                <w:sz w:val="17"/>
                <w:szCs w:val="17"/>
                <w:lang w:val="en-US" w:eastAsia="zh-CN"/>
              </w:rPr>
              <w:t>决</w:t>
            </w:r>
            <w:r>
              <w:rPr>
                <w:rFonts w:hint="eastAsia" w:ascii="宋体" w:hAnsi="宋体" w:eastAsia="宋体" w:cs="宋体"/>
                <w:color w:val="auto"/>
                <w:spacing w:val="0"/>
                <w:w w:val="100"/>
                <w:sz w:val="17"/>
                <w:szCs w:val="17"/>
              </w:rPr>
              <w:t>策</w:t>
            </w:r>
          </w:p>
          <w:p w14:paraId="0E397726">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rFonts w:hint="eastAsia" w:ascii="宋体" w:hAnsi="宋体" w:eastAsia="宋体" w:cs="宋体"/>
                <w:color w:val="auto"/>
                <w:spacing w:val="0"/>
                <w:w w:val="100"/>
                <w:sz w:val="17"/>
                <w:szCs w:val="17"/>
              </w:rPr>
            </w:pPr>
            <w:r>
              <w:rPr>
                <w:rFonts w:hint="eastAsia" w:ascii="宋体" w:hAnsi="宋体" w:eastAsia="宋体" w:cs="宋体"/>
                <w:color w:val="auto"/>
                <w:spacing w:val="0"/>
                <w:w w:val="100"/>
                <w:sz w:val="17"/>
                <w:szCs w:val="17"/>
              </w:rPr>
              <w:t>20</w:t>
            </w:r>
          </w:p>
          <w:p w14:paraId="54E4D8F8">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r>
              <w:rPr>
                <w:rFonts w:hint="eastAsia" w:ascii="宋体" w:hAnsi="宋体" w:eastAsia="宋体" w:cs="宋体"/>
                <w:color w:val="auto"/>
                <w:spacing w:val="0"/>
                <w:w w:val="100"/>
                <w:sz w:val="17"/>
                <w:szCs w:val="17"/>
              </w:rPr>
              <w:t>分</w:t>
            </w:r>
          </w:p>
        </w:tc>
        <w:tc>
          <w:tcPr>
            <w:tcW w:w="620" w:type="dxa"/>
            <w:vMerge w:val="restart"/>
          </w:tcPr>
          <w:p w14:paraId="6FB1F406">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jc w:val="both"/>
              <w:textAlignment w:val="auto"/>
              <w:rPr>
                <w:rFonts w:hint="eastAsia" w:ascii="宋体" w:hAnsi="宋体" w:eastAsia="宋体" w:cs="宋体"/>
                <w:color w:val="auto"/>
                <w:spacing w:val="0"/>
                <w:w w:val="100"/>
                <w:sz w:val="17"/>
                <w:szCs w:val="17"/>
              </w:rPr>
            </w:pPr>
            <w:r>
              <w:rPr>
                <w:color w:val="auto"/>
                <w:spacing w:val="0"/>
                <w:w w:val="100"/>
                <w:sz w:val="17"/>
                <w:szCs w:val="17"/>
              </w:rPr>
              <w:t>项目</w:t>
            </w:r>
            <w:r>
              <w:rPr>
                <w:rFonts w:hint="eastAsia" w:ascii="宋体" w:hAnsi="宋体" w:eastAsia="宋体" w:cs="宋体"/>
                <w:color w:val="auto"/>
                <w:spacing w:val="0"/>
                <w:w w:val="100"/>
                <w:sz w:val="17"/>
                <w:szCs w:val="17"/>
              </w:rPr>
              <w:t>立项</w:t>
            </w:r>
          </w:p>
          <w:p w14:paraId="2F532FAC">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r>
              <w:rPr>
                <w:rFonts w:hint="eastAsia" w:ascii="宋体" w:hAnsi="宋体" w:eastAsia="宋体" w:cs="宋体"/>
                <w:color w:val="auto"/>
                <w:spacing w:val="0"/>
                <w:w w:val="100"/>
                <w:sz w:val="17"/>
                <w:szCs w:val="17"/>
              </w:rPr>
              <w:t>(6分）</w:t>
            </w:r>
          </w:p>
        </w:tc>
        <w:tc>
          <w:tcPr>
            <w:tcW w:w="745" w:type="dxa"/>
            <w:vMerge w:val="restart"/>
          </w:tcPr>
          <w:p w14:paraId="05EA3E89">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r>
              <w:rPr>
                <w:color w:val="auto"/>
                <w:spacing w:val="0"/>
                <w:w w:val="100"/>
                <w:sz w:val="17"/>
                <w:szCs w:val="17"/>
              </w:rPr>
              <w:t>立项</w:t>
            </w:r>
          </w:p>
          <w:p w14:paraId="5E30062E">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r>
              <w:rPr>
                <w:rFonts w:hint="eastAsia" w:ascii="宋体" w:hAnsi="宋体" w:eastAsia="宋体" w:cs="宋体"/>
                <w:color w:val="auto"/>
                <w:spacing w:val="0"/>
                <w:w w:val="100"/>
                <w:sz w:val="17"/>
                <w:szCs w:val="17"/>
              </w:rPr>
              <w:t>依据充分性 (3 分）</w:t>
            </w:r>
          </w:p>
        </w:tc>
        <w:tc>
          <w:tcPr>
            <w:tcW w:w="1125" w:type="dxa"/>
            <w:vMerge w:val="restart"/>
          </w:tcPr>
          <w:p w14:paraId="0E8DFEA9">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color w:val="auto"/>
                <w:spacing w:val="0"/>
                <w:w w:val="100"/>
                <w:sz w:val="17"/>
                <w:szCs w:val="17"/>
              </w:rPr>
            </w:pPr>
            <w:r>
              <w:rPr>
                <w:color w:val="auto"/>
                <w:spacing w:val="0"/>
                <w:w w:val="100"/>
                <w:sz w:val="17"/>
                <w:szCs w:val="17"/>
              </w:rPr>
              <w:t>项目立项是</w:t>
            </w:r>
            <w:r>
              <w:rPr>
                <w:rFonts w:hint="eastAsia" w:ascii="宋体" w:hAnsi="宋体" w:eastAsia="宋体" w:cs="宋体"/>
                <w:color w:val="auto"/>
                <w:spacing w:val="0"/>
                <w:w w:val="100"/>
                <w:sz w:val="17"/>
                <w:szCs w:val="17"/>
              </w:rPr>
              <w:t>否符合法律法规、相关政策、发展规划以及部门职责，用以反映和考核项目立项依据情况。</w:t>
            </w:r>
          </w:p>
        </w:tc>
        <w:tc>
          <w:tcPr>
            <w:tcW w:w="5582" w:type="dxa"/>
          </w:tcPr>
          <w:p w14:paraId="2CED3828">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r>
              <w:rPr>
                <w:color w:val="auto"/>
                <w:spacing w:val="0"/>
                <w:w w:val="100"/>
                <w:sz w:val="17"/>
                <w:szCs w:val="17"/>
              </w:rPr>
              <w:t>评价要点：</w:t>
            </w:r>
          </w:p>
        </w:tc>
      </w:tr>
      <w:tr w14:paraId="5829B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500" w:type="dxa"/>
            <w:vMerge w:val="continue"/>
          </w:tcPr>
          <w:p w14:paraId="2A5CD9F5">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tc>
        <w:tc>
          <w:tcPr>
            <w:tcW w:w="620" w:type="dxa"/>
            <w:vMerge w:val="continue"/>
          </w:tcPr>
          <w:p w14:paraId="7DFFA9CA">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tc>
        <w:tc>
          <w:tcPr>
            <w:tcW w:w="745" w:type="dxa"/>
            <w:vMerge w:val="continue"/>
          </w:tcPr>
          <w:p w14:paraId="39E84872">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tc>
        <w:tc>
          <w:tcPr>
            <w:tcW w:w="1125" w:type="dxa"/>
            <w:vMerge w:val="continue"/>
          </w:tcPr>
          <w:p w14:paraId="5E393B0E">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color w:val="auto"/>
                <w:spacing w:val="0"/>
                <w:w w:val="100"/>
                <w:sz w:val="17"/>
                <w:szCs w:val="17"/>
              </w:rPr>
            </w:pPr>
          </w:p>
        </w:tc>
        <w:tc>
          <w:tcPr>
            <w:tcW w:w="5582" w:type="dxa"/>
            <w:vAlign w:val="center"/>
          </w:tcPr>
          <w:p w14:paraId="057F67A7">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0" w:rightChars="0"/>
              <w:jc w:val="both"/>
              <w:textAlignment w:val="auto"/>
              <w:rPr>
                <w:color w:val="auto"/>
                <w:spacing w:val="0"/>
                <w:w w:val="100"/>
                <w:sz w:val="17"/>
                <w:szCs w:val="17"/>
              </w:rPr>
            </w:pPr>
            <w:r>
              <w:rPr>
                <w:rFonts w:hint="eastAsia" w:ascii="宋体" w:hAnsi="宋体" w:eastAsia="宋体" w:cs="宋体"/>
                <w:color w:val="auto"/>
                <w:spacing w:val="0"/>
                <w:w w:val="100"/>
                <w:sz w:val="17"/>
                <w:szCs w:val="17"/>
              </w:rPr>
              <w:t>CD项目立项是否符合国家法律法规、国民经济发展规划和相关政策 ；</w:t>
            </w:r>
          </w:p>
        </w:tc>
      </w:tr>
      <w:tr w14:paraId="2D156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500" w:type="dxa"/>
            <w:vMerge w:val="continue"/>
          </w:tcPr>
          <w:p w14:paraId="3B99A508">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tc>
        <w:tc>
          <w:tcPr>
            <w:tcW w:w="620" w:type="dxa"/>
            <w:vMerge w:val="continue"/>
          </w:tcPr>
          <w:p w14:paraId="6976DCF8">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tc>
        <w:tc>
          <w:tcPr>
            <w:tcW w:w="745" w:type="dxa"/>
            <w:vMerge w:val="continue"/>
          </w:tcPr>
          <w:p w14:paraId="6D0B0429">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tc>
        <w:tc>
          <w:tcPr>
            <w:tcW w:w="1125" w:type="dxa"/>
            <w:vMerge w:val="continue"/>
          </w:tcPr>
          <w:p w14:paraId="5465141C">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color w:val="auto"/>
                <w:spacing w:val="0"/>
                <w:w w:val="100"/>
                <w:sz w:val="17"/>
                <w:szCs w:val="17"/>
              </w:rPr>
            </w:pPr>
          </w:p>
        </w:tc>
        <w:tc>
          <w:tcPr>
            <w:tcW w:w="5582" w:type="dxa"/>
            <w:vAlign w:val="center"/>
          </w:tcPr>
          <w:p w14:paraId="6786DB3E">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0" w:rightChars="0"/>
              <w:jc w:val="both"/>
              <w:textAlignment w:val="auto"/>
              <w:rPr>
                <w:color w:val="auto"/>
                <w:spacing w:val="0"/>
                <w:w w:val="100"/>
                <w:sz w:val="17"/>
                <w:szCs w:val="17"/>
              </w:rPr>
            </w:pPr>
            <w:r>
              <w:rPr>
                <w:rFonts w:hint="eastAsia" w:ascii="宋体" w:hAnsi="宋体" w:eastAsia="宋体" w:cs="宋体"/>
                <w:color w:val="auto"/>
                <w:spacing w:val="0"/>
                <w:w w:val="100"/>
                <w:sz w:val="17"/>
                <w:szCs w:val="17"/>
              </w:rPr>
              <w:t>＠项目立项是否符合行业发展规划和政策要求；</w:t>
            </w:r>
          </w:p>
        </w:tc>
      </w:tr>
      <w:tr w14:paraId="5CC7C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500" w:type="dxa"/>
            <w:vMerge w:val="continue"/>
          </w:tcPr>
          <w:p w14:paraId="28097153">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tc>
        <w:tc>
          <w:tcPr>
            <w:tcW w:w="620" w:type="dxa"/>
            <w:vMerge w:val="continue"/>
          </w:tcPr>
          <w:p w14:paraId="259645BB">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tc>
        <w:tc>
          <w:tcPr>
            <w:tcW w:w="745" w:type="dxa"/>
            <w:vMerge w:val="continue"/>
          </w:tcPr>
          <w:p w14:paraId="3BD40193">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tc>
        <w:tc>
          <w:tcPr>
            <w:tcW w:w="1125" w:type="dxa"/>
            <w:vMerge w:val="continue"/>
          </w:tcPr>
          <w:p w14:paraId="2E029321">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color w:val="auto"/>
                <w:spacing w:val="0"/>
                <w:w w:val="100"/>
                <w:sz w:val="17"/>
                <w:szCs w:val="17"/>
              </w:rPr>
            </w:pPr>
          </w:p>
        </w:tc>
        <w:tc>
          <w:tcPr>
            <w:tcW w:w="5582" w:type="dxa"/>
            <w:vAlign w:val="center"/>
          </w:tcPr>
          <w:p w14:paraId="14D4DF99">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0" w:rightChars="0"/>
              <w:jc w:val="both"/>
              <w:textAlignment w:val="auto"/>
              <w:rPr>
                <w:color w:val="auto"/>
                <w:spacing w:val="0"/>
                <w:w w:val="100"/>
                <w:sz w:val="17"/>
                <w:szCs w:val="17"/>
              </w:rPr>
            </w:pPr>
            <w:r>
              <w:rPr>
                <w:rFonts w:hint="eastAsia" w:ascii="宋体" w:hAnsi="宋体" w:eastAsia="宋体" w:cs="宋体"/>
                <w:color w:val="auto"/>
                <w:spacing w:val="0"/>
                <w:w w:val="100"/>
                <w:sz w:val="17"/>
                <w:szCs w:val="17"/>
              </w:rPr>
              <w:t>＠项目立项是否与部门职责范围相符，属于部门履职所需；</w:t>
            </w:r>
          </w:p>
        </w:tc>
      </w:tr>
      <w:tr w14:paraId="2767F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500" w:type="dxa"/>
            <w:vMerge w:val="continue"/>
          </w:tcPr>
          <w:p w14:paraId="3395497D">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tc>
        <w:tc>
          <w:tcPr>
            <w:tcW w:w="620" w:type="dxa"/>
            <w:vMerge w:val="continue"/>
          </w:tcPr>
          <w:p w14:paraId="51008D1A">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tc>
        <w:tc>
          <w:tcPr>
            <w:tcW w:w="745" w:type="dxa"/>
            <w:vMerge w:val="continue"/>
          </w:tcPr>
          <w:p w14:paraId="1C5D8C7E">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tc>
        <w:tc>
          <w:tcPr>
            <w:tcW w:w="1125" w:type="dxa"/>
            <w:vMerge w:val="continue"/>
          </w:tcPr>
          <w:p w14:paraId="2789CB34">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color w:val="auto"/>
                <w:spacing w:val="0"/>
                <w:w w:val="100"/>
                <w:sz w:val="17"/>
                <w:szCs w:val="17"/>
              </w:rPr>
            </w:pPr>
          </w:p>
        </w:tc>
        <w:tc>
          <w:tcPr>
            <w:tcW w:w="5582" w:type="dxa"/>
            <w:vAlign w:val="center"/>
          </w:tcPr>
          <w:p w14:paraId="3E2703C9">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jc w:val="both"/>
              <w:textAlignment w:val="auto"/>
              <w:rPr>
                <w:rFonts w:hint="eastAsia" w:ascii="宋体" w:hAnsi="宋体" w:eastAsia="宋体" w:cs="宋体"/>
                <w:color w:val="auto"/>
                <w:spacing w:val="0"/>
                <w:w w:val="100"/>
                <w:sz w:val="17"/>
                <w:szCs w:val="17"/>
              </w:rPr>
            </w:pPr>
            <w:r>
              <w:rPr>
                <w:rFonts w:hint="eastAsia" w:ascii="宋体" w:hAnsi="宋体" w:eastAsia="宋体" w:cs="宋体"/>
                <w:color w:val="auto"/>
                <w:spacing w:val="0"/>
                <w:w w:val="100"/>
                <w:sz w:val="17"/>
                <w:szCs w:val="17"/>
              </w:rPr>
              <w:t>＠项目是否属于公共财政支持范围，是否符合中央、地方事权支出责</w:t>
            </w:r>
          </w:p>
          <w:p w14:paraId="5A127886">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0" w:rightChars="0"/>
              <w:jc w:val="both"/>
              <w:textAlignment w:val="auto"/>
              <w:rPr>
                <w:color w:val="auto"/>
                <w:spacing w:val="0"/>
                <w:w w:val="100"/>
                <w:sz w:val="17"/>
                <w:szCs w:val="17"/>
              </w:rPr>
            </w:pPr>
            <w:r>
              <w:rPr>
                <w:rFonts w:hint="eastAsia" w:ascii="宋体" w:hAnsi="宋体" w:eastAsia="宋体" w:cs="宋体"/>
                <w:color w:val="auto"/>
                <w:spacing w:val="0"/>
                <w:w w:val="100"/>
                <w:sz w:val="17"/>
                <w:szCs w:val="17"/>
              </w:rPr>
              <w:t>任划分原则；</w:t>
            </w:r>
          </w:p>
        </w:tc>
      </w:tr>
      <w:tr w14:paraId="16E24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500" w:type="dxa"/>
            <w:vMerge w:val="continue"/>
          </w:tcPr>
          <w:p w14:paraId="6293CEA4">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tc>
        <w:tc>
          <w:tcPr>
            <w:tcW w:w="620" w:type="dxa"/>
            <w:vMerge w:val="continue"/>
          </w:tcPr>
          <w:p w14:paraId="038090A5">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tc>
        <w:tc>
          <w:tcPr>
            <w:tcW w:w="745" w:type="dxa"/>
            <w:vMerge w:val="continue"/>
          </w:tcPr>
          <w:p w14:paraId="6606D081">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tc>
        <w:tc>
          <w:tcPr>
            <w:tcW w:w="1125" w:type="dxa"/>
            <w:vMerge w:val="continue"/>
          </w:tcPr>
          <w:p w14:paraId="266AF688">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color w:val="auto"/>
                <w:spacing w:val="0"/>
                <w:w w:val="100"/>
                <w:sz w:val="17"/>
                <w:szCs w:val="17"/>
              </w:rPr>
            </w:pPr>
          </w:p>
        </w:tc>
        <w:tc>
          <w:tcPr>
            <w:tcW w:w="5582" w:type="dxa"/>
            <w:vAlign w:val="center"/>
          </w:tcPr>
          <w:p w14:paraId="5124DB5E">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0" w:rightChars="0"/>
              <w:jc w:val="both"/>
              <w:textAlignment w:val="auto"/>
              <w:rPr>
                <w:color w:val="auto"/>
                <w:spacing w:val="0"/>
                <w:w w:val="100"/>
                <w:sz w:val="17"/>
                <w:szCs w:val="17"/>
              </w:rPr>
            </w:pPr>
            <w:r>
              <w:rPr>
                <w:rFonts w:hint="eastAsia" w:ascii="宋体" w:hAnsi="宋体" w:eastAsia="宋体" w:cs="宋体"/>
                <w:color w:val="auto"/>
                <w:spacing w:val="0"/>
                <w:w w:val="100"/>
                <w:sz w:val="17"/>
                <w:szCs w:val="17"/>
              </w:rPr>
              <w:t>＠项目是否与相关部门同类项目或部门内部相关项目重复。</w:t>
            </w:r>
          </w:p>
        </w:tc>
      </w:tr>
      <w:tr w14:paraId="502C5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500" w:type="dxa"/>
            <w:vMerge w:val="continue"/>
          </w:tcPr>
          <w:p w14:paraId="502C24CB">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tc>
        <w:tc>
          <w:tcPr>
            <w:tcW w:w="620" w:type="dxa"/>
            <w:vMerge w:val="continue"/>
          </w:tcPr>
          <w:p w14:paraId="64DCA967">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tc>
        <w:tc>
          <w:tcPr>
            <w:tcW w:w="745" w:type="dxa"/>
            <w:vMerge w:val="continue"/>
          </w:tcPr>
          <w:p w14:paraId="61A88738">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tc>
        <w:tc>
          <w:tcPr>
            <w:tcW w:w="1125" w:type="dxa"/>
            <w:vMerge w:val="continue"/>
          </w:tcPr>
          <w:p w14:paraId="1206C3C2">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color w:val="auto"/>
                <w:spacing w:val="0"/>
                <w:w w:val="100"/>
                <w:sz w:val="17"/>
                <w:szCs w:val="17"/>
              </w:rPr>
            </w:pPr>
          </w:p>
        </w:tc>
        <w:tc>
          <w:tcPr>
            <w:tcW w:w="5582" w:type="dxa"/>
            <w:vAlign w:val="center"/>
          </w:tcPr>
          <w:p w14:paraId="6B6693CD">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0" w:rightChars="0"/>
              <w:jc w:val="both"/>
              <w:textAlignment w:val="auto"/>
              <w:rPr>
                <w:color w:val="auto"/>
                <w:spacing w:val="0"/>
                <w:w w:val="100"/>
                <w:sz w:val="17"/>
                <w:szCs w:val="17"/>
              </w:rPr>
            </w:pPr>
            <w:r>
              <w:rPr>
                <w:rFonts w:hint="eastAsia" w:ascii="宋体" w:hAnsi="宋体" w:eastAsia="宋体" w:cs="宋体"/>
                <w:color w:val="auto"/>
                <w:spacing w:val="0"/>
                <w:w w:val="100"/>
                <w:sz w:val="17"/>
                <w:szCs w:val="17"/>
              </w:rPr>
              <w:t>评分标准： 全部符合得满分， 每条不符合扣 1 分， 扣完为止</w:t>
            </w:r>
          </w:p>
        </w:tc>
      </w:tr>
      <w:tr w14:paraId="51371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500" w:type="dxa"/>
            <w:vMerge w:val="continue"/>
          </w:tcPr>
          <w:p w14:paraId="47CA0EF7">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tc>
        <w:tc>
          <w:tcPr>
            <w:tcW w:w="620" w:type="dxa"/>
            <w:vMerge w:val="continue"/>
          </w:tcPr>
          <w:p w14:paraId="35E38368">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tc>
        <w:tc>
          <w:tcPr>
            <w:tcW w:w="745" w:type="dxa"/>
            <w:vMerge w:val="restart"/>
          </w:tcPr>
          <w:p w14:paraId="603D3D5F">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r>
              <w:rPr>
                <w:rFonts w:hint="eastAsia" w:ascii="宋体" w:hAnsi="宋体" w:eastAsia="宋体" w:cs="宋体"/>
                <w:color w:val="auto"/>
                <w:spacing w:val="0"/>
                <w:w w:val="100"/>
                <w:sz w:val="17"/>
                <w:szCs w:val="17"/>
              </w:rPr>
              <w:t>立项程序规范性( 3 分）</w:t>
            </w:r>
          </w:p>
        </w:tc>
        <w:tc>
          <w:tcPr>
            <w:tcW w:w="1125" w:type="dxa"/>
            <w:vMerge w:val="restart"/>
          </w:tcPr>
          <w:p w14:paraId="2A0BB903">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rFonts w:hint="eastAsia" w:ascii="宋体" w:hAnsi="宋体" w:eastAsia="宋体" w:cs="宋体"/>
                <w:color w:val="auto"/>
                <w:spacing w:val="0"/>
                <w:w w:val="100"/>
                <w:sz w:val="17"/>
                <w:szCs w:val="17"/>
              </w:rPr>
            </w:pPr>
            <w:r>
              <w:rPr>
                <w:rFonts w:hint="eastAsia" w:ascii="宋体" w:hAnsi="宋体" w:eastAsia="宋体" w:cs="宋体"/>
                <w:color w:val="auto"/>
                <w:spacing w:val="0"/>
                <w:w w:val="100"/>
                <w:sz w:val="17"/>
                <w:szCs w:val="17"/>
              </w:rPr>
              <w:t>项目申请、设立过程是否符合相关要求，用以反映和考核项目立项的</w:t>
            </w:r>
          </w:p>
          <w:p w14:paraId="0DBFE969">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color w:val="auto"/>
                <w:spacing w:val="0"/>
                <w:w w:val="100"/>
                <w:sz w:val="17"/>
                <w:szCs w:val="17"/>
              </w:rPr>
            </w:pPr>
            <w:r>
              <w:rPr>
                <w:rFonts w:hint="eastAsia" w:ascii="宋体" w:hAnsi="宋体" w:eastAsia="宋体" w:cs="宋体"/>
                <w:color w:val="auto"/>
                <w:spacing w:val="0"/>
                <w:w w:val="100"/>
                <w:sz w:val="17"/>
                <w:szCs w:val="17"/>
              </w:rPr>
              <w:t>规范情况。</w:t>
            </w:r>
          </w:p>
        </w:tc>
        <w:tc>
          <w:tcPr>
            <w:tcW w:w="5582" w:type="dxa"/>
            <w:shd w:val="clear" w:color="auto" w:fill="auto"/>
            <w:vAlign w:val="center"/>
          </w:tcPr>
          <w:p w14:paraId="6704923A">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0" w:rightChars="0"/>
              <w:jc w:val="both"/>
              <w:textAlignment w:val="auto"/>
              <w:rPr>
                <w:rFonts w:hint="eastAsia" w:ascii="宋体" w:hAnsi="宋体" w:eastAsia="宋体" w:cs="宋体"/>
                <w:color w:val="auto"/>
                <w:spacing w:val="0"/>
                <w:w w:val="100"/>
                <w:sz w:val="17"/>
                <w:szCs w:val="17"/>
                <w:lang w:val="en-US" w:eastAsia="en-US" w:bidi="ar-SA"/>
              </w:rPr>
            </w:pPr>
            <w:r>
              <w:rPr>
                <w:rFonts w:hint="eastAsia" w:ascii="宋体" w:hAnsi="宋体" w:eastAsia="宋体" w:cs="宋体"/>
                <w:color w:val="auto"/>
                <w:spacing w:val="0"/>
                <w:w w:val="100"/>
                <w:sz w:val="17"/>
                <w:szCs w:val="17"/>
              </w:rPr>
              <w:t>评价要点：</w:t>
            </w:r>
          </w:p>
        </w:tc>
      </w:tr>
      <w:tr w14:paraId="20130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500" w:type="dxa"/>
            <w:vMerge w:val="continue"/>
          </w:tcPr>
          <w:p w14:paraId="70D169A5">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tc>
        <w:tc>
          <w:tcPr>
            <w:tcW w:w="620" w:type="dxa"/>
            <w:vMerge w:val="continue"/>
          </w:tcPr>
          <w:p w14:paraId="0D9B7D96">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tc>
        <w:tc>
          <w:tcPr>
            <w:tcW w:w="745" w:type="dxa"/>
            <w:vMerge w:val="continue"/>
          </w:tcPr>
          <w:p w14:paraId="6B919396">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tc>
        <w:tc>
          <w:tcPr>
            <w:tcW w:w="1125" w:type="dxa"/>
            <w:vMerge w:val="continue"/>
          </w:tcPr>
          <w:p w14:paraId="3B602DD2">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color w:val="auto"/>
                <w:spacing w:val="0"/>
                <w:w w:val="100"/>
                <w:sz w:val="17"/>
                <w:szCs w:val="17"/>
              </w:rPr>
            </w:pPr>
          </w:p>
        </w:tc>
        <w:tc>
          <w:tcPr>
            <w:tcW w:w="5582" w:type="dxa"/>
            <w:shd w:val="clear" w:color="auto" w:fill="auto"/>
            <w:vAlign w:val="center"/>
          </w:tcPr>
          <w:p w14:paraId="7B5612A7">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0" w:rightChars="0"/>
              <w:jc w:val="both"/>
              <w:textAlignment w:val="auto"/>
              <w:rPr>
                <w:rFonts w:hint="eastAsia" w:ascii="宋体" w:hAnsi="宋体" w:eastAsia="宋体" w:cs="宋体"/>
                <w:color w:val="auto"/>
                <w:spacing w:val="0"/>
                <w:w w:val="100"/>
                <w:sz w:val="17"/>
                <w:szCs w:val="17"/>
                <w:lang w:val="en-US" w:eastAsia="en-US" w:bidi="ar-SA"/>
              </w:rPr>
            </w:pPr>
            <w:r>
              <w:rPr>
                <w:rFonts w:hint="eastAsia" w:ascii="宋体" w:hAnsi="宋体" w:eastAsia="宋体" w:cs="宋体"/>
                <w:color w:val="auto"/>
                <w:spacing w:val="0"/>
                <w:w w:val="100"/>
                <w:sz w:val="17"/>
                <w:szCs w:val="17"/>
              </w:rPr>
              <w:t>心项目是否按照规定的程序申请设立；</w:t>
            </w:r>
          </w:p>
        </w:tc>
      </w:tr>
      <w:tr w14:paraId="2904B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500" w:type="dxa"/>
            <w:vMerge w:val="continue"/>
          </w:tcPr>
          <w:p w14:paraId="4BE44DB2">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tc>
        <w:tc>
          <w:tcPr>
            <w:tcW w:w="620" w:type="dxa"/>
            <w:vMerge w:val="continue"/>
          </w:tcPr>
          <w:p w14:paraId="5E98ED23">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tc>
        <w:tc>
          <w:tcPr>
            <w:tcW w:w="745" w:type="dxa"/>
            <w:vMerge w:val="continue"/>
          </w:tcPr>
          <w:p w14:paraId="46B819FB">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tc>
        <w:tc>
          <w:tcPr>
            <w:tcW w:w="1125" w:type="dxa"/>
            <w:vMerge w:val="continue"/>
          </w:tcPr>
          <w:p w14:paraId="6B4D7BDD">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color w:val="auto"/>
                <w:spacing w:val="0"/>
                <w:w w:val="100"/>
                <w:sz w:val="17"/>
                <w:szCs w:val="17"/>
              </w:rPr>
            </w:pPr>
          </w:p>
        </w:tc>
        <w:tc>
          <w:tcPr>
            <w:tcW w:w="5582" w:type="dxa"/>
            <w:shd w:val="clear" w:color="auto" w:fill="auto"/>
            <w:vAlign w:val="center"/>
          </w:tcPr>
          <w:p w14:paraId="48585D6A">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0" w:rightChars="0"/>
              <w:jc w:val="both"/>
              <w:textAlignment w:val="auto"/>
              <w:rPr>
                <w:rFonts w:hint="eastAsia" w:ascii="宋体" w:hAnsi="宋体" w:eastAsia="宋体" w:cs="宋体"/>
                <w:color w:val="auto"/>
                <w:spacing w:val="0"/>
                <w:w w:val="100"/>
                <w:sz w:val="17"/>
                <w:szCs w:val="17"/>
                <w:lang w:val="en-US" w:eastAsia="en-US" w:bidi="ar-SA"/>
              </w:rPr>
            </w:pPr>
            <w:r>
              <w:rPr>
                <w:rFonts w:hint="eastAsia" w:ascii="宋体" w:hAnsi="宋体" w:eastAsia="宋体" w:cs="宋体"/>
                <w:color w:val="auto"/>
                <w:spacing w:val="0"/>
                <w:w w:val="100"/>
                <w:sz w:val="17"/>
                <w:szCs w:val="17"/>
              </w:rPr>
              <w:t>＠审批文件、材料是否符合相关要求；</w:t>
            </w:r>
          </w:p>
        </w:tc>
      </w:tr>
      <w:tr w14:paraId="17078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500" w:type="dxa"/>
            <w:vMerge w:val="continue"/>
          </w:tcPr>
          <w:p w14:paraId="14AD1E77">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tc>
        <w:tc>
          <w:tcPr>
            <w:tcW w:w="620" w:type="dxa"/>
            <w:vMerge w:val="continue"/>
          </w:tcPr>
          <w:p w14:paraId="6B6A3362">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tc>
        <w:tc>
          <w:tcPr>
            <w:tcW w:w="745" w:type="dxa"/>
            <w:vMerge w:val="continue"/>
          </w:tcPr>
          <w:p w14:paraId="7CA1489E">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tc>
        <w:tc>
          <w:tcPr>
            <w:tcW w:w="1125" w:type="dxa"/>
            <w:vMerge w:val="continue"/>
          </w:tcPr>
          <w:p w14:paraId="44D64913">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color w:val="auto"/>
                <w:spacing w:val="0"/>
                <w:w w:val="100"/>
                <w:sz w:val="17"/>
                <w:szCs w:val="17"/>
              </w:rPr>
            </w:pPr>
          </w:p>
        </w:tc>
        <w:tc>
          <w:tcPr>
            <w:tcW w:w="5582" w:type="dxa"/>
            <w:shd w:val="clear" w:color="auto" w:fill="auto"/>
            <w:vAlign w:val="center"/>
          </w:tcPr>
          <w:p w14:paraId="6B4B7353">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jc w:val="both"/>
              <w:textAlignment w:val="auto"/>
              <w:rPr>
                <w:rFonts w:hint="eastAsia" w:ascii="宋体" w:hAnsi="宋体" w:eastAsia="宋体" w:cs="宋体"/>
                <w:color w:val="auto"/>
                <w:spacing w:val="0"/>
                <w:w w:val="100"/>
                <w:sz w:val="17"/>
                <w:szCs w:val="17"/>
              </w:rPr>
            </w:pPr>
            <w:r>
              <w:rPr>
                <w:rFonts w:hint="eastAsia" w:ascii="宋体" w:hAnsi="宋体" w:eastAsia="宋体" w:cs="宋体"/>
                <w:color w:val="auto"/>
                <w:spacing w:val="0"/>
                <w:w w:val="100"/>
                <w:sz w:val="17"/>
                <w:szCs w:val="17"/>
              </w:rPr>
              <w:t>＠事前是否已经过必要的可行性研究、专家论证、风险评估、绩效评</w:t>
            </w:r>
          </w:p>
          <w:p w14:paraId="52014A34">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0" w:rightChars="0"/>
              <w:jc w:val="both"/>
              <w:textAlignment w:val="auto"/>
              <w:rPr>
                <w:rFonts w:hint="eastAsia" w:ascii="宋体" w:hAnsi="宋体" w:eastAsia="宋体" w:cs="宋体"/>
                <w:color w:val="auto"/>
                <w:spacing w:val="0"/>
                <w:w w:val="100"/>
                <w:sz w:val="17"/>
                <w:szCs w:val="17"/>
                <w:lang w:val="en-US" w:eastAsia="en-US" w:bidi="ar-SA"/>
              </w:rPr>
            </w:pPr>
            <w:r>
              <w:rPr>
                <w:rFonts w:hint="eastAsia" w:ascii="宋体" w:hAnsi="宋体" w:eastAsia="宋体" w:cs="宋体"/>
                <w:color w:val="auto"/>
                <w:spacing w:val="0"/>
                <w:w w:val="100"/>
                <w:sz w:val="17"/>
                <w:szCs w:val="17"/>
              </w:rPr>
              <w:t>估、集体决策。</w:t>
            </w:r>
          </w:p>
        </w:tc>
      </w:tr>
      <w:tr w14:paraId="4AAE6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500" w:type="dxa"/>
            <w:vMerge w:val="continue"/>
          </w:tcPr>
          <w:p w14:paraId="2AF9E8EF">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tc>
        <w:tc>
          <w:tcPr>
            <w:tcW w:w="620" w:type="dxa"/>
            <w:vMerge w:val="continue"/>
          </w:tcPr>
          <w:p w14:paraId="1069F4F7">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tc>
        <w:tc>
          <w:tcPr>
            <w:tcW w:w="745" w:type="dxa"/>
            <w:vMerge w:val="continue"/>
          </w:tcPr>
          <w:p w14:paraId="389B3388">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tc>
        <w:tc>
          <w:tcPr>
            <w:tcW w:w="1125" w:type="dxa"/>
            <w:vMerge w:val="continue"/>
          </w:tcPr>
          <w:p w14:paraId="7C3EA79E">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color w:val="auto"/>
                <w:spacing w:val="0"/>
                <w:w w:val="100"/>
                <w:sz w:val="17"/>
                <w:szCs w:val="17"/>
              </w:rPr>
            </w:pPr>
          </w:p>
        </w:tc>
        <w:tc>
          <w:tcPr>
            <w:tcW w:w="5582" w:type="dxa"/>
            <w:shd w:val="clear" w:color="auto" w:fill="auto"/>
            <w:vAlign w:val="center"/>
          </w:tcPr>
          <w:p w14:paraId="490E2059">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0" w:rightChars="0"/>
              <w:jc w:val="both"/>
              <w:textAlignment w:val="auto"/>
              <w:rPr>
                <w:rFonts w:hint="eastAsia" w:ascii="宋体" w:hAnsi="宋体" w:eastAsia="宋体" w:cs="宋体"/>
                <w:color w:val="auto"/>
                <w:spacing w:val="0"/>
                <w:w w:val="100"/>
                <w:sz w:val="17"/>
                <w:szCs w:val="17"/>
                <w:lang w:val="en-US" w:eastAsia="en-US" w:bidi="ar-SA"/>
              </w:rPr>
            </w:pPr>
            <w:r>
              <w:rPr>
                <w:rFonts w:hint="eastAsia" w:ascii="宋体" w:hAnsi="宋体" w:eastAsia="宋体" w:cs="宋体"/>
                <w:color w:val="auto"/>
                <w:spacing w:val="0"/>
                <w:w w:val="100"/>
                <w:sz w:val="17"/>
                <w:szCs w:val="17"/>
              </w:rPr>
              <w:t>评分标准： 全部符合得满分， 每条不符合扣 1 分， 扣完为止</w:t>
            </w:r>
          </w:p>
        </w:tc>
      </w:tr>
      <w:tr w14:paraId="6808B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500" w:type="dxa"/>
            <w:vMerge w:val="restart"/>
          </w:tcPr>
          <w:p w14:paraId="27A3DC80">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tc>
        <w:tc>
          <w:tcPr>
            <w:tcW w:w="620" w:type="dxa"/>
            <w:vMerge w:val="restart"/>
          </w:tcPr>
          <w:p w14:paraId="5D0D4FF3">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firstLine="1"/>
              <w:jc w:val="center"/>
              <w:textAlignment w:val="auto"/>
              <w:rPr>
                <w:rFonts w:hint="eastAsia" w:ascii="宋体" w:hAnsi="宋体" w:eastAsia="宋体" w:cs="宋体"/>
                <w:color w:val="auto"/>
                <w:spacing w:val="0"/>
                <w:w w:val="100"/>
                <w:sz w:val="17"/>
                <w:szCs w:val="17"/>
              </w:rPr>
            </w:pPr>
            <w:r>
              <w:rPr>
                <w:rFonts w:hint="eastAsia" w:ascii="宋体" w:hAnsi="宋体" w:eastAsia="宋体" w:cs="宋体"/>
                <w:color w:val="auto"/>
                <w:spacing w:val="0"/>
                <w:w w:val="100"/>
                <w:sz w:val="17"/>
                <w:szCs w:val="17"/>
              </w:rPr>
              <w:t>绩效目标(8</w:t>
            </w:r>
          </w:p>
          <w:p w14:paraId="6079A8E8">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r>
              <w:rPr>
                <w:rFonts w:hint="eastAsia" w:ascii="宋体" w:hAnsi="宋体" w:eastAsia="宋体" w:cs="宋体"/>
                <w:color w:val="auto"/>
                <w:spacing w:val="0"/>
                <w:w w:val="100"/>
                <w:sz w:val="17"/>
                <w:szCs w:val="17"/>
              </w:rPr>
              <w:t>分）</w:t>
            </w:r>
          </w:p>
        </w:tc>
        <w:tc>
          <w:tcPr>
            <w:tcW w:w="745" w:type="dxa"/>
            <w:vMerge w:val="restart"/>
          </w:tcPr>
          <w:p w14:paraId="77FA20AE">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r>
              <w:rPr>
                <w:rFonts w:hint="eastAsia" w:ascii="宋体" w:hAnsi="宋体" w:eastAsia="宋体" w:cs="宋体"/>
                <w:color w:val="auto"/>
                <w:spacing w:val="0"/>
                <w:w w:val="100"/>
                <w:sz w:val="17"/>
                <w:szCs w:val="17"/>
              </w:rPr>
              <w:t>绩效目标合理性 ( 4 分）</w:t>
            </w:r>
          </w:p>
        </w:tc>
        <w:tc>
          <w:tcPr>
            <w:tcW w:w="1125" w:type="dxa"/>
            <w:vMerge w:val="restart"/>
          </w:tcPr>
          <w:p w14:paraId="57BC0EF7">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color w:val="auto"/>
                <w:spacing w:val="0"/>
                <w:w w:val="100"/>
                <w:sz w:val="17"/>
                <w:szCs w:val="17"/>
              </w:rPr>
            </w:pPr>
            <w:r>
              <w:rPr>
                <w:rFonts w:hint="eastAsia" w:ascii="宋体" w:hAnsi="宋体" w:eastAsia="宋体" w:cs="宋体"/>
                <w:color w:val="auto"/>
                <w:spacing w:val="0"/>
                <w:w w:val="100"/>
                <w:sz w:val="17"/>
                <w:szCs w:val="17"/>
              </w:rPr>
              <w:t>项目所设定的绩效目标是否依据充分，是否符合客观实际，用以反映和考核项目绩效目标与项目实施</w:t>
            </w:r>
            <w:r>
              <w:rPr>
                <w:rFonts w:hint="eastAsia" w:cs="宋体"/>
                <w:color w:val="auto"/>
                <w:spacing w:val="0"/>
                <w:w w:val="100"/>
                <w:sz w:val="17"/>
                <w:szCs w:val="17"/>
                <w:lang w:val="en-US" w:eastAsia="zh-CN"/>
              </w:rPr>
              <w:t>的相符情况。</w:t>
            </w:r>
          </w:p>
        </w:tc>
        <w:tc>
          <w:tcPr>
            <w:tcW w:w="5582" w:type="dxa"/>
            <w:shd w:val="clear" w:color="auto" w:fill="auto"/>
            <w:vAlign w:val="center"/>
          </w:tcPr>
          <w:p w14:paraId="79702603">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0" w:rightChars="0"/>
              <w:jc w:val="both"/>
              <w:textAlignment w:val="auto"/>
              <w:rPr>
                <w:rFonts w:hint="eastAsia" w:ascii="宋体" w:hAnsi="宋体" w:eastAsia="宋体" w:cs="宋体"/>
                <w:color w:val="auto"/>
                <w:spacing w:val="0"/>
                <w:w w:val="100"/>
                <w:sz w:val="17"/>
                <w:szCs w:val="17"/>
                <w:lang w:val="en-US" w:eastAsia="en-US" w:bidi="ar-SA"/>
              </w:rPr>
            </w:pPr>
            <w:r>
              <w:rPr>
                <w:rFonts w:hint="eastAsia" w:ascii="宋体" w:hAnsi="宋体" w:eastAsia="宋体" w:cs="宋体"/>
                <w:color w:val="auto"/>
                <w:spacing w:val="0"/>
                <w:w w:val="100"/>
                <w:sz w:val="17"/>
                <w:szCs w:val="17"/>
              </w:rPr>
              <w:t>评价要点：</w:t>
            </w:r>
          </w:p>
        </w:tc>
      </w:tr>
      <w:tr w14:paraId="79EDE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500" w:type="dxa"/>
            <w:vMerge w:val="continue"/>
          </w:tcPr>
          <w:p w14:paraId="0543AFDD">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tc>
        <w:tc>
          <w:tcPr>
            <w:tcW w:w="620" w:type="dxa"/>
            <w:vMerge w:val="continue"/>
          </w:tcPr>
          <w:p w14:paraId="26D98B8B">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tc>
        <w:tc>
          <w:tcPr>
            <w:tcW w:w="745" w:type="dxa"/>
            <w:vMerge w:val="continue"/>
          </w:tcPr>
          <w:p w14:paraId="4DDD18DE">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tc>
        <w:tc>
          <w:tcPr>
            <w:tcW w:w="1125" w:type="dxa"/>
            <w:vMerge w:val="continue"/>
          </w:tcPr>
          <w:p w14:paraId="3DEFCCA5">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color w:val="auto"/>
                <w:spacing w:val="0"/>
                <w:w w:val="100"/>
                <w:sz w:val="17"/>
                <w:szCs w:val="17"/>
              </w:rPr>
            </w:pPr>
          </w:p>
        </w:tc>
        <w:tc>
          <w:tcPr>
            <w:tcW w:w="5582" w:type="dxa"/>
            <w:shd w:val="clear" w:color="auto" w:fill="auto"/>
            <w:vAlign w:val="center"/>
          </w:tcPr>
          <w:p w14:paraId="06940E66">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0" w:rightChars="0"/>
              <w:jc w:val="both"/>
              <w:textAlignment w:val="auto"/>
              <w:rPr>
                <w:rFonts w:hint="eastAsia" w:ascii="宋体" w:hAnsi="宋体" w:eastAsia="宋体" w:cs="宋体"/>
                <w:color w:val="auto"/>
                <w:spacing w:val="0"/>
                <w:w w:val="100"/>
                <w:sz w:val="17"/>
                <w:szCs w:val="17"/>
                <w:lang w:val="en-US" w:eastAsia="en-US" w:bidi="ar-SA"/>
              </w:rPr>
            </w:pPr>
            <w:r>
              <w:rPr>
                <w:rFonts w:hint="eastAsia" w:ascii="宋体" w:hAnsi="宋体" w:eastAsia="宋体" w:cs="宋体"/>
                <w:color w:val="auto"/>
                <w:spacing w:val="0"/>
                <w:w w:val="100"/>
                <w:sz w:val="17"/>
                <w:szCs w:val="17"/>
              </w:rPr>
              <w:t>＄项目是否有绩效目标；</w:t>
            </w:r>
          </w:p>
        </w:tc>
      </w:tr>
      <w:tr w14:paraId="4FD73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500" w:type="dxa"/>
            <w:vMerge w:val="continue"/>
          </w:tcPr>
          <w:p w14:paraId="5B9D886A">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tc>
        <w:tc>
          <w:tcPr>
            <w:tcW w:w="620" w:type="dxa"/>
            <w:vMerge w:val="continue"/>
          </w:tcPr>
          <w:p w14:paraId="19E69816">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tc>
        <w:tc>
          <w:tcPr>
            <w:tcW w:w="745" w:type="dxa"/>
            <w:vMerge w:val="continue"/>
          </w:tcPr>
          <w:p w14:paraId="0DEB6160">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tc>
        <w:tc>
          <w:tcPr>
            <w:tcW w:w="1125" w:type="dxa"/>
            <w:vMerge w:val="continue"/>
          </w:tcPr>
          <w:p w14:paraId="76F747DF">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color w:val="auto"/>
                <w:spacing w:val="0"/>
                <w:w w:val="100"/>
                <w:sz w:val="17"/>
                <w:szCs w:val="17"/>
              </w:rPr>
            </w:pPr>
          </w:p>
        </w:tc>
        <w:tc>
          <w:tcPr>
            <w:tcW w:w="5582" w:type="dxa"/>
            <w:shd w:val="clear" w:color="auto" w:fill="auto"/>
            <w:vAlign w:val="center"/>
          </w:tcPr>
          <w:p w14:paraId="7C288965">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0" w:rightChars="0"/>
              <w:jc w:val="both"/>
              <w:textAlignment w:val="auto"/>
              <w:rPr>
                <w:rFonts w:hint="eastAsia" w:ascii="宋体" w:hAnsi="宋体" w:eastAsia="宋体" w:cs="宋体"/>
                <w:color w:val="auto"/>
                <w:spacing w:val="0"/>
                <w:w w:val="100"/>
                <w:sz w:val="17"/>
                <w:szCs w:val="17"/>
                <w:lang w:val="en-US" w:eastAsia="en-US" w:bidi="ar-SA"/>
              </w:rPr>
            </w:pPr>
            <w:r>
              <w:rPr>
                <w:rFonts w:hint="eastAsia" w:ascii="宋体" w:hAnsi="宋体" w:eastAsia="宋体" w:cs="宋体"/>
                <w:color w:val="auto"/>
                <w:spacing w:val="0"/>
                <w:w w:val="100"/>
                <w:sz w:val="17"/>
                <w:szCs w:val="17"/>
              </w:rPr>
              <w:t>＠项目绩效目标与实际工作内容是否具有相关性；</w:t>
            </w:r>
          </w:p>
        </w:tc>
      </w:tr>
      <w:tr w14:paraId="0CD29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500" w:type="dxa"/>
            <w:vMerge w:val="continue"/>
          </w:tcPr>
          <w:p w14:paraId="3B35480A">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tc>
        <w:tc>
          <w:tcPr>
            <w:tcW w:w="620" w:type="dxa"/>
            <w:vMerge w:val="continue"/>
          </w:tcPr>
          <w:p w14:paraId="0C49FBEF">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tc>
        <w:tc>
          <w:tcPr>
            <w:tcW w:w="745" w:type="dxa"/>
            <w:vMerge w:val="continue"/>
          </w:tcPr>
          <w:p w14:paraId="623E77B2">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tc>
        <w:tc>
          <w:tcPr>
            <w:tcW w:w="1125" w:type="dxa"/>
            <w:vMerge w:val="continue"/>
          </w:tcPr>
          <w:p w14:paraId="1CE90F9E">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color w:val="auto"/>
                <w:spacing w:val="0"/>
                <w:w w:val="100"/>
                <w:sz w:val="17"/>
                <w:szCs w:val="17"/>
              </w:rPr>
            </w:pPr>
          </w:p>
        </w:tc>
        <w:tc>
          <w:tcPr>
            <w:tcW w:w="5582" w:type="dxa"/>
            <w:shd w:val="clear" w:color="auto" w:fill="auto"/>
            <w:vAlign w:val="center"/>
          </w:tcPr>
          <w:p w14:paraId="4CFA6838">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0" w:rightChars="0"/>
              <w:jc w:val="both"/>
              <w:textAlignment w:val="auto"/>
              <w:rPr>
                <w:rFonts w:hint="eastAsia" w:ascii="宋体" w:hAnsi="宋体" w:eastAsia="宋体" w:cs="宋体"/>
                <w:color w:val="auto"/>
                <w:spacing w:val="0"/>
                <w:w w:val="100"/>
                <w:sz w:val="17"/>
                <w:szCs w:val="17"/>
                <w:lang w:val="en-US" w:eastAsia="en-US" w:bidi="ar-SA"/>
              </w:rPr>
            </w:pPr>
            <w:r>
              <w:rPr>
                <w:rFonts w:hint="eastAsia" w:ascii="宋体" w:hAnsi="宋体" w:eastAsia="宋体" w:cs="宋体"/>
                <w:color w:val="auto"/>
                <w:spacing w:val="0"/>
                <w:w w:val="100"/>
                <w:sz w:val="17"/>
                <w:szCs w:val="17"/>
              </w:rPr>
              <w:t>＠项目预期产出效益和效果是否符合正常的业绩水平；</w:t>
            </w:r>
          </w:p>
        </w:tc>
      </w:tr>
      <w:tr w14:paraId="371EA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500" w:type="dxa"/>
            <w:vMerge w:val="continue"/>
          </w:tcPr>
          <w:p w14:paraId="643E04D9">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tc>
        <w:tc>
          <w:tcPr>
            <w:tcW w:w="620" w:type="dxa"/>
            <w:vMerge w:val="continue"/>
          </w:tcPr>
          <w:p w14:paraId="3ED0DA28">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tc>
        <w:tc>
          <w:tcPr>
            <w:tcW w:w="745" w:type="dxa"/>
            <w:vMerge w:val="continue"/>
          </w:tcPr>
          <w:p w14:paraId="5089AD1D">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tc>
        <w:tc>
          <w:tcPr>
            <w:tcW w:w="1125" w:type="dxa"/>
            <w:vMerge w:val="continue"/>
          </w:tcPr>
          <w:p w14:paraId="79FA4362">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color w:val="auto"/>
                <w:spacing w:val="0"/>
                <w:w w:val="100"/>
                <w:sz w:val="17"/>
                <w:szCs w:val="17"/>
              </w:rPr>
            </w:pPr>
          </w:p>
        </w:tc>
        <w:tc>
          <w:tcPr>
            <w:tcW w:w="5582" w:type="dxa"/>
            <w:shd w:val="clear" w:color="auto" w:fill="auto"/>
            <w:vAlign w:val="center"/>
          </w:tcPr>
          <w:p w14:paraId="1EC30D8F">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0" w:rightChars="0"/>
              <w:jc w:val="both"/>
              <w:textAlignment w:val="auto"/>
              <w:rPr>
                <w:rFonts w:hint="eastAsia" w:ascii="宋体" w:hAnsi="宋体" w:eastAsia="宋体" w:cs="宋体"/>
                <w:color w:val="auto"/>
                <w:spacing w:val="0"/>
                <w:w w:val="100"/>
                <w:sz w:val="17"/>
                <w:szCs w:val="17"/>
                <w:lang w:val="en-US" w:eastAsia="en-US" w:bidi="ar-SA"/>
              </w:rPr>
            </w:pPr>
            <w:r>
              <w:rPr>
                <w:rFonts w:hint="eastAsia" w:ascii="宋体" w:hAnsi="宋体" w:eastAsia="宋体" w:cs="宋体"/>
                <w:color w:val="auto"/>
                <w:spacing w:val="0"/>
                <w:w w:val="100"/>
                <w:sz w:val="17"/>
                <w:szCs w:val="17"/>
              </w:rPr>
              <w:t>＠是否与预算确定的项目投资额或资金量相匹配。</w:t>
            </w:r>
          </w:p>
        </w:tc>
      </w:tr>
      <w:tr w14:paraId="5DACE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500" w:type="dxa"/>
            <w:vMerge w:val="continue"/>
          </w:tcPr>
          <w:p w14:paraId="0C1ECBBD">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tc>
        <w:tc>
          <w:tcPr>
            <w:tcW w:w="620" w:type="dxa"/>
            <w:vMerge w:val="continue"/>
          </w:tcPr>
          <w:p w14:paraId="5E8404AF">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tc>
        <w:tc>
          <w:tcPr>
            <w:tcW w:w="745" w:type="dxa"/>
            <w:vMerge w:val="continue"/>
          </w:tcPr>
          <w:p w14:paraId="5E841E08">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tc>
        <w:tc>
          <w:tcPr>
            <w:tcW w:w="1125" w:type="dxa"/>
            <w:vMerge w:val="continue"/>
          </w:tcPr>
          <w:p w14:paraId="4A29CE1C">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color w:val="auto"/>
                <w:spacing w:val="0"/>
                <w:w w:val="100"/>
                <w:sz w:val="17"/>
                <w:szCs w:val="17"/>
              </w:rPr>
            </w:pPr>
          </w:p>
        </w:tc>
        <w:tc>
          <w:tcPr>
            <w:tcW w:w="5582" w:type="dxa"/>
            <w:shd w:val="clear" w:color="auto" w:fill="auto"/>
            <w:vAlign w:val="center"/>
          </w:tcPr>
          <w:p w14:paraId="4B3881B2">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0" w:rightChars="0"/>
              <w:jc w:val="both"/>
              <w:textAlignment w:val="auto"/>
              <w:rPr>
                <w:rFonts w:hint="eastAsia" w:ascii="宋体" w:hAnsi="宋体" w:eastAsia="宋体" w:cs="宋体"/>
                <w:color w:val="auto"/>
                <w:spacing w:val="0"/>
                <w:w w:val="100"/>
                <w:sz w:val="17"/>
                <w:szCs w:val="17"/>
                <w:lang w:val="en-US" w:eastAsia="en-US" w:bidi="ar-SA"/>
              </w:rPr>
            </w:pPr>
            <w:r>
              <w:rPr>
                <w:rFonts w:hint="eastAsia" w:ascii="宋体" w:hAnsi="宋体" w:eastAsia="宋体" w:cs="宋体"/>
                <w:color w:val="auto"/>
                <w:spacing w:val="0"/>
                <w:w w:val="100"/>
                <w:sz w:val="17"/>
                <w:szCs w:val="17"/>
              </w:rPr>
              <w:t>评分标准： 全部符合得满分， 每条不符合扣 l 分， 扣完为止</w:t>
            </w:r>
          </w:p>
        </w:tc>
      </w:tr>
      <w:tr w14:paraId="6E294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500" w:type="dxa"/>
            <w:vMerge w:val="restart"/>
          </w:tcPr>
          <w:p w14:paraId="64728640">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tc>
        <w:tc>
          <w:tcPr>
            <w:tcW w:w="620" w:type="dxa"/>
            <w:vMerge w:val="restart"/>
          </w:tcPr>
          <w:p w14:paraId="49150BB0">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tc>
        <w:tc>
          <w:tcPr>
            <w:tcW w:w="745" w:type="dxa"/>
            <w:vMerge w:val="restart"/>
          </w:tcPr>
          <w:p w14:paraId="05985F9D">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r>
              <w:rPr>
                <w:rFonts w:hint="eastAsia" w:ascii="宋体" w:hAnsi="宋体" w:eastAsia="宋体" w:cs="宋体"/>
                <w:color w:val="auto"/>
                <w:spacing w:val="0"/>
                <w:w w:val="100"/>
                <w:sz w:val="17"/>
                <w:szCs w:val="17"/>
              </w:rPr>
              <w:t>绩效指标明确性 ( 4</w:t>
            </w:r>
            <w:r>
              <w:rPr>
                <w:color w:val="auto"/>
                <w:spacing w:val="0"/>
                <w:w w:val="100"/>
                <w:sz w:val="17"/>
              </w:rPr>
              <w:t>分）</w:t>
            </w:r>
          </w:p>
        </w:tc>
        <w:tc>
          <w:tcPr>
            <w:tcW w:w="1125" w:type="dxa"/>
            <w:vMerge w:val="restart"/>
          </w:tcPr>
          <w:p w14:paraId="74B66DB1">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color w:val="auto"/>
                <w:spacing w:val="0"/>
                <w:w w:val="100"/>
                <w:sz w:val="17"/>
                <w:szCs w:val="17"/>
              </w:rPr>
            </w:pPr>
            <w:r>
              <w:rPr>
                <w:rFonts w:hint="eastAsia" w:ascii="宋体" w:hAnsi="宋体" w:eastAsia="宋体" w:cs="宋体"/>
                <w:color w:val="auto"/>
                <w:spacing w:val="0"/>
                <w:w w:val="100"/>
                <w:sz w:val="17"/>
                <w:szCs w:val="17"/>
              </w:rPr>
              <w:t>依据绩效目标设定的绩效指标是否清晰、细化、</w:t>
            </w:r>
          </w:p>
        </w:tc>
        <w:tc>
          <w:tcPr>
            <w:tcW w:w="5582" w:type="dxa"/>
            <w:shd w:val="clear" w:color="auto" w:fill="auto"/>
            <w:vAlign w:val="top"/>
          </w:tcPr>
          <w:p w14:paraId="600AA09E">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0" w:rightChars="0"/>
              <w:textAlignment w:val="auto"/>
              <w:rPr>
                <w:rFonts w:hint="eastAsia" w:ascii="宋体" w:hAnsi="宋体" w:eastAsia="宋体" w:cs="宋体"/>
                <w:color w:val="auto"/>
                <w:spacing w:val="0"/>
                <w:w w:val="100"/>
                <w:sz w:val="17"/>
                <w:szCs w:val="17"/>
                <w:lang w:val="en-US" w:eastAsia="en-US" w:bidi="ar-SA"/>
              </w:rPr>
            </w:pPr>
            <w:r>
              <w:rPr>
                <w:rFonts w:hint="eastAsia" w:ascii="宋体" w:hAnsi="宋体" w:eastAsia="宋体" w:cs="宋体"/>
                <w:color w:val="auto"/>
                <w:spacing w:val="0"/>
                <w:w w:val="100"/>
                <w:sz w:val="17"/>
                <w:szCs w:val="17"/>
              </w:rPr>
              <w:t>评价要点：</w:t>
            </w:r>
          </w:p>
        </w:tc>
      </w:tr>
      <w:tr w14:paraId="3F23A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500" w:type="dxa"/>
            <w:vMerge w:val="continue"/>
          </w:tcPr>
          <w:p w14:paraId="7E3D990F">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tc>
        <w:tc>
          <w:tcPr>
            <w:tcW w:w="620" w:type="dxa"/>
            <w:vMerge w:val="continue"/>
          </w:tcPr>
          <w:p w14:paraId="40CCFADB">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tc>
        <w:tc>
          <w:tcPr>
            <w:tcW w:w="745" w:type="dxa"/>
            <w:vMerge w:val="continue"/>
          </w:tcPr>
          <w:p w14:paraId="630A8805">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tc>
        <w:tc>
          <w:tcPr>
            <w:tcW w:w="1125" w:type="dxa"/>
            <w:vMerge w:val="continue"/>
          </w:tcPr>
          <w:p w14:paraId="5A89C38E">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color w:val="auto"/>
                <w:spacing w:val="0"/>
                <w:w w:val="100"/>
                <w:sz w:val="17"/>
                <w:szCs w:val="17"/>
              </w:rPr>
            </w:pPr>
          </w:p>
        </w:tc>
        <w:tc>
          <w:tcPr>
            <w:tcW w:w="5582" w:type="dxa"/>
            <w:shd w:val="clear" w:color="auto" w:fill="auto"/>
            <w:vAlign w:val="top"/>
          </w:tcPr>
          <w:p w14:paraId="539427CF">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rFonts w:hint="eastAsia" w:ascii="宋体" w:hAnsi="宋体" w:eastAsia="宋体" w:cs="宋体"/>
                <w:color w:val="auto"/>
                <w:spacing w:val="0"/>
                <w:w w:val="100"/>
                <w:sz w:val="17"/>
                <w:szCs w:val="17"/>
              </w:rPr>
            </w:pPr>
          </w:p>
          <w:p w14:paraId="5D429451">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0" w:rightChars="0"/>
              <w:textAlignment w:val="auto"/>
              <w:rPr>
                <w:rFonts w:hint="eastAsia" w:ascii="宋体" w:hAnsi="宋体" w:eastAsia="宋体" w:cs="宋体"/>
                <w:color w:val="auto"/>
                <w:spacing w:val="0"/>
                <w:w w:val="100"/>
                <w:sz w:val="17"/>
                <w:szCs w:val="17"/>
                <w:lang w:val="en-US" w:eastAsia="en-US" w:bidi="ar-SA"/>
              </w:rPr>
            </w:pPr>
            <w:r>
              <w:rPr>
                <w:rFonts w:hint="eastAsia" w:ascii="宋体" w:hAnsi="宋体" w:eastAsia="宋体" w:cs="宋体"/>
                <w:color w:val="auto"/>
                <w:spacing w:val="0"/>
                <w:w w:val="100"/>
                <w:sz w:val="17"/>
                <w:szCs w:val="17"/>
              </w:rPr>
              <w:t>＄是否将项目绩效目标细化分解为具体的绩效指标；</w:t>
            </w:r>
          </w:p>
        </w:tc>
      </w:tr>
      <w:tr w14:paraId="5BEEC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500" w:type="dxa"/>
            <w:vMerge w:val="continue"/>
          </w:tcPr>
          <w:p w14:paraId="26211806">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tc>
        <w:tc>
          <w:tcPr>
            <w:tcW w:w="620" w:type="dxa"/>
            <w:vMerge w:val="continue"/>
          </w:tcPr>
          <w:p w14:paraId="1B09E00F">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tc>
        <w:tc>
          <w:tcPr>
            <w:tcW w:w="745" w:type="dxa"/>
            <w:vMerge w:val="continue"/>
          </w:tcPr>
          <w:p w14:paraId="1D473233">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tc>
        <w:tc>
          <w:tcPr>
            <w:tcW w:w="1125" w:type="dxa"/>
            <w:vMerge w:val="continue"/>
          </w:tcPr>
          <w:p w14:paraId="307A6A5D">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color w:val="auto"/>
                <w:spacing w:val="0"/>
                <w:w w:val="100"/>
                <w:sz w:val="17"/>
                <w:szCs w:val="17"/>
              </w:rPr>
            </w:pPr>
          </w:p>
        </w:tc>
        <w:tc>
          <w:tcPr>
            <w:tcW w:w="5582" w:type="dxa"/>
            <w:shd w:val="clear" w:color="auto" w:fill="auto"/>
            <w:vAlign w:val="top"/>
          </w:tcPr>
          <w:p w14:paraId="1822EBD5">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rFonts w:hint="eastAsia" w:ascii="宋体" w:hAnsi="宋体" w:eastAsia="宋体" w:cs="宋体"/>
                <w:color w:val="auto"/>
                <w:spacing w:val="0"/>
                <w:w w:val="100"/>
                <w:sz w:val="17"/>
                <w:szCs w:val="17"/>
              </w:rPr>
            </w:pPr>
          </w:p>
          <w:p w14:paraId="5569FFE5">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0" w:rightChars="0"/>
              <w:textAlignment w:val="auto"/>
              <w:rPr>
                <w:rFonts w:hint="eastAsia" w:ascii="宋体" w:hAnsi="宋体" w:eastAsia="宋体" w:cs="宋体"/>
                <w:color w:val="auto"/>
                <w:spacing w:val="0"/>
                <w:w w:val="100"/>
                <w:sz w:val="17"/>
                <w:szCs w:val="17"/>
                <w:lang w:val="en-US" w:eastAsia="en-US" w:bidi="ar-SA"/>
              </w:rPr>
            </w:pPr>
            <w:r>
              <w:rPr>
                <w:rFonts w:hint="eastAsia" w:ascii="宋体" w:hAnsi="宋体" w:eastAsia="宋体" w:cs="宋体"/>
                <w:color w:val="auto"/>
                <w:spacing w:val="0"/>
                <w:w w:val="100"/>
                <w:sz w:val="17"/>
                <w:szCs w:val="17"/>
              </w:rPr>
              <w:t>＠是否通过清晰、可衡量的指标值予以体现；</w:t>
            </w:r>
          </w:p>
        </w:tc>
      </w:tr>
      <w:tr w14:paraId="53E9B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500" w:type="dxa"/>
            <w:vMerge w:val="continue"/>
          </w:tcPr>
          <w:p w14:paraId="57DB1B0D">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tc>
        <w:tc>
          <w:tcPr>
            <w:tcW w:w="620" w:type="dxa"/>
            <w:vMerge w:val="continue"/>
          </w:tcPr>
          <w:p w14:paraId="0C525512">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tc>
        <w:tc>
          <w:tcPr>
            <w:tcW w:w="745" w:type="dxa"/>
            <w:vMerge w:val="continue"/>
          </w:tcPr>
          <w:p w14:paraId="60FF2202">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color w:val="auto"/>
                <w:spacing w:val="0"/>
                <w:w w:val="100"/>
                <w:sz w:val="17"/>
                <w:szCs w:val="17"/>
              </w:rPr>
            </w:pPr>
          </w:p>
        </w:tc>
        <w:tc>
          <w:tcPr>
            <w:tcW w:w="1125" w:type="dxa"/>
            <w:vMerge w:val="continue"/>
          </w:tcPr>
          <w:p w14:paraId="00557DF6">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color w:val="auto"/>
                <w:spacing w:val="0"/>
                <w:w w:val="100"/>
                <w:sz w:val="17"/>
                <w:szCs w:val="17"/>
              </w:rPr>
            </w:pPr>
          </w:p>
        </w:tc>
        <w:tc>
          <w:tcPr>
            <w:tcW w:w="5582" w:type="dxa"/>
            <w:shd w:val="clear" w:color="auto" w:fill="auto"/>
            <w:vAlign w:val="top"/>
          </w:tcPr>
          <w:p w14:paraId="05FCAC48">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right="0"/>
              <w:textAlignment w:val="auto"/>
              <w:rPr>
                <w:rFonts w:hint="eastAsia" w:ascii="宋体" w:hAnsi="宋体" w:eastAsia="宋体" w:cs="宋体"/>
                <w:color w:val="auto"/>
                <w:spacing w:val="0"/>
                <w:w w:val="100"/>
                <w:sz w:val="17"/>
                <w:szCs w:val="17"/>
              </w:rPr>
            </w:pPr>
          </w:p>
          <w:p w14:paraId="7F041CE6">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0" w:leftChars="0" w:right="0" w:rightChars="0"/>
              <w:textAlignment w:val="auto"/>
              <w:rPr>
                <w:rFonts w:hint="eastAsia" w:ascii="宋体" w:hAnsi="宋体" w:eastAsia="宋体" w:cs="宋体"/>
                <w:color w:val="auto"/>
                <w:spacing w:val="0"/>
                <w:w w:val="100"/>
                <w:sz w:val="17"/>
                <w:szCs w:val="17"/>
                <w:lang w:val="en-US" w:eastAsia="en-US" w:bidi="ar-SA"/>
              </w:rPr>
            </w:pPr>
            <w:r>
              <w:rPr>
                <w:rFonts w:hint="eastAsia" w:ascii="宋体" w:hAnsi="宋体" w:eastAsia="宋体" w:cs="宋体"/>
                <w:color w:val="auto"/>
                <w:spacing w:val="0"/>
                <w:w w:val="100"/>
                <w:sz w:val="17"/>
                <w:szCs w:val="17"/>
              </w:rPr>
              <w:t>＠是否与项目目标任务数或计划数相对应。</w:t>
            </w:r>
          </w:p>
        </w:tc>
      </w:tr>
    </w:tbl>
    <w:p w14:paraId="141AB8A3">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left"/>
        <w:textAlignment w:val="auto"/>
        <w:rPr>
          <w:rFonts w:hint="eastAsia" w:ascii="仿宋_GB2312" w:hAnsi="仿宋_GB2312" w:eastAsia="仿宋_GB2312" w:cs="仿宋_GB2312"/>
          <w:color w:val="auto"/>
          <w:spacing w:val="0"/>
          <w:w w:val="100"/>
          <w:sz w:val="32"/>
          <w:szCs w:val="32"/>
        </w:rPr>
        <w:sectPr>
          <w:pgSz w:w="11910" w:h="16840"/>
          <w:pgMar w:top="1440" w:right="1803" w:bottom="1440" w:left="1803" w:header="720" w:footer="720" w:gutter="0"/>
          <w:pgBorders>
            <w:top w:val="none" w:sz="0" w:space="0"/>
            <w:left w:val="none" w:sz="0" w:space="0"/>
            <w:bottom w:val="none" w:sz="0" w:space="0"/>
            <w:right w:val="none" w:sz="0" w:space="0"/>
          </w:pgBorders>
          <w:cols w:space="0" w:num="1"/>
          <w:rtlGutter w:val="0"/>
          <w:docGrid w:linePitch="0" w:charSpace="0"/>
        </w:sectPr>
      </w:pPr>
    </w:p>
    <w:tbl>
      <w:tblPr>
        <w:tblStyle w:val="9"/>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5"/>
        <w:gridCol w:w="630"/>
        <w:gridCol w:w="741"/>
        <w:gridCol w:w="1121"/>
        <w:gridCol w:w="5578"/>
      </w:tblGrid>
      <w:tr w14:paraId="1A63B280">
        <w:tblPrEx>
          <w:tblCellMar>
            <w:top w:w="0" w:type="dxa"/>
            <w:left w:w="0" w:type="dxa"/>
            <w:bottom w:w="0" w:type="dxa"/>
            <w:right w:w="0" w:type="dxa"/>
          </w:tblCellMar>
        </w:tblPrEx>
        <w:trPr>
          <w:trHeight w:val="2041" w:hRule="atLeast"/>
        </w:trPr>
        <w:tc>
          <w:tcPr>
            <w:tcW w:w="505" w:type="dxa"/>
            <w:vMerge w:val="restart"/>
            <w:tcBorders>
              <w:left w:val="single" w:color="000000" w:sz="8" w:space="0"/>
              <w:right w:val="single" w:color="000000" w:sz="8" w:space="0"/>
            </w:tcBorders>
          </w:tcPr>
          <w:p w14:paraId="33B71233">
            <w:pPr>
              <w:pStyle w:val="24"/>
              <w:rPr>
                <w:rFonts w:ascii="Times New Roman"/>
                <w:color w:val="auto"/>
                <w:spacing w:val="0"/>
                <w:w w:val="100"/>
                <w:sz w:val="17"/>
                <w:szCs w:val="17"/>
              </w:rPr>
            </w:pPr>
          </w:p>
        </w:tc>
        <w:tc>
          <w:tcPr>
            <w:tcW w:w="630" w:type="dxa"/>
            <w:tcBorders>
              <w:left w:val="single" w:color="000000" w:sz="8" w:space="0"/>
            </w:tcBorders>
          </w:tcPr>
          <w:p w14:paraId="383424D6">
            <w:pPr>
              <w:pStyle w:val="24"/>
              <w:rPr>
                <w:rFonts w:ascii="Times New Roman"/>
                <w:color w:val="auto"/>
                <w:spacing w:val="0"/>
                <w:w w:val="100"/>
                <w:sz w:val="17"/>
                <w:szCs w:val="17"/>
              </w:rPr>
            </w:pPr>
          </w:p>
        </w:tc>
        <w:tc>
          <w:tcPr>
            <w:tcW w:w="741" w:type="dxa"/>
          </w:tcPr>
          <w:p w14:paraId="49FA541E">
            <w:pPr>
              <w:pStyle w:val="24"/>
              <w:spacing w:before="113"/>
              <w:ind w:right="150"/>
              <w:jc w:val="both"/>
              <w:rPr>
                <w:color w:val="auto"/>
                <w:spacing w:val="0"/>
                <w:w w:val="100"/>
                <w:sz w:val="17"/>
                <w:szCs w:val="17"/>
              </w:rPr>
            </w:pPr>
          </w:p>
        </w:tc>
        <w:tc>
          <w:tcPr>
            <w:tcW w:w="1121" w:type="dxa"/>
          </w:tcPr>
          <w:p w14:paraId="371A0358">
            <w:pPr>
              <w:pStyle w:val="24"/>
              <w:spacing w:before="108" w:line="451" w:lineRule="auto"/>
              <w:ind w:left="115" w:right="97" w:firstLine="4"/>
              <w:rPr>
                <w:color w:val="auto"/>
                <w:spacing w:val="0"/>
                <w:w w:val="100"/>
                <w:sz w:val="17"/>
                <w:szCs w:val="17"/>
              </w:rPr>
            </w:pPr>
            <w:r>
              <w:rPr>
                <w:color w:val="auto"/>
                <w:spacing w:val="0"/>
                <w:w w:val="100"/>
                <w:sz w:val="17"/>
                <w:szCs w:val="17"/>
              </w:rPr>
              <w:t>可衡量等， 用以反映和考核项目绩效目标的明</w:t>
            </w:r>
          </w:p>
          <w:p w14:paraId="730F1682">
            <w:pPr>
              <w:pStyle w:val="24"/>
              <w:spacing w:line="214" w:lineRule="exact"/>
              <w:ind w:left="116"/>
              <w:rPr>
                <w:color w:val="auto"/>
                <w:spacing w:val="0"/>
                <w:w w:val="100"/>
                <w:sz w:val="17"/>
                <w:szCs w:val="17"/>
              </w:rPr>
            </w:pPr>
            <w:r>
              <w:rPr>
                <w:color w:val="auto"/>
                <w:spacing w:val="0"/>
                <w:w w:val="100"/>
                <w:sz w:val="17"/>
                <w:szCs w:val="17"/>
              </w:rPr>
              <w:t>细化情况。</w:t>
            </w:r>
          </w:p>
        </w:tc>
        <w:tc>
          <w:tcPr>
            <w:tcW w:w="5578" w:type="dxa"/>
            <w:tcBorders>
              <w:right w:val="single" w:color="000000" w:sz="8" w:space="0"/>
            </w:tcBorders>
          </w:tcPr>
          <w:p w14:paraId="6423224F">
            <w:pPr>
              <w:pStyle w:val="24"/>
              <w:rPr>
                <w:rFonts w:ascii="Times New Roman"/>
                <w:color w:val="auto"/>
                <w:spacing w:val="0"/>
                <w:w w:val="100"/>
                <w:sz w:val="17"/>
                <w:szCs w:val="17"/>
              </w:rPr>
            </w:pPr>
          </w:p>
          <w:p w14:paraId="7AC5DEEA">
            <w:pPr>
              <w:pStyle w:val="24"/>
              <w:rPr>
                <w:rFonts w:ascii="Times New Roman"/>
                <w:color w:val="auto"/>
                <w:spacing w:val="0"/>
                <w:w w:val="100"/>
                <w:sz w:val="17"/>
                <w:szCs w:val="17"/>
              </w:rPr>
            </w:pPr>
          </w:p>
          <w:p w14:paraId="126F46CE">
            <w:pPr>
              <w:pStyle w:val="24"/>
              <w:rPr>
                <w:rFonts w:ascii="Times New Roman"/>
                <w:color w:val="auto"/>
                <w:spacing w:val="0"/>
                <w:w w:val="100"/>
                <w:sz w:val="17"/>
                <w:szCs w:val="17"/>
              </w:rPr>
            </w:pPr>
          </w:p>
          <w:p w14:paraId="097744E8">
            <w:pPr>
              <w:pStyle w:val="24"/>
              <w:rPr>
                <w:rFonts w:ascii="Times New Roman"/>
                <w:color w:val="auto"/>
                <w:spacing w:val="0"/>
                <w:w w:val="100"/>
                <w:sz w:val="17"/>
                <w:szCs w:val="17"/>
              </w:rPr>
            </w:pPr>
          </w:p>
          <w:p w14:paraId="1A4AFF90">
            <w:pPr>
              <w:pStyle w:val="24"/>
              <w:ind w:left="117"/>
              <w:rPr>
                <w:color w:val="auto"/>
                <w:spacing w:val="0"/>
                <w:w w:val="100"/>
                <w:sz w:val="17"/>
                <w:szCs w:val="17"/>
              </w:rPr>
            </w:pPr>
            <w:r>
              <w:rPr>
                <w:color w:val="auto"/>
                <w:spacing w:val="0"/>
                <w:w w:val="100"/>
                <w:sz w:val="17"/>
                <w:szCs w:val="17"/>
              </w:rPr>
              <w:t xml:space="preserve">评分标准： 全部符合得满分， 每条不符合扣 </w:t>
            </w:r>
            <w:r>
              <w:rPr>
                <w:rFonts w:ascii="Arial" w:eastAsia="Arial"/>
                <w:color w:val="auto"/>
                <w:spacing w:val="0"/>
                <w:w w:val="100"/>
                <w:sz w:val="17"/>
                <w:szCs w:val="17"/>
              </w:rPr>
              <w:t xml:space="preserve">1 </w:t>
            </w:r>
            <w:r>
              <w:rPr>
                <w:color w:val="auto"/>
                <w:spacing w:val="0"/>
                <w:w w:val="100"/>
                <w:sz w:val="17"/>
                <w:szCs w:val="17"/>
              </w:rPr>
              <w:t>分， 扣完为止</w:t>
            </w:r>
          </w:p>
        </w:tc>
      </w:tr>
      <w:tr w14:paraId="5216D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505" w:type="dxa"/>
            <w:vMerge w:val="continue"/>
            <w:tcBorders>
              <w:top w:val="nil"/>
              <w:left w:val="single" w:color="000000" w:sz="8" w:space="0"/>
              <w:right w:val="single" w:color="000000" w:sz="8" w:space="0"/>
            </w:tcBorders>
          </w:tcPr>
          <w:p w14:paraId="336DA2F3">
            <w:pPr>
              <w:rPr>
                <w:color w:val="auto"/>
                <w:spacing w:val="0"/>
                <w:w w:val="100"/>
                <w:sz w:val="17"/>
                <w:szCs w:val="17"/>
              </w:rPr>
            </w:pPr>
          </w:p>
        </w:tc>
        <w:tc>
          <w:tcPr>
            <w:tcW w:w="630" w:type="dxa"/>
            <w:vMerge w:val="restart"/>
            <w:tcBorders>
              <w:left w:val="single" w:color="000000" w:sz="8" w:space="0"/>
            </w:tcBorders>
          </w:tcPr>
          <w:p w14:paraId="4F5214EE">
            <w:pPr>
              <w:pStyle w:val="24"/>
              <w:rPr>
                <w:rFonts w:ascii="Times New Roman"/>
                <w:color w:val="auto"/>
                <w:spacing w:val="0"/>
                <w:w w:val="100"/>
                <w:sz w:val="17"/>
                <w:szCs w:val="17"/>
              </w:rPr>
            </w:pPr>
          </w:p>
          <w:p w14:paraId="5246AAD1">
            <w:pPr>
              <w:pStyle w:val="24"/>
              <w:rPr>
                <w:rFonts w:ascii="Times New Roman"/>
                <w:color w:val="auto"/>
                <w:spacing w:val="0"/>
                <w:w w:val="100"/>
                <w:sz w:val="17"/>
                <w:szCs w:val="17"/>
              </w:rPr>
            </w:pPr>
          </w:p>
          <w:p w14:paraId="1C009258">
            <w:pPr>
              <w:pStyle w:val="24"/>
              <w:rPr>
                <w:rFonts w:ascii="Times New Roman"/>
                <w:color w:val="auto"/>
                <w:spacing w:val="0"/>
                <w:w w:val="100"/>
                <w:sz w:val="17"/>
                <w:szCs w:val="17"/>
              </w:rPr>
            </w:pPr>
          </w:p>
          <w:p w14:paraId="5E20280B">
            <w:pPr>
              <w:pStyle w:val="24"/>
              <w:rPr>
                <w:rFonts w:ascii="Times New Roman"/>
                <w:color w:val="auto"/>
                <w:spacing w:val="0"/>
                <w:w w:val="100"/>
                <w:sz w:val="17"/>
                <w:szCs w:val="17"/>
              </w:rPr>
            </w:pPr>
          </w:p>
          <w:p w14:paraId="6FBF169B">
            <w:pPr>
              <w:pStyle w:val="24"/>
              <w:rPr>
                <w:rFonts w:ascii="Times New Roman"/>
                <w:color w:val="auto"/>
                <w:spacing w:val="0"/>
                <w:w w:val="100"/>
                <w:sz w:val="17"/>
                <w:szCs w:val="17"/>
              </w:rPr>
            </w:pPr>
          </w:p>
          <w:p w14:paraId="3B1A368A">
            <w:pPr>
              <w:pStyle w:val="24"/>
              <w:rPr>
                <w:rFonts w:ascii="Times New Roman"/>
                <w:color w:val="auto"/>
                <w:spacing w:val="0"/>
                <w:w w:val="100"/>
                <w:sz w:val="17"/>
                <w:szCs w:val="17"/>
              </w:rPr>
            </w:pPr>
          </w:p>
          <w:p w14:paraId="026D8A33">
            <w:pPr>
              <w:pStyle w:val="24"/>
              <w:rPr>
                <w:rFonts w:ascii="Times New Roman"/>
                <w:color w:val="auto"/>
                <w:spacing w:val="0"/>
                <w:w w:val="100"/>
                <w:sz w:val="17"/>
                <w:szCs w:val="17"/>
              </w:rPr>
            </w:pPr>
          </w:p>
          <w:p w14:paraId="5A9F3C84">
            <w:pPr>
              <w:pStyle w:val="24"/>
              <w:rPr>
                <w:rFonts w:ascii="Times New Roman"/>
                <w:color w:val="auto"/>
                <w:spacing w:val="0"/>
                <w:w w:val="100"/>
                <w:sz w:val="17"/>
                <w:szCs w:val="17"/>
              </w:rPr>
            </w:pPr>
          </w:p>
          <w:p w14:paraId="5C334416">
            <w:pPr>
              <w:pStyle w:val="24"/>
              <w:rPr>
                <w:rFonts w:ascii="Times New Roman"/>
                <w:color w:val="auto"/>
                <w:spacing w:val="0"/>
                <w:w w:val="100"/>
                <w:sz w:val="17"/>
                <w:szCs w:val="17"/>
              </w:rPr>
            </w:pPr>
          </w:p>
          <w:p w14:paraId="3742F225">
            <w:pPr>
              <w:pStyle w:val="24"/>
              <w:rPr>
                <w:rFonts w:ascii="Times New Roman"/>
                <w:color w:val="auto"/>
                <w:spacing w:val="0"/>
                <w:w w:val="100"/>
                <w:sz w:val="17"/>
                <w:szCs w:val="17"/>
              </w:rPr>
            </w:pPr>
          </w:p>
          <w:p w14:paraId="7E1C7943">
            <w:pPr>
              <w:pStyle w:val="24"/>
              <w:rPr>
                <w:rFonts w:ascii="Times New Roman"/>
                <w:color w:val="auto"/>
                <w:spacing w:val="0"/>
                <w:w w:val="100"/>
                <w:sz w:val="17"/>
                <w:szCs w:val="17"/>
              </w:rPr>
            </w:pPr>
          </w:p>
          <w:p w14:paraId="60607DE7">
            <w:pPr>
              <w:pStyle w:val="24"/>
              <w:rPr>
                <w:rFonts w:ascii="Times New Roman"/>
                <w:color w:val="auto"/>
                <w:spacing w:val="0"/>
                <w:w w:val="100"/>
                <w:sz w:val="17"/>
                <w:szCs w:val="17"/>
              </w:rPr>
            </w:pPr>
          </w:p>
          <w:p w14:paraId="6D09DA6D">
            <w:pPr>
              <w:pStyle w:val="24"/>
              <w:rPr>
                <w:rFonts w:ascii="Times New Roman"/>
                <w:color w:val="auto"/>
                <w:spacing w:val="0"/>
                <w:w w:val="100"/>
                <w:sz w:val="17"/>
                <w:szCs w:val="17"/>
              </w:rPr>
            </w:pPr>
          </w:p>
          <w:p w14:paraId="40521EE7">
            <w:pPr>
              <w:pStyle w:val="24"/>
              <w:rPr>
                <w:rFonts w:ascii="Times New Roman"/>
                <w:color w:val="auto"/>
                <w:spacing w:val="0"/>
                <w:w w:val="100"/>
                <w:sz w:val="17"/>
                <w:szCs w:val="17"/>
              </w:rPr>
            </w:pPr>
          </w:p>
          <w:p w14:paraId="74679EE4">
            <w:pPr>
              <w:pStyle w:val="24"/>
              <w:rPr>
                <w:rFonts w:ascii="Times New Roman"/>
                <w:color w:val="auto"/>
                <w:spacing w:val="0"/>
                <w:w w:val="100"/>
                <w:sz w:val="17"/>
                <w:szCs w:val="17"/>
              </w:rPr>
            </w:pPr>
          </w:p>
          <w:p w14:paraId="2BD9AA61">
            <w:pPr>
              <w:pStyle w:val="24"/>
              <w:rPr>
                <w:rFonts w:ascii="Times New Roman"/>
                <w:color w:val="auto"/>
                <w:spacing w:val="0"/>
                <w:w w:val="100"/>
                <w:sz w:val="17"/>
                <w:szCs w:val="17"/>
              </w:rPr>
            </w:pPr>
          </w:p>
          <w:p w14:paraId="0EFB1314">
            <w:pPr>
              <w:pStyle w:val="24"/>
              <w:rPr>
                <w:rFonts w:ascii="Times New Roman"/>
                <w:color w:val="auto"/>
                <w:spacing w:val="0"/>
                <w:w w:val="100"/>
                <w:sz w:val="17"/>
                <w:szCs w:val="17"/>
              </w:rPr>
            </w:pPr>
          </w:p>
          <w:p w14:paraId="54568B8A">
            <w:pPr>
              <w:pStyle w:val="24"/>
              <w:rPr>
                <w:rFonts w:ascii="Times New Roman"/>
                <w:color w:val="auto"/>
                <w:spacing w:val="0"/>
                <w:w w:val="100"/>
                <w:sz w:val="17"/>
                <w:szCs w:val="17"/>
              </w:rPr>
            </w:pPr>
          </w:p>
          <w:p w14:paraId="37362F51">
            <w:pPr>
              <w:pStyle w:val="24"/>
              <w:rPr>
                <w:rFonts w:ascii="Times New Roman"/>
                <w:color w:val="auto"/>
                <w:spacing w:val="0"/>
                <w:w w:val="100"/>
                <w:sz w:val="17"/>
                <w:szCs w:val="17"/>
              </w:rPr>
            </w:pPr>
          </w:p>
          <w:p w14:paraId="0FBCE42C">
            <w:pPr>
              <w:pStyle w:val="24"/>
              <w:rPr>
                <w:rFonts w:ascii="Times New Roman"/>
                <w:color w:val="auto"/>
                <w:spacing w:val="0"/>
                <w:w w:val="100"/>
                <w:sz w:val="17"/>
                <w:szCs w:val="17"/>
              </w:rPr>
            </w:pPr>
          </w:p>
          <w:p w14:paraId="5EF589F1">
            <w:pPr>
              <w:pStyle w:val="24"/>
              <w:rPr>
                <w:rFonts w:ascii="Times New Roman"/>
                <w:color w:val="auto"/>
                <w:spacing w:val="0"/>
                <w:w w:val="100"/>
                <w:sz w:val="17"/>
                <w:szCs w:val="17"/>
              </w:rPr>
            </w:pPr>
          </w:p>
          <w:p w14:paraId="657426DE">
            <w:pPr>
              <w:pStyle w:val="24"/>
              <w:rPr>
                <w:rFonts w:ascii="Times New Roman"/>
                <w:color w:val="auto"/>
                <w:spacing w:val="0"/>
                <w:w w:val="100"/>
                <w:sz w:val="17"/>
                <w:szCs w:val="17"/>
              </w:rPr>
            </w:pPr>
          </w:p>
          <w:p w14:paraId="763342D6">
            <w:pPr>
              <w:pStyle w:val="24"/>
              <w:rPr>
                <w:rFonts w:ascii="Times New Roman"/>
                <w:color w:val="auto"/>
                <w:spacing w:val="0"/>
                <w:w w:val="100"/>
                <w:sz w:val="17"/>
                <w:szCs w:val="17"/>
              </w:rPr>
            </w:pPr>
          </w:p>
          <w:p w14:paraId="32077802">
            <w:pPr>
              <w:pStyle w:val="24"/>
              <w:spacing w:before="3"/>
              <w:rPr>
                <w:rFonts w:ascii="Times New Roman"/>
                <w:color w:val="auto"/>
                <w:spacing w:val="0"/>
                <w:w w:val="100"/>
                <w:sz w:val="17"/>
                <w:szCs w:val="17"/>
              </w:rPr>
            </w:pPr>
          </w:p>
          <w:p w14:paraId="55C275B2">
            <w:pPr>
              <w:pStyle w:val="24"/>
              <w:spacing w:line="453" w:lineRule="auto"/>
              <w:ind w:left="144" w:right="110" w:hanging="1"/>
              <w:jc w:val="center"/>
              <w:rPr>
                <w:rFonts w:ascii="Times New Roman" w:eastAsia="Times New Roman"/>
                <w:color w:val="auto"/>
                <w:spacing w:val="0"/>
                <w:w w:val="100"/>
                <w:sz w:val="17"/>
                <w:szCs w:val="17"/>
              </w:rPr>
            </w:pPr>
            <w:r>
              <w:rPr>
                <w:color w:val="auto"/>
                <w:spacing w:val="0"/>
                <w:w w:val="100"/>
                <w:sz w:val="17"/>
                <w:szCs w:val="17"/>
              </w:rPr>
              <w:t>资金投入</w:t>
            </w:r>
            <w:r>
              <w:rPr>
                <w:rFonts w:ascii="Times New Roman" w:eastAsia="Times New Roman"/>
                <w:color w:val="auto"/>
                <w:spacing w:val="0"/>
                <w:w w:val="100"/>
                <w:sz w:val="17"/>
                <w:szCs w:val="17"/>
              </w:rPr>
              <w:t>(6</w:t>
            </w:r>
          </w:p>
          <w:p w14:paraId="7347CC17">
            <w:pPr>
              <w:pStyle w:val="24"/>
              <w:spacing w:before="67"/>
              <w:ind w:left="128" w:right="175"/>
              <w:jc w:val="center"/>
              <w:rPr>
                <w:color w:val="auto"/>
                <w:spacing w:val="0"/>
                <w:w w:val="100"/>
                <w:sz w:val="17"/>
                <w:szCs w:val="17"/>
              </w:rPr>
            </w:pPr>
            <w:r>
              <w:rPr>
                <w:color w:val="auto"/>
                <w:spacing w:val="0"/>
                <w:w w:val="100"/>
                <w:sz w:val="17"/>
                <w:szCs w:val="17"/>
              </w:rPr>
              <w:t>分）</w:t>
            </w:r>
          </w:p>
        </w:tc>
        <w:tc>
          <w:tcPr>
            <w:tcW w:w="741" w:type="dxa"/>
            <w:vMerge w:val="restart"/>
          </w:tcPr>
          <w:p w14:paraId="60840E7F">
            <w:pPr>
              <w:pStyle w:val="24"/>
              <w:rPr>
                <w:rFonts w:ascii="Times New Roman"/>
                <w:color w:val="auto"/>
                <w:spacing w:val="0"/>
                <w:w w:val="100"/>
                <w:sz w:val="17"/>
                <w:szCs w:val="17"/>
              </w:rPr>
            </w:pPr>
          </w:p>
          <w:p w14:paraId="5C002583">
            <w:pPr>
              <w:pStyle w:val="24"/>
              <w:rPr>
                <w:rFonts w:ascii="Times New Roman"/>
                <w:color w:val="auto"/>
                <w:spacing w:val="0"/>
                <w:w w:val="100"/>
                <w:sz w:val="17"/>
                <w:szCs w:val="17"/>
              </w:rPr>
            </w:pPr>
          </w:p>
          <w:p w14:paraId="1DBDE5B4">
            <w:pPr>
              <w:pStyle w:val="24"/>
              <w:rPr>
                <w:rFonts w:ascii="Times New Roman"/>
                <w:color w:val="auto"/>
                <w:spacing w:val="0"/>
                <w:w w:val="100"/>
                <w:sz w:val="17"/>
                <w:szCs w:val="17"/>
              </w:rPr>
            </w:pPr>
          </w:p>
          <w:p w14:paraId="0D338FD3">
            <w:pPr>
              <w:pStyle w:val="24"/>
              <w:rPr>
                <w:rFonts w:ascii="Times New Roman"/>
                <w:color w:val="auto"/>
                <w:spacing w:val="0"/>
                <w:w w:val="100"/>
                <w:sz w:val="17"/>
                <w:szCs w:val="17"/>
              </w:rPr>
            </w:pPr>
          </w:p>
          <w:p w14:paraId="46380C3A">
            <w:pPr>
              <w:pStyle w:val="24"/>
              <w:rPr>
                <w:rFonts w:ascii="Times New Roman"/>
                <w:color w:val="auto"/>
                <w:spacing w:val="0"/>
                <w:w w:val="100"/>
                <w:sz w:val="17"/>
                <w:szCs w:val="17"/>
              </w:rPr>
            </w:pPr>
          </w:p>
          <w:p w14:paraId="2607CF2F">
            <w:pPr>
              <w:pStyle w:val="24"/>
              <w:rPr>
                <w:rFonts w:ascii="Times New Roman"/>
                <w:color w:val="auto"/>
                <w:spacing w:val="0"/>
                <w:w w:val="100"/>
                <w:sz w:val="17"/>
                <w:szCs w:val="17"/>
              </w:rPr>
            </w:pPr>
          </w:p>
          <w:p w14:paraId="14A985DA">
            <w:pPr>
              <w:pStyle w:val="24"/>
              <w:rPr>
                <w:rFonts w:ascii="Times New Roman"/>
                <w:color w:val="auto"/>
                <w:spacing w:val="0"/>
                <w:w w:val="100"/>
                <w:sz w:val="17"/>
                <w:szCs w:val="17"/>
              </w:rPr>
            </w:pPr>
          </w:p>
          <w:p w14:paraId="5BCC8832">
            <w:pPr>
              <w:pStyle w:val="24"/>
              <w:rPr>
                <w:rFonts w:ascii="Times New Roman"/>
                <w:color w:val="auto"/>
                <w:spacing w:val="0"/>
                <w:w w:val="100"/>
                <w:sz w:val="17"/>
                <w:szCs w:val="17"/>
              </w:rPr>
            </w:pPr>
          </w:p>
          <w:p w14:paraId="3CFAB987">
            <w:pPr>
              <w:pStyle w:val="24"/>
              <w:rPr>
                <w:rFonts w:ascii="Times New Roman"/>
                <w:color w:val="auto"/>
                <w:spacing w:val="0"/>
                <w:w w:val="100"/>
                <w:sz w:val="17"/>
                <w:szCs w:val="17"/>
              </w:rPr>
            </w:pPr>
          </w:p>
          <w:p w14:paraId="205F00A8">
            <w:pPr>
              <w:pStyle w:val="24"/>
              <w:spacing w:before="96" w:line="451" w:lineRule="auto"/>
              <w:ind w:left="159" w:right="130" w:firstLine="43"/>
              <w:jc w:val="both"/>
              <w:rPr>
                <w:color w:val="auto"/>
                <w:spacing w:val="0"/>
                <w:w w:val="100"/>
                <w:sz w:val="17"/>
                <w:szCs w:val="17"/>
              </w:rPr>
            </w:pPr>
            <w:r>
              <w:rPr>
                <w:color w:val="auto"/>
                <w:spacing w:val="0"/>
                <w:w w:val="100"/>
                <w:sz w:val="17"/>
                <w:szCs w:val="17"/>
              </w:rPr>
              <w:t xml:space="preserve">预算编制科学性 </w:t>
            </w:r>
            <w:r>
              <w:rPr>
                <w:rFonts w:ascii="Times New Roman" w:eastAsia="Times New Roman"/>
                <w:color w:val="auto"/>
                <w:spacing w:val="0"/>
                <w:w w:val="100"/>
                <w:sz w:val="17"/>
                <w:szCs w:val="17"/>
              </w:rPr>
              <w:t xml:space="preserve">( 4 </w:t>
            </w:r>
            <w:r>
              <w:rPr>
                <w:color w:val="auto"/>
                <w:spacing w:val="0"/>
                <w:w w:val="100"/>
                <w:sz w:val="17"/>
                <w:szCs w:val="17"/>
              </w:rPr>
              <w:t>分）</w:t>
            </w:r>
          </w:p>
        </w:tc>
        <w:tc>
          <w:tcPr>
            <w:tcW w:w="1121" w:type="dxa"/>
            <w:vMerge w:val="restart"/>
            <w:tcBorders>
              <w:right w:val="single" w:color="000000" w:sz="8" w:space="0"/>
            </w:tcBorders>
          </w:tcPr>
          <w:p w14:paraId="0885B41D">
            <w:pPr>
              <w:pStyle w:val="24"/>
              <w:spacing w:before="108" w:line="451" w:lineRule="auto"/>
              <w:ind w:left="116" w:right="88" w:hanging="2"/>
              <w:rPr>
                <w:color w:val="auto"/>
                <w:spacing w:val="0"/>
                <w:w w:val="100"/>
                <w:sz w:val="17"/>
                <w:szCs w:val="17"/>
              </w:rPr>
            </w:pPr>
            <w:r>
              <w:rPr>
                <w:color w:val="auto"/>
                <w:spacing w:val="0"/>
                <w:w w:val="100"/>
                <w:sz w:val="17"/>
                <w:szCs w:val="17"/>
              </w:rPr>
              <w:t>项目预算编制是否经过科学论证、有明确标准，资金额度与年度目标是否相适应，用以反映和考核项目预算编制的科学性、合理性情</w:t>
            </w:r>
          </w:p>
          <w:p w14:paraId="4C08242E">
            <w:pPr>
              <w:pStyle w:val="24"/>
              <w:spacing w:line="181" w:lineRule="exact"/>
              <w:ind w:left="115"/>
              <w:rPr>
                <w:color w:val="auto"/>
                <w:spacing w:val="0"/>
                <w:w w:val="100"/>
                <w:sz w:val="17"/>
                <w:szCs w:val="17"/>
              </w:rPr>
            </w:pPr>
            <w:r>
              <w:rPr>
                <w:color w:val="auto"/>
                <w:spacing w:val="0"/>
                <w:w w:val="100"/>
                <w:sz w:val="17"/>
                <w:szCs w:val="17"/>
              </w:rPr>
              <w:t>况。</w:t>
            </w:r>
          </w:p>
        </w:tc>
        <w:tc>
          <w:tcPr>
            <w:tcW w:w="5578" w:type="dxa"/>
            <w:tcBorders>
              <w:right w:val="single" w:color="000000" w:sz="8" w:space="0"/>
            </w:tcBorders>
          </w:tcPr>
          <w:p w14:paraId="79821009">
            <w:pPr>
              <w:pStyle w:val="24"/>
              <w:spacing w:before="103"/>
              <w:ind w:left="117"/>
              <w:rPr>
                <w:color w:val="auto"/>
                <w:spacing w:val="0"/>
                <w:w w:val="100"/>
                <w:sz w:val="17"/>
                <w:szCs w:val="17"/>
              </w:rPr>
            </w:pPr>
            <w:r>
              <w:rPr>
                <w:color w:val="auto"/>
                <w:spacing w:val="0"/>
                <w:w w:val="100"/>
                <w:sz w:val="17"/>
                <w:szCs w:val="17"/>
              </w:rPr>
              <w:t>评价要点：</w:t>
            </w:r>
          </w:p>
        </w:tc>
      </w:tr>
      <w:tr w14:paraId="656F6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505" w:type="dxa"/>
            <w:vMerge w:val="continue"/>
            <w:tcBorders>
              <w:top w:val="nil"/>
              <w:left w:val="single" w:color="000000" w:sz="8" w:space="0"/>
              <w:right w:val="single" w:color="000000" w:sz="8" w:space="0"/>
            </w:tcBorders>
          </w:tcPr>
          <w:p w14:paraId="04E7E93C">
            <w:pPr>
              <w:rPr>
                <w:color w:val="auto"/>
                <w:spacing w:val="0"/>
                <w:w w:val="100"/>
                <w:sz w:val="17"/>
                <w:szCs w:val="17"/>
              </w:rPr>
            </w:pPr>
          </w:p>
        </w:tc>
        <w:tc>
          <w:tcPr>
            <w:tcW w:w="630" w:type="dxa"/>
            <w:vMerge w:val="continue"/>
            <w:tcBorders>
              <w:top w:val="nil"/>
              <w:left w:val="single" w:color="000000" w:sz="8" w:space="0"/>
            </w:tcBorders>
          </w:tcPr>
          <w:p w14:paraId="02F46600">
            <w:pPr>
              <w:rPr>
                <w:color w:val="auto"/>
                <w:spacing w:val="0"/>
                <w:w w:val="100"/>
                <w:sz w:val="17"/>
                <w:szCs w:val="17"/>
              </w:rPr>
            </w:pPr>
          </w:p>
        </w:tc>
        <w:tc>
          <w:tcPr>
            <w:tcW w:w="741" w:type="dxa"/>
            <w:vMerge w:val="continue"/>
            <w:tcBorders>
              <w:top w:val="nil"/>
            </w:tcBorders>
          </w:tcPr>
          <w:p w14:paraId="3FB9A5DC">
            <w:pPr>
              <w:rPr>
                <w:color w:val="auto"/>
                <w:spacing w:val="0"/>
                <w:w w:val="100"/>
                <w:sz w:val="17"/>
                <w:szCs w:val="17"/>
              </w:rPr>
            </w:pPr>
          </w:p>
        </w:tc>
        <w:tc>
          <w:tcPr>
            <w:tcW w:w="1121" w:type="dxa"/>
            <w:vMerge w:val="continue"/>
            <w:tcBorders>
              <w:top w:val="nil"/>
              <w:right w:val="single" w:color="000000" w:sz="8" w:space="0"/>
            </w:tcBorders>
          </w:tcPr>
          <w:p w14:paraId="2B1BC6A1">
            <w:pPr>
              <w:rPr>
                <w:color w:val="auto"/>
                <w:spacing w:val="0"/>
                <w:w w:val="100"/>
                <w:sz w:val="17"/>
                <w:szCs w:val="17"/>
              </w:rPr>
            </w:pPr>
          </w:p>
        </w:tc>
        <w:tc>
          <w:tcPr>
            <w:tcW w:w="5578" w:type="dxa"/>
          </w:tcPr>
          <w:p w14:paraId="568D4104">
            <w:pPr>
              <w:pStyle w:val="24"/>
              <w:spacing w:before="118"/>
              <w:ind w:left="115"/>
              <w:rPr>
                <w:color w:val="auto"/>
                <w:spacing w:val="0"/>
                <w:w w:val="100"/>
                <w:sz w:val="17"/>
                <w:szCs w:val="17"/>
              </w:rPr>
            </w:pPr>
            <w:r>
              <w:rPr>
                <w:color w:val="auto"/>
                <w:spacing w:val="0"/>
                <w:w w:val="100"/>
                <w:sz w:val="17"/>
                <w:szCs w:val="17"/>
              </w:rPr>
              <w:t>句预算编制是否经过科学论证；</w:t>
            </w:r>
          </w:p>
        </w:tc>
      </w:tr>
      <w:tr w14:paraId="245C7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505" w:type="dxa"/>
            <w:vMerge w:val="continue"/>
            <w:tcBorders>
              <w:top w:val="nil"/>
              <w:left w:val="single" w:color="000000" w:sz="8" w:space="0"/>
              <w:right w:val="single" w:color="000000" w:sz="8" w:space="0"/>
            </w:tcBorders>
          </w:tcPr>
          <w:p w14:paraId="4B44995D">
            <w:pPr>
              <w:rPr>
                <w:color w:val="auto"/>
                <w:spacing w:val="0"/>
                <w:w w:val="100"/>
                <w:sz w:val="17"/>
                <w:szCs w:val="17"/>
              </w:rPr>
            </w:pPr>
          </w:p>
        </w:tc>
        <w:tc>
          <w:tcPr>
            <w:tcW w:w="630" w:type="dxa"/>
            <w:vMerge w:val="continue"/>
            <w:tcBorders>
              <w:top w:val="nil"/>
              <w:left w:val="single" w:color="000000" w:sz="8" w:space="0"/>
            </w:tcBorders>
          </w:tcPr>
          <w:p w14:paraId="10DA9212">
            <w:pPr>
              <w:rPr>
                <w:color w:val="auto"/>
                <w:spacing w:val="0"/>
                <w:w w:val="100"/>
                <w:sz w:val="17"/>
                <w:szCs w:val="17"/>
              </w:rPr>
            </w:pPr>
          </w:p>
        </w:tc>
        <w:tc>
          <w:tcPr>
            <w:tcW w:w="741" w:type="dxa"/>
            <w:vMerge w:val="continue"/>
            <w:tcBorders>
              <w:top w:val="nil"/>
            </w:tcBorders>
          </w:tcPr>
          <w:p w14:paraId="679FBEAA">
            <w:pPr>
              <w:rPr>
                <w:color w:val="auto"/>
                <w:spacing w:val="0"/>
                <w:w w:val="100"/>
                <w:sz w:val="17"/>
                <w:szCs w:val="17"/>
              </w:rPr>
            </w:pPr>
          </w:p>
        </w:tc>
        <w:tc>
          <w:tcPr>
            <w:tcW w:w="1121" w:type="dxa"/>
            <w:vMerge w:val="continue"/>
            <w:tcBorders>
              <w:top w:val="nil"/>
              <w:right w:val="single" w:color="000000" w:sz="8" w:space="0"/>
            </w:tcBorders>
          </w:tcPr>
          <w:p w14:paraId="323F6564">
            <w:pPr>
              <w:rPr>
                <w:color w:val="auto"/>
                <w:spacing w:val="0"/>
                <w:w w:val="100"/>
                <w:sz w:val="17"/>
                <w:szCs w:val="17"/>
              </w:rPr>
            </w:pPr>
          </w:p>
        </w:tc>
        <w:tc>
          <w:tcPr>
            <w:tcW w:w="5578" w:type="dxa"/>
          </w:tcPr>
          <w:p w14:paraId="6B188CC5">
            <w:pPr>
              <w:pStyle w:val="24"/>
              <w:spacing w:before="113"/>
              <w:ind w:left="111"/>
              <w:rPr>
                <w:color w:val="auto"/>
                <w:spacing w:val="0"/>
                <w:w w:val="100"/>
                <w:sz w:val="17"/>
                <w:szCs w:val="17"/>
              </w:rPr>
            </w:pPr>
            <w:r>
              <w:rPr>
                <w:color w:val="auto"/>
                <w:spacing w:val="0"/>
                <w:w w:val="100"/>
                <w:sz w:val="17"/>
                <w:szCs w:val="17"/>
              </w:rPr>
              <w:t>＠预算内容与项目内容是否匹配；</w:t>
            </w:r>
          </w:p>
        </w:tc>
      </w:tr>
      <w:tr w14:paraId="58727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505" w:type="dxa"/>
            <w:vMerge w:val="continue"/>
            <w:tcBorders>
              <w:top w:val="nil"/>
              <w:left w:val="single" w:color="000000" w:sz="8" w:space="0"/>
              <w:right w:val="single" w:color="000000" w:sz="8" w:space="0"/>
            </w:tcBorders>
          </w:tcPr>
          <w:p w14:paraId="48B5DEA5">
            <w:pPr>
              <w:rPr>
                <w:color w:val="auto"/>
                <w:spacing w:val="0"/>
                <w:w w:val="100"/>
                <w:sz w:val="17"/>
                <w:szCs w:val="17"/>
              </w:rPr>
            </w:pPr>
          </w:p>
        </w:tc>
        <w:tc>
          <w:tcPr>
            <w:tcW w:w="630" w:type="dxa"/>
            <w:vMerge w:val="continue"/>
            <w:tcBorders>
              <w:top w:val="nil"/>
              <w:left w:val="single" w:color="000000" w:sz="8" w:space="0"/>
            </w:tcBorders>
          </w:tcPr>
          <w:p w14:paraId="6BCFA8C5">
            <w:pPr>
              <w:rPr>
                <w:color w:val="auto"/>
                <w:spacing w:val="0"/>
                <w:w w:val="100"/>
                <w:sz w:val="17"/>
                <w:szCs w:val="17"/>
              </w:rPr>
            </w:pPr>
          </w:p>
        </w:tc>
        <w:tc>
          <w:tcPr>
            <w:tcW w:w="741" w:type="dxa"/>
            <w:vMerge w:val="continue"/>
            <w:tcBorders>
              <w:top w:val="nil"/>
            </w:tcBorders>
          </w:tcPr>
          <w:p w14:paraId="235D5950">
            <w:pPr>
              <w:rPr>
                <w:color w:val="auto"/>
                <w:spacing w:val="0"/>
                <w:w w:val="100"/>
                <w:sz w:val="17"/>
                <w:szCs w:val="17"/>
              </w:rPr>
            </w:pPr>
          </w:p>
        </w:tc>
        <w:tc>
          <w:tcPr>
            <w:tcW w:w="1121" w:type="dxa"/>
            <w:vMerge w:val="continue"/>
            <w:tcBorders>
              <w:top w:val="nil"/>
              <w:right w:val="single" w:color="000000" w:sz="8" w:space="0"/>
            </w:tcBorders>
          </w:tcPr>
          <w:p w14:paraId="41FDD9D4">
            <w:pPr>
              <w:rPr>
                <w:color w:val="auto"/>
                <w:spacing w:val="0"/>
                <w:w w:val="100"/>
                <w:sz w:val="17"/>
                <w:szCs w:val="17"/>
              </w:rPr>
            </w:pPr>
          </w:p>
        </w:tc>
        <w:tc>
          <w:tcPr>
            <w:tcW w:w="5578" w:type="dxa"/>
          </w:tcPr>
          <w:p w14:paraId="041C2EB8">
            <w:pPr>
              <w:pStyle w:val="24"/>
              <w:spacing w:before="123"/>
              <w:ind w:left="111"/>
              <w:rPr>
                <w:color w:val="auto"/>
                <w:spacing w:val="0"/>
                <w:w w:val="100"/>
                <w:sz w:val="17"/>
                <w:szCs w:val="17"/>
              </w:rPr>
            </w:pPr>
            <w:r>
              <w:rPr>
                <w:color w:val="auto"/>
                <w:spacing w:val="0"/>
                <w:w w:val="100"/>
                <w:sz w:val="17"/>
                <w:szCs w:val="17"/>
              </w:rPr>
              <w:t>＠预算额度测算依据是否充分，是否按照标准编制；</w:t>
            </w:r>
          </w:p>
        </w:tc>
      </w:tr>
      <w:tr w14:paraId="32E36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505" w:type="dxa"/>
            <w:vMerge w:val="continue"/>
            <w:tcBorders>
              <w:top w:val="nil"/>
              <w:left w:val="single" w:color="000000" w:sz="8" w:space="0"/>
              <w:right w:val="single" w:color="000000" w:sz="8" w:space="0"/>
            </w:tcBorders>
          </w:tcPr>
          <w:p w14:paraId="192F824A">
            <w:pPr>
              <w:rPr>
                <w:color w:val="auto"/>
                <w:spacing w:val="0"/>
                <w:w w:val="100"/>
                <w:sz w:val="17"/>
                <w:szCs w:val="17"/>
              </w:rPr>
            </w:pPr>
          </w:p>
        </w:tc>
        <w:tc>
          <w:tcPr>
            <w:tcW w:w="630" w:type="dxa"/>
            <w:vMerge w:val="continue"/>
            <w:tcBorders>
              <w:top w:val="nil"/>
              <w:left w:val="single" w:color="000000" w:sz="8" w:space="0"/>
            </w:tcBorders>
          </w:tcPr>
          <w:p w14:paraId="5B26EA72">
            <w:pPr>
              <w:rPr>
                <w:color w:val="auto"/>
                <w:spacing w:val="0"/>
                <w:w w:val="100"/>
                <w:sz w:val="17"/>
                <w:szCs w:val="17"/>
              </w:rPr>
            </w:pPr>
          </w:p>
        </w:tc>
        <w:tc>
          <w:tcPr>
            <w:tcW w:w="741" w:type="dxa"/>
            <w:vMerge w:val="continue"/>
            <w:tcBorders>
              <w:top w:val="nil"/>
            </w:tcBorders>
          </w:tcPr>
          <w:p w14:paraId="7CA40F7B">
            <w:pPr>
              <w:rPr>
                <w:color w:val="auto"/>
                <w:spacing w:val="0"/>
                <w:w w:val="100"/>
                <w:sz w:val="17"/>
                <w:szCs w:val="17"/>
              </w:rPr>
            </w:pPr>
          </w:p>
        </w:tc>
        <w:tc>
          <w:tcPr>
            <w:tcW w:w="1121" w:type="dxa"/>
            <w:vMerge w:val="continue"/>
            <w:tcBorders>
              <w:top w:val="nil"/>
              <w:right w:val="single" w:color="000000" w:sz="8" w:space="0"/>
            </w:tcBorders>
          </w:tcPr>
          <w:p w14:paraId="543641EF">
            <w:pPr>
              <w:rPr>
                <w:color w:val="auto"/>
                <w:spacing w:val="0"/>
                <w:w w:val="100"/>
                <w:sz w:val="17"/>
                <w:szCs w:val="17"/>
              </w:rPr>
            </w:pPr>
          </w:p>
        </w:tc>
        <w:tc>
          <w:tcPr>
            <w:tcW w:w="5578" w:type="dxa"/>
          </w:tcPr>
          <w:p w14:paraId="665F292C">
            <w:pPr>
              <w:pStyle w:val="24"/>
              <w:spacing w:before="108"/>
              <w:ind w:left="111"/>
              <w:rPr>
                <w:color w:val="auto"/>
                <w:spacing w:val="0"/>
                <w:w w:val="100"/>
                <w:sz w:val="17"/>
                <w:szCs w:val="17"/>
              </w:rPr>
            </w:pPr>
            <w:r>
              <w:rPr>
                <w:color w:val="auto"/>
                <w:spacing w:val="0"/>
                <w:w w:val="100"/>
                <w:sz w:val="17"/>
                <w:szCs w:val="17"/>
              </w:rPr>
              <w:t>＠预算确定的项目投资额或资金噩是否与工作任务相匹配。</w:t>
            </w:r>
          </w:p>
        </w:tc>
      </w:tr>
      <w:tr w14:paraId="0817F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8" w:hRule="atLeast"/>
        </w:trPr>
        <w:tc>
          <w:tcPr>
            <w:tcW w:w="505" w:type="dxa"/>
            <w:vMerge w:val="continue"/>
            <w:tcBorders>
              <w:top w:val="nil"/>
              <w:left w:val="single" w:color="000000" w:sz="8" w:space="0"/>
              <w:right w:val="single" w:color="000000" w:sz="8" w:space="0"/>
            </w:tcBorders>
          </w:tcPr>
          <w:p w14:paraId="78808ABC">
            <w:pPr>
              <w:rPr>
                <w:color w:val="auto"/>
                <w:spacing w:val="0"/>
                <w:w w:val="100"/>
                <w:sz w:val="17"/>
                <w:szCs w:val="17"/>
              </w:rPr>
            </w:pPr>
          </w:p>
        </w:tc>
        <w:tc>
          <w:tcPr>
            <w:tcW w:w="630" w:type="dxa"/>
            <w:vMerge w:val="continue"/>
            <w:tcBorders>
              <w:top w:val="nil"/>
              <w:left w:val="single" w:color="000000" w:sz="8" w:space="0"/>
            </w:tcBorders>
          </w:tcPr>
          <w:p w14:paraId="1A885B27">
            <w:pPr>
              <w:rPr>
                <w:color w:val="auto"/>
                <w:spacing w:val="0"/>
                <w:w w:val="100"/>
                <w:sz w:val="17"/>
                <w:szCs w:val="17"/>
              </w:rPr>
            </w:pPr>
          </w:p>
        </w:tc>
        <w:tc>
          <w:tcPr>
            <w:tcW w:w="741" w:type="dxa"/>
            <w:vMerge w:val="continue"/>
            <w:tcBorders>
              <w:top w:val="nil"/>
            </w:tcBorders>
          </w:tcPr>
          <w:p w14:paraId="67FE987F">
            <w:pPr>
              <w:rPr>
                <w:color w:val="auto"/>
                <w:spacing w:val="0"/>
                <w:w w:val="100"/>
                <w:sz w:val="17"/>
                <w:szCs w:val="17"/>
              </w:rPr>
            </w:pPr>
          </w:p>
        </w:tc>
        <w:tc>
          <w:tcPr>
            <w:tcW w:w="1121" w:type="dxa"/>
            <w:vMerge w:val="continue"/>
            <w:tcBorders>
              <w:top w:val="nil"/>
              <w:right w:val="single" w:color="000000" w:sz="8" w:space="0"/>
            </w:tcBorders>
          </w:tcPr>
          <w:p w14:paraId="3F885F2D">
            <w:pPr>
              <w:rPr>
                <w:color w:val="auto"/>
                <w:spacing w:val="0"/>
                <w:w w:val="100"/>
                <w:sz w:val="17"/>
                <w:szCs w:val="17"/>
              </w:rPr>
            </w:pPr>
          </w:p>
        </w:tc>
        <w:tc>
          <w:tcPr>
            <w:tcW w:w="5578" w:type="dxa"/>
            <w:tcBorders>
              <w:left w:val="single" w:color="000000" w:sz="8" w:space="0"/>
            </w:tcBorders>
          </w:tcPr>
          <w:p w14:paraId="3C26915A">
            <w:pPr>
              <w:pStyle w:val="24"/>
              <w:rPr>
                <w:rFonts w:ascii="Times New Roman"/>
                <w:color w:val="auto"/>
                <w:spacing w:val="0"/>
                <w:w w:val="100"/>
                <w:sz w:val="17"/>
                <w:szCs w:val="17"/>
              </w:rPr>
            </w:pPr>
          </w:p>
          <w:p w14:paraId="5357AAA1">
            <w:pPr>
              <w:pStyle w:val="24"/>
              <w:rPr>
                <w:rFonts w:ascii="Times New Roman"/>
                <w:color w:val="auto"/>
                <w:spacing w:val="0"/>
                <w:w w:val="100"/>
                <w:sz w:val="17"/>
                <w:szCs w:val="17"/>
              </w:rPr>
            </w:pPr>
          </w:p>
          <w:p w14:paraId="2AF1FCD1">
            <w:pPr>
              <w:pStyle w:val="24"/>
              <w:rPr>
                <w:rFonts w:ascii="Times New Roman"/>
                <w:color w:val="auto"/>
                <w:spacing w:val="0"/>
                <w:w w:val="100"/>
                <w:sz w:val="17"/>
                <w:szCs w:val="17"/>
              </w:rPr>
            </w:pPr>
          </w:p>
          <w:p w14:paraId="56402A26">
            <w:pPr>
              <w:pStyle w:val="24"/>
              <w:rPr>
                <w:rFonts w:ascii="Times New Roman"/>
                <w:color w:val="auto"/>
                <w:spacing w:val="0"/>
                <w:w w:val="100"/>
                <w:sz w:val="17"/>
                <w:szCs w:val="17"/>
              </w:rPr>
            </w:pPr>
          </w:p>
          <w:p w14:paraId="66C42059">
            <w:pPr>
              <w:pStyle w:val="24"/>
              <w:rPr>
                <w:rFonts w:ascii="Times New Roman"/>
                <w:color w:val="auto"/>
                <w:spacing w:val="0"/>
                <w:w w:val="100"/>
                <w:sz w:val="17"/>
                <w:szCs w:val="17"/>
              </w:rPr>
            </w:pPr>
          </w:p>
          <w:p w14:paraId="0AC7A14A">
            <w:pPr>
              <w:pStyle w:val="24"/>
              <w:rPr>
                <w:rFonts w:ascii="Times New Roman"/>
                <w:color w:val="auto"/>
                <w:spacing w:val="0"/>
                <w:w w:val="100"/>
                <w:sz w:val="17"/>
                <w:szCs w:val="17"/>
              </w:rPr>
            </w:pPr>
          </w:p>
          <w:p w14:paraId="2775505B">
            <w:pPr>
              <w:pStyle w:val="24"/>
              <w:spacing w:before="2"/>
              <w:rPr>
                <w:rFonts w:ascii="Times New Roman"/>
                <w:color w:val="auto"/>
                <w:spacing w:val="0"/>
                <w:w w:val="100"/>
                <w:sz w:val="17"/>
                <w:szCs w:val="17"/>
              </w:rPr>
            </w:pPr>
          </w:p>
          <w:p w14:paraId="0BE16D83">
            <w:pPr>
              <w:pStyle w:val="24"/>
              <w:ind w:left="116"/>
              <w:rPr>
                <w:color w:val="auto"/>
                <w:spacing w:val="0"/>
                <w:w w:val="100"/>
                <w:sz w:val="17"/>
                <w:szCs w:val="17"/>
              </w:rPr>
            </w:pPr>
            <w:r>
              <w:rPr>
                <w:color w:val="auto"/>
                <w:spacing w:val="0"/>
                <w:w w:val="100"/>
                <w:sz w:val="17"/>
                <w:szCs w:val="17"/>
              </w:rPr>
              <w:t>评分标准： 全部符合得满分， 每条不符合扣</w:t>
            </w:r>
            <w:r>
              <w:rPr>
                <w:rFonts w:ascii="Arial" w:eastAsia="Arial"/>
                <w:color w:val="auto"/>
                <w:spacing w:val="0"/>
                <w:w w:val="100"/>
                <w:sz w:val="17"/>
                <w:szCs w:val="17"/>
              </w:rPr>
              <w:t xml:space="preserve">1 </w:t>
            </w:r>
            <w:r>
              <w:rPr>
                <w:color w:val="auto"/>
                <w:spacing w:val="0"/>
                <w:w w:val="100"/>
                <w:sz w:val="17"/>
                <w:szCs w:val="17"/>
              </w:rPr>
              <w:t>分， 扣完为止</w:t>
            </w:r>
          </w:p>
        </w:tc>
      </w:tr>
      <w:tr w14:paraId="3DE9B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505" w:type="dxa"/>
            <w:vMerge w:val="continue"/>
            <w:tcBorders>
              <w:top w:val="nil"/>
              <w:left w:val="single" w:color="000000" w:sz="8" w:space="0"/>
              <w:right w:val="single" w:color="000000" w:sz="8" w:space="0"/>
            </w:tcBorders>
          </w:tcPr>
          <w:p w14:paraId="6489140D">
            <w:pPr>
              <w:rPr>
                <w:color w:val="auto"/>
                <w:spacing w:val="0"/>
                <w:w w:val="100"/>
                <w:sz w:val="17"/>
                <w:szCs w:val="17"/>
              </w:rPr>
            </w:pPr>
          </w:p>
        </w:tc>
        <w:tc>
          <w:tcPr>
            <w:tcW w:w="630" w:type="dxa"/>
            <w:vMerge w:val="continue"/>
            <w:tcBorders>
              <w:top w:val="nil"/>
              <w:left w:val="single" w:color="000000" w:sz="8" w:space="0"/>
            </w:tcBorders>
          </w:tcPr>
          <w:p w14:paraId="627A36BD">
            <w:pPr>
              <w:rPr>
                <w:color w:val="auto"/>
                <w:spacing w:val="0"/>
                <w:w w:val="100"/>
                <w:sz w:val="17"/>
                <w:szCs w:val="17"/>
              </w:rPr>
            </w:pPr>
          </w:p>
        </w:tc>
        <w:tc>
          <w:tcPr>
            <w:tcW w:w="741" w:type="dxa"/>
            <w:vMerge w:val="restart"/>
          </w:tcPr>
          <w:p w14:paraId="6EA775C8">
            <w:pPr>
              <w:pStyle w:val="24"/>
              <w:rPr>
                <w:rFonts w:ascii="Times New Roman"/>
                <w:color w:val="auto"/>
                <w:spacing w:val="0"/>
                <w:w w:val="100"/>
                <w:sz w:val="17"/>
                <w:szCs w:val="17"/>
              </w:rPr>
            </w:pPr>
          </w:p>
          <w:p w14:paraId="3FF4F036">
            <w:pPr>
              <w:pStyle w:val="24"/>
              <w:rPr>
                <w:rFonts w:ascii="Times New Roman"/>
                <w:color w:val="auto"/>
                <w:spacing w:val="0"/>
                <w:w w:val="100"/>
                <w:sz w:val="17"/>
                <w:szCs w:val="17"/>
              </w:rPr>
            </w:pPr>
          </w:p>
          <w:p w14:paraId="529AC152">
            <w:pPr>
              <w:pStyle w:val="24"/>
              <w:rPr>
                <w:rFonts w:ascii="Times New Roman"/>
                <w:color w:val="auto"/>
                <w:spacing w:val="0"/>
                <w:w w:val="100"/>
                <w:sz w:val="17"/>
                <w:szCs w:val="17"/>
              </w:rPr>
            </w:pPr>
          </w:p>
          <w:p w14:paraId="2F4E4990">
            <w:pPr>
              <w:pStyle w:val="24"/>
              <w:rPr>
                <w:rFonts w:ascii="Times New Roman"/>
                <w:color w:val="auto"/>
                <w:spacing w:val="0"/>
                <w:w w:val="100"/>
                <w:sz w:val="17"/>
                <w:szCs w:val="17"/>
              </w:rPr>
            </w:pPr>
          </w:p>
          <w:p w14:paraId="7C5BBE8D">
            <w:pPr>
              <w:pStyle w:val="24"/>
              <w:rPr>
                <w:rFonts w:ascii="Times New Roman"/>
                <w:color w:val="auto"/>
                <w:spacing w:val="0"/>
                <w:w w:val="100"/>
                <w:sz w:val="17"/>
                <w:szCs w:val="17"/>
              </w:rPr>
            </w:pPr>
          </w:p>
          <w:p w14:paraId="249E9C6E">
            <w:pPr>
              <w:pStyle w:val="24"/>
              <w:rPr>
                <w:rFonts w:ascii="Times New Roman"/>
                <w:color w:val="auto"/>
                <w:spacing w:val="0"/>
                <w:w w:val="100"/>
                <w:sz w:val="17"/>
                <w:szCs w:val="17"/>
              </w:rPr>
            </w:pPr>
          </w:p>
          <w:p w14:paraId="0F546331">
            <w:pPr>
              <w:pStyle w:val="24"/>
              <w:rPr>
                <w:rFonts w:ascii="Times New Roman"/>
                <w:color w:val="auto"/>
                <w:spacing w:val="0"/>
                <w:w w:val="100"/>
                <w:sz w:val="17"/>
                <w:szCs w:val="17"/>
              </w:rPr>
            </w:pPr>
          </w:p>
          <w:p w14:paraId="4341A5A3">
            <w:pPr>
              <w:pStyle w:val="24"/>
              <w:rPr>
                <w:rFonts w:ascii="Times New Roman"/>
                <w:color w:val="auto"/>
                <w:spacing w:val="0"/>
                <w:w w:val="100"/>
                <w:sz w:val="17"/>
                <w:szCs w:val="17"/>
              </w:rPr>
            </w:pPr>
          </w:p>
          <w:p w14:paraId="779D6C1B">
            <w:pPr>
              <w:pStyle w:val="24"/>
              <w:spacing w:before="10"/>
              <w:rPr>
                <w:rFonts w:ascii="Times New Roman"/>
                <w:color w:val="auto"/>
                <w:spacing w:val="0"/>
                <w:w w:val="100"/>
                <w:sz w:val="17"/>
                <w:szCs w:val="17"/>
              </w:rPr>
            </w:pPr>
          </w:p>
          <w:p w14:paraId="7EC81310">
            <w:pPr>
              <w:pStyle w:val="24"/>
              <w:spacing w:line="451" w:lineRule="auto"/>
              <w:ind w:left="159" w:right="122" w:firstLine="42"/>
              <w:jc w:val="both"/>
              <w:rPr>
                <w:color w:val="auto"/>
                <w:spacing w:val="0"/>
                <w:w w:val="100"/>
                <w:sz w:val="17"/>
                <w:szCs w:val="17"/>
              </w:rPr>
            </w:pPr>
            <w:r>
              <w:rPr>
                <w:color w:val="auto"/>
                <w:spacing w:val="0"/>
                <w:w w:val="100"/>
                <w:sz w:val="17"/>
                <w:szCs w:val="17"/>
              </w:rPr>
              <w:t xml:space="preserve">资金分配合理性 </w:t>
            </w:r>
            <w:r>
              <w:rPr>
                <w:rFonts w:ascii="Times New Roman" w:eastAsia="Times New Roman"/>
                <w:color w:val="auto"/>
                <w:spacing w:val="0"/>
                <w:w w:val="100"/>
                <w:sz w:val="17"/>
                <w:szCs w:val="17"/>
              </w:rPr>
              <w:t xml:space="preserve">( 2 </w:t>
            </w:r>
            <w:r>
              <w:rPr>
                <w:color w:val="auto"/>
                <w:spacing w:val="0"/>
                <w:w w:val="100"/>
                <w:sz w:val="17"/>
                <w:szCs w:val="17"/>
              </w:rPr>
              <w:t>分）</w:t>
            </w:r>
          </w:p>
        </w:tc>
        <w:tc>
          <w:tcPr>
            <w:tcW w:w="1121" w:type="dxa"/>
            <w:vMerge w:val="restart"/>
            <w:tcBorders>
              <w:right w:val="single" w:color="000000" w:sz="8" w:space="0"/>
            </w:tcBorders>
          </w:tcPr>
          <w:p w14:paraId="1631A892">
            <w:pPr>
              <w:pStyle w:val="24"/>
              <w:spacing w:before="11"/>
              <w:rPr>
                <w:rFonts w:ascii="Times New Roman"/>
                <w:color w:val="auto"/>
                <w:spacing w:val="0"/>
                <w:w w:val="100"/>
                <w:sz w:val="17"/>
                <w:szCs w:val="17"/>
              </w:rPr>
            </w:pPr>
          </w:p>
          <w:p w14:paraId="0F19756F">
            <w:pPr>
              <w:pStyle w:val="24"/>
              <w:spacing w:line="451" w:lineRule="auto"/>
              <w:ind w:left="116" w:right="81" w:firstLine="2"/>
              <w:jc w:val="both"/>
              <w:rPr>
                <w:color w:val="auto"/>
                <w:spacing w:val="0"/>
                <w:w w:val="100"/>
                <w:sz w:val="17"/>
                <w:szCs w:val="17"/>
              </w:rPr>
            </w:pPr>
            <w:r>
              <w:rPr>
                <w:color w:val="auto"/>
                <w:spacing w:val="0"/>
                <w:w w:val="100"/>
                <w:sz w:val="17"/>
                <w:szCs w:val="17"/>
              </w:rPr>
              <w:t>项目预算资金分配是否有测算依据，与补助单位或地方实际是否相适应，用以反映和考核项目预算资金分配的科学性、合理</w:t>
            </w:r>
          </w:p>
          <w:p w14:paraId="666238F6">
            <w:pPr>
              <w:pStyle w:val="24"/>
              <w:spacing w:line="211" w:lineRule="exact"/>
              <w:ind w:left="119"/>
              <w:jc w:val="both"/>
              <w:rPr>
                <w:color w:val="auto"/>
                <w:spacing w:val="0"/>
                <w:w w:val="100"/>
                <w:sz w:val="17"/>
                <w:szCs w:val="17"/>
              </w:rPr>
            </w:pPr>
            <w:r>
              <w:rPr>
                <w:color w:val="auto"/>
                <w:spacing w:val="0"/>
                <w:w w:val="100"/>
                <w:sz w:val="17"/>
                <w:szCs w:val="17"/>
              </w:rPr>
              <w:t>性情况。</w:t>
            </w:r>
          </w:p>
        </w:tc>
        <w:tc>
          <w:tcPr>
            <w:tcW w:w="5578" w:type="dxa"/>
            <w:tcBorders>
              <w:left w:val="single" w:color="000000" w:sz="8" w:space="0"/>
            </w:tcBorders>
          </w:tcPr>
          <w:p w14:paraId="14DB48B4">
            <w:pPr>
              <w:pStyle w:val="24"/>
              <w:spacing w:before="11"/>
              <w:rPr>
                <w:rFonts w:ascii="Times New Roman"/>
                <w:color w:val="auto"/>
                <w:spacing w:val="0"/>
                <w:w w:val="100"/>
                <w:sz w:val="17"/>
                <w:szCs w:val="17"/>
              </w:rPr>
            </w:pPr>
          </w:p>
          <w:p w14:paraId="6E2C0940">
            <w:pPr>
              <w:pStyle w:val="24"/>
              <w:spacing w:line="183" w:lineRule="exact"/>
              <w:ind w:left="116"/>
              <w:rPr>
                <w:color w:val="auto"/>
                <w:spacing w:val="0"/>
                <w:w w:val="100"/>
                <w:sz w:val="17"/>
                <w:szCs w:val="17"/>
              </w:rPr>
            </w:pPr>
            <w:r>
              <w:rPr>
                <w:color w:val="auto"/>
                <w:spacing w:val="0"/>
                <w:w w:val="100"/>
                <w:sz w:val="17"/>
                <w:szCs w:val="17"/>
              </w:rPr>
              <w:t>评价要点：</w:t>
            </w:r>
          </w:p>
        </w:tc>
      </w:tr>
      <w:tr w14:paraId="1A1B1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505" w:type="dxa"/>
            <w:vMerge w:val="continue"/>
            <w:tcBorders>
              <w:top w:val="nil"/>
              <w:left w:val="single" w:color="000000" w:sz="8" w:space="0"/>
              <w:right w:val="single" w:color="000000" w:sz="8" w:space="0"/>
            </w:tcBorders>
          </w:tcPr>
          <w:p w14:paraId="10D5C284">
            <w:pPr>
              <w:rPr>
                <w:color w:val="auto"/>
                <w:spacing w:val="0"/>
                <w:w w:val="100"/>
                <w:sz w:val="17"/>
                <w:szCs w:val="17"/>
              </w:rPr>
            </w:pPr>
          </w:p>
        </w:tc>
        <w:tc>
          <w:tcPr>
            <w:tcW w:w="630" w:type="dxa"/>
            <w:vMerge w:val="continue"/>
            <w:tcBorders>
              <w:top w:val="nil"/>
              <w:left w:val="single" w:color="000000" w:sz="8" w:space="0"/>
            </w:tcBorders>
          </w:tcPr>
          <w:p w14:paraId="114683AC">
            <w:pPr>
              <w:rPr>
                <w:color w:val="auto"/>
                <w:spacing w:val="0"/>
                <w:w w:val="100"/>
                <w:sz w:val="17"/>
                <w:szCs w:val="17"/>
              </w:rPr>
            </w:pPr>
          </w:p>
        </w:tc>
        <w:tc>
          <w:tcPr>
            <w:tcW w:w="741" w:type="dxa"/>
            <w:vMerge w:val="continue"/>
            <w:tcBorders>
              <w:top w:val="nil"/>
            </w:tcBorders>
          </w:tcPr>
          <w:p w14:paraId="559BD33F">
            <w:pPr>
              <w:rPr>
                <w:color w:val="auto"/>
                <w:spacing w:val="0"/>
                <w:w w:val="100"/>
                <w:sz w:val="17"/>
                <w:szCs w:val="17"/>
              </w:rPr>
            </w:pPr>
          </w:p>
        </w:tc>
        <w:tc>
          <w:tcPr>
            <w:tcW w:w="1121" w:type="dxa"/>
            <w:vMerge w:val="continue"/>
            <w:tcBorders>
              <w:top w:val="nil"/>
              <w:right w:val="single" w:color="000000" w:sz="8" w:space="0"/>
            </w:tcBorders>
          </w:tcPr>
          <w:p w14:paraId="6F805E88">
            <w:pPr>
              <w:rPr>
                <w:color w:val="auto"/>
                <w:spacing w:val="0"/>
                <w:w w:val="100"/>
                <w:sz w:val="17"/>
                <w:szCs w:val="17"/>
              </w:rPr>
            </w:pPr>
          </w:p>
        </w:tc>
        <w:tc>
          <w:tcPr>
            <w:tcW w:w="5578" w:type="dxa"/>
            <w:tcBorders>
              <w:left w:val="single" w:color="000000" w:sz="8" w:space="0"/>
            </w:tcBorders>
          </w:tcPr>
          <w:p w14:paraId="13284A8A">
            <w:pPr>
              <w:pStyle w:val="24"/>
              <w:spacing w:before="160"/>
              <w:ind w:left="114"/>
              <w:rPr>
                <w:color w:val="auto"/>
                <w:spacing w:val="0"/>
                <w:w w:val="100"/>
                <w:sz w:val="17"/>
                <w:szCs w:val="17"/>
              </w:rPr>
            </w:pPr>
            <w:r>
              <w:rPr>
                <w:rFonts w:ascii="Times New Roman" w:eastAsia="Times New Roman"/>
                <w:color w:val="auto"/>
                <w:spacing w:val="0"/>
                <w:w w:val="100"/>
                <w:sz w:val="17"/>
                <w:szCs w:val="17"/>
              </w:rPr>
              <w:t>O</w:t>
            </w:r>
            <w:r>
              <w:rPr>
                <w:color w:val="auto"/>
                <w:spacing w:val="0"/>
                <w:w w:val="100"/>
                <w:sz w:val="17"/>
                <w:szCs w:val="17"/>
              </w:rPr>
              <w:t>预算资金分配依据是否充分；</w:t>
            </w:r>
          </w:p>
        </w:tc>
      </w:tr>
      <w:tr w14:paraId="20681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505" w:type="dxa"/>
            <w:vMerge w:val="continue"/>
            <w:tcBorders>
              <w:top w:val="nil"/>
              <w:left w:val="single" w:color="000000" w:sz="8" w:space="0"/>
              <w:right w:val="single" w:color="000000" w:sz="8" w:space="0"/>
            </w:tcBorders>
          </w:tcPr>
          <w:p w14:paraId="61A2A1F8">
            <w:pPr>
              <w:rPr>
                <w:color w:val="auto"/>
                <w:spacing w:val="0"/>
                <w:w w:val="100"/>
                <w:sz w:val="17"/>
                <w:szCs w:val="17"/>
              </w:rPr>
            </w:pPr>
          </w:p>
        </w:tc>
        <w:tc>
          <w:tcPr>
            <w:tcW w:w="630" w:type="dxa"/>
            <w:vMerge w:val="continue"/>
            <w:tcBorders>
              <w:top w:val="nil"/>
              <w:left w:val="single" w:color="000000" w:sz="8" w:space="0"/>
            </w:tcBorders>
          </w:tcPr>
          <w:p w14:paraId="223AF9AC">
            <w:pPr>
              <w:rPr>
                <w:color w:val="auto"/>
                <w:spacing w:val="0"/>
                <w:w w:val="100"/>
                <w:sz w:val="17"/>
                <w:szCs w:val="17"/>
              </w:rPr>
            </w:pPr>
          </w:p>
        </w:tc>
        <w:tc>
          <w:tcPr>
            <w:tcW w:w="741" w:type="dxa"/>
            <w:vMerge w:val="continue"/>
            <w:tcBorders>
              <w:top w:val="nil"/>
            </w:tcBorders>
          </w:tcPr>
          <w:p w14:paraId="02B77B27">
            <w:pPr>
              <w:rPr>
                <w:color w:val="auto"/>
                <w:spacing w:val="0"/>
                <w:w w:val="100"/>
                <w:sz w:val="17"/>
                <w:szCs w:val="17"/>
              </w:rPr>
            </w:pPr>
          </w:p>
        </w:tc>
        <w:tc>
          <w:tcPr>
            <w:tcW w:w="1121" w:type="dxa"/>
            <w:vMerge w:val="continue"/>
            <w:tcBorders>
              <w:top w:val="nil"/>
              <w:right w:val="single" w:color="000000" w:sz="8" w:space="0"/>
            </w:tcBorders>
          </w:tcPr>
          <w:p w14:paraId="65947543">
            <w:pPr>
              <w:rPr>
                <w:color w:val="auto"/>
                <w:spacing w:val="0"/>
                <w:w w:val="100"/>
                <w:sz w:val="17"/>
                <w:szCs w:val="17"/>
              </w:rPr>
            </w:pPr>
          </w:p>
        </w:tc>
        <w:tc>
          <w:tcPr>
            <w:tcW w:w="5578" w:type="dxa"/>
            <w:tcBorders>
              <w:left w:val="single" w:color="000000" w:sz="8" w:space="0"/>
            </w:tcBorders>
          </w:tcPr>
          <w:p w14:paraId="14A1A9D6">
            <w:pPr>
              <w:pStyle w:val="24"/>
              <w:spacing w:before="113"/>
              <w:ind w:left="111"/>
              <w:rPr>
                <w:color w:val="auto"/>
                <w:spacing w:val="0"/>
                <w:w w:val="100"/>
                <w:sz w:val="17"/>
                <w:szCs w:val="17"/>
              </w:rPr>
            </w:pPr>
            <w:r>
              <w:rPr>
                <w:color w:val="auto"/>
                <w:spacing w:val="0"/>
                <w:w w:val="100"/>
                <w:sz w:val="17"/>
                <w:szCs w:val="17"/>
              </w:rPr>
              <w:t>＠资金分配额度是否合理，与项目单位或地方实际是否相适应。</w:t>
            </w:r>
          </w:p>
        </w:tc>
      </w:tr>
      <w:tr w14:paraId="44D50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2" w:hRule="atLeast"/>
        </w:trPr>
        <w:tc>
          <w:tcPr>
            <w:tcW w:w="505" w:type="dxa"/>
            <w:vMerge w:val="continue"/>
            <w:tcBorders>
              <w:top w:val="nil"/>
              <w:left w:val="single" w:color="000000" w:sz="8" w:space="0"/>
              <w:right w:val="single" w:color="000000" w:sz="8" w:space="0"/>
            </w:tcBorders>
          </w:tcPr>
          <w:p w14:paraId="0381D485">
            <w:pPr>
              <w:rPr>
                <w:color w:val="auto"/>
                <w:spacing w:val="0"/>
                <w:w w:val="100"/>
                <w:sz w:val="17"/>
                <w:szCs w:val="17"/>
              </w:rPr>
            </w:pPr>
          </w:p>
        </w:tc>
        <w:tc>
          <w:tcPr>
            <w:tcW w:w="630" w:type="dxa"/>
            <w:vMerge w:val="continue"/>
            <w:tcBorders>
              <w:top w:val="nil"/>
              <w:left w:val="single" w:color="000000" w:sz="8" w:space="0"/>
            </w:tcBorders>
          </w:tcPr>
          <w:p w14:paraId="2D3DE134">
            <w:pPr>
              <w:rPr>
                <w:color w:val="auto"/>
                <w:spacing w:val="0"/>
                <w:w w:val="100"/>
                <w:sz w:val="17"/>
                <w:szCs w:val="17"/>
              </w:rPr>
            </w:pPr>
          </w:p>
        </w:tc>
        <w:tc>
          <w:tcPr>
            <w:tcW w:w="741" w:type="dxa"/>
            <w:vMerge w:val="continue"/>
            <w:tcBorders>
              <w:top w:val="nil"/>
            </w:tcBorders>
          </w:tcPr>
          <w:p w14:paraId="68D4281C">
            <w:pPr>
              <w:rPr>
                <w:color w:val="auto"/>
                <w:spacing w:val="0"/>
                <w:w w:val="100"/>
                <w:sz w:val="17"/>
                <w:szCs w:val="17"/>
              </w:rPr>
            </w:pPr>
          </w:p>
        </w:tc>
        <w:tc>
          <w:tcPr>
            <w:tcW w:w="1121" w:type="dxa"/>
            <w:vMerge w:val="continue"/>
            <w:tcBorders>
              <w:top w:val="nil"/>
              <w:right w:val="single" w:color="000000" w:sz="8" w:space="0"/>
            </w:tcBorders>
          </w:tcPr>
          <w:p w14:paraId="06D7DD0E">
            <w:pPr>
              <w:rPr>
                <w:color w:val="auto"/>
                <w:spacing w:val="0"/>
                <w:w w:val="100"/>
                <w:sz w:val="17"/>
                <w:szCs w:val="17"/>
              </w:rPr>
            </w:pPr>
          </w:p>
        </w:tc>
        <w:tc>
          <w:tcPr>
            <w:tcW w:w="5578" w:type="dxa"/>
            <w:tcBorders>
              <w:left w:val="single" w:color="000000" w:sz="8" w:space="0"/>
              <w:right w:val="single" w:color="000000" w:sz="8" w:space="0"/>
            </w:tcBorders>
          </w:tcPr>
          <w:p w14:paraId="0D82641A">
            <w:pPr>
              <w:pStyle w:val="24"/>
              <w:rPr>
                <w:rFonts w:ascii="Times New Roman"/>
                <w:color w:val="auto"/>
                <w:spacing w:val="0"/>
                <w:w w:val="100"/>
                <w:sz w:val="17"/>
                <w:szCs w:val="17"/>
              </w:rPr>
            </w:pPr>
          </w:p>
          <w:p w14:paraId="63B58D19">
            <w:pPr>
              <w:pStyle w:val="24"/>
              <w:rPr>
                <w:rFonts w:ascii="Times New Roman"/>
                <w:color w:val="auto"/>
                <w:spacing w:val="0"/>
                <w:w w:val="100"/>
                <w:sz w:val="17"/>
                <w:szCs w:val="17"/>
              </w:rPr>
            </w:pPr>
          </w:p>
          <w:p w14:paraId="7032F756">
            <w:pPr>
              <w:pStyle w:val="24"/>
              <w:rPr>
                <w:rFonts w:ascii="Times New Roman"/>
                <w:color w:val="auto"/>
                <w:spacing w:val="0"/>
                <w:w w:val="100"/>
                <w:sz w:val="17"/>
                <w:szCs w:val="17"/>
              </w:rPr>
            </w:pPr>
          </w:p>
          <w:p w14:paraId="402BBA90">
            <w:pPr>
              <w:pStyle w:val="24"/>
              <w:rPr>
                <w:rFonts w:ascii="Times New Roman"/>
                <w:color w:val="auto"/>
                <w:spacing w:val="0"/>
                <w:w w:val="100"/>
                <w:sz w:val="17"/>
                <w:szCs w:val="17"/>
              </w:rPr>
            </w:pPr>
          </w:p>
          <w:p w14:paraId="292E722D">
            <w:pPr>
              <w:pStyle w:val="24"/>
              <w:rPr>
                <w:rFonts w:ascii="Times New Roman"/>
                <w:color w:val="auto"/>
                <w:spacing w:val="0"/>
                <w:w w:val="100"/>
                <w:sz w:val="17"/>
                <w:szCs w:val="17"/>
              </w:rPr>
            </w:pPr>
          </w:p>
          <w:p w14:paraId="708CBA53">
            <w:pPr>
              <w:pStyle w:val="24"/>
              <w:rPr>
                <w:rFonts w:ascii="Times New Roman"/>
                <w:color w:val="auto"/>
                <w:spacing w:val="0"/>
                <w:w w:val="100"/>
                <w:sz w:val="17"/>
                <w:szCs w:val="17"/>
              </w:rPr>
            </w:pPr>
          </w:p>
          <w:p w14:paraId="6931DEA1">
            <w:pPr>
              <w:pStyle w:val="24"/>
              <w:rPr>
                <w:rFonts w:ascii="Times New Roman"/>
                <w:color w:val="auto"/>
                <w:spacing w:val="0"/>
                <w:w w:val="100"/>
                <w:sz w:val="17"/>
                <w:szCs w:val="17"/>
              </w:rPr>
            </w:pPr>
          </w:p>
          <w:p w14:paraId="0FA57696">
            <w:pPr>
              <w:pStyle w:val="24"/>
              <w:spacing w:before="3"/>
              <w:rPr>
                <w:rFonts w:ascii="Times New Roman"/>
                <w:color w:val="auto"/>
                <w:spacing w:val="0"/>
                <w:w w:val="100"/>
                <w:sz w:val="17"/>
                <w:szCs w:val="17"/>
              </w:rPr>
            </w:pPr>
          </w:p>
          <w:p w14:paraId="3AF90F9F">
            <w:pPr>
              <w:pStyle w:val="24"/>
              <w:ind w:left="116"/>
              <w:rPr>
                <w:color w:val="auto"/>
                <w:spacing w:val="0"/>
                <w:w w:val="100"/>
                <w:sz w:val="17"/>
                <w:szCs w:val="17"/>
              </w:rPr>
            </w:pPr>
            <w:r>
              <w:rPr>
                <w:color w:val="auto"/>
                <w:spacing w:val="0"/>
                <w:w w:val="100"/>
                <w:sz w:val="17"/>
                <w:szCs w:val="17"/>
              </w:rPr>
              <w:t xml:space="preserve">评分标准： 全部符合得满分， 每条不符合扣 </w:t>
            </w:r>
            <w:r>
              <w:rPr>
                <w:rFonts w:ascii="Arial" w:eastAsia="Arial"/>
                <w:color w:val="auto"/>
                <w:spacing w:val="0"/>
                <w:w w:val="100"/>
                <w:sz w:val="17"/>
                <w:szCs w:val="17"/>
              </w:rPr>
              <w:t xml:space="preserve">1 </w:t>
            </w:r>
            <w:r>
              <w:rPr>
                <w:color w:val="auto"/>
                <w:spacing w:val="0"/>
                <w:w w:val="100"/>
                <w:sz w:val="17"/>
                <w:szCs w:val="17"/>
              </w:rPr>
              <w:t>分， 扣完为止</w:t>
            </w:r>
          </w:p>
        </w:tc>
      </w:tr>
      <w:tr w14:paraId="33101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505" w:type="dxa"/>
            <w:tcBorders>
              <w:right w:val="single" w:color="000000" w:sz="8" w:space="0"/>
            </w:tcBorders>
          </w:tcPr>
          <w:p w14:paraId="5883A446">
            <w:pPr>
              <w:pStyle w:val="24"/>
              <w:spacing w:before="6"/>
              <w:rPr>
                <w:rFonts w:ascii="Times New Roman"/>
                <w:color w:val="auto"/>
                <w:spacing w:val="0"/>
                <w:w w:val="100"/>
                <w:sz w:val="17"/>
                <w:szCs w:val="17"/>
              </w:rPr>
            </w:pPr>
          </w:p>
          <w:p w14:paraId="2EDE7BD1">
            <w:pPr>
              <w:pStyle w:val="24"/>
              <w:ind w:left="184"/>
              <w:rPr>
                <w:color w:val="auto"/>
                <w:spacing w:val="0"/>
                <w:w w:val="100"/>
                <w:sz w:val="17"/>
                <w:szCs w:val="17"/>
              </w:rPr>
            </w:pPr>
            <w:r>
              <w:rPr>
                <w:color w:val="auto"/>
                <w:spacing w:val="0"/>
                <w:w w:val="100"/>
                <w:sz w:val="17"/>
                <w:szCs w:val="17"/>
              </w:rPr>
              <w:t>过</w:t>
            </w:r>
          </w:p>
        </w:tc>
        <w:tc>
          <w:tcPr>
            <w:tcW w:w="630" w:type="dxa"/>
            <w:tcBorders>
              <w:left w:val="single" w:color="000000" w:sz="8" w:space="0"/>
            </w:tcBorders>
          </w:tcPr>
          <w:p w14:paraId="1A8631E3">
            <w:pPr>
              <w:pStyle w:val="24"/>
              <w:spacing w:before="1"/>
              <w:rPr>
                <w:rFonts w:ascii="Times New Roman"/>
                <w:color w:val="auto"/>
                <w:spacing w:val="0"/>
                <w:w w:val="100"/>
                <w:sz w:val="17"/>
                <w:szCs w:val="17"/>
              </w:rPr>
            </w:pPr>
          </w:p>
          <w:p w14:paraId="73E5D7E1">
            <w:pPr>
              <w:pStyle w:val="24"/>
              <w:ind w:left="148"/>
              <w:rPr>
                <w:color w:val="auto"/>
                <w:spacing w:val="0"/>
                <w:w w:val="100"/>
                <w:sz w:val="17"/>
                <w:szCs w:val="17"/>
              </w:rPr>
            </w:pPr>
            <w:r>
              <w:rPr>
                <w:color w:val="auto"/>
                <w:spacing w:val="0"/>
                <w:w w:val="100"/>
                <w:sz w:val="17"/>
                <w:szCs w:val="17"/>
              </w:rPr>
              <w:t>资金</w:t>
            </w:r>
          </w:p>
        </w:tc>
        <w:tc>
          <w:tcPr>
            <w:tcW w:w="741" w:type="dxa"/>
          </w:tcPr>
          <w:p w14:paraId="53504D84">
            <w:pPr>
              <w:pStyle w:val="24"/>
              <w:spacing w:before="1"/>
              <w:rPr>
                <w:rFonts w:ascii="Times New Roman"/>
                <w:color w:val="auto"/>
                <w:spacing w:val="0"/>
                <w:w w:val="100"/>
                <w:sz w:val="17"/>
                <w:szCs w:val="17"/>
              </w:rPr>
            </w:pPr>
          </w:p>
          <w:p w14:paraId="4ADC4509">
            <w:pPr>
              <w:pStyle w:val="24"/>
              <w:ind w:left="168" w:right="135"/>
              <w:jc w:val="center"/>
              <w:rPr>
                <w:color w:val="auto"/>
                <w:spacing w:val="0"/>
                <w:w w:val="100"/>
                <w:sz w:val="17"/>
                <w:szCs w:val="17"/>
              </w:rPr>
            </w:pPr>
            <w:r>
              <w:rPr>
                <w:color w:val="auto"/>
                <w:spacing w:val="0"/>
                <w:w w:val="100"/>
                <w:sz w:val="17"/>
                <w:szCs w:val="17"/>
              </w:rPr>
              <w:t>资金</w:t>
            </w:r>
          </w:p>
        </w:tc>
        <w:tc>
          <w:tcPr>
            <w:tcW w:w="1121" w:type="dxa"/>
          </w:tcPr>
          <w:p w14:paraId="7EE7EA10">
            <w:pPr>
              <w:pStyle w:val="24"/>
              <w:spacing w:before="8"/>
              <w:rPr>
                <w:rFonts w:ascii="Times New Roman"/>
                <w:color w:val="auto"/>
                <w:spacing w:val="0"/>
                <w:w w:val="100"/>
                <w:sz w:val="17"/>
                <w:szCs w:val="17"/>
              </w:rPr>
            </w:pPr>
          </w:p>
          <w:p w14:paraId="4A75CF76">
            <w:pPr>
              <w:pStyle w:val="24"/>
              <w:ind w:left="122"/>
              <w:rPr>
                <w:color w:val="auto"/>
                <w:spacing w:val="0"/>
                <w:w w:val="100"/>
                <w:sz w:val="17"/>
                <w:szCs w:val="17"/>
              </w:rPr>
            </w:pPr>
            <w:r>
              <w:rPr>
                <w:color w:val="auto"/>
                <w:spacing w:val="0"/>
                <w:w w:val="100"/>
                <w:sz w:val="17"/>
                <w:szCs w:val="17"/>
              </w:rPr>
              <w:t>实际到位资</w:t>
            </w:r>
          </w:p>
        </w:tc>
        <w:tc>
          <w:tcPr>
            <w:tcW w:w="5578" w:type="dxa"/>
          </w:tcPr>
          <w:p w14:paraId="65E818E2">
            <w:pPr>
              <w:pStyle w:val="24"/>
              <w:spacing w:before="10"/>
              <w:rPr>
                <w:rFonts w:ascii="Times New Roman"/>
                <w:color w:val="auto"/>
                <w:spacing w:val="0"/>
                <w:w w:val="100"/>
                <w:sz w:val="17"/>
                <w:szCs w:val="17"/>
              </w:rPr>
            </w:pPr>
          </w:p>
          <w:p w14:paraId="04DB087F">
            <w:pPr>
              <w:pStyle w:val="24"/>
              <w:ind w:left="123"/>
              <w:rPr>
                <w:color w:val="auto"/>
                <w:spacing w:val="0"/>
                <w:w w:val="100"/>
                <w:sz w:val="17"/>
                <w:szCs w:val="17"/>
              </w:rPr>
            </w:pPr>
            <w:r>
              <w:rPr>
                <w:color w:val="auto"/>
                <w:spacing w:val="0"/>
                <w:w w:val="100"/>
                <w:sz w:val="17"/>
                <w:szCs w:val="17"/>
              </w:rPr>
              <w:t xml:space="preserve">资金到位率＝（实际到位资金／预算资金） </w:t>
            </w:r>
            <w:r>
              <w:rPr>
                <w:rFonts w:ascii="Arial" w:eastAsia="Arial"/>
                <w:color w:val="auto"/>
                <w:spacing w:val="0"/>
                <w:w w:val="100"/>
                <w:sz w:val="17"/>
                <w:szCs w:val="17"/>
              </w:rPr>
              <w:t>X 100%</w:t>
            </w:r>
            <w:r>
              <w:rPr>
                <w:color w:val="auto"/>
                <w:spacing w:val="0"/>
                <w:w w:val="100"/>
                <w:sz w:val="17"/>
                <w:szCs w:val="17"/>
              </w:rPr>
              <w:t>。</w:t>
            </w:r>
          </w:p>
        </w:tc>
      </w:tr>
    </w:tbl>
    <w:p w14:paraId="5ABE642F">
      <w:pPr>
        <w:spacing w:after="0"/>
        <w:rPr>
          <w:color w:val="auto"/>
          <w:spacing w:val="0"/>
          <w:w w:val="100"/>
          <w:sz w:val="17"/>
        </w:rPr>
        <w:sectPr>
          <w:pgSz w:w="11910" w:h="16840"/>
          <w:pgMar w:top="1440" w:right="1803" w:bottom="1440" w:left="1803" w:header="720" w:footer="720" w:gutter="0"/>
          <w:pgBorders>
            <w:top w:val="none" w:sz="0" w:space="0"/>
            <w:left w:val="none" w:sz="0" w:space="0"/>
            <w:bottom w:val="none" w:sz="0" w:space="0"/>
            <w:right w:val="none" w:sz="0" w:space="0"/>
          </w:pgBorders>
          <w:cols w:space="0" w:num="1"/>
          <w:rtlGutter w:val="0"/>
          <w:docGrid w:linePitch="0" w:charSpace="0"/>
        </w:sectPr>
      </w:pPr>
    </w:p>
    <w:tbl>
      <w:tblPr>
        <w:tblStyle w:val="9"/>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0"/>
        <w:gridCol w:w="625"/>
        <w:gridCol w:w="745"/>
        <w:gridCol w:w="1120"/>
        <w:gridCol w:w="5591"/>
      </w:tblGrid>
      <w:tr w14:paraId="6A8C0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510" w:type="dxa"/>
            <w:vMerge w:val="restart"/>
            <w:tcBorders>
              <w:left w:val="single" w:color="000000" w:sz="8" w:space="0"/>
              <w:right w:val="single" w:color="000000" w:sz="8" w:space="0"/>
            </w:tcBorders>
          </w:tcPr>
          <w:p w14:paraId="50C0AA75">
            <w:pPr>
              <w:pStyle w:val="24"/>
              <w:spacing w:before="118"/>
              <w:ind w:left="200"/>
              <w:rPr>
                <w:color w:val="auto"/>
                <w:spacing w:val="0"/>
                <w:w w:val="100"/>
                <w:sz w:val="17"/>
                <w:szCs w:val="17"/>
              </w:rPr>
            </w:pPr>
            <w:r>
              <w:rPr>
                <w:color w:val="auto"/>
                <w:spacing w:val="0"/>
                <w:w w:val="100"/>
                <w:sz w:val="17"/>
                <w:szCs w:val="17"/>
              </w:rPr>
              <w:t>程</w:t>
            </w:r>
          </w:p>
          <w:p w14:paraId="343245F7">
            <w:pPr>
              <w:pStyle w:val="24"/>
              <w:spacing w:before="3"/>
              <w:rPr>
                <w:rFonts w:ascii="Times New Roman"/>
                <w:color w:val="auto"/>
                <w:spacing w:val="0"/>
                <w:w w:val="100"/>
                <w:sz w:val="17"/>
                <w:szCs w:val="17"/>
              </w:rPr>
            </w:pPr>
          </w:p>
          <w:p w14:paraId="5496294D">
            <w:pPr>
              <w:pStyle w:val="24"/>
              <w:spacing w:before="1"/>
              <w:ind w:left="178"/>
              <w:rPr>
                <w:rFonts w:ascii="Times New Roman"/>
                <w:color w:val="auto"/>
                <w:spacing w:val="0"/>
                <w:w w:val="100"/>
                <w:sz w:val="17"/>
                <w:szCs w:val="17"/>
              </w:rPr>
            </w:pPr>
            <w:r>
              <w:rPr>
                <w:rFonts w:ascii="Times New Roman"/>
                <w:color w:val="auto"/>
                <w:spacing w:val="0"/>
                <w:w w:val="100"/>
                <w:sz w:val="17"/>
                <w:szCs w:val="17"/>
              </w:rPr>
              <w:t>20</w:t>
            </w:r>
          </w:p>
          <w:p w14:paraId="1DA5A37D">
            <w:pPr>
              <w:pStyle w:val="24"/>
              <w:spacing w:before="8"/>
              <w:rPr>
                <w:rFonts w:ascii="Times New Roman"/>
                <w:color w:val="auto"/>
                <w:spacing w:val="0"/>
                <w:w w:val="100"/>
                <w:sz w:val="17"/>
                <w:szCs w:val="17"/>
              </w:rPr>
            </w:pPr>
          </w:p>
          <w:p w14:paraId="0331445B">
            <w:pPr>
              <w:pStyle w:val="24"/>
              <w:spacing w:before="1"/>
              <w:ind w:left="173"/>
              <w:rPr>
                <w:color w:val="auto"/>
                <w:spacing w:val="0"/>
                <w:w w:val="100"/>
                <w:sz w:val="17"/>
                <w:szCs w:val="17"/>
              </w:rPr>
            </w:pPr>
            <w:r>
              <w:rPr>
                <w:color w:val="auto"/>
                <w:spacing w:val="0"/>
                <w:w w:val="100"/>
                <w:sz w:val="17"/>
                <w:szCs w:val="17"/>
              </w:rPr>
              <w:t>分</w:t>
            </w:r>
          </w:p>
        </w:tc>
        <w:tc>
          <w:tcPr>
            <w:tcW w:w="625" w:type="dxa"/>
            <w:vMerge w:val="restart"/>
            <w:tcBorders>
              <w:left w:val="single" w:color="000000" w:sz="8" w:space="0"/>
              <w:right w:val="single" w:color="000000" w:sz="8" w:space="0"/>
            </w:tcBorders>
          </w:tcPr>
          <w:p w14:paraId="235266A4">
            <w:pPr>
              <w:pStyle w:val="24"/>
              <w:spacing w:before="118"/>
              <w:ind w:left="142"/>
              <w:rPr>
                <w:color w:val="auto"/>
                <w:spacing w:val="0"/>
                <w:w w:val="100"/>
                <w:sz w:val="17"/>
                <w:szCs w:val="17"/>
              </w:rPr>
            </w:pPr>
            <w:r>
              <w:rPr>
                <w:color w:val="auto"/>
                <w:spacing w:val="0"/>
                <w:w w:val="100"/>
                <w:sz w:val="17"/>
                <w:szCs w:val="17"/>
              </w:rPr>
              <w:t>管理</w:t>
            </w:r>
          </w:p>
          <w:p w14:paraId="4B60723C">
            <w:pPr>
              <w:pStyle w:val="24"/>
              <w:spacing w:before="7"/>
              <w:rPr>
                <w:rFonts w:ascii="Times New Roman"/>
                <w:color w:val="auto"/>
                <w:spacing w:val="0"/>
                <w:w w:val="100"/>
                <w:sz w:val="17"/>
                <w:szCs w:val="17"/>
              </w:rPr>
            </w:pPr>
          </w:p>
          <w:p w14:paraId="574CD98E">
            <w:pPr>
              <w:pStyle w:val="24"/>
              <w:ind w:left="237"/>
              <w:rPr>
                <w:rFonts w:ascii="Times New Roman"/>
                <w:color w:val="auto"/>
                <w:spacing w:val="0"/>
                <w:w w:val="100"/>
                <w:sz w:val="17"/>
                <w:szCs w:val="17"/>
              </w:rPr>
            </w:pPr>
            <w:r>
              <w:rPr>
                <w:rFonts w:ascii="Times New Roman"/>
                <w:color w:val="auto"/>
                <w:spacing w:val="0"/>
                <w:w w:val="100"/>
                <w:sz w:val="17"/>
                <w:szCs w:val="17"/>
              </w:rPr>
              <w:t>(15</w:t>
            </w:r>
          </w:p>
          <w:p w14:paraId="693FB086">
            <w:pPr>
              <w:pStyle w:val="24"/>
              <w:rPr>
                <w:rFonts w:ascii="Times New Roman"/>
                <w:color w:val="auto"/>
                <w:spacing w:val="0"/>
                <w:w w:val="100"/>
                <w:sz w:val="17"/>
                <w:szCs w:val="17"/>
              </w:rPr>
            </w:pPr>
          </w:p>
          <w:p w14:paraId="74C738FD">
            <w:pPr>
              <w:pStyle w:val="24"/>
              <w:spacing w:before="1"/>
              <w:ind w:left="139"/>
              <w:rPr>
                <w:color w:val="auto"/>
                <w:spacing w:val="0"/>
                <w:w w:val="100"/>
                <w:sz w:val="17"/>
                <w:szCs w:val="17"/>
              </w:rPr>
            </w:pPr>
            <w:r>
              <w:rPr>
                <w:color w:val="auto"/>
                <w:spacing w:val="0"/>
                <w:w w:val="100"/>
                <w:sz w:val="17"/>
                <w:szCs w:val="17"/>
              </w:rPr>
              <w:t>分）</w:t>
            </w:r>
          </w:p>
        </w:tc>
        <w:tc>
          <w:tcPr>
            <w:tcW w:w="745" w:type="dxa"/>
            <w:vMerge w:val="restart"/>
            <w:tcBorders>
              <w:left w:val="single" w:color="000000" w:sz="8" w:space="0"/>
            </w:tcBorders>
          </w:tcPr>
          <w:p w14:paraId="78CCD6DA">
            <w:pPr>
              <w:pStyle w:val="24"/>
              <w:spacing w:before="113" w:line="451" w:lineRule="auto"/>
              <w:ind w:left="164" w:right="111" w:firstLine="44"/>
              <w:jc w:val="both"/>
              <w:rPr>
                <w:color w:val="auto"/>
                <w:spacing w:val="0"/>
                <w:w w:val="100"/>
                <w:sz w:val="17"/>
                <w:szCs w:val="17"/>
              </w:rPr>
            </w:pPr>
            <w:r>
              <w:rPr>
                <w:color w:val="auto"/>
                <w:spacing w:val="0"/>
                <w:w w:val="100"/>
                <w:sz w:val="17"/>
                <w:szCs w:val="17"/>
              </w:rPr>
              <w:t xml:space="preserve">到位率 </w:t>
            </w:r>
            <w:r>
              <w:rPr>
                <w:rFonts w:ascii="Times New Roman" w:eastAsia="Times New Roman"/>
                <w:color w:val="auto"/>
                <w:spacing w:val="0"/>
                <w:w w:val="100"/>
                <w:sz w:val="17"/>
                <w:szCs w:val="17"/>
              </w:rPr>
              <w:t xml:space="preserve">( 5 </w:t>
            </w:r>
            <w:r>
              <w:rPr>
                <w:color w:val="auto"/>
                <w:spacing w:val="0"/>
                <w:w w:val="100"/>
                <w:sz w:val="17"/>
                <w:szCs w:val="17"/>
              </w:rPr>
              <w:t>分）</w:t>
            </w:r>
          </w:p>
        </w:tc>
        <w:tc>
          <w:tcPr>
            <w:tcW w:w="1120" w:type="dxa"/>
            <w:vMerge w:val="restart"/>
            <w:tcBorders>
              <w:right w:val="single" w:color="000000" w:sz="8" w:space="0"/>
            </w:tcBorders>
          </w:tcPr>
          <w:p w14:paraId="6AF03847">
            <w:pPr>
              <w:pStyle w:val="24"/>
              <w:spacing w:before="113" w:line="448" w:lineRule="auto"/>
              <w:ind w:left="122" w:right="81" w:firstLine="3"/>
              <w:rPr>
                <w:color w:val="auto"/>
                <w:spacing w:val="0"/>
                <w:w w:val="100"/>
                <w:sz w:val="17"/>
                <w:szCs w:val="17"/>
              </w:rPr>
            </w:pPr>
            <w:r>
              <w:rPr>
                <w:color w:val="auto"/>
                <w:spacing w:val="0"/>
                <w:w w:val="100"/>
                <w:sz w:val="17"/>
                <w:szCs w:val="17"/>
              </w:rPr>
              <w:t>金与预算资金的比率， 用以反映和考核资金落实情况对项目实施的总体保障程</w:t>
            </w:r>
          </w:p>
          <w:p w14:paraId="4C341F95">
            <w:pPr>
              <w:pStyle w:val="24"/>
              <w:spacing w:before="3"/>
              <w:ind w:left="123"/>
              <w:rPr>
                <w:color w:val="auto"/>
                <w:spacing w:val="0"/>
                <w:w w:val="100"/>
                <w:sz w:val="17"/>
                <w:szCs w:val="17"/>
              </w:rPr>
            </w:pPr>
            <w:r>
              <w:rPr>
                <w:color w:val="auto"/>
                <w:spacing w:val="0"/>
                <w:w w:val="100"/>
                <w:sz w:val="17"/>
                <w:szCs w:val="17"/>
              </w:rPr>
              <w:t>度。</w:t>
            </w:r>
          </w:p>
        </w:tc>
        <w:tc>
          <w:tcPr>
            <w:tcW w:w="5591" w:type="dxa"/>
          </w:tcPr>
          <w:p w14:paraId="3393439F">
            <w:pPr>
              <w:pStyle w:val="24"/>
              <w:spacing w:before="108"/>
              <w:ind w:left="133"/>
              <w:rPr>
                <w:color w:val="auto"/>
                <w:spacing w:val="0"/>
                <w:w w:val="100"/>
                <w:sz w:val="17"/>
                <w:szCs w:val="17"/>
              </w:rPr>
            </w:pPr>
            <w:r>
              <w:rPr>
                <w:color w:val="auto"/>
                <w:spacing w:val="0"/>
                <w:w w:val="100"/>
                <w:sz w:val="17"/>
                <w:szCs w:val="17"/>
              </w:rPr>
              <w:t>实际到位资金：一定时期（本年度或项目期）内落实到具体项目的资</w:t>
            </w:r>
          </w:p>
          <w:p w14:paraId="0276E98E">
            <w:pPr>
              <w:pStyle w:val="24"/>
              <w:spacing w:before="7"/>
              <w:rPr>
                <w:rFonts w:ascii="Times New Roman"/>
                <w:color w:val="auto"/>
                <w:spacing w:val="0"/>
                <w:w w:val="100"/>
                <w:sz w:val="17"/>
                <w:szCs w:val="17"/>
              </w:rPr>
            </w:pPr>
          </w:p>
          <w:p w14:paraId="7861F981">
            <w:pPr>
              <w:pStyle w:val="24"/>
              <w:ind w:left="131"/>
              <w:rPr>
                <w:color w:val="auto"/>
                <w:spacing w:val="0"/>
                <w:w w:val="100"/>
                <w:sz w:val="17"/>
                <w:szCs w:val="17"/>
              </w:rPr>
            </w:pPr>
            <w:r>
              <w:rPr>
                <w:color w:val="auto"/>
                <w:spacing w:val="0"/>
                <w:w w:val="100"/>
                <w:sz w:val="17"/>
                <w:szCs w:val="17"/>
              </w:rPr>
              <w:t>金。</w:t>
            </w:r>
          </w:p>
        </w:tc>
      </w:tr>
      <w:tr w14:paraId="336D9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510" w:type="dxa"/>
            <w:vMerge w:val="continue"/>
            <w:tcBorders>
              <w:top w:val="nil"/>
              <w:left w:val="single" w:color="000000" w:sz="8" w:space="0"/>
              <w:right w:val="single" w:color="000000" w:sz="8" w:space="0"/>
            </w:tcBorders>
          </w:tcPr>
          <w:p w14:paraId="06FB358B">
            <w:pPr>
              <w:rPr>
                <w:color w:val="auto"/>
                <w:spacing w:val="0"/>
                <w:w w:val="100"/>
                <w:sz w:val="17"/>
                <w:szCs w:val="17"/>
              </w:rPr>
            </w:pPr>
          </w:p>
        </w:tc>
        <w:tc>
          <w:tcPr>
            <w:tcW w:w="625" w:type="dxa"/>
            <w:vMerge w:val="continue"/>
            <w:tcBorders>
              <w:top w:val="nil"/>
              <w:left w:val="single" w:color="000000" w:sz="8" w:space="0"/>
              <w:right w:val="single" w:color="000000" w:sz="8" w:space="0"/>
            </w:tcBorders>
          </w:tcPr>
          <w:p w14:paraId="63750050">
            <w:pPr>
              <w:rPr>
                <w:color w:val="auto"/>
                <w:spacing w:val="0"/>
                <w:w w:val="100"/>
                <w:sz w:val="17"/>
                <w:szCs w:val="17"/>
              </w:rPr>
            </w:pPr>
          </w:p>
        </w:tc>
        <w:tc>
          <w:tcPr>
            <w:tcW w:w="745" w:type="dxa"/>
            <w:vMerge w:val="continue"/>
            <w:tcBorders>
              <w:top w:val="nil"/>
              <w:left w:val="single" w:color="000000" w:sz="8" w:space="0"/>
            </w:tcBorders>
          </w:tcPr>
          <w:p w14:paraId="5354EDE5">
            <w:pPr>
              <w:rPr>
                <w:color w:val="auto"/>
                <w:spacing w:val="0"/>
                <w:w w:val="100"/>
                <w:sz w:val="17"/>
                <w:szCs w:val="17"/>
              </w:rPr>
            </w:pPr>
          </w:p>
        </w:tc>
        <w:tc>
          <w:tcPr>
            <w:tcW w:w="1120" w:type="dxa"/>
            <w:vMerge w:val="continue"/>
            <w:tcBorders>
              <w:top w:val="nil"/>
              <w:right w:val="single" w:color="000000" w:sz="8" w:space="0"/>
            </w:tcBorders>
          </w:tcPr>
          <w:p w14:paraId="0DD41BBF">
            <w:pPr>
              <w:rPr>
                <w:color w:val="auto"/>
                <w:spacing w:val="0"/>
                <w:w w:val="100"/>
                <w:sz w:val="17"/>
                <w:szCs w:val="17"/>
              </w:rPr>
            </w:pPr>
          </w:p>
        </w:tc>
        <w:tc>
          <w:tcPr>
            <w:tcW w:w="5591" w:type="dxa"/>
          </w:tcPr>
          <w:p w14:paraId="309F405E">
            <w:pPr>
              <w:pStyle w:val="24"/>
              <w:spacing w:before="108"/>
              <w:ind w:left="131"/>
              <w:rPr>
                <w:color w:val="auto"/>
                <w:spacing w:val="0"/>
                <w:w w:val="100"/>
                <w:sz w:val="17"/>
                <w:szCs w:val="17"/>
              </w:rPr>
            </w:pPr>
            <w:r>
              <w:rPr>
                <w:color w:val="auto"/>
                <w:spacing w:val="0"/>
                <w:w w:val="100"/>
                <w:sz w:val="17"/>
                <w:szCs w:val="17"/>
              </w:rPr>
              <w:t>预算资金：一定时期（本年度或项目期）内预算安排到具体项目的资</w:t>
            </w:r>
          </w:p>
          <w:p w14:paraId="743A47FF">
            <w:pPr>
              <w:pStyle w:val="24"/>
              <w:rPr>
                <w:rFonts w:ascii="Times New Roman"/>
                <w:color w:val="auto"/>
                <w:spacing w:val="0"/>
                <w:w w:val="100"/>
                <w:sz w:val="17"/>
                <w:szCs w:val="17"/>
              </w:rPr>
            </w:pPr>
          </w:p>
          <w:p w14:paraId="01D807A8">
            <w:pPr>
              <w:pStyle w:val="24"/>
              <w:ind w:left="131"/>
              <w:rPr>
                <w:color w:val="auto"/>
                <w:spacing w:val="0"/>
                <w:w w:val="100"/>
                <w:sz w:val="17"/>
                <w:szCs w:val="17"/>
              </w:rPr>
            </w:pPr>
            <w:r>
              <w:rPr>
                <w:color w:val="auto"/>
                <w:spacing w:val="0"/>
                <w:w w:val="100"/>
                <w:sz w:val="17"/>
                <w:szCs w:val="17"/>
              </w:rPr>
              <w:t>金。</w:t>
            </w:r>
          </w:p>
        </w:tc>
      </w:tr>
      <w:tr w14:paraId="6A4FC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4" w:hRule="atLeast"/>
        </w:trPr>
        <w:tc>
          <w:tcPr>
            <w:tcW w:w="510" w:type="dxa"/>
            <w:vMerge w:val="continue"/>
            <w:tcBorders>
              <w:top w:val="nil"/>
              <w:left w:val="single" w:color="000000" w:sz="8" w:space="0"/>
              <w:right w:val="single" w:color="000000" w:sz="8" w:space="0"/>
            </w:tcBorders>
          </w:tcPr>
          <w:p w14:paraId="10FEBA06">
            <w:pPr>
              <w:rPr>
                <w:color w:val="auto"/>
                <w:spacing w:val="0"/>
                <w:w w:val="100"/>
                <w:sz w:val="17"/>
                <w:szCs w:val="17"/>
              </w:rPr>
            </w:pPr>
          </w:p>
        </w:tc>
        <w:tc>
          <w:tcPr>
            <w:tcW w:w="625" w:type="dxa"/>
            <w:vMerge w:val="continue"/>
            <w:tcBorders>
              <w:top w:val="nil"/>
              <w:left w:val="single" w:color="000000" w:sz="8" w:space="0"/>
              <w:right w:val="single" w:color="000000" w:sz="8" w:space="0"/>
            </w:tcBorders>
          </w:tcPr>
          <w:p w14:paraId="0DDE2C41">
            <w:pPr>
              <w:rPr>
                <w:color w:val="auto"/>
                <w:spacing w:val="0"/>
                <w:w w:val="100"/>
                <w:sz w:val="17"/>
                <w:szCs w:val="17"/>
              </w:rPr>
            </w:pPr>
          </w:p>
        </w:tc>
        <w:tc>
          <w:tcPr>
            <w:tcW w:w="745" w:type="dxa"/>
            <w:vMerge w:val="continue"/>
            <w:tcBorders>
              <w:top w:val="nil"/>
              <w:left w:val="single" w:color="000000" w:sz="8" w:space="0"/>
            </w:tcBorders>
          </w:tcPr>
          <w:p w14:paraId="1F518A8E">
            <w:pPr>
              <w:rPr>
                <w:color w:val="auto"/>
                <w:spacing w:val="0"/>
                <w:w w:val="100"/>
                <w:sz w:val="17"/>
                <w:szCs w:val="17"/>
              </w:rPr>
            </w:pPr>
          </w:p>
        </w:tc>
        <w:tc>
          <w:tcPr>
            <w:tcW w:w="1120" w:type="dxa"/>
            <w:vMerge w:val="continue"/>
            <w:tcBorders>
              <w:top w:val="nil"/>
              <w:right w:val="single" w:color="000000" w:sz="8" w:space="0"/>
            </w:tcBorders>
          </w:tcPr>
          <w:p w14:paraId="7D9E4E3B">
            <w:pPr>
              <w:rPr>
                <w:color w:val="auto"/>
                <w:spacing w:val="0"/>
                <w:w w:val="100"/>
                <w:sz w:val="17"/>
                <w:szCs w:val="17"/>
              </w:rPr>
            </w:pPr>
          </w:p>
        </w:tc>
        <w:tc>
          <w:tcPr>
            <w:tcW w:w="5591" w:type="dxa"/>
            <w:tcBorders>
              <w:left w:val="single" w:color="000000" w:sz="8" w:space="0"/>
              <w:right w:val="single" w:color="000000" w:sz="8" w:space="0"/>
            </w:tcBorders>
          </w:tcPr>
          <w:p w14:paraId="1C6CB1BA">
            <w:pPr>
              <w:pStyle w:val="24"/>
              <w:rPr>
                <w:rFonts w:ascii="Times New Roman"/>
                <w:color w:val="auto"/>
                <w:spacing w:val="0"/>
                <w:w w:val="100"/>
                <w:sz w:val="17"/>
                <w:szCs w:val="17"/>
              </w:rPr>
            </w:pPr>
          </w:p>
          <w:p w14:paraId="31B814D9">
            <w:pPr>
              <w:pStyle w:val="24"/>
              <w:rPr>
                <w:rFonts w:ascii="Times New Roman"/>
                <w:color w:val="auto"/>
                <w:spacing w:val="0"/>
                <w:w w:val="100"/>
                <w:sz w:val="17"/>
                <w:szCs w:val="17"/>
              </w:rPr>
            </w:pPr>
          </w:p>
          <w:p w14:paraId="1B3DEB0D">
            <w:pPr>
              <w:pStyle w:val="24"/>
              <w:spacing w:before="7"/>
              <w:rPr>
                <w:rFonts w:ascii="Times New Roman"/>
                <w:color w:val="auto"/>
                <w:spacing w:val="0"/>
                <w:w w:val="100"/>
                <w:sz w:val="17"/>
                <w:szCs w:val="17"/>
              </w:rPr>
            </w:pPr>
          </w:p>
          <w:p w14:paraId="76649705">
            <w:pPr>
              <w:pStyle w:val="24"/>
              <w:ind w:left="123"/>
              <w:rPr>
                <w:color w:val="auto"/>
                <w:spacing w:val="0"/>
                <w:w w:val="100"/>
                <w:sz w:val="17"/>
                <w:szCs w:val="17"/>
              </w:rPr>
            </w:pPr>
            <w:r>
              <w:rPr>
                <w:color w:val="auto"/>
                <w:spacing w:val="0"/>
                <w:w w:val="100"/>
                <w:sz w:val="17"/>
                <w:szCs w:val="17"/>
              </w:rPr>
              <w:t xml:space="preserve">评分标准： 每降低扣完为止 </w:t>
            </w:r>
            <w:r>
              <w:rPr>
                <w:rFonts w:ascii="Times New Roman" w:eastAsia="Times New Roman"/>
                <w:color w:val="auto"/>
                <w:spacing w:val="0"/>
                <w:w w:val="100"/>
                <w:sz w:val="17"/>
                <w:szCs w:val="17"/>
              </w:rPr>
              <w:t xml:space="preserve">5 </w:t>
            </w:r>
            <w:r>
              <w:rPr>
                <w:color w:val="auto"/>
                <w:spacing w:val="0"/>
                <w:w w:val="100"/>
                <w:sz w:val="17"/>
                <w:szCs w:val="17"/>
              </w:rPr>
              <w:t xml:space="preserve">个百分点扣 </w:t>
            </w:r>
            <w:r>
              <w:rPr>
                <w:rFonts w:ascii="Times New Roman" w:eastAsia="Times New Roman"/>
                <w:color w:val="auto"/>
                <w:spacing w:val="0"/>
                <w:w w:val="100"/>
                <w:sz w:val="17"/>
                <w:szCs w:val="17"/>
              </w:rPr>
              <w:t xml:space="preserve">1 </w:t>
            </w:r>
            <w:r>
              <w:rPr>
                <w:color w:val="auto"/>
                <w:spacing w:val="0"/>
                <w:w w:val="100"/>
                <w:sz w:val="17"/>
                <w:szCs w:val="17"/>
              </w:rPr>
              <w:t>分， 扣完为止</w:t>
            </w:r>
          </w:p>
        </w:tc>
      </w:tr>
      <w:tr w14:paraId="3AEF0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510" w:type="dxa"/>
            <w:vMerge w:val="continue"/>
            <w:tcBorders>
              <w:top w:val="nil"/>
              <w:left w:val="single" w:color="000000" w:sz="8" w:space="0"/>
              <w:right w:val="single" w:color="000000" w:sz="8" w:space="0"/>
            </w:tcBorders>
          </w:tcPr>
          <w:p w14:paraId="095A112C">
            <w:pPr>
              <w:rPr>
                <w:color w:val="auto"/>
                <w:spacing w:val="0"/>
                <w:w w:val="100"/>
                <w:sz w:val="17"/>
                <w:szCs w:val="17"/>
              </w:rPr>
            </w:pPr>
          </w:p>
        </w:tc>
        <w:tc>
          <w:tcPr>
            <w:tcW w:w="625" w:type="dxa"/>
            <w:vMerge w:val="continue"/>
            <w:tcBorders>
              <w:top w:val="nil"/>
              <w:left w:val="single" w:color="000000" w:sz="8" w:space="0"/>
              <w:right w:val="single" w:color="000000" w:sz="8" w:space="0"/>
            </w:tcBorders>
          </w:tcPr>
          <w:p w14:paraId="50285EC1">
            <w:pPr>
              <w:rPr>
                <w:color w:val="auto"/>
                <w:spacing w:val="0"/>
                <w:w w:val="100"/>
                <w:sz w:val="17"/>
                <w:szCs w:val="17"/>
              </w:rPr>
            </w:pPr>
          </w:p>
        </w:tc>
        <w:tc>
          <w:tcPr>
            <w:tcW w:w="745" w:type="dxa"/>
            <w:vMerge w:val="restart"/>
            <w:tcBorders>
              <w:right w:val="single" w:color="000000" w:sz="8" w:space="0"/>
            </w:tcBorders>
          </w:tcPr>
          <w:p w14:paraId="478C15ED">
            <w:pPr>
              <w:pStyle w:val="24"/>
              <w:rPr>
                <w:rFonts w:ascii="Times New Roman"/>
                <w:color w:val="auto"/>
                <w:spacing w:val="0"/>
                <w:w w:val="100"/>
                <w:sz w:val="17"/>
                <w:szCs w:val="17"/>
              </w:rPr>
            </w:pPr>
          </w:p>
          <w:p w14:paraId="203A42BB">
            <w:pPr>
              <w:pStyle w:val="24"/>
              <w:rPr>
                <w:rFonts w:ascii="Times New Roman"/>
                <w:color w:val="auto"/>
                <w:spacing w:val="0"/>
                <w:w w:val="100"/>
                <w:sz w:val="17"/>
                <w:szCs w:val="17"/>
              </w:rPr>
            </w:pPr>
          </w:p>
          <w:p w14:paraId="7B464501">
            <w:pPr>
              <w:pStyle w:val="24"/>
              <w:rPr>
                <w:rFonts w:ascii="Times New Roman"/>
                <w:color w:val="auto"/>
                <w:spacing w:val="0"/>
                <w:w w:val="100"/>
                <w:sz w:val="17"/>
                <w:szCs w:val="17"/>
              </w:rPr>
            </w:pPr>
          </w:p>
          <w:p w14:paraId="62ABE7A3">
            <w:pPr>
              <w:pStyle w:val="24"/>
              <w:spacing w:before="3"/>
              <w:rPr>
                <w:rFonts w:ascii="Times New Roman"/>
                <w:color w:val="auto"/>
                <w:spacing w:val="0"/>
                <w:w w:val="100"/>
                <w:sz w:val="17"/>
                <w:szCs w:val="17"/>
              </w:rPr>
            </w:pPr>
          </w:p>
          <w:p w14:paraId="2FF3366C">
            <w:pPr>
              <w:pStyle w:val="24"/>
              <w:spacing w:before="1" w:line="451" w:lineRule="auto"/>
              <w:ind w:left="164" w:right="110" w:hanging="19"/>
              <w:jc w:val="center"/>
              <w:rPr>
                <w:color w:val="auto"/>
                <w:spacing w:val="0"/>
                <w:w w:val="100"/>
                <w:sz w:val="17"/>
                <w:szCs w:val="17"/>
              </w:rPr>
            </w:pPr>
            <w:r>
              <w:rPr>
                <w:color w:val="auto"/>
                <w:spacing w:val="0"/>
                <w:w w:val="100"/>
                <w:sz w:val="17"/>
                <w:szCs w:val="17"/>
              </w:rPr>
              <w:t xml:space="preserve">预算执行率 </w:t>
            </w:r>
            <w:r>
              <w:rPr>
                <w:rFonts w:ascii="Times New Roman" w:eastAsia="Times New Roman"/>
                <w:color w:val="auto"/>
                <w:spacing w:val="0"/>
                <w:w w:val="100"/>
                <w:sz w:val="17"/>
                <w:szCs w:val="17"/>
              </w:rPr>
              <w:t xml:space="preserve">( 5 </w:t>
            </w:r>
            <w:r>
              <w:rPr>
                <w:color w:val="auto"/>
                <w:spacing w:val="0"/>
                <w:w w:val="100"/>
                <w:sz w:val="17"/>
                <w:szCs w:val="17"/>
              </w:rPr>
              <w:t>分）</w:t>
            </w:r>
          </w:p>
        </w:tc>
        <w:tc>
          <w:tcPr>
            <w:tcW w:w="1120" w:type="dxa"/>
            <w:vMerge w:val="restart"/>
            <w:tcBorders>
              <w:left w:val="single" w:color="000000" w:sz="8" w:space="0"/>
              <w:right w:val="single" w:color="000000" w:sz="8" w:space="0"/>
            </w:tcBorders>
          </w:tcPr>
          <w:p w14:paraId="64E8203A">
            <w:pPr>
              <w:pStyle w:val="24"/>
              <w:spacing w:before="108" w:line="451" w:lineRule="auto"/>
              <w:ind w:left="112" w:right="82" w:firstLine="2"/>
              <w:rPr>
                <w:color w:val="auto"/>
                <w:spacing w:val="0"/>
                <w:w w:val="100"/>
                <w:sz w:val="17"/>
                <w:szCs w:val="17"/>
              </w:rPr>
            </w:pPr>
            <w:r>
              <w:rPr>
                <w:color w:val="auto"/>
                <w:spacing w:val="0"/>
                <w:w w:val="100"/>
                <w:sz w:val="17"/>
                <w:szCs w:val="17"/>
              </w:rPr>
              <w:t>项目预算资金是否按照计划执行， 用以反映或考核项目预算执行情</w:t>
            </w:r>
          </w:p>
          <w:p w14:paraId="2C34031B">
            <w:pPr>
              <w:pStyle w:val="24"/>
              <w:spacing w:line="216" w:lineRule="exact"/>
              <w:ind w:left="116"/>
              <w:rPr>
                <w:color w:val="auto"/>
                <w:spacing w:val="0"/>
                <w:w w:val="100"/>
                <w:sz w:val="17"/>
                <w:szCs w:val="17"/>
              </w:rPr>
            </w:pPr>
            <w:r>
              <w:rPr>
                <w:color w:val="auto"/>
                <w:spacing w:val="0"/>
                <w:w w:val="100"/>
                <w:sz w:val="17"/>
                <w:szCs w:val="17"/>
              </w:rPr>
              <w:t>况。</w:t>
            </w:r>
          </w:p>
        </w:tc>
        <w:tc>
          <w:tcPr>
            <w:tcW w:w="5591" w:type="dxa"/>
            <w:tcBorders>
              <w:left w:val="single" w:color="000000" w:sz="8" w:space="0"/>
              <w:right w:val="single" w:color="000000" w:sz="8" w:space="0"/>
            </w:tcBorders>
          </w:tcPr>
          <w:p w14:paraId="320F522F">
            <w:pPr>
              <w:pStyle w:val="24"/>
              <w:spacing w:before="9"/>
              <w:rPr>
                <w:rFonts w:ascii="Times New Roman"/>
                <w:color w:val="auto"/>
                <w:spacing w:val="0"/>
                <w:w w:val="100"/>
                <w:sz w:val="17"/>
                <w:szCs w:val="17"/>
              </w:rPr>
            </w:pPr>
          </w:p>
          <w:p w14:paraId="494DD9BB">
            <w:pPr>
              <w:pStyle w:val="24"/>
              <w:ind w:left="126"/>
              <w:rPr>
                <w:color w:val="auto"/>
                <w:spacing w:val="0"/>
                <w:w w:val="100"/>
                <w:sz w:val="17"/>
                <w:szCs w:val="17"/>
              </w:rPr>
            </w:pPr>
            <w:r>
              <w:rPr>
                <w:color w:val="auto"/>
                <w:spacing w:val="0"/>
                <w:w w:val="100"/>
                <w:sz w:val="17"/>
                <w:szCs w:val="17"/>
              </w:rPr>
              <w:t xml:space="preserve">预算执行率＝（实际支出资金／实际到位资金） </w:t>
            </w:r>
            <w:r>
              <w:rPr>
                <w:rFonts w:ascii="Times New Roman" w:eastAsia="Times New Roman"/>
                <w:color w:val="auto"/>
                <w:spacing w:val="0"/>
                <w:w w:val="100"/>
                <w:sz w:val="17"/>
                <w:szCs w:val="17"/>
              </w:rPr>
              <w:t>X 100%</w:t>
            </w:r>
            <w:r>
              <w:rPr>
                <w:color w:val="auto"/>
                <w:spacing w:val="0"/>
                <w:w w:val="100"/>
                <w:sz w:val="17"/>
                <w:szCs w:val="17"/>
              </w:rPr>
              <w:t>。</w:t>
            </w:r>
          </w:p>
        </w:tc>
      </w:tr>
      <w:tr w14:paraId="5B46D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510" w:type="dxa"/>
            <w:vMerge w:val="continue"/>
            <w:tcBorders>
              <w:top w:val="nil"/>
              <w:left w:val="single" w:color="000000" w:sz="8" w:space="0"/>
              <w:right w:val="single" w:color="000000" w:sz="8" w:space="0"/>
            </w:tcBorders>
          </w:tcPr>
          <w:p w14:paraId="38751C89">
            <w:pPr>
              <w:rPr>
                <w:color w:val="auto"/>
                <w:spacing w:val="0"/>
                <w:w w:val="100"/>
                <w:sz w:val="17"/>
                <w:szCs w:val="17"/>
              </w:rPr>
            </w:pPr>
          </w:p>
        </w:tc>
        <w:tc>
          <w:tcPr>
            <w:tcW w:w="625" w:type="dxa"/>
            <w:vMerge w:val="continue"/>
            <w:tcBorders>
              <w:top w:val="nil"/>
              <w:left w:val="single" w:color="000000" w:sz="8" w:space="0"/>
              <w:right w:val="single" w:color="000000" w:sz="8" w:space="0"/>
            </w:tcBorders>
          </w:tcPr>
          <w:p w14:paraId="36F30A17">
            <w:pPr>
              <w:rPr>
                <w:color w:val="auto"/>
                <w:spacing w:val="0"/>
                <w:w w:val="100"/>
                <w:sz w:val="17"/>
                <w:szCs w:val="17"/>
              </w:rPr>
            </w:pPr>
          </w:p>
        </w:tc>
        <w:tc>
          <w:tcPr>
            <w:tcW w:w="745" w:type="dxa"/>
            <w:vMerge w:val="continue"/>
            <w:tcBorders>
              <w:top w:val="nil"/>
              <w:right w:val="single" w:color="000000" w:sz="8" w:space="0"/>
            </w:tcBorders>
          </w:tcPr>
          <w:p w14:paraId="648D16B1">
            <w:pPr>
              <w:rPr>
                <w:color w:val="auto"/>
                <w:spacing w:val="0"/>
                <w:w w:val="100"/>
                <w:sz w:val="17"/>
                <w:szCs w:val="17"/>
              </w:rPr>
            </w:pPr>
          </w:p>
        </w:tc>
        <w:tc>
          <w:tcPr>
            <w:tcW w:w="1120" w:type="dxa"/>
            <w:vMerge w:val="continue"/>
            <w:tcBorders>
              <w:top w:val="nil"/>
              <w:left w:val="single" w:color="000000" w:sz="8" w:space="0"/>
              <w:right w:val="single" w:color="000000" w:sz="8" w:space="0"/>
            </w:tcBorders>
          </w:tcPr>
          <w:p w14:paraId="674BA876">
            <w:pPr>
              <w:rPr>
                <w:color w:val="auto"/>
                <w:spacing w:val="0"/>
                <w:w w:val="100"/>
                <w:sz w:val="17"/>
                <w:szCs w:val="17"/>
              </w:rPr>
            </w:pPr>
          </w:p>
        </w:tc>
        <w:tc>
          <w:tcPr>
            <w:tcW w:w="5591" w:type="dxa"/>
            <w:tcBorders>
              <w:left w:val="single" w:color="000000" w:sz="8" w:space="0"/>
              <w:right w:val="single" w:color="000000" w:sz="8" w:space="0"/>
            </w:tcBorders>
          </w:tcPr>
          <w:p w14:paraId="213F73D8">
            <w:pPr>
              <w:pStyle w:val="24"/>
              <w:spacing w:before="7"/>
              <w:rPr>
                <w:rFonts w:ascii="Times New Roman"/>
                <w:color w:val="auto"/>
                <w:spacing w:val="0"/>
                <w:w w:val="100"/>
                <w:sz w:val="17"/>
                <w:szCs w:val="17"/>
              </w:rPr>
            </w:pPr>
          </w:p>
          <w:p w14:paraId="70F1767A">
            <w:pPr>
              <w:pStyle w:val="24"/>
              <w:ind w:left="123"/>
              <w:rPr>
                <w:color w:val="auto"/>
                <w:spacing w:val="0"/>
                <w:w w:val="100"/>
                <w:sz w:val="17"/>
                <w:szCs w:val="17"/>
              </w:rPr>
            </w:pPr>
            <w:r>
              <w:rPr>
                <w:color w:val="auto"/>
                <w:spacing w:val="0"/>
                <w:w w:val="100"/>
                <w:sz w:val="17"/>
                <w:szCs w:val="17"/>
              </w:rPr>
              <w:t>实际支出资金：一定时期（本年度或项目期）内项目实际支付的资金。</w:t>
            </w:r>
          </w:p>
        </w:tc>
      </w:tr>
      <w:tr w14:paraId="0D57C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8" w:hRule="atLeast"/>
        </w:trPr>
        <w:tc>
          <w:tcPr>
            <w:tcW w:w="510" w:type="dxa"/>
            <w:vMerge w:val="continue"/>
            <w:tcBorders>
              <w:top w:val="nil"/>
              <w:left w:val="single" w:color="000000" w:sz="8" w:space="0"/>
              <w:right w:val="single" w:color="000000" w:sz="8" w:space="0"/>
            </w:tcBorders>
          </w:tcPr>
          <w:p w14:paraId="3043E0F5">
            <w:pPr>
              <w:rPr>
                <w:color w:val="auto"/>
                <w:spacing w:val="0"/>
                <w:w w:val="100"/>
                <w:sz w:val="17"/>
                <w:szCs w:val="17"/>
              </w:rPr>
            </w:pPr>
          </w:p>
        </w:tc>
        <w:tc>
          <w:tcPr>
            <w:tcW w:w="625" w:type="dxa"/>
            <w:vMerge w:val="continue"/>
            <w:tcBorders>
              <w:top w:val="nil"/>
              <w:left w:val="single" w:color="000000" w:sz="8" w:space="0"/>
              <w:right w:val="single" w:color="000000" w:sz="8" w:space="0"/>
            </w:tcBorders>
          </w:tcPr>
          <w:p w14:paraId="34BB965B">
            <w:pPr>
              <w:rPr>
                <w:color w:val="auto"/>
                <w:spacing w:val="0"/>
                <w:w w:val="100"/>
                <w:sz w:val="17"/>
                <w:szCs w:val="17"/>
              </w:rPr>
            </w:pPr>
          </w:p>
        </w:tc>
        <w:tc>
          <w:tcPr>
            <w:tcW w:w="745" w:type="dxa"/>
            <w:vMerge w:val="continue"/>
            <w:tcBorders>
              <w:top w:val="nil"/>
              <w:right w:val="single" w:color="000000" w:sz="8" w:space="0"/>
            </w:tcBorders>
          </w:tcPr>
          <w:p w14:paraId="686F4652">
            <w:pPr>
              <w:rPr>
                <w:color w:val="auto"/>
                <w:spacing w:val="0"/>
                <w:w w:val="100"/>
                <w:sz w:val="17"/>
                <w:szCs w:val="17"/>
              </w:rPr>
            </w:pPr>
          </w:p>
        </w:tc>
        <w:tc>
          <w:tcPr>
            <w:tcW w:w="1120" w:type="dxa"/>
            <w:vMerge w:val="continue"/>
            <w:tcBorders>
              <w:top w:val="nil"/>
              <w:left w:val="single" w:color="000000" w:sz="8" w:space="0"/>
              <w:right w:val="single" w:color="000000" w:sz="8" w:space="0"/>
            </w:tcBorders>
          </w:tcPr>
          <w:p w14:paraId="3FF3CA91">
            <w:pPr>
              <w:rPr>
                <w:color w:val="auto"/>
                <w:spacing w:val="0"/>
                <w:w w:val="100"/>
                <w:sz w:val="17"/>
                <w:szCs w:val="17"/>
              </w:rPr>
            </w:pPr>
          </w:p>
        </w:tc>
        <w:tc>
          <w:tcPr>
            <w:tcW w:w="5591" w:type="dxa"/>
            <w:tcBorders>
              <w:left w:val="single" w:color="000000" w:sz="8" w:space="0"/>
              <w:right w:val="single" w:color="000000" w:sz="8" w:space="0"/>
            </w:tcBorders>
          </w:tcPr>
          <w:p w14:paraId="74AC8849">
            <w:pPr>
              <w:pStyle w:val="24"/>
              <w:rPr>
                <w:rFonts w:ascii="Times New Roman"/>
                <w:color w:val="auto"/>
                <w:spacing w:val="0"/>
                <w:w w:val="100"/>
                <w:sz w:val="17"/>
                <w:szCs w:val="17"/>
              </w:rPr>
            </w:pPr>
          </w:p>
          <w:p w14:paraId="3C765E63">
            <w:pPr>
              <w:pStyle w:val="24"/>
              <w:rPr>
                <w:rFonts w:ascii="Times New Roman"/>
                <w:color w:val="auto"/>
                <w:spacing w:val="0"/>
                <w:w w:val="100"/>
                <w:sz w:val="17"/>
                <w:szCs w:val="17"/>
              </w:rPr>
            </w:pPr>
          </w:p>
          <w:p w14:paraId="0244A11F">
            <w:pPr>
              <w:pStyle w:val="24"/>
              <w:rPr>
                <w:rFonts w:ascii="Times New Roman"/>
                <w:color w:val="auto"/>
                <w:spacing w:val="0"/>
                <w:w w:val="100"/>
                <w:sz w:val="17"/>
                <w:szCs w:val="17"/>
              </w:rPr>
            </w:pPr>
          </w:p>
          <w:p w14:paraId="7B488365">
            <w:pPr>
              <w:pStyle w:val="24"/>
              <w:spacing w:before="99"/>
              <w:ind w:left="123"/>
              <w:rPr>
                <w:color w:val="auto"/>
                <w:spacing w:val="0"/>
                <w:w w:val="100"/>
                <w:sz w:val="17"/>
                <w:szCs w:val="17"/>
              </w:rPr>
            </w:pPr>
            <w:r>
              <w:rPr>
                <w:color w:val="auto"/>
                <w:spacing w:val="0"/>
                <w:w w:val="100"/>
                <w:sz w:val="17"/>
                <w:szCs w:val="17"/>
              </w:rPr>
              <w:t>评分标准：预算执行率＊分值</w:t>
            </w:r>
          </w:p>
        </w:tc>
      </w:tr>
      <w:tr w14:paraId="20D53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510" w:type="dxa"/>
            <w:vMerge w:val="continue"/>
            <w:tcBorders>
              <w:top w:val="nil"/>
              <w:left w:val="single" w:color="000000" w:sz="8" w:space="0"/>
              <w:right w:val="single" w:color="000000" w:sz="8" w:space="0"/>
            </w:tcBorders>
          </w:tcPr>
          <w:p w14:paraId="1764CF3C">
            <w:pPr>
              <w:rPr>
                <w:color w:val="auto"/>
                <w:spacing w:val="0"/>
                <w:w w:val="100"/>
                <w:sz w:val="17"/>
                <w:szCs w:val="17"/>
              </w:rPr>
            </w:pPr>
          </w:p>
        </w:tc>
        <w:tc>
          <w:tcPr>
            <w:tcW w:w="625" w:type="dxa"/>
            <w:vMerge w:val="continue"/>
            <w:tcBorders>
              <w:top w:val="nil"/>
              <w:left w:val="single" w:color="000000" w:sz="8" w:space="0"/>
              <w:right w:val="single" w:color="000000" w:sz="8" w:space="0"/>
            </w:tcBorders>
          </w:tcPr>
          <w:p w14:paraId="14068B79">
            <w:pPr>
              <w:rPr>
                <w:color w:val="auto"/>
                <w:spacing w:val="0"/>
                <w:w w:val="100"/>
                <w:sz w:val="17"/>
                <w:szCs w:val="17"/>
              </w:rPr>
            </w:pPr>
          </w:p>
        </w:tc>
        <w:tc>
          <w:tcPr>
            <w:tcW w:w="745" w:type="dxa"/>
            <w:vMerge w:val="restart"/>
            <w:tcBorders>
              <w:right w:val="single" w:color="000000" w:sz="8" w:space="0"/>
            </w:tcBorders>
          </w:tcPr>
          <w:p w14:paraId="1E1EFD67">
            <w:pPr>
              <w:pStyle w:val="24"/>
              <w:rPr>
                <w:rFonts w:ascii="Times New Roman"/>
                <w:color w:val="auto"/>
                <w:spacing w:val="0"/>
                <w:w w:val="100"/>
                <w:sz w:val="17"/>
                <w:szCs w:val="17"/>
              </w:rPr>
            </w:pPr>
          </w:p>
          <w:p w14:paraId="27F33B7F">
            <w:pPr>
              <w:pStyle w:val="24"/>
              <w:rPr>
                <w:rFonts w:ascii="Times New Roman"/>
                <w:color w:val="auto"/>
                <w:spacing w:val="0"/>
                <w:w w:val="100"/>
                <w:sz w:val="17"/>
                <w:szCs w:val="17"/>
              </w:rPr>
            </w:pPr>
          </w:p>
          <w:p w14:paraId="6DA12095">
            <w:pPr>
              <w:pStyle w:val="24"/>
              <w:rPr>
                <w:rFonts w:ascii="Times New Roman"/>
                <w:color w:val="auto"/>
                <w:spacing w:val="0"/>
                <w:w w:val="100"/>
                <w:sz w:val="17"/>
                <w:szCs w:val="17"/>
              </w:rPr>
            </w:pPr>
          </w:p>
          <w:p w14:paraId="110C433B">
            <w:pPr>
              <w:pStyle w:val="24"/>
              <w:rPr>
                <w:rFonts w:ascii="Times New Roman"/>
                <w:color w:val="auto"/>
                <w:spacing w:val="0"/>
                <w:w w:val="100"/>
                <w:sz w:val="17"/>
                <w:szCs w:val="17"/>
              </w:rPr>
            </w:pPr>
          </w:p>
          <w:p w14:paraId="61404FEC">
            <w:pPr>
              <w:pStyle w:val="24"/>
              <w:spacing w:before="5"/>
              <w:rPr>
                <w:rFonts w:ascii="Times New Roman"/>
                <w:color w:val="auto"/>
                <w:spacing w:val="0"/>
                <w:w w:val="100"/>
                <w:sz w:val="17"/>
                <w:szCs w:val="17"/>
              </w:rPr>
            </w:pPr>
          </w:p>
          <w:p w14:paraId="3FA0E6AE">
            <w:pPr>
              <w:pStyle w:val="24"/>
              <w:spacing w:line="448" w:lineRule="auto"/>
              <w:ind w:left="198" w:right="163" w:firstLine="2"/>
              <w:jc w:val="both"/>
              <w:rPr>
                <w:color w:val="auto"/>
                <w:spacing w:val="0"/>
                <w:w w:val="100"/>
                <w:sz w:val="17"/>
                <w:szCs w:val="17"/>
              </w:rPr>
            </w:pPr>
            <w:r>
              <w:rPr>
                <w:color w:val="auto"/>
                <w:spacing w:val="0"/>
                <w:w w:val="100"/>
                <w:sz w:val="17"/>
                <w:szCs w:val="17"/>
              </w:rPr>
              <w:t xml:space="preserve">资金使用合规性 </w:t>
            </w:r>
            <w:r>
              <w:rPr>
                <w:rFonts w:ascii="Times New Roman" w:eastAsia="Times New Roman"/>
                <w:color w:val="auto"/>
                <w:spacing w:val="0"/>
                <w:w w:val="100"/>
                <w:sz w:val="17"/>
                <w:szCs w:val="17"/>
              </w:rPr>
              <w:t xml:space="preserve">(5 </w:t>
            </w:r>
            <w:r>
              <w:rPr>
                <w:color w:val="auto"/>
                <w:spacing w:val="0"/>
                <w:w w:val="100"/>
                <w:sz w:val="17"/>
                <w:szCs w:val="17"/>
              </w:rPr>
              <w:t>分）</w:t>
            </w:r>
          </w:p>
        </w:tc>
        <w:tc>
          <w:tcPr>
            <w:tcW w:w="1120" w:type="dxa"/>
            <w:vMerge w:val="restart"/>
            <w:tcBorders>
              <w:left w:val="single" w:color="000000" w:sz="8" w:space="0"/>
              <w:right w:val="single" w:color="000000" w:sz="8" w:space="0"/>
            </w:tcBorders>
          </w:tcPr>
          <w:p w14:paraId="3353CCF6">
            <w:pPr>
              <w:pStyle w:val="24"/>
              <w:spacing w:before="108" w:line="448" w:lineRule="auto"/>
              <w:ind w:left="112" w:right="85" w:firstLine="2"/>
              <w:jc w:val="both"/>
              <w:rPr>
                <w:color w:val="auto"/>
                <w:spacing w:val="0"/>
                <w:w w:val="100"/>
                <w:sz w:val="17"/>
                <w:szCs w:val="17"/>
              </w:rPr>
            </w:pPr>
            <w:r>
              <w:rPr>
                <w:color w:val="auto"/>
                <w:spacing w:val="0"/>
                <w:w w:val="100"/>
                <w:sz w:val="17"/>
                <w:szCs w:val="17"/>
              </w:rPr>
              <w:t>项目资金使用是否符合相关的财务管理制度规定，用以反映和考核项目资金的规范运行情</w:t>
            </w:r>
          </w:p>
          <w:p w14:paraId="63F0F7FE">
            <w:pPr>
              <w:pStyle w:val="24"/>
              <w:spacing w:before="5"/>
              <w:ind w:left="111"/>
              <w:jc w:val="both"/>
              <w:rPr>
                <w:color w:val="auto"/>
                <w:spacing w:val="0"/>
                <w:w w:val="100"/>
                <w:sz w:val="17"/>
                <w:szCs w:val="17"/>
              </w:rPr>
            </w:pPr>
            <w:r>
              <w:rPr>
                <w:color w:val="auto"/>
                <w:spacing w:val="0"/>
                <w:w w:val="100"/>
                <w:sz w:val="17"/>
                <w:szCs w:val="17"/>
              </w:rPr>
              <w:t>况。</w:t>
            </w:r>
          </w:p>
        </w:tc>
        <w:tc>
          <w:tcPr>
            <w:tcW w:w="5591" w:type="dxa"/>
            <w:tcBorders>
              <w:left w:val="single" w:color="000000" w:sz="8" w:space="0"/>
              <w:right w:val="single" w:color="000000" w:sz="8" w:space="0"/>
            </w:tcBorders>
          </w:tcPr>
          <w:p w14:paraId="732BBA1F">
            <w:pPr>
              <w:pStyle w:val="24"/>
              <w:spacing w:before="103"/>
              <w:ind w:left="123"/>
              <w:rPr>
                <w:color w:val="auto"/>
                <w:spacing w:val="0"/>
                <w:w w:val="100"/>
                <w:sz w:val="17"/>
                <w:szCs w:val="17"/>
              </w:rPr>
            </w:pPr>
            <w:r>
              <w:rPr>
                <w:color w:val="auto"/>
                <w:spacing w:val="0"/>
                <w:w w:val="100"/>
                <w:sz w:val="17"/>
                <w:szCs w:val="17"/>
              </w:rPr>
              <w:t>评价要点：</w:t>
            </w:r>
          </w:p>
        </w:tc>
      </w:tr>
      <w:tr w14:paraId="4E73D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510" w:type="dxa"/>
            <w:vMerge w:val="continue"/>
            <w:tcBorders>
              <w:top w:val="nil"/>
              <w:left w:val="single" w:color="000000" w:sz="8" w:space="0"/>
              <w:right w:val="single" w:color="000000" w:sz="8" w:space="0"/>
            </w:tcBorders>
          </w:tcPr>
          <w:p w14:paraId="66CA732D">
            <w:pPr>
              <w:rPr>
                <w:color w:val="auto"/>
                <w:spacing w:val="0"/>
                <w:w w:val="100"/>
                <w:sz w:val="17"/>
                <w:szCs w:val="17"/>
              </w:rPr>
            </w:pPr>
          </w:p>
        </w:tc>
        <w:tc>
          <w:tcPr>
            <w:tcW w:w="625" w:type="dxa"/>
            <w:vMerge w:val="continue"/>
            <w:tcBorders>
              <w:top w:val="nil"/>
              <w:left w:val="single" w:color="000000" w:sz="8" w:space="0"/>
              <w:right w:val="single" w:color="000000" w:sz="8" w:space="0"/>
            </w:tcBorders>
          </w:tcPr>
          <w:p w14:paraId="25D9144C">
            <w:pPr>
              <w:rPr>
                <w:color w:val="auto"/>
                <w:spacing w:val="0"/>
                <w:w w:val="100"/>
                <w:sz w:val="17"/>
                <w:szCs w:val="17"/>
              </w:rPr>
            </w:pPr>
          </w:p>
        </w:tc>
        <w:tc>
          <w:tcPr>
            <w:tcW w:w="745" w:type="dxa"/>
            <w:vMerge w:val="continue"/>
            <w:tcBorders>
              <w:top w:val="nil"/>
              <w:right w:val="single" w:color="000000" w:sz="8" w:space="0"/>
            </w:tcBorders>
          </w:tcPr>
          <w:p w14:paraId="3B898810">
            <w:pPr>
              <w:rPr>
                <w:color w:val="auto"/>
                <w:spacing w:val="0"/>
                <w:w w:val="100"/>
                <w:sz w:val="17"/>
                <w:szCs w:val="17"/>
              </w:rPr>
            </w:pPr>
          </w:p>
        </w:tc>
        <w:tc>
          <w:tcPr>
            <w:tcW w:w="1120" w:type="dxa"/>
            <w:vMerge w:val="continue"/>
            <w:tcBorders>
              <w:top w:val="nil"/>
              <w:left w:val="single" w:color="000000" w:sz="8" w:space="0"/>
              <w:right w:val="single" w:color="000000" w:sz="8" w:space="0"/>
            </w:tcBorders>
          </w:tcPr>
          <w:p w14:paraId="3E2F9F1A">
            <w:pPr>
              <w:rPr>
                <w:color w:val="auto"/>
                <w:spacing w:val="0"/>
                <w:w w:val="100"/>
                <w:sz w:val="17"/>
                <w:szCs w:val="17"/>
              </w:rPr>
            </w:pPr>
          </w:p>
        </w:tc>
        <w:tc>
          <w:tcPr>
            <w:tcW w:w="5591" w:type="dxa"/>
            <w:tcBorders>
              <w:left w:val="single" w:color="000000" w:sz="8" w:space="0"/>
              <w:right w:val="single" w:color="000000" w:sz="8" w:space="0"/>
            </w:tcBorders>
          </w:tcPr>
          <w:p w14:paraId="79697482">
            <w:pPr>
              <w:pStyle w:val="24"/>
              <w:spacing w:before="113"/>
              <w:ind w:left="112"/>
              <w:rPr>
                <w:color w:val="auto"/>
                <w:spacing w:val="0"/>
                <w:w w:val="100"/>
                <w:sz w:val="17"/>
                <w:szCs w:val="17"/>
              </w:rPr>
            </w:pPr>
            <w:r>
              <w:rPr>
                <w:color w:val="auto"/>
                <w:spacing w:val="0"/>
                <w:w w:val="100"/>
                <w:sz w:val="17"/>
                <w:szCs w:val="17"/>
              </w:rPr>
              <w:t>心是否符合国家财经法规和财务管理制度以及有关专项资金管理办</w:t>
            </w:r>
          </w:p>
          <w:p w14:paraId="5F1B21B8">
            <w:pPr>
              <w:pStyle w:val="24"/>
              <w:spacing w:before="2"/>
              <w:rPr>
                <w:rFonts w:ascii="Times New Roman"/>
                <w:color w:val="auto"/>
                <w:spacing w:val="0"/>
                <w:w w:val="100"/>
                <w:sz w:val="17"/>
                <w:szCs w:val="17"/>
              </w:rPr>
            </w:pPr>
          </w:p>
          <w:p w14:paraId="73749A4E">
            <w:pPr>
              <w:pStyle w:val="24"/>
              <w:ind w:left="122"/>
              <w:rPr>
                <w:color w:val="auto"/>
                <w:spacing w:val="0"/>
                <w:w w:val="100"/>
                <w:sz w:val="17"/>
                <w:szCs w:val="17"/>
              </w:rPr>
            </w:pPr>
            <w:r>
              <w:rPr>
                <w:color w:val="auto"/>
                <w:spacing w:val="0"/>
                <w:w w:val="100"/>
                <w:sz w:val="17"/>
                <w:szCs w:val="17"/>
              </w:rPr>
              <w:t>法的规定；</w:t>
            </w:r>
          </w:p>
        </w:tc>
      </w:tr>
      <w:tr w14:paraId="7061D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510" w:type="dxa"/>
            <w:vMerge w:val="continue"/>
            <w:tcBorders>
              <w:top w:val="nil"/>
              <w:left w:val="single" w:color="000000" w:sz="8" w:space="0"/>
              <w:right w:val="single" w:color="000000" w:sz="8" w:space="0"/>
            </w:tcBorders>
          </w:tcPr>
          <w:p w14:paraId="232A9F87">
            <w:pPr>
              <w:rPr>
                <w:color w:val="auto"/>
                <w:spacing w:val="0"/>
                <w:w w:val="100"/>
                <w:sz w:val="17"/>
                <w:szCs w:val="17"/>
              </w:rPr>
            </w:pPr>
          </w:p>
        </w:tc>
        <w:tc>
          <w:tcPr>
            <w:tcW w:w="625" w:type="dxa"/>
            <w:vMerge w:val="continue"/>
            <w:tcBorders>
              <w:top w:val="nil"/>
              <w:left w:val="single" w:color="000000" w:sz="8" w:space="0"/>
              <w:right w:val="single" w:color="000000" w:sz="8" w:space="0"/>
            </w:tcBorders>
          </w:tcPr>
          <w:p w14:paraId="170599F3">
            <w:pPr>
              <w:rPr>
                <w:color w:val="auto"/>
                <w:spacing w:val="0"/>
                <w:w w:val="100"/>
                <w:sz w:val="17"/>
                <w:szCs w:val="17"/>
              </w:rPr>
            </w:pPr>
          </w:p>
        </w:tc>
        <w:tc>
          <w:tcPr>
            <w:tcW w:w="745" w:type="dxa"/>
            <w:vMerge w:val="continue"/>
            <w:tcBorders>
              <w:top w:val="nil"/>
              <w:right w:val="single" w:color="000000" w:sz="8" w:space="0"/>
            </w:tcBorders>
          </w:tcPr>
          <w:p w14:paraId="6E330964">
            <w:pPr>
              <w:rPr>
                <w:color w:val="auto"/>
                <w:spacing w:val="0"/>
                <w:w w:val="100"/>
                <w:sz w:val="17"/>
                <w:szCs w:val="17"/>
              </w:rPr>
            </w:pPr>
          </w:p>
        </w:tc>
        <w:tc>
          <w:tcPr>
            <w:tcW w:w="1120" w:type="dxa"/>
            <w:vMerge w:val="continue"/>
            <w:tcBorders>
              <w:top w:val="nil"/>
              <w:left w:val="single" w:color="000000" w:sz="8" w:space="0"/>
              <w:right w:val="single" w:color="000000" w:sz="8" w:space="0"/>
            </w:tcBorders>
          </w:tcPr>
          <w:p w14:paraId="31871030">
            <w:pPr>
              <w:rPr>
                <w:color w:val="auto"/>
                <w:spacing w:val="0"/>
                <w:w w:val="100"/>
                <w:sz w:val="17"/>
                <w:szCs w:val="17"/>
              </w:rPr>
            </w:pPr>
          </w:p>
        </w:tc>
        <w:tc>
          <w:tcPr>
            <w:tcW w:w="5591" w:type="dxa"/>
            <w:tcBorders>
              <w:right w:val="single" w:color="000000" w:sz="8" w:space="0"/>
            </w:tcBorders>
          </w:tcPr>
          <w:p w14:paraId="4718BC1C">
            <w:pPr>
              <w:pStyle w:val="24"/>
              <w:spacing w:before="8"/>
              <w:rPr>
                <w:rFonts w:ascii="Times New Roman"/>
                <w:color w:val="auto"/>
                <w:spacing w:val="0"/>
                <w:w w:val="100"/>
                <w:sz w:val="17"/>
                <w:szCs w:val="17"/>
              </w:rPr>
            </w:pPr>
          </w:p>
          <w:p w14:paraId="70F79898">
            <w:pPr>
              <w:pStyle w:val="24"/>
              <w:spacing w:before="1"/>
              <w:ind w:left="118"/>
              <w:rPr>
                <w:color w:val="auto"/>
                <w:spacing w:val="0"/>
                <w:w w:val="100"/>
                <w:sz w:val="17"/>
                <w:szCs w:val="17"/>
              </w:rPr>
            </w:pPr>
            <w:r>
              <w:rPr>
                <w:color w:val="auto"/>
                <w:spacing w:val="0"/>
                <w:w w:val="100"/>
                <w:sz w:val="17"/>
                <w:szCs w:val="17"/>
              </w:rPr>
              <w:t>＠资金的拨付是否有完整的审批程序和手续；</w:t>
            </w:r>
          </w:p>
        </w:tc>
      </w:tr>
      <w:tr w14:paraId="2460D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510" w:type="dxa"/>
            <w:vMerge w:val="continue"/>
            <w:tcBorders>
              <w:top w:val="nil"/>
              <w:left w:val="single" w:color="000000" w:sz="8" w:space="0"/>
              <w:right w:val="single" w:color="000000" w:sz="8" w:space="0"/>
            </w:tcBorders>
          </w:tcPr>
          <w:p w14:paraId="233B0581">
            <w:pPr>
              <w:rPr>
                <w:color w:val="auto"/>
                <w:spacing w:val="0"/>
                <w:w w:val="100"/>
                <w:sz w:val="17"/>
                <w:szCs w:val="17"/>
              </w:rPr>
            </w:pPr>
          </w:p>
        </w:tc>
        <w:tc>
          <w:tcPr>
            <w:tcW w:w="625" w:type="dxa"/>
            <w:vMerge w:val="continue"/>
            <w:tcBorders>
              <w:top w:val="nil"/>
              <w:left w:val="single" w:color="000000" w:sz="8" w:space="0"/>
              <w:right w:val="single" w:color="000000" w:sz="8" w:space="0"/>
            </w:tcBorders>
          </w:tcPr>
          <w:p w14:paraId="2218F714">
            <w:pPr>
              <w:rPr>
                <w:color w:val="auto"/>
                <w:spacing w:val="0"/>
                <w:w w:val="100"/>
                <w:sz w:val="17"/>
                <w:szCs w:val="17"/>
              </w:rPr>
            </w:pPr>
          </w:p>
        </w:tc>
        <w:tc>
          <w:tcPr>
            <w:tcW w:w="745" w:type="dxa"/>
            <w:vMerge w:val="continue"/>
            <w:tcBorders>
              <w:top w:val="nil"/>
              <w:right w:val="single" w:color="000000" w:sz="8" w:space="0"/>
            </w:tcBorders>
          </w:tcPr>
          <w:p w14:paraId="5EC4E927">
            <w:pPr>
              <w:rPr>
                <w:color w:val="auto"/>
                <w:spacing w:val="0"/>
                <w:w w:val="100"/>
                <w:sz w:val="17"/>
                <w:szCs w:val="17"/>
              </w:rPr>
            </w:pPr>
          </w:p>
        </w:tc>
        <w:tc>
          <w:tcPr>
            <w:tcW w:w="1120" w:type="dxa"/>
            <w:vMerge w:val="continue"/>
            <w:tcBorders>
              <w:top w:val="nil"/>
              <w:left w:val="single" w:color="000000" w:sz="8" w:space="0"/>
              <w:right w:val="single" w:color="000000" w:sz="8" w:space="0"/>
            </w:tcBorders>
          </w:tcPr>
          <w:p w14:paraId="0002EB61">
            <w:pPr>
              <w:rPr>
                <w:color w:val="auto"/>
                <w:spacing w:val="0"/>
                <w:w w:val="100"/>
                <w:sz w:val="17"/>
                <w:szCs w:val="17"/>
              </w:rPr>
            </w:pPr>
          </w:p>
        </w:tc>
        <w:tc>
          <w:tcPr>
            <w:tcW w:w="5591" w:type="dxa"/>
            <w:tcBorders>
              <w:right w:val="single" w:color="000000" w:sz="8" w:space="0"/>
            </w:tcBorders>
          </w:tcPr>
          <w:p w14:paraId="43A768CD">
            <w:pPr>
              <w:pStyle w:val="24"/>
              <w:spacing w:before="123"/>
              <w:ind w:left="118"/>
              <w:rPr>
                <w:color w:val="auto"/>
                <w:spacing w:val="0"/>
                <w:w w:val="100"/>
                <w:sz w:val="17"/>
                <w:szCs w:val="17"/>
              </w:rPr>
            </w:pPr>
            <w:r>
              <w:rPr>
                <w:color w:val="auto"/>
                <w:spacing w:val="0"/>
                <w:w w:val="100"/>
                <w:sz w:val="17"/>
                <w:szCs w:val="17"/>
              </w:rPr>
              <w:t>＠是否符合项目预算批复或合同规定的用途；</w:t>
            </w:r>
          </w:p>
        </w:tc>
      </w:tr>
      <w:tr w14:paraId="11FDE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510" w:type="dxa"/>
            <w:vMerge w:val="continue"/>
            <w:tcBorders>
              <w:top w:val="nil"/>
              <w:left w:val="single" w:color="000000" w:sz="8" w:space="0"/>
              <w:right w:val="single" w:color="000000" w:sz="8" w:space="0"/>
            </w:tcBorders>
          </w:tcPr>
          <w:p w14:paraId="5917CEDB">
            <w:pPr>
              <w:rPr>
                <w:color w:val="auto"/>
                <w:spacing w:val="0"/>
                <w:w w:val="100"/>
                <w:sz w:val="17"/>
                <w:szCs w:val="17"/>
              </w:rPr>
            </w:pPr>
          </w:p>
        </w:tc>
        <w:tc>
          <w:tcPr>
            <w:tcW w:w="625" w:type="dxa"/>
            <w:vMerge w:val="continue"/>
            <w:tcBorders>
              <w:top w:val="nil"/>
              <w:left w:val="single" w:color="000000" w:sz="8" w:space="0"/>
              <w:right w:val="single" w:color="000000" w:sz="8" w:space="0"/>
            </w:tcBorders>
          </w:tcPr>
          <w:p w14:paraId="346C29A8">
            <w:pPr>
              <w:rPr>
                <w:color w:val="auto"/>
                <w:spacing w:val="0"/>
                <w:w w:val="100"/>
                <w:sz w:val="17"/>
                <w:szCs w:val="17"/>
              </w:rPr>
            </w:pPr>
          </w:p>
        </w:tc>
        <w:tc>
          <w:tcPr>
            <w:tcW w:w="745" w:type="dxa"/>
            <w:vMerge w:val="continue"/>
            <w:tcBorders>
              <w:top w:val="nil"/>
              <w:right w:val="single" w:color="000000" w:sz="8" w:space="0"/>
            </w:tcBorders>
          </w:tcPr>
          <w:p w14:paraId="430C4D5B">
            <w:pPr>
              <w:rPr>
                <w:color w:val="auto"/>
                <w:spacing w:val="0"/>
                <w:w w:val="100"/>
                <w:sz w:val="17"/>
                <w:szCs w:val="17"/>
              </w:rPr>
            </w:pPr>
          </w:p>
        </w:tc>
        <w:tc>
          <w:tcPr>
            <w:tcW w:w="1120" w:type="dxa"/>
            <w:vMerge w:val="continue"/>
            <w:tcBorders>
              <w:top w:val="nil"/>
              <w:left w:val="single" w:color="000000" w:sz="8" w:space="0"/>
              <w:right w:val="single" w:color="000000" w:sz="8" w:space="0"/>
            </w:tcBorders>
          </w:tcPr>
          <w:p w14:paraId="7BF94DFE">
            <w:pPr>
              <w:rPr>
                <w:color w:val="auto"/>
                <w:spacing w:val="0"/>
                <w:w w:val="100"/>
                <w:sz w:val="17"/>
                <w:szCs w:val="17"/>
              </w:rPr>
            </w:pPr>
          </w:p>
        </w:tc>
        <w:tc>
          <w:tcPr>
            <w:tcW w:w="5591" w:type="dxa"/>
            <w:tcBorders>
              <w:right w:val="single" w:color="000000" w:sz="8" w:space="0"/>
            </w:tcBorders>
          </w:tcPr>
          <w:p w14:paraId="63B48521">
            <w:pPr>
              <w:pStyle w:val="24"/>
              <w:spacing w:before="113" w:line="212" w:lineRule="exact"/>
              <w:ind w:left="118"/>
              <w:rPr>
                <w:color w:val="auto"/>
                <w:spacing w:val="0"/>
                <w:w w:val="100"/>
                <w:sz w:val="17"/>
                <w:szCs w:val="17"/>
              </w:rPr>
            </w:pPr>
            <w:r>
              <w:rPr>
                <w:color w:val="auto"/>
                <w:spacing w:val="0"/>
                <w:w w:val="100"/>
                <w:sz w:val="17"/>
                <w:szCs w:val="17"/>
              </w:rPr>
              <w:t>＠是否存在截留、挤占、挪用、虚列支出等情况。</w:t>
            </w:r>
          </w:p>
        </w:tc>
      </w:tr>
      <w:tr w14:paraId="03F45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3" w:hRule="atLeast"/>
        </w:trPr>
        <w:tc>
          <w:tcPr>
            <w:tcW w:w="510" w:type="dxa"/>
            <w:vMerge w:val="continue"/>
            <w:tcBorders>
              <w:top w:val="nil"/>
              <w:left w:val="single" w:color="000000" w:sz="8" w:space="0"/>
              <w:right w:val="single" w:color="000000" w:sz="8" w:space="0"/>
            </w:tcBorders>
          </w:tcPr>
          <w:p w14:paraId="26CF0010">
            <w:pPr>
              <w:rPr>
                <w:color w:val="auto"/>
                <w:spacing w:val="0"/>
                <w:w w:val="100"/>
                <w:sz w:val="17"/>
                <w:szCs w:val="17"/>
              </w:rPr>
            </w:pPr>
          </w:p>
        </w:tc>
        <w:tc>
          <w:tcPr>
            <w:tcW w:w="625" w:type="dxa"/>
            <w:vMerge w:val="continue"/>
            <w:tcBorders>
              <w:top w:val="nil"/>
              <w:left w:val="single" w:color="000000" w:sz="8" w:space="0"/>
              <w:right w:val="single" w:color="000000" w:sz="8" w:space="0"/>
            </w:tcBorders>
          </w:tcPr>
          <w:p w14:paraId="6AA89C77">
            <w:pPr>
              <w:rPr>
                <w:color w:val="auto"/>
                <w:spacing w:val="0"/>
                <w:w w:val="100"/>
                <w:sz w:val="17"/>
                <w:szCs w:val="17"/>
              </w:rPr>
            </w:pPr>
          </w:p>
        </w:tc>
        <w:tc>
          <w:tcPr>
            <w:tcW w:w="745" w:type="dxa"/>
            <w:vMerge w:val="continue"/>
            <w:tcBorders>
              <w:top w:val="nil"/>
              <w:right w:val="single" w:color="000000" w:sz="8" w:space="0"/>
            </w:tcBorders>
          </w:tcPr>
          <w:p w14:paraId="424F740F">
            <w:pPr>
              <w:rPr>
                <w:color w:val="auto"/>
                <w:spacing w:val="0"/>
                <w:w w:val="100"/>
                <w:sz w:val="17"/>
                <w:szCs w:val="17"/>
              </w:rPr>
            </w:pPr>
          </w:p>
        </w:tc>
        <w:tc>
          <w:tcPr>
            <w:tcW w:w="1120" w:type="dxa"/>
            <w:vMerge w:val="continue"/>
            <w:tcBorders>
              <w:top w:val="nil"/>
              <w:left w:val="single" w:color="000000" w:sz="8" w:space="0"/>
              <w:right w:val="single" w:color="000000" w:sz="8" w:space="0"/>
            </w:tcBorders>
          </w:tcPr>
          <w:p w14:paraId="71FC5158">
            <w:pPr>
              <w:rPr>
                <w:color w:val="auto"/>
                <w:spacing w:val="0"/>
                <w:w w:val="100"/>
                <w:sz w:val="17"/>
                <w:szCs w:val="17"/>
              </w:rPr>
            </w:pPr>
          </w:p>
        </w:tc>
        <w:tc>
          <w:tcPr>
            <w:tcW w:w="5591" w:type="dxa"/>
            <w:tcBorders>
              <w:right w:val="single" w:color="000000" w:sz="8" w:space="0"/>
            </w:tcBorders>
          </w:tcPr>
          <w:p w14:paraId="2E32BDDC">
            <w:pPr>
              <w:pStyle w:val="24"/>
              <w:rPr>
                <w:rFonts w:ascii="Times New Roman"/>
                <w:color w:val="auto"/>
                <w:spacing w:val="0"/>
                <w:w w:val="100"/>
                <w:sz w:val="17"/>
                <w:szCs w:val="17"/>
              </w:rPr>
            </w:pPr>
          </w:p>
          <w:p w14:paraId="18169C8A">
            <w:pPr>
              <w:pStyle w:val="24"/>
              <w:spacing w:before="8"/>
              <w:rPr>
                <w:rFonts w:ascii="Times New Roman"/>
                <w:color w:val="auto"/>
                <w:spacing w:val="0"/>
                <w:w w:val="100"/>
                <w:sz w:val="17"/>
                <w:szCs w:val="17"/>
              </w:rPr>
            </w:pPr>
          </w:p>
          <w:p w14:paraId="45CC16B3">
            <w:pPr>
              <w:pStyle w:val="24"/>
              <w:ind w:left="123"/>
              <w:rPr>
                <w:color w:val="auto"/>
                <w:spacing w:val="0"/>
                <w:w w:val="100"/>
                <w:sz w:val="17"/>
                <w:szCs w:val="17"/>
              </w:rPr>
            </w:pPr>
            <w:r>
              <w:rPr>
                <w:color w:val="auto"/>
                <w:spacing w:val="0"/>
                <w:w w:val="100"/>
                <w:sz w:val="17"/>
                <w:szCs w:val="17"/>
              </w:rPr>
              <w:t xml:space="preserve">评分标准： 不符合一条 </w:t>
            </w:r>
            <w:r>
              <w:rPr>
                <w:rFonts w:ascii="Times New Roman" w:eastAsia="Times New Roman"/>
                <w:color w:val="auto"/>
                <w:spacing w:val="0"/>
                <w:w w:val="100"/>
                <w:sz w:val="17"/>
                <w:szCs w:val="17"/>
              </w:rPr>
              <w:t xml:space="preserve">0 </w:t>
            </w:r>
            <w:r>
              <w:rPr>
                <w:color w:val="auto"/>
                <w:spacing w:val="0"/>
                <w:w w:val="100"/>
                <w:sz w:val="17"/>
                <w:szCs w:val="17"/>
              </w:rPr>
              <w:t>分</w:t>
            </w:r>
          </w:p>
        </w:tc>
      </w:tr>
      <w:tr w14:paraId="285E2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510" w:type="dxa"/>
            <w:vMerge w:val="continue"/>
            <w:tcBorders>
              <w:top w:val="nil"/>
              <w:left w:val="single" w:color="000000" w:sz="8" w:space="0"/>
              <w:right w:val="single" w:color="000000" w:sz="8" w:space="0"/>
            </w:tcBorders>
          </w:tcPr>
          <w:p w14:paraId="6ABF8959">
            <w:pPr>
              <w:rPr>
                <w:color w:val="auto"/>
                <w:spacing w:val="0"/>
                <w:w w:val="100"/>
                <w:sz w:val="17"/>
                <w:szCs w:val="17"/>
              </w:rPr>
            </w:pPr>
          </w:p>
        </w:tc>
        <w:tc>
          <w:tcPr>
            <w:tcW w:w="625" w:type="dxa"/>
            <w:vMerge w:val="restart"/>
            <w:tcBorders>
              <w:right w:val="single" w:color="000000" w:sz="8" w:space="0"/>
            </w:tcBorders>
          </w:tcPr>
          <w:p w14:paraId="187667A3">
            <w:pPr>
              <w:pStyle w:val="24"/>
              <w:rPr>
                <w:rFonts w:ascii="Times New Roman"/>
                <w:color w:val="auto"/>
                <w:spacing w:val="0"/>
                <w:w w:val="100"/>
                <w:sz w:val="17"/>
                <w:szCs w:val="17"/>
              </w:rPr>
            </w:pPr>
          </w:p>
          <w:p w14:paraId="0EE3372C">
            <w:pPr>
              <w:pStyle w:val="24"/>
              <w:rPr>
                <w:rFonts w:ascii="Times New Roman"/>
                <w:color w:val="auto"/>
                <w:spacing w:val="0"/>
                <w:w w:val="100"/>
                <w:sz w:val="17"/>
                <w:szCs w:val="17"/>
              </w:rPr>
            </w:pPr>
          </w:p>
          <w:p w14:paraId="7238ADF4">
            <w:pPr>
              <w:pStyle w:val="24"/>
              <w:rPr>
                <w:rFonts w:ascii="Times New Roman"/>
                <w:color w:val="auto"/>
                <w:spacing w:val="0"/>
                <w:w w:val="100"/>
                <w:sz w:val="17"/>
                <w:szCs w:val="17"/>
              </w:rPr>
            </w:pPr>
          </w:p>
          <w:p w14:paraId="55DDFBB8">
            <w:pPr>
              <w:pStyle w:val="24"/>
              <w:spacing w:before="3"/>
              <w:rPr>
                <w:rFonts w:ascii="Times New Roman"/>
                <w:color w:val="auto"/>
                <w:spacing w:val="0"/>
                <w:w w:val="100"/>
                <w:sz w:val="17"/>
                <w:szCs w:val="17"/>
              </w:rPr>
            </w:pPr>
          </w:p>
          <w:p w14:paraId="67150E50">
            <w:pPr>
              <w:pStyle w:val="24"/>
              <w:spacing w:line="436" w:lineRule="auto"/>
              <w:ind w:left="139" w:right="110"/>
              <w:jc w:val="center"/>
              <w:rPr>
                <w:rFonts w:ascii="Times New Roman" w:eastAsia="Times New Roman"/>
                <w:color w:val="auto"/>
                <w:spacing w:val="0"/>
                <w:w w:val="100"/>
                <w:sz w:val="17"/>
                <w:szCs w:val="17"/>
              </w:rPr>
            </w:pPr>
            <w:r>
              <w:rPr>
                <w:color w:val="auto"/>
                <w:spacing w:val="0"/>
                <w:w w:val="100"/>
                <w:sz w:val="17"/>
                <w:szCs w:val="17"/>
              </w:rPr>
              <w:t>组织实施</w:t>
            </w:r>
            <w:r>
              <w:rPr>
                <w:rFonts w:ascii="Times New Roman" w:eastAsia="Times New Roman"/>
                <w:color w:val="auto"/>
                <w:spacing w:val="0"/>
                <w:w w:val="100"/>
                <w:sz w:val="17"/>
                <w:szCs w:val="17"/>
              </w:rPr>
              <w:t>(5</w:t>
            </w:r>
          </w:p>
          <w:p w14:paraId="6E18A5FE">
            <w:pPr>
              <w:pStyle w:val="24"/>
              <w:spacing w:before="56"/>
              <w:ind w:left="58" w:right="110"/>
              <w:jc w:val="center"/>
              <w:rPr>
                <w:color w:val="auto"/>
                <w:spacing w:val="0"/>
                <w:w w:val="100"/>
                <w:sz w:val="17"/>
                <w:szCs w:val="17"/>
              </w:rPr>
            </w:pPr>
            <w:r>
              <w:rPr>
                <w:color w:val="auto"/>
                <w:spacing w:val="0"/>
                <w:w w:val="100"/>
                <w:sz w:val="17"/>
                <w:szCs w:val="17"/>
              </w:rPr>
              <w:t>分）</w:t>
            </w:r>
          </w:p>
        </w:tc>
        <w:tc>
          <w:tcPr>
            <w:tcW w:w="745" w:type="dxa"/>
            <w:vMerge w:val="restart"/>
            <w:tcBorders>
              <w:left w:val="single" w:color="000000" w:sz="8" w:space="0"/>
              <w:bottom w:val="single" w:color="000000" w:sz="8" w:space="0"/>
            </w:tcBorders>
          </w:tcPr>
          <w:p w14:paraId="6880D07F">
            <w:pPr>
              <w:pStyle w:val="24"/>
              <w:rPr>
                <w:rFonts w:ascii="Times New Roman"/>
                <w:color w:val="auto"/>
                <w:spacing w:val="0"/>
                <w:w w:val="100"/>
                <w:sz w:val="17"/>
                <w:szCs w:val="17"/>
              </w:rPr>
            </w:pPr>
          </w:p>
          <w:p w14:paraId="4E453430">
            <w:pPr>
              <w:pStyle w:val="24"/>
              <w:rPr>
                <w:rFonts w:ascii="Times New Roman"/>
                <w:color w:val="auto"/>
                <w:spacing w:val="0"/>
                <w:w w:val="100"/>
                <w:sz w:val="17"/>
                <w:szCs w:val="17"/>
              </w:rPr>
            </w:pPr>
          </w:p>
          <w:p w14:paraId="20E2B3B7">
            <w:pPr>
              <w:pStyle w:val="24"/>
              <w:rPr>
                <w:rFonts w:ascii="Times New Roman"/>
                <w:color w:val="auto"/>
                <w:spacing w:val="0"/>
                <w:w w:val="100"/>
                <w:sz w:val="17"/>
                <w:szCs w:val="17"/>
              </w:rPr>
            </w:pPr>
          </w:p>
          <w:p w14:paraId="78D465E7">
            <w:pPr>
              <w:pStyle w:val="24"/>
              <w:spacing w:before="3"/>
              <w:rPr>
                <w:rFonts w:ascii="Times New Roman"/>
                <w:color w:val="auto"/>
                <w:spacing w:val="0"/>
                <w:w w:val="100"/>
                <w:sz w:val="17"/>
                <w:szCs w:val="17"/>
              </w:rPr>
            </w:pPr>
          </w:p>
          <w:p w14:paraId="76A826DA">
            <w:pPr>
              <w:pStyle w:val="24"/>
              <w:spacing w:before="1" w:line="451" w:lineRule="auto"/>
              <w:ind w:left="149" w:right="126" w:firstLine="46"/>
              <w:jc w:val="both"/>
              <w:rPr>
                <w:color w:val="auto"/>
                <w:spacing w:val="0"/>
                <w:w w:val="100"/>
                <w:sz w:val="17"/>
                <w:szCs w:val="17"/>
              </w:rPr>
            </w:pPr>
            <w:r>
              <w:rPr>
                <w:color w:val="auto"/>
                <w:spacing w:val="0"/>
                <w:w w:val="100"/>
                <w:sz w:val="17"/>
                <w:szCs w:val="17"/>
              </w:rPr>
              <w:t xml:space="preserve">管理制度健全性 </w:t>
            </w:r>
            <w:r>
              <w:rPr>
                <w:rFonts w:ascii="Times New Roman" w:eastAsia="Times New Roman"/>
                <w:color w:val="auto"/>
                <w:spacing w:val="0"/>
                <w:w w:val="100"/>
                <w:sz w:val="17"/>
                <w:szCs w:val="17"/>
              </w:rPr>
              <w:t xml:space="preserve">( 2 </w:t>
            </w:r>
            <w:r>
              <w:rPr>
                <w:color w:val="auto"/>
                <w:spacing w:val="0"/>
                <w:w w:val="100"/>
                <w:sz w:val="17"/>
                <w:szCs w:val="17"/>
              </w:rPr>
              <w:t>分）</w:t>
            </w:r>
          </w:p>
        </w:tc>
        <w:tc>
          <w:tcPr>
            <w:tcW w:w="1120" w:type="dxa"/>
            <w:vMerge w:val="restart"/>
          </w:tcPr>
          <w:p w14:paraId="12413064">
            <w:pPr>
              <w:pStyle w:val="24"/>
              <w:spacing w:before="108" w:line="451" w:lineRule="auto"/>
              <w:ind w:left="113" w:right="95" w:firstLine="1"/>
              <w:jc w:val="both"/>
              <w:rPr>
                <w:color w:val="auto"/>
                <w:spacing w:val="0"/>
                <w:w w:val="100"/>
                <w:sz w:val="17"/>
                <w:szCs w:val="17"/>
              </w:rPr>
            </w:pPr>
            <w:r>
              <w:rPr>
                <w:color w:val="auto"/>
                <w:spacing w:val="0"/>
                <w:w w:val="100"/>
                <w:sz w:val="17"/>
                <w:szCs w:val="17"/>
              </w:rPr>
              <w:t>项目实施单位的财务和业务管理制度是否健全，用以反映和考核财务和业务管</w:t>
            </w:r>
          </w:p>
          <w:p w14:paraId="7D5EDEC6">
            <w:pPr>
              <w:pStyle w:val="24"/>
              <w:spacing w:line="215" w:lineRule="exact"/>
              <w:ind w:left="115"/>
              <w:jc w:val="both"/>
              <w:rPr>
                <w:color w:val="auto"/>
                <w:spacing w:val="0"/>
                <w:w w:val="100"/>
                <w:sz w:val="17"/>
                <w:szCs w:val="17"/>
              </w:rPr>
            </w:pPr>
            <w:r>
              <w:rPr>
                <w:color w:val="auto"/>
                <w:spacing w:val="0"/>
                <w:w w:val="100"/>
                <w:sz w:val="17"/>
                <w:szCs w:val="17"/>
              </w:rPr>
              <w:t>理制度对项</w:t>
            </w:r>
          </w:p>
        </w:tc>
        <w:tc>
          <w:tcPr>
            <w:tcW w:w="5591" w:type="dxa"/>
          </w:tcPr>
          <w:p w14:paraId="10B6315E">
            <w:pPr>
              <w:pStyle w:val="24"/>
              <w:spacing w:before="108"/>
              <w:ind w:left="123"/>
              <w:rPr>
                <w:color w:val="auto"/>
                <w:spacing w:val="0"/>
                <w:w w:val="100"/>
                <w:sz w:val="17"/>
                <w:szCs w:val="17"/>
              </w:rPr>
            </w:pPr>
            <w:r>
              <w:rPr>
                <w:color w:val="auto"/>
                <w:spacing w:val="0"/>
                <w:w w:val="100"/>
                <w:sz w:val="17"/>
                <w:szCs w:val="17"/>
              </w:rPr>
              <w:t>评价要点：</w:t>
            </w:r>
          </w:p>
        </w:tc>
      </w:tr>
      <w:tr w14:paraId="037EB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510" w:type="dxa"/>
            <w:vMerge w:val="continue"/>
            <w:tcBorders>
              <w:top w:val="nil"/>
              <w:left w:val="single" w:color="000000" w:sz="8" w:space="0"/>
              <w:right w:val="single" w:color="000000" w:sz="8" w:space="0"/>
            </w:tcBorders>
          </w:tcPr>
          <w:p w14:paraId="0660D137">
            <w:pPr>
              <w:rPr>
                <w:color w:val="auto"/>
                <w:spacing w:val="0"/>
                <w:w w:val="100"/>
                <w:sz w:val="17"/>
                <w:szCs w:val="17"/>
              </w:rPr>
            </w:pPr>
          </w:p>
        </w:tc>
        <w:tc>
          <w:tcPr>
            <w:tcW w:w="625" w:type="dxa"/>
            <w:vMerge w:val="continue"/>
            <w:tcBorders>
              <w:top w:val="nil"/>
              <w:right w:val="single" w:color="000000" w:sz="8" w:space="0"/>
            </w:tcBorders>
          </w:tcPr>
          <w:p w14:paraId="7FA00F75">
            <w:pPr>
              <w:rPr>
                <w:color w:val="auto"/>
                <w:spacing w:val="0"/>
                <w:w w:val="100"/>
                <w:sz w:val="17"/>
                <w:szCs w:val="17"/>
              </w:rPr>
            </w:pPr>
          </w:p>
        </w:tc>
        <w:tc>
          <w:tcPr>
            <w:tcW w:w="745" w:type="dxa"/>
            <w:vMerge w:val="continue"/>
            <w:tcBorders>
              <w:top w:val="nil"/>
              <w:left w:val="single" w:color="000000" w:sz="8" w:space="0"/>
              <w:bottom w:val="single" w:color="000000" w:sz="8" w:space="0"/>
            </w:tcBorders>
          </w:tcPr>
          <w:p w14:paraId="2C0DFFAE">
            <w:pPr>
              <w:rPr>
                <w:color w:val="auto"/>
                <w:spacing w:val="0"/>
                <w:w w:val="100"/>
                <w:sz w:val="17"/>
                <w:szCs w:val="17"/>
              </w:rPr>
            </w:pPr>
          </w:p>
        </w:tc>
        <w:tc>
          <w:tcPr>
            <w:tcW w:w="1120" w:type="dxa"/>
            <w:vMerge w:val="continue"/>
            <w:tcBorders>
              <w:top w:val="nil"/>
            </w:tcBorders>
          </w:tcPr>
          <w:p w14:paraId="0428DD39">
            <w:pPr>
              <w:rPr>
                <w:color w:val="auto"/>
                <w:spacing w:val="0"/>
                <w:w w:val="100"/>
                <w:sz w:val="17"/>
                <w:szCs w:val="17"/>
              </w:rPr>
            </w:pPr>
          </w:p>
        </w:tc>
        <w:tc>
          <w:tcPr>
            <w:tcW w:w="5591" w:type="dxa"/>
            <w:tcBorders>
              <w:right w:val="single" w:color="000000" w:sz="8" w:space="0"/>
            </w:tcBorders>
          </w:tcPr>
          <w:p w14:paraId="13F73637">
            <w:pPr>
              <w:pStyle w:val="24"/>
              <w:spacing w:before="101"/>
              <w:ind w:left="118"/>
              <w:rPr>
                <w:color w:val="auto"/>
                <w:spacing w:val="0"/>
                <w:w w:val="100"/>
                <w:sz w:val="17"/>
                <w:szCs w:val="17"/>
              </w:rPr>
            </w:pPr>
            <w:r>
              <w:rPr>
                <w:rFonts w:ascii="Arial" w:eastAsia="Arial"/>
                <w:color w:val="auto"/>
                <w:spacing w:val="0"/>
                <w:w w:val="100"/>
                <w:sz w:val="17"/>
                <w:szCs w:val="17"/>
              </w:rPr>
              <w:t>CD</w:t>
            </w:r>
            <w:r>
              <w:rPr>
                <w:color w:val="auto"/>
                <w:spacing w:val="0"/>
                <w:w w:val="100"/>
                <w:sz w:val="17"/>
                <w:szCs w:val="17"/>
              </w:rPr>
              <w:t>是否已制定或具有相应的财务和业务管理制度 ；</w:t>
            </w:r>
          </w:p>
        </w:tc>
      </w:tr>
      <w:tr w14:paraId="40A4D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510" w:type="dxa"/>
            <w:vMerge w:val="continue"/>
            <w:tcBorders>
              <w:top w:val="nil"/>
              <w:left w:val="single" w:color="000000" w:sz="8" w:space="0"/>
              <w:right w:val="single" w:color="000000" w:sz="8" w:space="0"/>
            </w:tcBorders>
          </w:tcPr>
          <w:p w14:paraId="3854D226">
            <w:pPr>
              <w:rPr>
                <w:color w:val="auto"/>
                <w:spacing w:val="0"/>
                <w:w w:val="100"/>
                <w:sz w:val="17"/>
                <w:szCs w:val="17"/>
              </w:rPr>
            </w:pPr>
          </w:p>
        </w:tc>
        <w:tc>
          <w:tcPr>
            <w:tcW w:w="625" w:type="dxa"/>
            <w:vMerge w:val="continue"/>
            <w:tcBorders>
              <w:top w:val="nil"/>
              <w:right w:val="single" w:color="000000" w:sz="8" w:space="0"/>
            </w:tcBorders>
          </w:tcPr>
          <w:p w14:paraId="0B59BF7C">
            <w:pPr>
              <w:rPr>
                <w:color w:val="auto"/>
                <w:spacing w:val="0"/>
                <w:w w:val="100"/>
                <w:sz w:val="17"/>
                <w:szCs w:val="17"/>
              </w:rPr>
            </w:pPr>
          </w:p>
        </w:tc>
        <w:tc>
          <w:tcPr>
            <w:tcW w:w="745" w:type="dxa"/>
            <w:vMerge w:val="continue"/>
            <w:tcBorders>
              <w:top w:val="nil"/>
              <w:left w:val="single" w:color="000000" w:sz="8" w:space="0"/>
              <w:bottom w:val="single" w:color="000000" w:sz="8" w:space="0"/>
            </w:tcBorders>
          </w:tcPr>
          <w:p w14:paraId="13CB57C0">
            <w:pPr>
              <w:rPr>
                <w:color w:val="auto"/>
                <w:spacing w:val="0"/>
                <w:w w:val="100"/>
                <w:sz w:val="17"/>
                <w:szCs w:val="17"/>
              </w:rPr>
            </w:pPr>
          </w:p>
        </w:tc>
        <w:tc>
          <w:tcPr>
            <w:tcW w:w="1120" w:type="dxa"/>
            <w:vMerge w:val="continue"/>
            <w:tcBorders>
              <w:top w:val="nil"/>
            </w:tcBorders>
          </w:tcPr>
          <w:p w14:paraId="3EDF188A">
            <w:pPr>
              <w:rPr>
                <w:color w:val="auto"/>
                <w:spacing w:val="0"/>
                <w:w w:val="100"/>
                <w:sz w:val="17"/>
                <w:szCs w:val="17"/>
              </w:rPr>
            </w:pPr>
          </w:p>
        </w:tc>
        <w:tc>
          <w:tcPr>
            <w:tcW w:w="5591" w:type="dxa"/>
          </w:tcPr>
          <w:p w14:paraId="14EF9D7D">
            <w:pPr>
              <w:pStyle w:val="24"/>
              <w:spacing w:before="113"/>
              <w:ind w:left="113"/>
              <w:rPr>
                <w:color w:val="auto"/>
                <w:spacing w:val="0"/>
                <w:w w:val="100"/>
                <w:sz w:val="17"/>
                <w:szCs w:val="17"/>
              </w:rPr>
            </w:pPr>
            <w:r>
              <w:rPr>
                <w:color w:val="auto"/>
                <w:spacing w:val="0"/>
                <w:w w:val="100"/>
                <w:sz w:val="17"/>
                <w:szCs w:val="17"/>
              </w:rPr>
              <w:t>＠财务和业务管理制度是否合法、合规、完整。</w:t>
            </w:r>
          </w:p>
        </w:tc>
      </w:tr>
      <w:tr w14:paraId="7AA60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6" w:hRule="atLeast"/>
        </w:trPr>
        <w:tc>
          <w:tcPr>
            <w:tcW w:w="510" w:type="dxa"/>
            <w:vMerge w:val="continue"/>
            <w:tcBorders>
              <w:top w:val="nil"/>
              <w:left w:val="single" w:color="000000" w:sz="8" w:space="0"/>
              <w:right w:val="single" w:color="000000" w:sz="8" w:space="0"/>
            </w:tcBorders>
          </w:tcPr>
          <w:p w14:paraId="1908098D">
            <w:pPr>
              <w:rPr>
                <w:color w:val="auto"/>
                <w:spacing w:val="0"/>
                <w:w w:val="100"/>
                <w:sz w:val="17"/>
                <w:szCs w:val="17"/>
              </w:rPr>
            </w:pPr>
          </w:p>
        </w:tc>
        <w:tc>
          <w:tcPr>
            <w:tcW w:w="625" w:type="dxa"/>
            <w:vMerge w:val="continue"/>
            <w:tcBorders>
              <w:top w:val="nil"/>
              <w:right w:val="single" w:color="000000" w:sz="8" w:space="0"/>
            </w:tcBorders>
          </w:tcPr>
          <w:p w14:paraId="7F3C9390">
            <w:pPr>
              <w:rPr>
                <w:color w:val="auto"/>
                <w:spacing w:val="0"/>
                <w:w w:val="100"/>
                <w:sz w:val="17"/>
                <w:szCs w:val="17"/>
              </w:rPr>
            </w:pPr>
          </w:p>
        </w:tc>
        <w:tc>
          <w:tcPr>
            <w:tcW w:w="745" w:type="dxa"/>
            <w:vMerge w:val="continue"/>
            <w:tcBorders>
              <w:top w:val="nil"/>
              <w:left w:val="single" w:color="000000" w:sz="8" w:space="0"/>
              <w:bottom w:val="single" w:color="000000" w:sz="8" w:space="0"/>
            </w:tcBorders>
          </w:tcPr>
          <w:p w14:paraId="17B42352">
            <w:pPr>
              <w:rPr>
                <w:color w:val="auto"/>
                <w:spacing w:val="0"/>
                <w:w w:val="100"/>
                <w:sz w:val="17"/>
                <w:szCs w:val="17"/>
              </w:rPr>
            </w:pPr>
          </w:p>
        </w:tc>
        <w:tc>
          <w:tcPr>
            <w:tcW w:w="1120" w:type="dxa"/>
            <w:vMerge w:val="continue"/>
            <w:tcBorders>
              <w:top w:val="nil"/>
            </w:tcBorders>
          </w:tcPr>
          <w:p w14:paraId="55849CA0">
            <w:pPr>
              <w:rPr>
                <w:color w:val="auto"/>
                <w:spacing w:val="0"/>
                <w:w w:val="100"/>
                <w:sz w:val="17"/>
                <w:szCs w:val="17"/>
              </w:rPr>
            </w:pPr>
          </w:p>
        </w:tc>
        <w:tc>
          <w:tcPr>
            <w:tcW w:w="5591" w:type="dxa"/>
            <w:tcBorders>
              <w:right w:val="single" w:color="000000" w:sz="8" w:space="0"/>
            </w:tcBorders>
          </w:tcPr>
          <w:p w14:paraId="65B5A49B">
            <w:pPr>
              <w:pStyle w:val="24"/>
              <w:rPr>
                <w:rFonts w:ascii="Times New Roman"/>
                <w:color w:val="auto"/>
                <w:spacing w:val="0"/>
                <w:w w:val="100"/>
                <w:sz w:val="17"/>
                <w:szCs w:val="17"/>
              </w:rPr>
            </w:pPr>
          </w:p>
          <w:p w14:paraId="4A405D45">
            <w:pPr>
              <w:pStyle w:val="24"/>
              <w:rPr>
                <w:rFonts w:ascii="Times New Roman"/>
                <w:color w:val="auto"/>
                <w:spacing w:val="0"/>
                <w:w w:val="100"/>
                <w:sz w:val="17"/>
                <w:szCs w:val="17"/>
              </w:rPr>
            </w:pPr>
          </w:p>
          <w:p w14:paraId="49C3169C">
            <w:pPr>
              <w:pStyle w:val="24"/>
              <w:rPr>
                <w:rFonts w:ascii="Times New Roman"/>
                <w:color w:val="auto"/>
                <w:spacing w:val="0"/>
                <w:w w:val="100"/>
                <w:sz w:val="17"/>
                <w:szCs w:val="17"/>
              </w:rPr>
            </w:pPr>
          </w:p>
          <w:p w14:paraId="0F03DCF8">
            <w:pPr>
              <w:pStyle w:val="24"/>
              <w:spacing w:before="6"/>
              <w:rPr>
                <w:rFonts w:ascii="Times New Roman"/>
                <w:color w:val="auto"/>
                <w:spacing w:val="0"/>
                <w:w w:val="100"/>
                <w:sz w:val="17"/>
                <w:szCs w:val="17"/>
              </w:rPr>
            </w:pPr>
          </w:p>
          <w:p w14:paraId="02BF5224">
            <w:pPr>
              <w:pStyle w:val="24"/>
              <w:ind w:left="123"/>
              <w:rPr>
                <w:color w:val="auto"/>
                <w:spacing w:val="0"/>
                <w:w w:val="100"/>
                <w:sz w:val="17"/>
                <w:szCs w:val="17"/>
              </w:rPr>
            </w:pPr>
            <w:r>
              <w:rPr>
                <w:color w:val="auto"/>
                <w:spacing w:val="0"/>
                <w:w w:val="100"/>
                <w:sz w:val="17"/>
                <w:szCs w:val="17"/>
              </w:rPr>
              <w:t xml:space="preserve">评分标准： 不符合第一条 </w:t>
            </w:r>
            <w:r>
              <w:rPr>
                <w:rFonts w:ascii="Times New Roman" w:eastAsia="Times New Roman"/>
                <w:color w:val="auto"/>
                <w:spacing w:val="0"/>
                <w:w w:val="100"/>
                <w:sz w:val="17"/>
                <w:szCs w:val="17"/>
              </w:rPr>
              <w:t xml:space="preserve">0 </w:t>
            </w:r>
            <w:r>
              <w:rPr>
                <w:color w:val="auto"/>
                <w:spacing w:val="0"/>
                <w:w w:val="100"/>
                <w:sz w:val="17"/>
                <w:szCs w:val="17"/>
              </w:rPr>
              <w:t xml:space="preserve">分， 符合第一条不符合第二条扣 </w:t>
            </w:r>
            <w:r>
              <w:rPr>
                <w:rFonts w:ascii="Times New Roman" w:eastAsia="Times New Roman"/>
                <w:color w:val="auto"/>
                <w:spacing w:val="0"/>
                <w:w w:val="100"/>
                <w:sz w:val="17"/>
                <w:szCs w:val="17"/>
              </w:rPr>
              <w:t xml:space="preserve">1 </w:t>
            </w:r>
            <w:r>
              <w:rPr>
                <w:color w:val="auto"/>
                <w:spacing w:val="0"/>
                <w:w w:val="100"/>
                <w:sz w:val="17"/>
                <w:szCs w:val="17"/>
              </w:rPr>
              <w:t>分</w:t>
            </w:r>
          </w:p>
        </w:tc>
      </w:tr>
    </w:tbl>
    <w:p w14:paraId="6A2ABAEB">
      <w:pPr>
        <w:spacing w:after="0"/>
        <w:rPr>
          <w:color w:val="auto"/>
          <w:spacing w:val="0"/>
          <w:w w:val="100"/>
          <w:sz w:val="17"/>
        </w:rPr>
        <w:sectPr>
          <w:pgSz w:w="11910" w:h="16840"/>
          <w:pgMar w:top="1440" w:right="1803" w:bottom="1440" w:left="1803" w:header="720" w:footer="720" w:gutter="0"/>
          <w:pgBorders>
            <w:top w:val="none" w:sz="0" w:space="0"/>
            <w:left w:val="none" w:sz="0" w:space="0"/>
            <w:bottom w:val="none" w:sz="0" w:space="0"/>
            <w:right w:val="none" w:sz="0" w:space="0"/>
          </w:pgBorders>
          <w:cols w:space="0" w:num="1"/>
          <w:rtlGutter w:val="0"/>
          <w:docGrid w:linePitch="0" w:charSpace="0"/>
        </w:sectPr>
      </w:pPr>
    </w:p>
    <w:tbl>
      <w:tblPr>
        <w:tblStyle w:val="9"/>
        <w:tblW w:w="0" w:type="auto"/>
        <w:tblInd w:w="1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5"/>
        <w:gridCol w:w="625"/>
        <w:gridCol w:w="740"/>
        <w:gridCol w:w="1125"/>
        <w:gridCol w:w="5582"/>
      </w:tblGrid>
      <w:tr w14:paraId="1BAAF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trPr>
        <w:tc>
          <w:tcPr>
            <w:tcW w:w="505" w:type="dxa"/>
            <w:vMerge w:val="restart"/>
            <w:tcBorders>
              <w:right w:val="single" w:color="000000" w:sz="8" w:space="0"/>
            </w:tcBorders>
          </w:tcPr>
          <w:p w14:paraId="410714A1">
            <w:pPr>
              <w:pStyle w:val="24"/>
              <w:rPr>
                <w:rFonts w:ascii="Times New Roman"/>
                <w:color w:val="auto"/>
                <w:spacing w:val="0"/>
                <w:w w:val="100"/>
                <w:sz w:val="16"/>
              </w:rPr>
            </w:pPr>
          </w:p>
        </w:tc>
        <w:tc>
          <w:tcPr>
            <w:tcW w:w="625" w:type="dxa"/>
            <w:vMerge w:val="restart"/>
            <w:tcBorders>
              <w:left w:val="single" w:color="000000" w:sz="8" w:space="0"/>
            </w:tcBorders>
          </w:tcPr>
          <w:p w14:paraId="73165939">
            <w:pPr>
              <w:pStyle w:val="24"/>
              <w:rPr>
                <w:rFonts w:ascii="Times New Roman"/>
                <w:color w:val="auto"/>
                <w:spacing w:val="0"/>
                <w:w w:val="100"/>
                <w:sz w:val="16"/>
              </w:rPr>
            </w:pPr>
          </w:p>
        </w:tc>
        <w:tc>
          <w:tcPr>
            <w:tcW w:w="740" w:type="dxa"/>
          </w:tcPr>
          <w:p w14:paraId="3876CF54">
            <w:pPr>
              <w:pStyle w:val="24"/>
              <w:rPr>
                <w:rFonts w:ascii="Times New Roman"/>
                <w:color w:val="auto"/>
                <w:spacing w:val="0"/>
                <w:w w:val="100"/>
                <w:sz w:val="16"/>
              </w:rPr>
            </w:pPr>
          </w:p>
        </w:tc>
        <w:tc>
          <w:tcPr>
            <w:tcW w:w="1125" w:type="dxa"/>
            <w:tcBorders>
              <w:right w:val="single" w:color="000000" w:sz="8" w:space="0"/>
            </w:tcBorders>
          </w:tcPr>
          <w:p w14:paraId="5AEAB4B8">
            <w:pPr>
              <w:pStyle w:val="24"/>
              <w:spacing w:before="108" w:line="451" w:lineRule="auto"/>
              <w:ind w:left="133" w:right="68"/>
              <w:rPr>
                <w:color w:val="auto"/>
                <w:spacing w:val="0"/>
                <w:w w:val="100"/>
                <w:sz w:val="17"/>
              </w:rPr>
            </w:pPr>
            <w:r>
              <w:rPr>
                <w:color w:val="auto"/>
                <w:spacing w:val="0"/>
                <w:w w:val="100"/>
                <w:sz w:val="17"/>
              </w:rPr>
              <w:t>目顺利实施的保障情</w:t>
            </w:r>
          </w:p>
          <w:p w14:paraId="419D6A3F">
            <w:pPr>
              <w:pStyle w:val="24"/>
              <w:spacing w:before="3"/>
              <w:ind w:left="131"/>
              <w:rPr>
                <w:color w:val="auto"/>
                <w:spacing w:val="0"/>
                <w:w w:val="100"/>
                <w:sz w:val="17"/>
              </w:rPr>
            </w:pPr>
            <w:r>
              <w:rPr>
                <w:color w:val="auto"/>
                <w:spacing w:val="0"/>
                <w:w w:val="100"/>
                <w:sz w:val="17"/>
              </w:rPr>
              <w:t>况。</w:t>
            </w:r>
          </w:p>
        </w:tc>
        <w:tc>
          <w:tcPr>
            <w:tcW w:w="5582" w:type="dxa"/>
            <w:tcBorders>
              <w:left w:val="single" w:color="000000" w:sz="8" w:space="0"/>
            </w:tcBorders>
          </w:tcPr>
          <w:p w14:paraId="7D808FB1">
            <w:pPr>
              <w:pStyle w:val="24"/>
              <w:rPr>
                <w:rFonts w:ascii="Times New Roman"/>
                <w:color w:val="auto"/>
                <w:spacing w:val="0"/>
                <w:w w:val="100"/>
                <w:sz w:val="16"/>
              </w:rPr>
            </w:pPr>
          </w:p>
        </w:tc>
      </w:tr>
      <w:tr w14:paraId="282BC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505" w:type="dxa"/>
            <w:vMerge w:val="continue"/>
            <w:tcBorders>
              <w:top w:val="nil"/>
              <w:right w:val="single" w:color="000000" w:sz="8" w:space="0"/>
            </w:tcBorders>
          </w:tcPr>
          <w:p w14:paraId="2119C2F1">
            <w:pPr>
              <w:rPr>
                <w:color w:val="auto"/>
                <w:spacing w:val="0"/>
                <w:w w:val="100"/>
                <w:sz w:val="2"/>
                <w:szCs w:val="2"/>
              </w:rPr>
            </w:pPr>
          </w:p>
        </w:tc>
        <w:tc>
          <w:tcPr>
            <w:tcW w:w="625" w:type="dxa"/>
            <w:vMerge w:val="continue"/>
            <w:tcBorders>
              <w:top w:val="nil"/>
              <w:left w:val="single" w:color="000000" w:sz="8" w:space="0"/>
            </w:tcBorders>
          </w:tcPr>
          <w:p w14:paraId="19D2663E">
            <w:pPr>
              <w:rPr>
                <w:color w:val="auto"/>
                <w:spacing w:val="0"/>
                <w:w w:val="100"/>
                <w:sz w:val="2"/>
                <w:szCs w:val="2"/>
              </w:rPr>
            </w:pPr>
          </w:p>
        </w:tc>
        <w:tc>
          <w:tcPr>
            <w:tcW w:w="740" w:type="dxa"/>
            <w:vMerge w:val="restart"/>
          </w:tcPr>
          <w:p w14:paraId="2F534ECF">
            <w:pPr>
              <w:pStyle w:val="24"/>
              <w:rPr>
                <w:rFonts w:ascii="Times New Roman"/>
                <w:color w:val="auto"/>
                <w:spacing w:val="0"/>
                <w:w w:val="100"/>
                <w:sz w:val="16"/>
              </w:rPr>
            </w:pPr>
          </w:p>
          <w:p w14:paraId="4C9B841E">
            <w:pPr>
              <w:pStyle w:val="24"/>
              <w:rPr>
                <w:rFonts w:ascii="Times New Roman"/>
                <w:color w:val="auto"/>
                <w:spacing w:val="0"/>
                <w:w w:val="100"/>
                <w:sz w:val="16"/>
              </w:rPr>
            </w:pPr>
          </w:p>
          <w:p w14:paraId="56F55B86">
            <w:pPr>
              <w:pStyle w:val="24"/>
              <w:rPr>
                <w:rFonts w:ascii="Times New Roman"/>
                <w:color w:val="auto"/>
                <w:spacing w:val="0"/>
                <w:w w:val="100"/>
                <w:sz w:val="16"/>
              </w:rPr>
            </w:pPr>
          </w:p>
          <w:p w14:paraId="64BBFEB5">
            <w:pPr>
              <w:pStyle w:val="24"/>
              <w:spacing w:before="4"/>
              <w:rPr>
                <w:rFonts w:ascii="Times New Roman"/>
                <w:color w:val="auto"/>
                <w:spacing w:val="0"/>
                <w:w w:val="100"/>
                <w:sz w:val="20"/>
              </w:rPr>
            </w:pPr>
          </w:p>
          <w:p w14:paraId="35291B5C">
            <w:pPr>
              <w:pStyle w:val="24"/>
              <w:spacing w:line="451" w:lineRule="auto"/>
              <w:ind w:left="164" w:right="118" w:firstLine="44"/>
              <w:jc w:val="both"/>
              <w:rPr>
                <w:color w:val="auto"/>
                <w:spacing w:val="0"/>
                <w:w w:val="100"/>
                <w:sz w:val="17"/>
              </w:rPr>
            </w:pPr>
            <w:r>
              <w:rPr>
                <w:color w:val="auto"/>
                <w:spacing w:val="0"/>
                <w:w w:val="100"/>
                <w:sz w:val="17"/>
              </w:rPr>
              <w:t xml:space="preserve">制度执行有效性 </w:t>
            </w:r>
            <w:r>
              <w:rPr>
                <w:rFonts w:ascii="Times New Roman" w:eastAsia="Times New Roman"/>
                <w:color w:val="auto"/>
                <w:spacing w:val="0"/>
                <w:w w:val="100"/>
                <w:sz w:val="17"/>
              </w:rPr>
              <w:t xml:space="preserve">( 3 </w:t>
            </w:r>
            <w:r>
              <w:rPr>
                <w:color w:val="auto"/>
                <w:spacing w:val="0"/>
                <w:w w:val="100"/>
                <w:sz w:val="17"/>
              </w:rPr>
              <w:t>分）</w:t>
            </w:r>
          </w:p>
        </w:tc>
        <w:tc>
          <w:tcPr>
            <w:tcW w:w="1125" w:type="dxa"/>
            <w:vMerge w:val="restart"/>
            <w:tcBorders>
              <w:right w:val="single" w:color="000000" w:sz="8" w:space="0"/>
            </w:tcBorders>
          </w:tcPr>
          <w:p w14:paraId="6B8DC6B9">
            <w:pPr>
              <w:pStyle w:val="24"/>
              <w:spacing w:before="3"/>
              <w:rPr>
                <w:rFonts w:ascii="Times New Roman"/>
                <w:color w:val="auto"/>
                <w:spacing w:val="0"/>
                <w:w w:val="100"/>
                <w:sz w:val="15"/>
              </w:rPr>
            </w:pPr>
          </w:p>
          <w:p w14:paraId="1341F8AA">
            <w:pPr>
              <w:pStyle w:val="24"/>
              <w:spacing w:line="451" w:lineRule="auto"/>
              <w:ind w:left="125" w:right="80" w:firstLine="4"/>
              <w:rPr>
                <w:color w:val="auto"/>
                <w:spacing w:val="0"/>
                <w:w w:val="100"/>
                <w:sz w:val="17"/>
              </w:rPr>
            </w:pPr>
            <w:r>
              <w:rPr>
                <w:color w:val="auto"/>
                <w:spacing w:val="0"/>
                <w:w w:val="100"/>
                <w:sz w:val="17"/>
              </w:rPr>
              <w:t>项目实施是否符合相关管理规定， 用以反映和考核相关管理制度的有效执行情</w:t>
            </w:r>
          </w:p>
          <w:p w14:paraId="214FD33B">
            <w:pPr>
              <w:pStyle w:val="24"/>
              <w:spacing w:line="211" w:lineRule="exact"/>
              <w:ind w:left="131"/>
              <w:rPr>
                <w:color w:val="auto"/>
                <w:spacing w:val="0"/>
                <w:w w:val="100"/>
                <w:sz w:val="17"/>
              </w:rPr>
            </w:pPr>
            <w:r>
              <w:rPr>
                <w:color w:val="auto"/>
                <w:spacing w:val="0"/>
                <w:w w:val="100"/>
                <w:sz w:val="17"/>
              </w:rPr>
              <w:t>况。</w:t>
            </w:r>
          </w:p>
        </w:tc>
        <w:tc>
          <w:tcPr>
            <w:tcW w:w="5582" w:type="dxa"/>
            <w:tcBorders>
              <w:left w:val="single" w:color="000000" w:sz="8" w:space="0"/>
            </w:tcBorders>
          </w:tcPr>
          <w:p w14:paraId="25A2F485">
            <w:pPr>
              <w:pStyle w:val="24"/>
              <w:spacing w:before="103"/>
              <w:ind w:left="128"/>
              <w:rPr>
                <w:color w:val="auto"/>
                <w:spacing w:val="0"/>
                <w:w w:val="100"/>
                <w:sz w:val="17"/>
              </w:rPr>
            </w:pPr>
            <w:r>
              <w:rPr>
                <w:color w:val="auto"/>
                <w:spacing w:val="0"/>
                <w:w w:val="100"/>
                <w:sz w:val="17"/>
              </w:rPr>
              <w:t>评价要点：</w:t>
            </w:r>
          </w:p>
        </w:tc>
      </w:tr>
      <w:tr w14:paraId="3E7A9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505" w:type="dxa"/>
            <w:vMerge w:val="continue"/>
            <w:tcBorders>
              <w:top w:val="nil"/>
              <w:right w:val="single" w:color="000000" w:sz="8" w:space="0"/>
            </w:tcBorders>
          </w:tcPr>
          <w:p w14:paraId="5880391B">
            <w:pPr>
              <w:rPr>
                <w:color w:val="auto"/>
                <w:spacing w:val="0"/>
                <w:w w:val="100"/>
                <w:sz w:val="2"/>
                <w:szCs w:val="2"/>
              </w:rPr>
            </w:pPr>
          </w:p>
        </w:tc>
        <w:tc>
          <w:tcPr>
            <w:tcW w:w="625" w:type="dxa"/>
            <w:vMerge w:val="continue"/>
            <w:tcBorders>
              <w:top w:val="nil"/>
              <w:left w:val="single" w:color="000000" w:sz="8" w:space="0"/>
            </w:tcBorders>
          </w:tcPr>
          <w:p w14:paraId="0ED691BD">
            <w:pPr>
              <w:rPr>
                <w:color w:val="auto"/>
                <w:spacing w:val="0"/>
                <w:w w:val="100"/>
                <w:sz w:val="2"/>
                <w:szCs w:val="2"/>
              </w:rPr>
            </w:pPr>
          </w:p>
        </w:tc>
        <w:tc>
          <w:tcPr>
            <w:tcW w:w="740" w:type="dxa"/>
            <w:vMerge w:val="continue"/>
            <w:tcBorders>
              <w:top w:val="nil"/>
            </w:tcBorders>
          </w:tcPr>
          <w:p w14:paraId="22F8F5CA">
            <w:pPr>
              <w:rPr>
                <w:color w:val="auto"/>
                <w:spacing w:val="0"/>
                <w:w w:val="100"/>
                <w:sz w:val="2"/>
                <w:szCs w:val="2"/>
              </w:rPr>
            </w:pPr>
          </w:p>
        </w:tc>
        <w:tc>
          <w:tcPr>
            <w:tcW w:w="1125" w:type="dxa"/>
            <w:vMerge w:val="continue"/>
            <w:tcBorders>
              <w:top w:val="nil"/>
              <w:right w:val="single" w:color="000000" w:sz="8" w:space="0"/>
            </w:tcBorders>
          </w:tcPr>
          <w:p w14:paraId="369012B3">
            <w:pPr>
              <w:rPr>
                <w:color w:val="auto"/>
                <w:spacing w:val="0"/>
                <w:w w:val="100"/>
                <w:sz w:val="2"/>
                <w:szCs w:val="2"/>
              </w:rPr>
            </w:pPr>
          </w:p>
        </w:tc>
        <w:tc>
          <w:tcPr>
            <w:tcW w:w="5582" w:type="dxa"/>
          </w:tcPr>
          <w:p w14:paraId="6FD8B941">
            <w:pPr>
              <w:pStyle w:val="24"/>
              <w:spacing w:before="10"/>
              <w:rPr>
                <w:rFonts w:ascii="Times New Roman"/>
                <w:color w:val="auto"/>
                <w:spacing w:val="0"/>
                <w:w w:val="100"/>
                <w:sz w:val="14"/>
              </w:rPr>
            </w:pPr>
          </w:p>
          <w:p w14:paraId="15F20B27">
            <w:pPr>
              <w:pStyle w:val="24"/>
              <w:ind w:left="123"/>
              <w:rPr>
                <w:color w:val="auto"/>
                <w:spacing w:val="0"/>
                <w:w w:val="100"/>
                <w:sz w:val="17"/>
              </w:rPr>
            </w:pPr>
            <w:r>
              <w:rPr>
                <w:color w:val="auto"/>
                <w:spacing w:val="0"/>
                <w:w w:val="100"/>
                <w:sz w:val="17"/>
              </w:rPr>
              <w:t>＠是否遵守相关法律法规和相关管理规定；</w:t>
            </w:r>
          </w:p>
        </w:tc>
      </w:tr>
      <w:tr w14:paraId="0B96D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505" w:type="dxa"/>
            <w:vMerge w:val="continue"/>
            <w:tcBorders>
              <w:top w:val="nil"/>
              <w:right w:val="single" w:color="000000" w:sz="8" w:space="0"/>
            </w:tcBorders>
          </w:tcPr>
          <w:p w14:paraId="4B1F7E70">
            <w:pPr>
              <w:rPr>
                <w:color w:val="auto"/>
                <w:spacing w:val="0"/>
                <w:w w:val="100"/>
                <w:sz w:val="2"/>
                <w:szCs w:val="2"/>
              </w:rPr>
            </w:pPr>
          </w:p>
        </w:tc>
        <w:tc>
          <w:tcPr>
            <w:tcW w:w="625" w:type="dxa"/>
            <w:vMerge w:val="continue"/>
            <w:tcBorders>
              <w:top w:val="nil"/>
              <w:left w:val="single" w:color="000000" w:sz="8" w:space="0"/>
            </w:tcBorders>
          </w:tcPr>
          <w:p w14:paraId="56F4F5EB">
            <w:pPr>
              <w:rPr>
                <w:color w:val="auto"/>
                <w:spacing w:val="0"/>
                <w:w w:val="100"/>
                <w:sz w:val="2"/>
                <w:szCs w:val="2"/>
              </w:rPr>
            </w:pPr>
          </w:p>
        </w:tc>
        <w:tc>
          <w:tcPr>
            <w:tcW w:w="740" w:type="dxa"/>
            <w:vMerge w:val="continue"/>
            <w:tcBorders>
              <w:top w:val="nil"/>
            </w:tcBorders>
          </w:tcPr>
          <w:p w14:paraId="21387812">
            <w:pPr>
              <w:rPr>
                <w:color w:val="auto"/>
                <w:spacing w:val="0"/>
                <w:w w:val="100"/>
                <w:sz w:val="2"/>
                <w:szCs w:val="2"/>
              </w:rPr>
            </w:pPr>
          </w:p>
        </w:tc>
        <w:tc>
          <w:tcPr>
            <w:tcW w:w="1125" w:type="dxa"/>
            <w:vMerge w:val="continue"/>
            <w:tcBorders>
              <w:top w:val="nil"/>
              <w:right w:val="single" w:color="000000" w:sz="8" w:space="0"/>
            </w:tcBorders>
          </w:tcPr>
          <w:p w14:paraId="7A6F00FE">
            <w:pPr>
              <w:rPr>
                <w:color w:val="auto"/>
                <w:spacing w:val="0"/>
                <w:w w:val="100"/>
                <w:sz w:val="2"/>
                <w:szCs w:val="2"/>
              </w:rPr>
            </w:pPr>
          </w:p>
        </w:tc>
        <w:tc>
          <w:tcPr>
            <w:tcW w:w="5582" w:type="dxa"/>
            <w:tcBorders>
              <w:left w:val="single" w:color="000000" w:sz="8" w:space="0"/>
            </w:tcBorders>
          </w:tcPr>
          <w:p w14:paraId="713BA650">
            <w:pPr>
              <w:pStyle w:val="24"/>
              <w:spacing w:before="79"/>
              <w:ind w:left="118"/>
              <w:rPr>
                <w:color w:val="auto"/>
                <w:spacing w:val="0"/>
                <w:w w:val="100"/>
                <w:sz w:val="17"/>
              </w:rPr>
            </w:pPr>
            <w:r>
              <w:rPr>
                <w:color w:val="auto"/>
                <w:spacing w:val="0"/>
                <w:w w:val="100"/>
                <w:sz w:val="17"/>
              </w:rPr>
              <w:t>＠项目调整及支出调整手续是否完备；</w:t>
            </w:r>
          </w:p>
        </w:tc>
      </w:tr>
      <w:tr w14:paraId="5F30C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505" w:type="dxa"/>
            <w:vMerge w:val="continue"/>
            <w:tcBorders>
              <w:top w:val="nil"/>
              <w:right w:val="single" w:color="000000" w:sz="8" w:space="0"/>
            </w:tcBorders>
          </w:tcPr>
          <w:p w14:paraId="44542FA1">
            <w:pPr>
              <w:rPr>
                <w:color w:val="auto"/>
                <w:spacing w:val="0"/>
                <w:w w:val="100"/>
                <w:sz w:val="2"/>
                <w:szCs w:val="2"/>
              </w:rPr>
            </w:pPr>
          </w:p>
        </w:tc>
        <w:tc>
          <w:tcPr>
            <w:tcW w:w="625" w:type="dxa"/>
            <w:vMerge w:val="continue"/>
            <w:tcBorders>
              <w:top w:val="nil"/>
              <w:left w:val="single" w:color="000000" w:sz="8" w:space="0"/>
            </w:tcBorders>
          </w:tcPr>
          <w:p w14:paraId="5FB4826C">
            <w:pPr>
              <w:rPr>
                <w:color w:val="auto"/>
                <w:spacing w:val="0"/>
                <w:w w:val="100"/>
                <w:sz w:val="2"/>
                <w:szCs w:val="2"/>
              </w:rPr>
            </w:pPr>
          </w:p>
        </w:tc>
        <w:tc>
          <w:tcPr>
            <w:tcW w:w="740" w:type="dxa"/>
            <w:vMerge w:val="continue"/>
            <w:tcBorders>
              <w:top w:val="nil"/>
            </w:tcBorders>
          </w:tcPr>
          <w:p w14:paraId="7DF8DF30">
            <w:pPr>
              <w:rPr>
                <w:color w:val="auto"/>
                <w:spacing w:val="0"/>
                <w:w w:val="100"/>
                <w:sz w:val="2"/>
                <w:szCs w:val="2"/>
              </w:rPr>
            </w:pPr>
          </w:p>
        </w:tc>
        <w:tc>
          <w:tcPr>
            <w:tcW w:w="1125" w:type="dxa"/>
            <w:vMerge w:val="continue"/>
            <w:tcBorders>
              <w:top w:val="nil"/>
              <w:right w:val="single" w:color="000000" w:sz="8" w:space="0"/>
            </w:tcBorders>
          </w:tcPr>
          <w:p w14:paraId="169991CB">
            <w:pPr>
              <w:rPr>
                <w:color w:val="auto"/>
                <w:spacing w:val="0"/>
                <w:w w:val="100"/>
                <w:sz w:val="2"/>
                <w:szCs w:val="2"/>
              </w:rPr>
            </w:pPr>
          </w:p>
        </w:tc>
        <w:tc>
          <w:tcPr>
            <w:tcW w:w="5582" w:type="dxa"/>
            <w:tcBorders>
              <w:left w:val="single" w:color="000000" w:sz="8" w:space="0"/>
            </w:tcBorders>
          </w:tcPr>
          <w:p w14:paraId="1039C3C1">
            <w:pPr>
              <w:pStyle w:val="24"/>
              <w:spacing w:before="9"/>
              <w:rPr>
                <w:rFonts w:ascii="Times New Roman"/>
                <w:color w:val="auto"/>
                <w:spacing w:val="0"/>
                <w:w w:val="100"/>
                <w:sz w:val="17"/>
              </w:rPr>
            </w:pPr>
          </w:p>
          <w:p w14:paraId="2A15319E">
            <w:pPr>
              <w:pStyle w:val="24"/>
              <w:ind w:left="118"/>
              <w:rPr>
                <w:color w:val="auto"/>
                <w:spacing w:val="0"/>
                <w:w w:val="100"/>
                <w:sz w:val="17"/>
              </w:rPr>
            </w:pPr>
            <w:r>
              <w:rPr>
                <w:color w:val="auto"/>
                <w:spacing w:val="0"/>
                <w:w w:val="100"/>
                <w:sz w:val="17"/>
              </w:rPr>
              <w:t>＠项目合同书、验收报告、技术鉴定等资料是否齐全并及时归档；</w:t>
            </w:r>
          </w:p>
        </w:tc>
      </w:tr>
      <w:tr w14:paraId="7B931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505" w:type="dxa"/>
            <w:vMerge w:val="continue"/>
            <w:tcBorders>
              <w:top w:val="nil"/>
              <w:right w:val="single" w:color="000000" w:sz="8" w:space="0"/>
            </w:tcBorders>
          </w:tcPr>
          <w:p w14:paraId="4F49028A">
            <w:pPr>
              <w:rPr>
                <w:color w:val="auto"/>
                <w:spacing w:val="0"/>
                <w:w w:val="100"/>
                <w:sz w:val="2"/>
                <w:szCs w:val="2"/>
              </w:rPr>
            </w:pPr>
          </w:p>
        </w:tc>
        <w:tc>
          <w:tcPr>
            <w:tcW w:w="625" w:type="dxa"/>
            <w:vMerge w:val="continue"/>
            <w:tcBorders>
              <w:top w:val="nil"/>
              <w:left w:val="single" w:color="000000" w:sz="8" w:space="0"/>
            </w:tcBorders>
          </w:tcPr>
          <w:p w14:paraId="440A725C">
            <w:pPr>
              <w:rPr>
                <w:color w:val="auto"/>
                <w:spacing w:val="0"/>
                <w:w w:val="100"/>
                <w:sz w:val="2"/>
                <w:szCs w:val="2"/>
              </w:rPr>
            </w:pPr>
          </w:p>
        </w:tc>
        <w:tc>
          <w:tcPr>
            <w:tcW w:w="740" w:type="dxa"/>
            <w:vMerge w:val="continue"/>
            <w:tcBorders>
              <w:top w:val="nil"/>
            </w:tcBorders>
          </w:tcPr>
          <w:p w14:paraId="2DA576C7">
            <w:pPr>
              <w:rPr>
                <w:color w:val="auto"/>
                <w:spacing w:val="0"/>
                <w:w w:val="100"/>
                <w:sz w:val="2"/>
                <w:szCs w:val="2"/>
              </w:rPr>
            </w:pPr>
          </w:p>
        </w:tc>
        <w:tc>
          <w:tcPr>
            <w:tcW w:w="1125" w:type="dxa"/>
            <w:vMerge w:val="continue"/>
            <w:tcBorders>
              <w:top w:val="nil"/>
              <w:right w:val="single" w:color="000000" w:sz="8" w:space="0"/>
            </w:tcBorders>
          </w:tcPr>
          <w:p w14:paraId="18242BE6">
            <w:pPr>
              <w:rPr>
                <w:color w:val="auto"/>
                <w:spacing w:val="0"/>
                <w:w w:val="100"/>
                <w:sz w:val="2"/>
                <w:szCs w:val="2"/>
              </w:rPr>
            </w:pPr>
          </w:p>
        </w:tc>
        <w:tc>
          <w:tcPr>
            <w:tcW w:w="5582" w:type="dxa"/>
            <w:tcBorders>
              <w:left w:val="single" w:color="000000" w:sz="8" w:space="0"/>
            </w:tcBorders>
          </w:tcPr>
          <w:p w14:paraId="3B20F607">
            <w:pPr>
              <w:pStyle w:val="24"/>
              <w:spacing w:before="3"/>
              <w:rPr>
                <w:rFonts w:ascii="Times New Roman"/>
                <w:color w:val="auto"/>
                <w:spacing w:val="0"/>
                <w:w w:val="100"/>
                <w:sz w:val="15"/>
              </w:rPr>
            </w:pPr>
          </w:p>
          <w:p w14:paraId="535C7858">
            <w:pPr>
              <w:pStyle w:val="24"/>
              <w:ind w:left="113"/>
              <w:rPr>
                <w:color w:val="auto"/>
                <w:spacing w:val="0"/>
                <w:w w:val="100"/>
                <w:sz w:val="17"/>
              </w:rPr>
            </w:pPr>
            <w:r>
              <w:rPr>
                <w:color w:val="auto"/>
                <w:spacing w:val="0"/>
                <w:w w:val="100"/>
                <w:sz w:val="17"/>
              </w:rPr>
              <w:t>＠项目实施的人员条件、场地设备、信息支撑等是否落实到位。</w:t>
            </w:r>
          </w:p>
        </w:tc>
      </w:tr>
      <w:tr w14:paraId="52CB1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505" w:type="dxa"/>
            <w:vMerge w:val="continue"/>
            <w:tcBorders>
              <w:top w:val="nil"/>
              <w:right w:val="single" w:color="000000" w:sz="8" w:space="0"/>
            </w:tcBorders>
          </w:tcPr>
          <w:p w14:paraId="7E0C06BC">
            <w:pPr>
              <w:rPr>
                <w:color w:val="auto"/>
                <w:spacing w:val="0"/>
                <w:w w:val="100"/>
                <w:sz w:val="2"/>
                <w:szCs w:val="2"/>
              </w:rPr>
            </w:pPr>
          </w:p>
        </w:tc>
        <w:tc>
          <w:tcPr>
            <w:tcW w:w="625" w:type="dxa"/>
            <w:vMerge w:val="continue"/>
            <w:tcBorders>
              <w:top w:val="nil"/>
              <w:left w:val="single" w:color="000000" w:sz="8" w:space="0"/>
            </w:tcBorders>
          </w:tcPr>
          <w:p w14:paraId="402C9124">
            <w:pPr>
              <w:rPr>
                <w:color w:val="auto"/>
                <w:spacing w:val="0"/>
                <w:w w:val="100"/>
                <w:sz w:val="2"/>
                <w:szCs w:val="2"/>
              </w:rPr>
            </w:pPr>
          </w:p>
        </w:tc>
        <w:tc>
          <w:tcPr>
            <w:tcW w:w="740" w:type="dxa"/>
            <w:vMerge w:val="continue"/>
            <w:tcBorders>
              <w:top w:val="nil"/>
            </w:tcBorders>
          </w:tcPr>
          <w:p w14:paraId="2921319F">
            <w:pPr>
              <w:rPr>
                <w:color w:val="auto"/>
                <w:spacing w:val="0"/>
                <w:w w:val="100"/>
                <w:sz w:val="2"/>
                <w:szCs w:val="2"/>
              </w:rPr>
            </w:pPr>
          </w:p>
        </w:tc>
        <w:tc>
          <w:tcPr>
            <w:tcW w:w="1125" w:type="dxa"/>
            <w:vMerge w:val="continue"/>
            <w:tcBorders>
              <w:top w:val="nil"/>
              <w:right w:val="single" w:color="000000" w:sz="8" w:space="0"/>
            </w:tcBorders>
          </w:tcPr>
          <w:p w14:paraId="1B4D0A15">
            <w:pPr>
              <w:rPr>
                <w:color w:val="auto"/>
                <w:spacing w:val="0"/>
                <w:w w:val="100"/>
                <w:sz w:val="2"/>
                <w:szCs w:val="2"/>
              </w:rPr>
            </w:pPr>
          </w:p>
        </w:tc>
        <w:tc>
          <w:tcPr>
            <w:tcW w:w="5582" w:type="dxa"/>
          </w:tcPr>
          <w:p w14:paraId="26ECF334">
            <w:pPr>
              <w:pStyle w:val="24"/>
              <w:spacing w:before="60"/>
              <w:ind w:left="128"/>
              <w:rPr>
                <w:color w:val="auto"/>
                <w:spacing w:val="0"/>
                <w:w w:val="100"/>
                <w:sz w:val="17"/>
              </w:rPr>
            </w:pPr>
            <w:r>
              <w:rPr>
                <w:color w:val="auto"/>
                <w:spacing w:val="0"/>
                <w:w w:val="100"/>
                <w:sz w:val="17"/>
              </w:rPr>
              <w:t xml:space="preserve">评分标准： 不符合第一条 </w:t>
            </w:r>
            <w:r>
              <w:rPr>
                <w:rFonts w:ascii="Times New Roman" w:eastAsia="Times New Roman"/>
                <w:color w:val="auto"/>
                <w:spacing w:val="0"/>
                <w:w w:val="100"/>
                <w:sz w:val="17"/>
              </w:rPr>
              <w:t xml:space="preserve">0 </w:t>
            </w:r>
            <w:r>
              <w:rPr>
                <w:color w:val="auto"/>
                <w:spacing w:val="0"/>
                <w:w w:val="100"/>
                <w:sz w:val="17"/>
              </w:rPr>
              <w:t>分， 符合第一条不符合</w:t>
            </w:r>
            <w:r>
              <w:rPr>
                <w:rFonts w:ascii="Times New Roman" w:eastAsia="Times New Roman"/>
                <w:color w:val="auto"/>
                <w:spacing w:val="0"/>
                <w:w w:val="100"/>
                <w:sz w:val="17"/>
              </w:rPr>
              <w:t xml:space="preserve">2 </w:t>
            </w:r>
            <w:r>
              <w:rPr>
                <w:color w:val="auto"/>
                <w:spacing w:val="0"/>
                <w:w w:val="100"/>
                <w:sz w:val="17"/>
              </w:rPr>
              <w:t xml:space="preserve">至 </w:t>
            </w:r>
            <w:r>
              <w:rPr>
                <w:rFonts w:ascii="Times New Roman" w:eastAsia="Times New Roman"/>
                <w:color w:val="auto"/>
                <w:spacing w:val="0"/>
                <w:w w:val="100"/>
                <w:sz w:val="17"/>
              </w:rPr>
              <w:t xml:space="preserve">4 </w:t>
            </w:r>
            <w:r>
              <w:rPr>
                <w:color w:val="auto"/>
                <w:spacing w:val="0"/>
                <w:w w:val="100"/>
                <w:sz w:val="17"/>
              </w:rPr>
              <w:t>条， 每条扣</w:t>
            </w:r>
          </w:p>
          <w:p w14:paraId="6EED3F49">
            <w:pPr>
              <w:pStyle w:val="24"/>
              <w:spacing w:before="7"/>
              <w:rPr>
                <w:rFonts w:ascii="Times New Roman"/>
                <w:color w:val="auto"/>
                <w:spacing w:val="0"/>
                <w:w w:val="100"/>
                <w:sz w:val="16"/>
              </w:rPr>
            </w:pPr>
          </w:p>
          <w:p w14:paraId="6435CFE8">
            <w:pPr>
              <w:pStyle w:val="24"/>
              <w:ind w:left="124"/>
              <w:rPr>
                <w:color w:val="auto"/>
                <w:spacing w:val="0"/>
                <w:w w:val="100"/>
                <w:sz w:val="17"/>
              </w:rPr>
            </w:pPr>
            <w:r>
              <w:rPr>
                <w:rFonts w:ascii="Times New Roman" w:eastAsia="Times New Roman"/>
                <w:color w:val="auto"/>
                <w:spacing w:val="0"/>
                <w:w w:val="100"/>
                <w:sz w:val="17"/>
              </w:rPr>
              <w:t xml:space="preserve">1 </w:t>
            </w:r>
            <w:r>
              <w:rPr>
                <w:color w:val="auto"/>
                <w:spacing w:val="0"/>
                <w:w w:val="100"/>
                <w:sz w:val="17"/>
              </w:rPr>
              <w:t>分扣完为止</w:t>
            </w:r>
          </w:p>
        </w:tc>
      </w:tr>
      <w:tr w14:paraId="5716E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505" w:type="dxa"/>
            <w:vMerge w:val="restart"/>
            <w:tcBorders>
              <w:left w:val="single" w:color="000000" w:sz="8" w:space="0"/>
              <w:right w:val="single" w:color="000000" w:sz="8" w:space="0"/>
            </w:tcBorders>
          </w:tcPr>
          <w:p w14:paraId="506B08E7">
            <w:pPr>
              <w:pStyle w:val="24"/>
              <w:rPr>
                <w:rFonts w:ascii="Times New Roman"/>
                <w:color w:val="auto"/>
                <w:spacing w:val="0"/>
                <w:w w:val="100"/>
                <w:sz w:val="18"/>
              </w:rPr>
            </w:pPr>
          </w:p>
          <w:p w14:paraId="29E51355">
            <w:pPr>
              <w:pStyle w:val="24"/>
              <w:rPr>
                <w:rFonts w:ascii="Times New Roman"/>
                <w:color w:val="auto"/>
                <w:spacing w:val="0"/>
                <w:w w:val="100"/>
                <w:sz w:val="18"/>
              </w:rPr>
            </w:pPr>
          </w:p>
          <w:p w14:paraId="47CC077A">
            <w:pPr>
              <w:pStyle w:val="24"/>
              <w:rPr>
                <w:rFonts w:ascii="Times New Roman"/>
                <w:color w:val="auto"/>
                <w:spacing w:val="0"/>
                <w:w w:val="100"/>
                <w:sz w:val="18"/>
              </w:rPr>
            </w:pPr>
          </w:p>
          <w:p w14:paraId="75109DB6">
            <w:pPr>
              <w:pStyle w:val="24"/>
              <w:rPr>
                <w:rFonts w:ascii="Times New Roman"/>
                <w:color w:val="auto"/>
                <w:spacing w:val="0"/>
                <w:w w:val="100"/>
                <w:sz w:val="18"/>
              </w:rPr>
            </w:pPr>
          </w:p>
          <w:p w14:paraId="20E5A393">
            <w:pPr>
              <w:pStyle w:val="24"/>
              <w:rPr>
                <w:rFonts w:ascii="Times New Roman"/>
                <w:color w:val="auto"/>
                <w:spacing w:val="0"/>
                <w:w w:val="100"/>
                <w:sz w:val="18"/>
              </w:rPr>
            </w:pPr>
          </w:p>
          <w:p w14:paraId="3E9735D1">
            <w:pPr>
              <w:pStyle w:val="24"/>
              <w:rPr>
                <w:rFonts w:ascii="Times New Roman"/>
                <w:color w:val="auto"/>
                <w:spacing w:val="0"/>
                <w:w w:val="100"/>
                <w:sz w:val="18"/>
              </w:rPr>
            </w:pPr>
          </w:p>
          <w:p w14:paraId="06CD9BD9">
            <w:pPr>
              <w:pStyle w:val="24"/>
              <w:rPr>
                <w:rFonts w:ascii="Times New Roman"/>
                <w:color w:val="auto"/>
                <w:spacing w:val="0"/>
                <w:w w:val="100"/>
                <w:sz w:val="18"/>
              </w:rPr>
            </w:pPr>
          </w:p>
          <w:p w14:paraId="769F2670">
            <w:pPr>
              <w:pStyle w:val="24"/>
              <w:rPr>
                <w:rFonts w:ascii="Times New Roman"/>
                <w:color w:val="auto"/>
                <w:spacing w:val="0"/>
                <w:w w:val="100"/>
                <w:sz w:val="18"/>
              </w:rPr>
            </w:pPr>
          </w:p>
          <w:p w14:paraId="4EE16615">
            <w:pPr>
              <w:pStyle w:val="24"/>
              <w:rPr>
                <w:rFonts w:ascii="Times New Roman"/>
                <w:color w:val="auto"/>
                <w:spacing w:val="0"/>
                <w:w w:val="100"/>
                <w:sz w:val="18"/>
              </w:rPr>
            </w:pPr>
          </w:p>
          <w:p w14:paraId="42CF6927">
            <w:pPr>
              <w:pStyle w:val="24"/>
              <w:rPr>
                <w:rFonts w:ascii="Times New Roman"/>
                <w:color w:val="auto"/>
                <w:spacing w:val="0"/>
                <w:w w:val="100"/>
                <w:sz w:val="18"/>
              </w:rPr>
            </w:pPr>
          </w:p>
          <w:p w14:paraId="5C1F1600">
            <w:pPr>
              <w:pStyle w:val="24"/>
              <w:rPr>
                <w:rFonts w:ascii="Times New Roman"/>
                <w:color w:val="auto"/>
                <w:spacing w:val="0"/>
                <w:w w:val="100"/>
                <w:sz w:val="18"/>
              </w:rPr>
            </w:pPr>
          </w:p>
          <w:p w14:paraId="1970862B">
            <w:pPr>
              <w:pStyle w:val="24"/>
              <w:rPr>
                <w:rFonts w:ascii="Times New Roman"/>
                <w:color w:val="auto"/>
                <w:spacing w:val="0"/>
                <w:w w:val="100"/>
                <w:sz w:val="18"/>
              </w:rPr>
            </w:pPr>
          </w:p>
          <w:p w14:paraId="5481FEFD">
            <w:pPr>
              <w:pStyle w:val="24"/>
              <w:rPr>
                <w:rFonts w:ascii="Times New Roman"/>
                <w:color w:val="auto"/>
                <w:spacing w:val="0"/>
                <w:w w:val="100"/>
                <w:sz w:val="18"/>
              </w:rPr>
            </w:pPr>
          </w:p>
          <w:p w14:paraId="5BB9161F">
            <w:pPr>
              <w:pStyle w:val="24"/>
              <w:rPr>
                <w:rFonts w:ascii="Times New Roman"/>
                <w:color w:val="auto"/>
                <w:spacing w:val="0"/>
                <w:w w:val="100"/>
                <w:sz w:val="18"/>
              </w:rPr>
            </w:pPr>
          </w:p>
          <w:p w14:paraId="56C4E701">
            <w:pPr>
              <w:pStyle w:val="24"/>
              <w:rPr>
                <w:rFonts w:ascii="Times New Roman"/>
                <w:color w:val="auto"/>
                <w:spacing w:val="0"/>
                <w:w w:val="100"/>
                <w:sz w:val="18"/>
              </w:rPr>
            </w:pPr>
          </w:p>
          <w:p w14:paraId="31427589">
            <w:pPr>
              <w:pStyle w:val="24"/>
              <w:spacing w:before="3"/>
              <w:rPr>
                <w:rFonts w:ascii="Times New Roman"/>
                <w:color w:val="auto"/>
                <w:spacing w:val="0"/>
                <w:w w:val="100"/>
                <w:sz w:val="25"/>
              </w:rPr>
            </w:pPr>
          </w:p>
          <w:p w14:paraId="2CED0D6D">
            <w:pPr>
              <w:pStyle w:val="24"/>
              <w:spacing w:line="453" w:lineRule="auto"/>
              <w:ind w:left="165" w:right="112" w:firstLine="4"/>
              <w:jc w:val="both"/>
              <w:rPr>
                <w:rFonts w:ascii="Times New Roman" w:eastAsia="Times New Roman"/>
                <w:color w:val="auto"/>
                <w:spacing w:val="0"/>
                <w:w w:val="100"/>
                <w:sz w:val="17"/>
              </w:rPr>
            </w:pPr>
            <w:r>
              <w:rPr>
                <w:color w:val="auto"/>
                <w:spacing w:val="0"/>
                <w:w w:val="100"/>
                <w:sz w:val="17"/>
              </w:rPr>
              <w:t>产出</w:t>
            </w:r>
            <w:r>
              <w:rPr>
                <w:rFonts w:ascii="Times New Roman" w:eastAsia="Times New Roman"/>
                <w:color w:val="auto"/>
                <w:spacing w:val="0"/>
                <w:w w:val="100"/>
                <w:sz w:val="17"/>
              </w:rPr>
              <w:t>30</w:t>
            </w:r>
          </w:p>
          <w:p w14:paraId="7D00E390">
            <w:pPr>
              <w:pStyle w:val="24"/>
              <w:spacing w:before="28"/>
              <w:ind w:left="168"/>
              <w:jc w:val="both"/>
              <w:rPr>
                <w:color w:val="auto"/>
                <w:spacing w:val="0"/>
                <w:w w:val="100"/>
                <w:sz w:val="17"/>
              </w:rPr>
            </w:pPr>
            <w:r>
              <w:rPr>
                <w:color w:val="auto"/>
                <w:spacing w:val="0"/>
                <w:w w:val="100"/>
                <w:sz w:val="17"/>
              </w:rPr>
              <w:t>分</w:t>
            </w:r>
          </w:p>
        </w:tc>
        <w:tc>
          <w:tcPr>
            <w:tcW w:w="625" w:type="dxa"/>
            <w:vMerge w:val="restart"/>
          </w:tcPr>
          <w:p w14:paraId="12E948C2">
            <w:pPr>
              <w:pStyle w:val="24"/>
              <w:rPr>
                <w:rFonts w:ascii="Times New Roman"/>
                <w:color w:val="auto"/>
                <w:spacing w:val="0"/>
                <w:w w:val="100"/>
                <w:sz w:val="18"/>
              </w:rPr>
            </w:pPr>
          </w:p>
          <w:p w14:paraId="06670977">
            <w:pPr>
              <w:pStyle w:val="24"/>
              <w:rPr>
                <w:rFonts w:ascii="Times New Roman"/>
                <w:color w:val="auto"/>
                <w:spacing w:val="0"/>
                <w:w w:val="100"/>
                <w:sz w:val="18"/>
              </w:rPr>
            </w:pPr>
          </w:p>
          <w:p w14:paraId="7F2929B9">
            <w:pPr>
              <w:pStyle w:val="24"/>
              <w:rPr>
                <w:rFonts w:ascii="Times New Roman"/>
                <w:color w:val="auto"/>
                <w:spacing w:val="0"/>
                <w:w w:val="100"/>
                <w:sz w:val="18"/>
              </w:rPr>
            </w:pPr>
          </w:p>
          <w:p w14:paraId="49178C1E">
            <w:pPr>
              <w:pStyle w:val="24"/>
              <w:rPr>
                <w:rFonts w:ascii="Times New Roman"/>
                <w:color w:val="auto"/>
                <w:spacing w:val="0"/>
                <w:w w:val="100"/>
                <w:sz w:val="18"/>
              </w:rPr>
            </w:pPr>
          </w:p>
          <w:p w14:paraId="688B4E31">
            <w:pPr>
              <w:pStyle w:val="24"/>
              <w:rPr>
                <w:rFonts w:ascii="Times New Roman"/>
                <w:color w:val="auto"/>
                <w:spacing w:val="0"/>
                <w:w w:val="100"/>
                <w:sz w:val="18"/>
              </w:rPr>
            </w:pPr>
          </w:p>
          <w:p w14:paraId="498E6EE6">
            <w:pPr>
              <w:pStyle w:val="24"/>
              <w:rPr>
                <w:rFonts w:ascii="Times New Roman"/>
                <w:color w:val="auto"/>
                <w:spacing w:val="0"/>
                <w:w w:val="100"/>
                <w:sz w:val="18"/>
              </w:rPr>
            </w:pPr>
          </w:p>
          <w:p w14:paraId="7D9D478D">
            <w:pPr>
              <w:pStyle w:val="24"/>
              <w:spacing w:before="4"/>
              <w:rPr>
                <w:rFonts w:ascii="Times New Roman"/>
                <w:color w:val="auto"/>
                <w:spacing w:val="0"/>
                <w:w w:val="100"/>
                <w:sz w:val="26"/>
              </w:rPr>
            </w:pPr>
          </w:p>
          <w:p w14:paraId="1A462CDD">
            <w:pPr>
              <w:pStyle w:val="24"/>
              <w:spacing w:line="448" w:lineRule="auto"/>
              <w:ind w:left="145" w:right="104" w:firstLine="1"/>
              <w:jc w:val="both"/>
              <w:rPr>
                <w:rFonts w:ascii="Times New Roman" w:eastAsia="Times New Roman"/>
                <w:color w:val="auto"/>
                <w:spacing w:val="0"/>
                <w:w w:val="100"/>
                <w:sz w:val="17"/>
              </w:rPr>
            </w:pPr>
            <w:r>
              <w:rPr>
                <w:color w:val="auto"/>
                <w:spacing w:val="0"/>
                <w:w w:val="100"/>
                <w:sz w:val="17"/>
              </w:rPr>
              <w:t>产出数晕</w:t>
            </w:r>
            <w:r>
              <w:rPr>
                <w:rFonts w:ascii="Times New Roman" w:eastAsia="Times New Roman"/>
                <w:color w:val="auto"/>
                <w:spacing w:val="0"/>
                <w:w w:val="100"/>
                <w:sz w:val="17"/>
              </w:rPr>
              <w:t>(10</w:t>
            </w:r>
          </w:p>
          <w:p w14:paraId="2DB1A233">
            <w:pPr>
              <w:pStyle w:val="24"/>
              <w:spacing w:before="45"/>
              <w:ind w:left="144"/>
              <w:jc w:val="both"/>
              <w:rPr>
                <w:color w:val="auto"/>
                <w:spacing w:val="0"/>
                <w:w w:val="100"/>
                <w:sz w:val="17"/>
              </w:rPr>
            </w:pPr>
            <w:r>
              <w:rPr>
                <w:color w:val="auto"/>
                <w:spacing w:val="0"/>
                <w:w w:val="100"/>
                <w:sz w:val="17"/>
              </w:rPr>
              <w:t>分）</w:t>
            </w:r>
          </w:p>
        </w:tc>
        <w:tc>
          <w:tcPr>
            <w:tcW w:w="740" w:type="dxa"/>
            <w:vMerge w:val="restart"/>
          </w:tcPr>
          <w:p w14:paraId="26A780E1">
            <w:pPr>
              <w:pStyle w:val="24"/>
              <w:spacing w:before="113"/>
              <w:ind w:left="205"/>
              <w:rPr>
                <w:color w:val="auto"/>
                <w:spacing w:val="0"/>
                <w:w w:val="100"/>
                <w:sz w:val="17"/>
              </w:rPr>
            </w:pPr>
            <w:r>
              <w:rPr>
                <w:color w:val="auto"/>
                <w:spacing w:val="0"/>
                <w:w w:val="100"/>
                <w:sz w:val="17"/>
              </w:rPr>
              <w:t>实际</w:t>
            </w:r>
          </w:p>
          <w:p w14:paraId="2F4A78CD">
            <w:pPr>
              <w:pStyle w:val="24"/>
              <w:spacing w:before="6"/>
              <w:rPr>
                <w:rFonts w:ascii="Times New Roman"/>
                <w:color w:val="auto"/>
                <w:spacing w:val="0"/>
                <w:w w:val="100"/>
                <w:sz w:val="16"/>
              </w:rPr>
            </w:pPr>
          </w:p>
          <w:p w14:paraId="2311B530">
            <w:pPr>
              <w:pStyle w:val="24"/>
              <w:spacing w:before="1" w:line="360" w:lineRule="auto"/>
              <w:ind w:left="126" w:right="79" w:hanging="8"/>
              <w:jc w:val="center"/>
              <w:rPr>
                <w:color w:val="auto"/>
                <w:spacing w:val="0"/>
                <w:w w:val="100"/>
                <w:sz w:val="17"/>
              </w:rPr>
            </w:pPr>
            <w:r>
              <w:rPr>
                <w:color w:val="auto"/>
                <w:spacing w:val="0"/>
                <w:w w:val="100"/>
                <w:sz w:val="17"/>
              </w:rPr>
              <w:t xml:space="preserve">完成 率 </w:t>
            </w:r>
            <w:r>
              <w:rPr>
                <w:rFonts w:ascii="Times New Roman" w:eastAsia="Times New Roman"/>
                <w:color w:val="auto"/>
                <w:spacing w:val="0"/>
                <w:w w:val="100"/>
                <w:sz w:val="28"/>
              </w:rPr>
              <w:t>o o</w:t>
            </w:r>
            <w:r>
              <w:rPr>
                <w:color w:val="auto"/>
                <w:spacing w:val="0"/>
                <w:w w:val="100"/>
                <w:sz w:val="17"/>
              </w:rPr>
              <w:t>分）</w:t>
            </w:r>
          </w:p>
          <w:p w14:paraId="12F71D9B">
            <w:pPr>
              <w:pStyle w:val="24"/>
              <w:spacing w:before="93" w:line="451" w:lineRule="auto"/>
              <w:ind w:right="171"/>
              <w:jc w:val="both"/>
              <w:rPr>
                <w:color w:val="auto"/>
                <w:spacing w:val="0"/>
                <w:w w:val="100"/>
                <w:sz w:val="17"/>
              </w:rPr>
            </w:pPr>
            <w:r>
              <w:rPr>
                <w:color w:val="auto"/>
                <w:spacing w:val="0"/>
                <w:w w:val="100"/>
                <w:sz w:val="17"/>
              </w:rPr>
              <w:t>（按照实际清况调整为数量</w:t>
            </w:r>
          </w:p>
          <w:p w14:paraId="3E3A8620">
            <w:pPr>
              <w:pStyle w:val="24"/>
              <w:spacing w:line="207" w:lineRule="exact"/>
              <w:ind w:left="202"/>
              <w:jc w:val="both"/>
              <w:rPr>
                <w:color w:val="auto"/>
                <w:spacing w:val="0"/>
                <w:w w:val="100"/>
                <w:sz w:val="17"/>
              </w:rPr>
            </w:pPr>
            <w:r>
              <w:rPr>
                <w:color w:val="auto"/>
                <w:spacing w:val="0"/>
                <w:w w:val="100"/>
                <w:sz w:val="17"/>
              </w:rPr>
              <w:t>指标</w:t>
            </w:r>
          </w:p>
        </w:tc>
        <w:tc>
          <w:tcPr>
            <w:tcW w:w="1125" w:type="dxa"/>
            <w:vMerge w:val="restart"/>
          </w:tcPr>
          <w:p w14:paraId="229C5012">
            <w:pPr>
              <w:pStyle w:val="24"/>
              <w:rPr>
                <w:rFonts w:ascii="Times New Roman"/>
                <w:color w:val="auto"/>
                <w:spacing w:val="0"/>
                <w:w w:val="100"/>
                <w:sz w:val="16"/>
              </w:rPr>
            </w:pPr>
          </w:p>
          <w:p w14:paraId="17FE882D">
            <w:pPr>
              <w:pStyle w:val="24"/>
              <w:rPr>
                <w:rFonts w:ascii="Times New Roman"/>
                <w:color w:val="auto"/>
                <w:spacing w:val="0"/>
                <w:w w:val="100"/>
                <w:sz w:val="16"/>
              </w:rPr>
            </w:pPr>
          </w:p>
          <w:p w14:paraId="12C76B1E">
            <w:pPr>
              <w:pStyle w:val="24"/>
              <w:spacing w:before="4"/>
              <w:rPr>
                <w:rFonts w:ascii="Times New Roman"/>
                <w:color w:val="auto"/>
                <w:spacing w:val="0"/>
                <w:w w:val="100"/>
                <w:sz w:val="13"/>
              </w:rPr>
            </w:pPr>
          </w:p>
          <w:p w14:paraId="6F9E4C86">
            <w:pPr>
              <w:pStyle w:val="24"/>
              <w:spacing w:line="451" w:lineRule="auto"/>
              <w:ind w:left="118" w:right="88" w:firstLine="6"/>
              <w:rPr>
                <w:color w:val="auto"/>
                <w:spacing w:val="0"/>
                <w:w w:val="100"/>
                <w:sz w:val="17"/>
              </w:rPr>
            </w:pPr>
            <w:r>
              <w:rPr>
                <w:color w:val="auto"/>
                <w:spacing w:val="0"/>
                <w:w w:val="100"/>
                <w:sz w:val="17"/>
              </w:rPr>
              <w:t>项目实施的实际产出数与计划产出数的比率， 用以反映和考核项目产出数瘟目标的实现程度。</w:t>
            </w:r>
          </w:p>
        </w:tc>
        <w:tc>
          <w:tcPr>
            <w:tcW w:w="5582" w:type="dxa"/>
          </w:tcPr>
          <w:p w14:paraId="321D8580">
            <w:pPr>
              <w:pStyle w:val="24"/>
              <w:spacing w:before="3"/>
              <w:rPr>
                <w:rFonts w:ascii="Times New Roman"/>
                <w:color w:val="auto"/>
                <w:spacing w:val="0"/>
                <w:w w:val="100"/>
                <w:sz w:val="15"/>
              </w:rPr>
            </w:pPr>
          </w:p>
          <w:p w14:paraId="6C56A1B0">
            <w:pPr>
              <w:pStyle w:val="24"/>
              <w:ind w:left="124"/>
              <w:rPr>
                <w:color w:val="auto"/>
                <w:spacing w:val="0"/>
                <w:w w:val="100"/>
                <w:sz w:val="17"/>
              </w:rPr>
            </w:pPr>
            <w:r>
              <w:rPr>
                <w:color w:val="auto"/>
                <w:spacing w:val="0"/>
                <w:w w:val="100"/>
                <w:sz w:val="17"/>
              </w:rPr>
              <w:t>实际完成率＝（ 实际产出数／计划产出数）</w:t>
            </w:r>
            <w:r>
              <w:rPr>
                <w:rFonts w:ascii="Times New Roman" w:eastAsia="Times New Roman"/>
                <w:color w:val="auto"/>
                <w:spacing w:val="0"/>
                <w:w w:val="100"/>
                <w:sz w:val="17"/>
              </w:rPr>
              <w:t>X 100 %</w:t>
            </w:r>
            <w:r>
              <w:rPr>
                <w:color w:val="auto"/>
                <w:spacing w:val="0"/>
                <w:w w:val="100"/>
                <w:sz w:val="17"/>
              </w:rPr>
              <w:t>。</w:t>
            </w:r>
          </w:p>
        </w:tc>
      </w:tr>
      <w:tr w14:paraId="36832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505" w:type="dxa"/>
            <w:vMerge w:val="continue"/>
            <w:tcBorders>
              <w:top w:val="nil"/>
              <w:left w:val="single" w:color="000000" w:sz="8" w:space="0"/>
              <w:right w:val="single" w:color="000000" w:sz="8" w:space="0"/>
            </w:tcBorders>
          </w:tcPr>
          <w:p w14:paraId="0E9D1CBC">
            <w:pPr>
              <w:rPr>
                <w:color w:val="auto"/>
                <w:spacing w:val="0"/>
                <w:w w:val="100"/>
                <w:sz w:val="2"/>
                <w:szCs w:val="2"/>
              </w:rPr>
            </w:pPr>
          </w:p>
        </w:tc>
        <w:tc>
          <w:tcPr>
            <w:tcW w:w="625" w:type="dxa"/>
            <w:vMerge w:val="continue"/>
            <w:tcBorders>
              <w:top w:val="nil"/>
            </w:tcBorders>
          </w:tcPr>
          <w:p w14:paraId="4C0A8A41">
            <w:pPr>
              <w:rPr>
                <w:color w:val="auto"/>
                <w:spacing w:val="0"/>
                <w:w w:val="100"/>
                <w:sz w:val="2"/>
                <w:szCs w:val="2"/>
              </w:rPr>
            </w:pPr>
          </w:p>
        </w:tc>
        <w:tc>
          <w:tcPr>
            <w:tcW w:w="740" w:type="dxa"/>
            <w:vMerge w:val="continue"/>
            <w:tcBorders>
              <w:top w:val="nil"/>
            </w:tcBorders>
          </w:tcPr>
          <w:p w14:paraId="5C7BAD41">
            <w:pPr>
              <w:rPr>
                <w:color w:val="auto"/>
                <w:spacing w:val="0"/>
                <w:w w:val="100"/>
                <w:sz w:val="2"/>
                <w:szCs w:val="2"/>
              </w:rPr>
            </w:pPr>
          </w:p>
        </w:tc>
        <w:tc>
          <w:tcPr>
            <w:tcW w:w="1125" w:type="dxa"/>
            <w:vMerge w:val="continue"/>
            <w:tcBorders>
              <w:top w:val="nil"/>
            </w:tcBorders>
          </w:tcPr>
          <w:p w14:paraId="4A2D5ACA">
            <w:pPr>
              <w:rPr>
                <w:color w:val="auto"/>
                <w:spacing w:val="0"/>
                <w:w w:val="100"/>
                <w:sz w:val="2"/>
                <w:szCs w:val="2"/>
              </w:rPr>
            </w:pPr>
          </w:p>
        </w:tc>
        <w:tc>
          <w:tcPr>
            <w:tcW w:w="5582" w:type="dxa"/>
            <w:tcBorders>
              <w:right w:val="single" w:color="000000" w:sz="8" w:space="0"/>
            </w:tcBorders>
          </w:tcPr>
          <w:p w14:paraId="24D545D6">
            <w:pPr>
              <w:pStyle w:val="24"/>
              <w:spacing w:before="12" w:line="410" w:lineRule="atLeast"/>
              <w:ind w:left="127" w:right="38" w:hanging="4"/>
              <w:rPr>
                <w:color w:val="auto"/>
                <w:spacing w:val="0"/>
                <w:w w:val="100"/>
                <w:sz w:val="17"/>
              </w:rPr>
            </w:pPr>
            <w:r>
              <w:rPr>
                <w:color w:val="auto"/>
                <w:spacing w:val="0"/>
                <w:w w:val="100"/>
                <w:sz w:val="17"/>
              </w:rPr>
              <w:t>实际产出数： 一定时期（本年度或项目期）内项目实际产出的产品或提供的服务数量。</w:t>
            </w:r>
          </w:p>
        </w:tc>
      </w:tr>
      <w:tr w14:paraId="06CFE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505" w:type="dxa"/>
            <w:vMerge w:val="continue"/>
            <w:tcBorders>
              <w:top w:val="nil"/>
              <w:left w:val="single" w:color="000000" w:sz="8" w:space="0"/>
              <w:right w:val="single" w:color="000000" w:sz="8" w:space="0"/>
            </w:tcBorders>
          </w:tcPr>
          <w:p w14:paraId="3CD6A69D">
            <w:pPr>
              <w:rPr>
                <w:color w:val="auto"/>
                <w:spacing w:val="0"/>
                <w:w w:val="100"/>
                <w:sz w:val="2"/>
                <w:szCs w:val="2"/>
              </w:rPr>
            </w:pPr>
          </w:p>
        </w:tc>
        <w:tc>
          <w:tcPr>
            <w:tcW w:w="625" w:type="dxa"/>
            <w:vMerge w:val="continue"/>
            <w:tcBorders>
              <w:top w:val="nil"/>
            </w:tcBorders>
          </w:tcPr>
          <w:p w14:paraId="354BDD8D">
            <w:pPr>
              <w:rPr>
                <w:color w:val="auto"/>
                <w:spacing w:val="0"/>
                <w:w w:val="100"/>
                <w:sz w:val="2"/>
                <w:szCs w:val="2"/>
              </w:rPr>
            </w:pPr>
          </w:p>
        </w:tc>
        <w:tc>
          <w:tcPr>
            <w:tcW w:w="740" w:type="dxa"/>
            <w:vMerge w:val="continue"/>
            <w:tcBorders>
              <w:top w:val="nil"/>
            </w:tcBorders>
          </w:tcPr>
          <w:p w14:paraId="3E0298D3">
            <w:pPr>
              <w:rPr>
                <w:color w:val="auto"/>
                <w:spacing w:val="0"/>
                <w:w w:val="100"/>
                <w:sz w:val="2"/>
                <w:szCs w:val="2"/>
              </w:rPr>
            </w:pPr>
          </w:p>
        </w:tc>
        <w:tc>
          <w:tcPr>
            <w:tcW w:w="1125" w:type="dxa"/>
            <w:vMerge w:val="continue"/>
            <w:tcBorders>
              <w:top w:val="nil"/>
            </w:tcBorders>
          </w:tcPr>
          <w:p w14:paraId="25DA3782">
            <w:pPr>
              <w:rPr>
                <w:color w:val="auto"/>
                <w:spacing w:val="0"/>
                <w:w w:val="100"/>
                <w:sz w:val="2"/>
                <w:szCs w:val="2"/>
              </w:rPr>
            </w:pPr>
          </w:p>
        </w:tc>
        <w:tc>
          <w:tcPr>
            <w:tcW w:w="5582" w:type="dxa"/>
          </w:tcPr>
          <w:p w14:paraId="53CED477">
            <w:pPr>
              <w:pStyle w:val="24"/>
              <w:spacing w:before="9" w:line="414" w:lineRule="exact"/>
              <w:ind w:left="123" w:right="67" w:firstLine="4"/>
              <w:rPr>
                <w:color w:val="auto"/>
                <w:spacing w:val="0"/>
                <w:w w:val="100"/>
                <w:sz w:val="17"/>
              </w:rPr>
            </w:pPr>
            <w:r>
              <w:rPr>
                <w:color w:val="auto"/>
                <w:spacing w:val="0"/>
                <w:w w:val="100"/>
                <w:sz w:val="17"/>
              </w:rPr>
              <w:t>计划产出数： 项目绩效目标确定的在一定时期 （本年度或项 目期）内计划产出的产品或提供的服务数量。</w:t>
            </w:r>
          </w:p>
        </w:tc>
      </w:tr>
      <w:tr w14:paraId="36E17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4" w:hRule="atLeast"/>
        </w:trPr>
        <w:tc>
          <w:tcPr>
            <w:tcW w:w="505" w:type="dxa"/>
            <w:vMerge w:val="continue"/>
            <w:tcBorders>
              <w:top w:val="nil"/>
              <w:left w:val="single" w:color="000000" w:sz="8" w:space="0"/>
              <w:right w:val="single" w:color="000000" w:sz="8" w:space="0"/>
            </w:tcBorders>
          </w:tcPr>
          <w:p w14:paraId="7D44CA3E">
            <w:pPr>
              <w:rPr>
                <w:color w:val="auto"/>
                <w:spacing w:val="0"/>
                <w:w w:val="100"/>
                <w:sz w:val="2"/>
                <w:szCs w:val="2"/>
              </w:rPr>
            </w:pPr>
          </w:p>
        </w:tc>
        <w:tc>
          <w:tcPr>
            <w:tcW w:w="625" w:type="dxa"/>
            <w:vMerge w:val="continue"/>
            <w:tcBorders>
              <w:top w:val="nil"/>
            </w:tcBorders>
          </w:tcPr>
          <w:p w14:paraId="74FDDDFE">
            <w:pPr>
              <w:rPr>
                <w:color w:val="auto"/>
                <w:spacing w:val="0"/>
                <w:w w:val="100"/>
                <w:sz w:val="2"/>
                <w:szCs w:val="2"/>
              </w:rPr>
            </w:pPr>
          </w:p>
        </w:tc>
        <w:tc>
          <w:tcPr>
            <w:tcW w:w="740" w:type="dxa"/>
            <w:vMerge w:val="continue"/>
            <w:tcBorders>
              <w:top w:val="nil"/>
            </w:tcBorders>
          </w:tcPr>
          <w:p w14:paraId="638D34B0">
            <w:pPr>
              <w:rPr>
                <w:color w:val="auto"/>
                <w:spacing w:val="0"/>
                <w:w w:val="100"/>
                <w:sz w:val="2"/>
                <w:szCs w:val="2"/>
              </w:rPr>
            </w:pPr>
          </w:p>
        </w:tc>
        <w:tc>
          <w:tcPr>
            <w:tcW w:w="1125" w:type="dxa"/>
            <w:vMerge w:val="continue"/>
            <w:tcBorders>
              <w:top w:val="nil"/>
            </w:tcBorders>
          </w:tcPr>
          <w:p w14:paraId="6D30D54E">
            <w:pPr>
              <w:rPr>
                <w:color w:val="auto"/>
                <w:spacing w:val="0"/>
                <w:w w:val="100"/>
                <w:sz w:val="2"/>
                <w:szCs w:val="2"/>
              </w:rPr>
            </w:pPr>
          </w:p>
        </w:tc>
        <w:tc>
          <w:tcPr>
            <w:tcW w:w="5582" w:type="dxa"/>
          </w:tcPr>
          <w:p w14:paraId="65FFD50D">
            <w:pPr>
              <w:pStyle w:val="24"/>
              <w:rPr>
                <w:rFonts w:ascii="Times New Roman"/>
                <w:color w:val="auto"/>
                <w:spacing w:val="0"/>
                <w:w w:val="100"/>
                <w:sz w:val="18"/>
              </w:rPr>
            </w:pPr>
          </w:p>
          <w:p w14:paraId="0DD59640">
            <w:pPr>
              <w:pStyle w:val="24"/>
              <w:rPr>
                <w:rFonts w:ascii="Times New Roman"/>
                <w:color w:val="auto"/>
                <w:spacing w:val="0"/>
                <w:w w:val="100"/>
                <w:sz w:val="18"/>
              </w:rPr>
            </w:pPr>
          </w:p>
          <w:p w14:paraId="285E92B7">
            <w:pPr>
              <w:pStyle w:val="24"/>
              <w:rPr>
                <w:rFonts w:ascii="Times New Roman"/>
                <w:color w:val="auto"/>
                <w:spacing w:val="0"/>
                <w:w w:val="100"/>
                <w:sz w:val="18"/>
              </w:rPr>
            </w:pPr>
          </w:p>
          <w:p w14:paraId="179FB685">
            <w:pPr>
              <w:pStyle w:val="24"/>
              <w:spacing w:before="1"/>
              <w:rPr>
                <w:rFonts w:ascii="Times New Roman"/>
                <w:color w:val="auto"/>
                <w:spacing w:val="0"/>
                <w:w w:val="100"/>
                <w:sz w:val="23"/>
              </w:rPr>
            </w:pPr>
          </w:p>
          <w:p w14:paraId="2686A881">
            <w:pPr>
              <w:pStyle w:val="24"/>
              <w:ind w:left="123"/>
              <w:rPr>
                <w:color w:val="auto"/>
                <w:spacing w:val="0"/>
                <w:w w:val="100"/>
                <w:sz w:val="17"/>
              </w:rPr>
            </w:pPr>
            <w:r>
              <w:rPr>
                <w:color w:val="auto"/>
                <w:spacing w:val="0"/>
                <w:w w:val="100"/>
                <w:sz w:val="17"/>
              </w:rPr>
              <w:t xml:space="preserve">评分标准： 计划 </w:t>
            </w:r>
            <w:r>
              <w:rPr>
                <w:rFonts w:ascii="Times New Roman" w:eastAsia="Times New Roman"/>
                <w:color w:val="auto"/>
                <w:spacing w:val="0"/>
                <w:w w:val="100"/>
                <w:sz w:val="17"/>
              </w:rPr>
              <w:t xml:space="preserve">1 </w:t>
            </w:r>
            <w:r>
              <w:rPr>
                <w:color w:val="auto"/>
                <w:spacing w:val="0"/>
                <w:w w:val="100"/>
                <w:sz w:val="17"/>
              </w:rPr>
              <w:t xml:space="preserve">次年度大会 完成得 </w:t>
            </w:r>
            <w:r>
              <w:rPr>
                <w:rFonts w:ascii="Times New Roman" w:eastAsia="Times New Roman"/>
                <w:color w:val="auto"/>
                <w:spacing w:val="0"/>
                <w:w w:val="100"/>
                <w:sz w:val="17"/>
              </w:rPr>
              <w:t xml:space="preserve">6 </w:t>
            </w:r>
            <w:r>
              <w:rPr>
                <w:color w:val="auto"/>
                <w:spacing w:val="0"/>
                <w:w w:val="100"/>
                <w:sz w:val="17"/>
              </w:rPr>
              <w:t xml:space="preserve">分， </w:t>
            </w:r>
            <w:r>
              <w:rPr>
                <w:rFonts w:ascii="Times New Roman" w:eastAsia="Times New Roman"/>
                <w:color w:val="auto"/>
                <w:spacing w:val="0"/>
                <w:w w:val="100"/>
                <w:sz w:val="17"/>
              </w:rPr>
              <w:t xml:space="preserve">8 </w:t>
            </w:r>
            <w:r>
              <w:rPr>
                <w:color w:val="auto"/>
                <w:spacing w:val="0"/>
                <w:w w:val="100"/>
                <w:sz w:val="17"/>
              </w:rPr>
              <w:t>个常委会项目， 每完成</w:t>
            </w:r>
          </w:p>
          <w:p w14:paraId="13B13734">
            <w:pPr>
              <w:pStyle w:val="24"/>
              <w:spacing w:before="7"/>
              <w:rPr>
                <w:rFonts w:ascii="Times New Roman"/>
                <w:color w:val="auto"/>
                <w:spacing w:val="0"/>
                <w:w w:val="100"/>
                <w:sz w:val="16"/>
              </w:rPr>
            </w:pPr>
          </w:p>
          <w:p w14:paraId="30DA5A1F">
            <w:pPr>
              <w:pStyle w:val="24"/>
              <w:ind w:left="124"/>
              <w:rPr>
                <w:color w:val="auto"/>
                <w:spacing w:val="0"/>
                <w:w w:val="100"/>
                <w:sz w:val="17"/>
              </w:rPr>
            </w:pPr>
            <w:r>
              <w:rPr>
                <w:rFonts w:ascii="Times New Roman" w:eastAsia="Times New Roman"/>
                <w:color w:val="auto"/>
                <w:spacing w:val="0"/>
                <w:w w:val="100"/>
                <w:sz w:val="17"/>
              </w:rPr>
              <w:t xml:space="preserve">1 </w:t>
            </w:r>
            <w:r>
              <w:rPr>
                <w:color w:val="auto"/>
                <w:spacing w:val="0"/>
                <w:w w:val="100"/>
                <w:sz w:val="17"/>
              </w:rPr>
              <w:t xml:space="preserve">个得 </w:t>
            </w:r>
            <w:r>
              <w:rPr>
                <w:rFonts w:ascii="Times New Roman" w:eastAsia="Times New Roman"/>
                <w:color w:val="auto"/>
                <w:spacing w:val="0"/>
                <w:w w:val="100"/>
                <w:sz w:val="17"/>
              </w:rPr>
              <w:t xml:space="preserve">0. 5 </w:t>
            </w:r>
            <w:r>
              <w:rPr>
                <w:color w:val="auto"/>
                <w:spacing w:val="0"/>
                <w:w w:val="100"/>
                <w:sz w:val="17"/>
              </w:rPr>
              <w:t>分</w:t>
            </w:r>
          </w:p>
        </w:tc>
      </w:tr>
      <w:tr w14:paraId="145A0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505" w:type="dxa"/>
            <w:vMerge w:val="continue"/>
            <w:tcBorders>
              <w:top w:val="nil"/>
              <w:left w:val="single" w:color="000000" w:sz="8" w:space="0"/>
              <w:right w:val="single" w:color="000000" w:sz="8" w:space="0"/>
            </w:tcBorders>
          </w:tcPr>
          <w:p w14:paraId="7E9F8FB8">
            <w:pPr>
              <w:rPr>
                <w:color w:val="auto"/>
                <w:spacing w:val="0"/>
                <w:w w:val="100"/>
                <w:sz w:val="2"/>
                <w:szCs w:val="2"/>
              </w:rPr>
            </w:pPr>
          </w:p>
        </w:tc>
        <w:tc>
          <w:tcPr>
            <w:tcW w:w="625" w:type="dxa"/>
            <w:vMerge w:val="restart"/>
            <w:tcBorders>
              <w:left w:val="single" w:color="000000" w:sz="8" w:space="0"/>
            </w:tcBorders>
          </w:tcPr>
          <w:p w14:paraId="3D17FF1C">
            <w:pPr>
              <w:pStyle w:val="24"/>
              <w:rPr>
                <w:rFonts w:ascii="Times New Roman"/>
                <w:color w:val="auto"/>
                <w:spacing w:val="0"/>
                <w:w w:val="100"/>
                <w:sz w:val="18"/>
              </w:rPr>
            </w:pPr>
          </w:p>
          <w:p w14:paraId="2F004834">
            <w:pPr>
              <w:pStyle w:val="24"/>
              <w:rPr>
                <w:rFonts w:ascii="Times New Roman"/>
                <w:color w:val="auto"/>
                <w:spacing w:val="0"/>
                <w:w w:val="100"/>
                <w:sz w:val="18"/>
              </w:rPr>
            </w:pPr>
          </w:p>
          <w:p w14:paraId="0AEEF9E7">
            <w:pPr>
              <w:pStyle w:val="24"/>
              <w:rPr>
                <w:rFonts w:ascii="Times New Roman"/>
                <w:color w:val="auto"/>
                <w:spacing w:val="0"/>
                <w:w w:val="100"/>
                <w:sz w:val="18"/>
              </w:rPr>
            </w:pPr>
          </w:p>
          <w:p w14:paraId="093C850F">
            <w:pPr>
              <w:pStyle w:val="24"/>
              <w:rPr>
                <w:rFonts w:ascii="Times New Roman"/>
                <w:color w:val="auto"/>
                <w:spacing w:val="0"/>
                <w:w w:val="100"/>
                <w:sz w:val="18"/>
              </w:rPr>
            </w:pPr>
          </w:p>
          <w:p w14:paraId="1B559246">
            <w:pPr>
              <w:pStyle w:val="24"/>
              <w:spacing w:before="9"/>
              <w:rPr>
                <w:rFonts w:ascii="Times New Roman"/>
                <w:color w:val="auto"/>
                <w:spacing w:val="0"/>
                <w:w w:val="100"/>
                <w:sz w:val="26"/>
              </w:rPr>
            </w:pPr>
          </w:p>
          <w:p w14:paraId="64A891EA">
            <w:pPr>
              <w:pStyle w:val="24"/>
              <w:spacing w:before="1" w:line="446" w:lineRule="auto"/>
              <w:ind w:left="136" w:right="113"/>
              <w:jc w:val="both"/>
              <w:rPr>
                <w:rFonts w:ascii="Times New Roman" w:eastAsia="Times New Roman"/>
                <w:color w:val="auto"/>
                <w:spacing w:val="0"/>
                <w:w w:val="100"/>
                <w:sz w:val="17"/>
              </w:rPr>
            </w:pPr>
            <w:r>
              <w:rPr>
                <w:color w:val="auto"/>
                <w:spacing w:val="0"/>
                <w:w w:val="100"/>
                <w:sz w:val="17"/>
              </w:rPr>
              <w:t>产出质散</w:t>
            </w:r>
            <w:r>
              <w:rPr>
                <w:rFonts w:ascii="Times New Roman" w:eastAsia="Times New Roman"/>
                <w:color w:val="auto"/>
                <w:spacing w:val="0"/>
                <w:w w:val="100"/>
                <w:sz w:val="17"/>
              </w:rPr>
              <w:t>(10</w:t>
            </w:r>
          </w:p>
          <w:p w14:paraId="0A13B307">
            <w:pPr>
              <w:pStyle w:val="24"/>
              <w:spacing w:before="51"/>
              <w:ind w:left="135"/>
              <w:jc w:val="both"/>
              <w:rPr>
                <w:color w:val="auto"/>
                <w:spacing w:val="0"/>
                <w:w w:val="100"/>
                <w:sz w:val="17"/>
              </w:rPr>
            </w:pPr>
            <w:r>
              <w:rPr>
                <w:color w:val="auto"/>
                <w:spacing w:val="0"/>
                <w:w w:val="100"/>
                <w:sz w:val="17"/>
              </w:rPr>
              <w:t>分）</w:t>
            </w:r>
          </w:p>
        </w:tc>
        <w:tc>
          <w:tcPr>
            <w:tcW w:w="740" w:type="dxa"/>
            <w:vMerge w:val="restart"/>
          </w:tcPr>
          <w:p w14:paraId="62186185">
            <w:pPr>
              <w:pStyle w:val="24"/>
              <w:rPr>
                <w:rFonts w:ascii="Times New Roman"/>
                <w:color w:val="auto"/>
                <w:spacing w:val="0"/>
                <w:w w:val="100"/>
                <w:sz w:val="16"/>
              </w:rPr>
            </w:pPr>
          </w:p>
          <w:p w14:paraId="4BAD8F43">
            <w:pPr>
              <w:pStyle w:val="24"/>
              <w:rPr>
                <w:rFonts w:ascii="Times New Roman"/>
                <w:color w:val="auto"/>
                <w:spacing w:val="0"/>
                <w:w w:val="100"/>
                <w:sz w:val="16"/>
              </w:rPr>
            </w:pPr>
          </w:p>
          <w:p w14:paraId="0B6C8C9E">
            <w:pPr>
              <w:pStyle w:val="24"/>
              <w:rPr>
                <w:rFonts w:ascii="Times New Roman"/>
                <w:color w:val="auto"/>
                <w:spacing w:val="0"/>
                <w:w w:val="100"/>
                <w:sz w:val="16"/>
              </w:rPr>
            </w:pPr>
          </w:p>
          <w:p w14:paraId="2BE84D58">
            <w:pPr>
              <w:pStyle w:val="24"/>
              <w:rPr>
                <w:rFonts w:ascii="Times New Roman"/>
                <w:color w:val="auto"/>
                <w:spacing w:val="0"/>
                <w:w w:val="100"/>
                <w:sz w:val="16"/>
              </w:rPr>
            </w:pPr>
          </w:p>
          <w:p w14:paraId="4BD42A65">
            <w:pPr>
              <w:pStyle w:val="24"/>
              <w:spacing w:before="3"/>
              <w:rPr>
                <w:rFonts w:ascii="Times New Roman"/>
                <w:color w:val="auto"/>
                <w:spacing w:val="0"/>
                <w:w w:val="100"/>
                <w:sz w:val="21"/>
              </w:rPr>
            </w:pPr>
          </w:p>
          <w:p w14:paraId="6CFB09C4">
            <w:pPr>
              <w:pStyle w:val="24"/>
              <w:spacing w:line="408" w:lineRule="exact"/>
              <w:ind w:left="116" w:right="90" w:hanging="4"/>
              <w:jc w:val="center"/>
              <w:rPr>
                <w:color w:val="auto"/>
                <w:spacing w:val="0"/>
                <w:w w:val="100"/>
                <w:sz w:val="17"/>
              </w:rPr>
            </w:pPr>
            <w:r>
              <w:rPr>
                <w:color w:val="auto"/>
                <w:spacing w:val="0"/>
                <w:w w:val="100"/>
                <w:sz w:val="17"/>
              </w:rPr>
              <w:t>质量 达标率</w:t>
            </w:r>
            <w:r>
              <w:rPr>
                <w:rFonts w:ascii="Times New Roman" w:eastAsia="Times New Roman"/>
                <w:color w:val="auto"/>
                <w:spacing w:val="0"/>
                <w:w w:val="100"/>
                <w:sz w:val="28"/>
              </w:rPr>
              <w:t>o o</w:t>
            </w:r>
            <w:r>
              <w:rPr>
                <w:color w:val="auto"/>
                <w:spacing w:val="0"/>
                <w:w w:val="100"/>
                <w:sz w:val="17"/>
              </w:rPr>
              <w:t>分）</w:t>
            </w:r>
          </w:p>
        </w:tc>
        <w:tc>
          <w:tcPr>
            <w:tcW w:w="1125" w:type="dxa"/>
            <w:vMerge w:val="restart"/>
          </w:tcPr>
          <w:p w14:paraId="26EDBC10">
            <w:pPr>
              <w:pStyle w:val="24"/>
              <w:spacing w:before="113" w:line="451" w:lineRule="auto"/>
              <w:ind w:left="109" w:right="100" w:firstLine="6"/>
              <w:jc w:val="both"/>
              <w:rPr>
                <w:color w:val="auto"/>
                <w:spacing w:val="0"/>
                <w:w w:val="100"/>
                <w:sz w:val="17"/>
              </w:rPr>
            </w:pPr>
            <w:r>
              <w:rPr>
                <w:color w:val="auto"/>
                <w:spacing w:val="0"/>
                <w:w w:val="100"/>
                <w:sz w:val="17"/>
              </w:rPr>
              <w:t>项目完成的质量达标产出数与实际产出数的比率， 用以反映和考核项目产出质昼目标的实现</w:t>
            </w:r>
          </w:p>
          <w:p w14:paraId="0479E504">
            <w:pPr>
              <w:pStyle w:val="24"/>
              <w:spacing w:line="214" w:lineRule="exact"/>
              <w:ind w:left="114"/>
              <w:jc w:val="both"/>
              <w:rPr>
                <w:color w:val="auto"/>
                <w:spacing w:val="0"/>
                <w:w w:val="100"/>
                <w:sz w:val="17"/>
              </w:rPr>
            </w:pPr>
            <w:r>
              <w:rPr>
                <w:color w:val="auto"/>
                <w:spacing w:val="0"/>
                <w:w w:val="100"/>
                <w:sz w:val="17"/>
              </w:rPr>
              <w:t>程度。</w:t>
            </w:r>
          </w:p>
        </w:tc>
        <w:tc>
          <w:tcPr>
            <w:tcW w:w="5582" w:type="dxa"/>
          </w:tcPr>
          <w:p w14:paraId="3B5876C1">
            <w:pPr>
              <w:pStyle w:val="24"/>
              <w:rPr>
                <w:rFonts w:ascii="Times New Roman"/>
                <w:color w:val="auto"/>
                <w:spacing w:val="0"/>
                <w:w w:val="100"/>
                <w:sz w:val="19"/>
              </w:rPr>
            </w:pPr>
          </w:p>
          <w:p w14:paraId="301AA582">
            <w:pPr>
              <w:pStyle w:val="24"/>
              <w:ind w:left="117"/>
              <w:rPr>
                <w:color w:val="auto"/>
                <w:spacing w:val="0"/>
                <w:w w:val="100"/>
                <w:sz w:val="17"/>
              </w:rPr>
            </w:pPr>
            <w:r>
              <w:rPr>
                <w:color w:val="auto"/>
                <w:spacing w:val="0"/>
                <w:w w:val="100"/>
                <w:sz w:val="17"/>
              </w:rPr>
              <w:t xml:space="preserve">质量达标率＝（质量达标产出数／实际产出数） </w:t>
            </w:r>
            <w:r>
              <w:rPr>
                <w:rFonts w:ascii="Times New Roman" w:eastAsia="Times New Roman"/>
                <w:color w:val="auto"/>
                <w:spacing w:val="0"/>
                <w:w w:val="100"/>
                <w:sz w:val="17"/>
              </w:rPr>
              <w:t>X l0 0%</w:t>
            </w:r>
            <w:r>
              <w:rPr>
                <w:color w:val="auto"/>
                <w:spacing w:val="0"/>
                <w:w w:val="100"/>
                <w:sz w:val="17"/>
              </w:rPr>
              <w:t>。</w:t>
            </w:r>
          </w:p>
        </w:tc>
      </w:tr>
      <w:tr w14:paraId="6855C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505" w:type="dxa"/>
            <w:vMerge w:val="continue"/>
            <w:tcBorders>
              <w:top w:val="nil"/>
              <w:left w:val="single" w:color="000000" w:sz="8" w:space="0"/>
              <w:right w:val="single" w:color="000000" w:sz="8" w:space="0"/>
            </w:tcBorders>
          </w:tcPr>
          <w:p w14:paraId="5EAD4CB1">
            <w:pPr>
              <w:rPr>
                <w:color w:val="auto"/>
                <w:spacing w:val="0"/>
                <w:w w:val="100"/>
                <w:sz w:val="2"/>
                <w:szCs w:val="2"/>
              </w:rPr>
            </w:pPr>
          </w:p>
        </w:tc>
        <w:tc>
          <w:tcPr>
            <w:tcW w:w="625" w:type="dxa"/>
            <w:vMerge w:val="continue"/>
            <w:tcBorders>
              <w:top w:val="nil"/>
              <w:left w:val="single" w:color="000000" w:sz="8" w:space="0"/>
            </w:tcBorders>
          </w:tcPr>
          <w:p w14:paraId="7B6B9DFF">
            <w:pPr>
              <w:rPr>
                <w:color w:val="auto"/>
                <w:spacing w:val="0"/>
                <w:w w:val="100"/>
                <w:sz w:val="2"/>
                <w:szCs w:val="2"/>
              </w:rPr>
            </w:pPr>
          </w:p>
        </w:tc>
        <w:tc>
          <w:tcPr>
            <w:tcW w:w="740" w:type="dxa"/>
            <w:vMerge w:val="continue"/>
            <w:tcBorders>
              <w:top w:val="nil"/>
            </w:tcBorders>
          </w:tcPr>
          <w:p w14:paraId="4A7AC2D5">
            <w:pPr>
              <w:rPr>
                <w:color w:val="auto"/>
                <w:spacing w:val="0"/>
                <w:w w:val="100"/>
                <w:sz w:val="2"/>
                <w:szCs w:val="2"/>
              </w:rPr>
            </w:pPr>
          </w:p>
        </w:tc>
        <w:tc>
          <w:tcPr>
            <w:tcW w:w="1125" w:type="dxa"/>
            <w:vMerge w:val="continue"/>
            <w:tcBorders>
              <w:top w:val="nil"/>
            </w:tcBorders>
          </w:tcPr>
          <w:p w14:paraId="2A7C1F4C">
            <w:pPr>
              <w:rPr>
                <w:color w:val="auto"/>
                <w:spacing w:val="0"/>
                <w:w w:val="100"/>
                <w:sz w:val="2"/>
                <w:szCs w:val="2"/>
              </w:rPr>
            </w:pPr>
          </w:p>
        </w:tc>
        <w:tc>
          <w:tcPr>
            <w:tcW w:w="5582" w:type="dxa"/>
          </w:tcPr>
          <w:p w14:paraId="188CCDD7">
            <w:pPr>
              <w:pStyle w:val="24"/>
              <w:spacing w:line="216" w:lineRule="exact"/>
              <w:ind w:left="117"/>
              <w:rPr>
                <w:color w:val="auto"/>
                <w:spacing w:val="0"/>
                <w:w w:val="100"/>
                <w:sz w:val="17"/>
              </w:rPr>
            </w:pPr>
            <w:r>
              <w:rPr>
                <w:color w:val="auto"/>
                <w:spacing w:val="0"/>
                <w:w w:val="100"/>
                <w:sz w:val="17"/>
              </w:rPr>
              <w:t xml:space="preserve">质量达标产出数： </w:t>
            </w:r>
            <w:r>
              <w:rPr>
                <w:rFonts w:ascii="Times New Roman" w:eastAsia="Times New Roman"/>
                <w:color w:val="auto"/>
                <w:spacing w:val="0"/>
                <w:w w:val="100"/>
                <w:sz w:val="17"/>
              </w:rPr>
              <w:t xml:space="preserve">2019 </w:t>
            </w:r>
            <w:r>
              <w:rPr>
                <w:color w:val="auto"/>
                <w:spacing w:val="0"/>
                <w:w w:val="100"/>
                <w:sz w:val="17"/>
              </w:rPr>
              <w:t xml:space="preserve">年年度内， 审计局审计的 </w:t>
            </w:r>
            <w:r>
              <w:rPr>
                <w:rFonts w:ascii="Times New Roman" w:eastAsia="Times New Roman"/>
                <w:color w:val="auto"/>
                <w:spacing w:val="0"/>
                <w:w w:val="100"/>
                <w:sz w:val="17"/>
              </w:rPr>
              <w:t xml:space="preserve">27 </w:t>
            </w:r>
            <w:r>
              <w:rPr>
                <w:color w:val="auto"/>
                <w:spacing w:val="0"/>
                <w:w w:val="100"/>
                <w:sz w:val="17"/>
              </w:rPr>
              <w:t>个审计项目的达</w:t>
            </w:r>
          </w:p>
          <w:p w14:paraId="2684D1A6">
            <w:pPr>
              <w:pStyle w:val="24"/>
              <w:spacing w:before="11"/>
              <w:rPr>
                <w:rFonts w:ascii="Times New Roman"/>
                <w:color w:val="auto"/>
                <w:spacing w:val="0"/>
                <w:w w:val="100"/>
                <w:sz w:val="16"/>
              </w:rPr>
            </w:pPr>
          </w:p>
          <w:p w14:paraId="26279702">
            <w:pPr>
              <w:pStyle w:val="24"/>
              <w:ind w:left="117"/>
              <w:rPr>
                <w:color w:val="auto"/>
                <w:spacing w:val="0"/>
                <w:w w:val="100"/>
                <w:sz w:val="17"/>
              </w:rPr>
            </w:pPr>
            <w:r>
              <w:rPr>
                <w:color w:val="auto"/>
                <w:spacing w:val="0"/>
                <w:w w:val="100"/>
                <w:sz w:val="17"/>
              </w:rPr>
              <w:t>标率， 未被被审计单位提出申述视为达标。</w:t>
            </w:r>
          </w:p>
        </w:tc>
      </w:tr>
      <w:tr w14:paraId="4DE3B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3" w:hRule="atLeast"/>
        </w:trPr>
        <w:tc>
          <w:tcPr>
            <w:tcW w:w="505" w:type="dxa"/>
            <w:vMerge w:val="continue"/>
            <w:tcBorders>
              <w:top w:val="nil"/>
              <w:left w:val="single" w:color="000000" w:sz="8" w:space="0"/>
              <w:right w:val="single" w:color="000000" w:sz="8" w:space="0"/>
            </w:tcBorders>
          </w:tcPr>
          <w:p w14:paraId="04D2B2BF">
            <w:pPr>
              <w:rPr>
                <w:color w:val="auto"/>
                <w:spacing w:val="0"/>
                <w:w w:val="100"/>
                <w:sz w:val="2"/>
                <w:szCs w:val="2"/>
              </w:rPr>
            </w:pPr>
          </w:p>
        </w:tc>
        <w:tc>
          <w:tcPr>
            <w:tcW w:w="625" w:type="dxa"/>
            <w:vMerge w:val="continue"/>
            <w:tcBorders>
              <w:top w:val="nil"/>
              <w:left w:val="single" w:color="000000" w:sz="8" w:space="0"/>
            </w:tcBorders>
          </w:tcPr>
          <w:p w14:paraId="579BAFA3">
            <w:pPr>
              <w:rPr>
                <w:color w:val="auto"/>
                <w:spacing w:val="0"/>
                <w:w w:val="100"/>
                <w:sz w:val="2"/>
                <w:szCs w:val="2"/>
              </w:rPr>
            </w:pPr>
          </w:p>
        </w:tc>
        <w:tc>
          <w:tcPr>
            <w:tcW w:w="740" w:type="dxa"/>
            <w:vMerge w:val="continue"/>
            <w:tcBorders>
              <w:top w:val="nil"/>
            </w:tcBorders>
          </w:tcPr>
          <w:p w14:paraId="105F45AD">
            <w:pPr>
              <w:rPr>
                <w:color w:val="auto"/>
                <w:spacing w:val="0"/>
                <w:w w:val="100"/>
                <w:sz w:val="2"/>
                <w:szCs w:val="2"/>
              </w:rPr>
            </w:pPr>
          </w:p>
        </w:tc>
        <w:tc>
          <w:tcPr>
            <w:tcW w:w="1125" w:type="dxa"/>
            <w:vMerge w:val="continue"/>
            <w:tcBorders>
              <w:top w:val="nil"/>
            </w:tcBorders>
          </w:tcPr>
          <w:p w14:paraId="065C3D21">
            <w:pPr>
              <w:rPr>
                <w:color w:val="auto"/>
                <w:spacing w:val="0"/>
                <w:w w:val="100"/>
                <w:sz w:val="2"/>
                <w:szCs w:val="2"/>
              </w:rPr>
            </w:pPr>
          </w:p>
        </w:tc>
        <w:tc>
          <w:tcPr>
            <w:tcW w:w="5582" w:type="dxa"/>
          </w:tcPr>
          <w:p w14:paraId="6FF93DF6">
            <w:pPr>
              <w:pStyle w:val="24"/>
              <w:rPr>
                <w:rFonts w:ascii="Times New Roman"/>
                <w:color w:val="auto"/>
                <w:spacing w:val="0"/>
                <w:w w:val="100"/>
                <w:sz w:val="16"/>
              </w:rPr>
            </w:pPr>
          </w:p>
          <w:p w14:paraId="2C6638A4">
            <w:pPr>
              <w:pStyle w:val="24"/>
              <w:rPr>
                <w:rFonts w:ascii="Times New Roman"/>
                <w:color w:val="auto"/>
                <w:spacing w:val="0"/>
                <w:w w:val="100"/>
                <w:sz w:val="16"/>
              </w:rPr>
            </w:pPr>
          </w:p>
          <w:p w14:paraId="7D8F1C11">
            <w:pPr>
              <w:pStyle w:val="24"/>
              <w:rPr>
                <w:rFonts w:ascii="Times New Roman"/>
                <w:color w:val="auto"/>
                <w:spacing w:val="0"/>
                <w:w w:val="100"/>
                <w:sz w:val="16"/>
              </w:rPr>
            </w:pPr>
          </w:p>
          <w:p w14:paraId="3B1DFEDB">
            <w:pPr>
              <w:pStyle w:val="24"/>
              <w:spacing w:before="5"/>
              <w:rPr>
                <w:rFonts w:ascii="Times New Roman"/>
                <w:color w:val="auto"/>
                <w:spacing w:val="0"/>
                <w:w w:val="100"/>
                <w:sz w:val="14"/>
              </w:rPr>
            </w:pPr>
          </w:p>
          <w:p w14:paraId="21B5822A">
            <w:pPr>
              <w:pStyle w:val="24"/>
              <w:spacing w:before="1" w:line="456" w:lineRule="auto"/>
              <w:ind w:left="116" w:right="70" w:firstLine="2"/>
              <w:rPr>
                <w:color w:val="auto"/>
                <w:spacing w:val="0"/>
                <w:w w:val="100"/>
                <w:sz w:val="17"/>
              </w:rPr>
            </w:pPr>
            <w:r>
              <w:rPr>
                <w:color w:val="auto"/>
                <w:spacing w:val="0"/>
                <w:w w:val="100"/>
                <w:sz w:val="17"/>
              </w:rPr>
              <w:t xml:space="preserve">评分标准： 质量达标率 </w:t>
            </w:r>
            <w:r>
              <w:rPr>
                <w:rFonts w:ascii="Times New Roman" w:eastAsia="Times New Roman"/>
                <w:color w:val="auto"/>
                <w:spacing w:val="0"/>
                <w:w w:val="100"/>
                <w:sz w:val="17"/>
              </w:rPr>
              <w:t>100%</w:t>
            </w:r>
            <w:r>
              <w:rPr>
                <w:color w:val="auto"/>
                <w:spacing w:val="0"/>
                <w:w w:val="100"/>
                <w:sz w:val="17"/>
              </w:rPr>
              <w:t xml:space="preserve">满分。每降低 </w:t>
            </w:r>
            <w:r>
              <w:rPr>
                <w:rFonts w:ascii="Times New Roman" w:eastAsia="Times New Roman"/>
                <w:color w:val="auto"/>
                <w:spacing w:val="0"/>
                <w:w w:val="100"/>
                <w:sz w:val="17"/>
              </w:rPr>
              <w:t xml:space="preserve">2 </w:t>
            </w:r>
            <w:r>
              <w:rPr>
                <w:color w:val="auto"/>
                <w:spacing w:val="0"/>
                <w:w w:val="100"/>
                <w:sz w:val="17"/>
              </w:rPr>
              <w:t xml:space="preserve">个百分点扣 </w:t>
            </w:r>
            <w:r>
              <w:rPr>
                <w:rFonts w:ascii="Times New Roman" w:eastAsia="Times New Roman"/>
                <w:color w:val="auto"/>
                <w:spacing w:val="0"/>
                <w:w w:val="100"/>
                <w:sz w:val="17"/>
              </w:rPr>
              <w:t xml:space="preserve">1 </w:t>
            </w:r>
            <w:r>
              <w:rPr>
                <w:color w:val="auto"/>
                <w:spacing w:val="0"/>
                <w:w w:val="100"/>
                <w:sz w:val="17"/>
              </w:rPr>
              <w:t>分， 扣完为止</w:t>
            </w:r>
          </w:p>
        </w:tc>
      </w:tr>
    </w:tbl>
    <w:p w14:paraId="33FF560D">
      <w:pPr>
        <w:spacing w:after="0" w:line="456" w:lineRule="auto"/>
        <w:rPr>
          <w:color w:val="auto"/>
          <w:spacing w:val="0"/>
          <w:w w:val="100"/>
          <w:sz w:val="17"/>
        </w:rPr>
        <w:sectPr>
          <w:pgSz w:w="11910" w:h="16840"/>
          <w:pgMar w:top="1440" w:right="1803" w:bottom="1440" w:left="1803" w:header="720" w:footer="720" w:gutter="0"/>
          <w:pgBorders>
            <w:top w:val="none" w:sz="0" w:space="0"/>
            <w:left w:val="none" w:sz="0" w:space="0"/>
            <w:bottom w:val="none" w:sz="0" w:space="0"/>
            <w:right w:val="none" w:sz="0" w:space="0"/>
          </w:pgBorders>
          <w:cols w:space="0" w:num="1"/>
          <w:rtlGutter w:val="0"/>
          <w:docGrid w:linePitch="0" w:charSpace="0"/>
        </w:sectPr>
      </w:pPr>
    </w:p>
    <w:tbl>
      <w:tblPr>
        <w:tblStyle w:val="9"/>
        <w:tblW w:w="0" w:type="auto"/>
        <w:tblInd w:w="12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10"/>
        <w:gridCol w:w="625"/>
        <w:gridCol w:w="740"/>
        <w:gridCol w:w="1125"/>
        <w:gridCol w:w="5582"/>
      </w:tblGrid>
      <w:tr w14:paraId="64F857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44" w:hRule="atLeast"/>
        </w:trPr>
        <w:tc>
          <w:tcPr>
            <w:tcW w:w="510" w:type="dxa"/>
            <w:vMerge w:val="restart"/>
            <w:tcBorders>
              <w:left w:val="single" w:color="000000" w:sz="4" w:space="0"/>
              <w:bottom w:val="single" w:color="000000" w:sz="4" w:space="0"/>
            </w:tcBorders>
          </w:tcPr>
          <w:p w14:paraId="7031F5BF">
            <w:pPr>
              <w:pStyle w:val="24"/>
              <w:rPr>
                <w:rFonts w:ascii="Times New Roman"/>
                <w:color w:val="auto"/>
                <w:spacing w:val="0"/>
                <w:w w:val="100"/>
                <w:sz w:val="16"/>
              </w:rPr>
            </w:pPr>
          </w:p>
        </w:tc>
        <w:tc>
          <w:tcPr>
            <w:tcW w:w="625" w:type="dxa"/>
            <w:vMerge w:val="restart"/>
            <w:tcBorders>
              <w:top w:val="single" w:color="000000" w:sz="4" w:space="0"/>
              <w:bottom w:val="single" w:color="000000" w:sz="4" w:space="0"/>
            </w:tcBorders>
          </w:tcPr>
          <w:p w14:paraId="42490247">
            <w:pPr>
              <w:pStyle w:val="24"/>
              <w:rPr>
                <w:rFonts w:ascii="Times New Roman"/>
                <w:color w:val="auto"/>
                <w:spacing w:val="0"/>
                <w:w w:val="100"/>
                <w:sz w:val="20"/>
              </w:rPr>
            </w:pPr>
          </w:p>
          <w:p w14:paraId="24D2CF15">
            <w:pPr>
              <w:pStyle w:val="24"/>
              <w:rPr>
                <w:rFonts w:ascii="Times New Roman"/>
                <w:color w:val="auto"/>
                <w:spacing w:val="0"/>
                <w:w w:val="100"/>
                <w:sz w:val="20"/>
              </w:rPr>
            </w:pPr>
          </w:p>
          <w:p w14:paraId="66A873F5">
            <w:pPr>
              <w:pStyle w:val="24"/>
              <w:rPr>
                <w:rFonts w:ascii="Times New Roman"/>
                <w:color w:val="auto"/>
                <w:spacing w:val="0"/>
                <w:w w:val="100"/>
                <w:sz w:val="20"/>
              </w:rPr>
            </w:pPr>
          </w:p>
          <w:p w14:paraId="504EB0DD">
            <w:pPr>
              <w:pStyle w:val="24"/>
              <w:spacing w:before="5"/>
              <w:rPr>
                <w:rFonts w:ascii="Times New Roman"/>
                <w:color w:val="auto"/>
                <w:spacing w:val="0"/>
                <w:w w:val="100"/>
                <w:sz w:val="20"/>
              </w:rPr>
            </w:pPr>
          </w:p>
          <w:p w14:paraId="4CA81D31">
            <w:pPr>
              <w:pStyle w:val="24"/>
              <w:spacing w:line="444" w:lineRule="auto"/>
              <w:ind w:left="138" w:right="100" w:hanging="1"/>
              <w:jc w:val="center"/>
              <w:rPr>
                <w:rFonts w:ascii="Times New Roman" w:eastAsia="Times New Roman"/>
                <w:color w:val="auto"/>
                <w:spacing w:val="0"/>
                <w:w w:val="100"/>
                <w:sz w:val="18"/>
              </w:rPr>
            </w:pPr>
            <w:r>
              <w:rPr>
                <w:color w:val="auto"/>
                <w:spacing w:val="0"/>
                <w:w w:val="100"/>
                <w:sz w:val="17"/>
              </w:rPr>
              <w:t>产出时效</w:t>
            </w:r>
            <w:r>
              <w:rPr>
                <w:rFonts w:ascii="Times New Roman" w:eastAsia="Times New Roman"/>
                <w:color w:val="auto"/>
                <w:spacing w:val="0"/>
                <w:w w:val="100"/>
                <w:sz w:val="18"/>
              </w:rPr>
              <w:t>(5</w:t>
            </w:r>
          </w:p>
          <w:p w14:paraId="5EF59421">
            <w:pPr>
              <w:pStyle w:val="24"/>
              <w:spacing w:before="41"/>
              <w:ind w:left="115" w:right="162"/>
              <w:jc w:val="center"/>
              <w:rPr>
                <w:color w:val="auto"/>
                <w:spacing w:val="0"/>
                <w:w w:val="100"/>
                <w:sz w:val="17"/>
              </w:rPr>
            </w:pPr>
            <w:r>
              <w:rPr>
                <w:color w:val="auto"/>
                <w:spacing w:val="0"/>
                <w:w w:val="100"/>
                <w:sz w:val="17"/>
              </w:rPr>
              <w:t>分）</w:t>
            </w:r>
          </w:p>
        </w:tc>
        <w:tc>
          <w:tcPr>
            <w:tcW w:w="740" w:type="dxa"/>
            <w:vMerge w:val="restart"/>
            <w:tcBorders>
              <w:top w:val="single" w:color="000000" w:sz="4" w:space="0"/>
            </w:tcBorders>
          </w:tcPr>
          <w:p w14:paraId="7CB0F180">
            <w:pPr>
              <w:pStyle w:val="24"/>
              <w:rPr>
                <w:rFonts w:ascii="Times New Roman"/>
                <w:color w:val="auto"/>
                <w:spacing w:val="0"/>
                <w:w w:val="100"/>
                <w:sz w:val="16"/>
              </w:rPr>
            </w:pPr>
          </w:p>
          <w:p w14:paraId="1CF1CDD6">
            <w:pPr>
              <w:pStyle w:val="24"/>
              <w:rPr>
                <w:rFonts w:ascii="Times New Roman"/>
                <w:color w:val="auto"/>
                <w:spacing w:val="0"/>
                <w:w w:val="100"/>
                <w:sz w:val="16"/>
              </w:rPr>
            </w:pPr>
          </w:p>
          <w:p w14:paraId="0DA70140">
            <w:pPr>
              <w:pStyle w:val="24"/>
              <w:rPr>
                <w:rFonts w:ascii="Times New Roman"/>
                <w:color w:val="auto"/>
                <w:spacing w:val="0"/>
                <w:w w:val="100"/>
                <w:sz w:val="16"/>
              </w:rPr>
            </w:pPr>
          </w:p>
          <w:p w14:paraId="4D1948A5">
            <w:pPr>
              <w:pStyle w:val="24"/>
              <w:rPr>
                <w:rFonts w:ascii="Times New Roman"/>
                <w:color w:val="auto"/>
                <w:spacing w:val="0"/>
                <w:w w:val="100"/>
                <w:sz w:val="16"/>
              </w:rPr>
            </w:pPr>
          </w:p>
          <w:p w14:paraId="268E16E8">
            <w:pPr>
              <w:pStyle w:val="24"/>
              <w:spacing w:before="5"/>
              <w:rPr>
                <w:rFonts w:ascii="Times New Roman"/>
                <w:color w:val="auto"/>
                <w:spacing w:val="0"/>
                <w:w w:val="100"/>
                <w:sz w:val="16"/>
              </w:rPr>
            </w:pPr>
          </w:p>
          <w:p w14:paraId="50E826AA">
            <w:pPr>
              <w:pStyle w:val="24"/>
              <w:spacing w:line="451" w:lineRule="auto"/>
              <w:ind w:left="158" w:right="106" w:firstLine="43"/>
              <w:jc w:val="both"/>
              <w:rPr>
                <w:color w:val="auto"/>
                <w:spacing w:val="0"/>
                <w:w w:val="100"/>
                <w:sz w:val="17"/>
              </w:rPr>
            </w:pPr>
            <w:r>
              <w:rPr>
                <w:color w:val="auto"/>
                <w:spacing w:val="0"/>
                <w:w w:val="100"/>
                <w:sz w:val="17"/>
              </w:rPr>
              <w:t xml:space="preserve">完成及时性 </w:t>
            </w:r>
            <w:r>
              <w:rPr>
                <w:rFonts w:ascii="Times New Roman" w:eastAsia="Times New Roman"/>
                <w:color w:val="auto"/>
                <w:spacing w:val="0"/>
                <w:w w:val="100"/>
                <w:sz w:val="18"/>
              </w:rPr>
              <w:t xml:space="preserve">( 5 </w:t>
            </w:r>
            <w:r>
              <w:rPr>
                <w:color w:val="auto"/>
                <w:spacing w:val="0"/>
                <w:w w:val="100"/>
                <w:sz w:val="17"/>
              </w:rPr>
              <w:t>分）</w:t>
            </w:r>
          </w:p>
        </w:tc>
        <w:tc>
          <w:tcPr>
            <w:tcW w:w="1125" w:type="dxa"/>
            <w:vMerge w:val="restart"/>
            <w:tcBorders>
              <w:top w:val="single" w:color="000000" w:sz="4" w:space="0"/>
              <w:bottom w:val="single" w:color="000000" w:sz="4" w:space="0"/>
              <w:right w:val="single" w:color="000000" w:sz="4" w:space="0"/>
            </w:tcBorders>
          </w:tcPr>
          <w:p w14:paraId="4FA4A46F">
            <w:pPr>
              <w:pStyle w:val="24"/>
              <w:spacing w:before="103" w:line="451" w:lineRule="auto"/>
              <w:ind w:left="117" w:right="93" w:firstLine="2"/>
              <w:jc w:val="both"/>
              <w:rPr>
                <w:color w:val="auto"/>
                <w:spacing w:val="0"/>
                <w:w w:val="100"/>
                <w:sz w:val="17"/>
              </w:rPr>
            </w:pPr>
            <w:r>
              <w:rPr>
                <w:color w:val="auto"/>
                <w:spacing w:val="0"/>
                <w:w w:val="100"/>
                <w:sz w:val="17"/>
              </w:rPr>
              <w:t>项目实际完成时间与计划完成时间的比较，用以反映和考核项目产出时效目标的</w:t>
            </w:r>
          </w:p>
          <w:p w14:paraId="5714F862">
            <w:pPr>
              <w:pStyle w:val="24"/>
              <w:spacing w:line="211" w:lineRule="exact"/>
              <w:ind w:left="118"/>
              <w:jc w:val="both"/>
              <w:rPr>
                <w:color w:val="auto"/>
                <w:spacing w:val="0"/>
                <w:w w:val="100"/>
                <w:sz w:val="17"/>
              </w:rPr>
            </w:pPr>
            <w:r>
              <w:rPr>
                <w:color w:val="auto"/>
                <w:spacing w:val="0"/>
                <w:w w:val="100"/>
                <w:sz w:val="17"/>
              </w:rPr>
              <w:t>实现程度。</w:t>
            </w:r>
          </w:p>
        </w:tc>
        <w:tc>
          <w:tcPr>
            <w:tcW w:w="5582" w:type="dxa"/>
            <w:tcBorders>
              <w:top w:val="single" w:color="000000" w:sz="4" w:space="0"/>
              <w:left w:val="single" w:color="000000" w:sz="4" w:space="0"/>
              <w:bottom w:val="single" w:color="000000" w:sz="4" w:space="0"/>
              <w:right w:val="single" w:color="000000" w:sz="4" w:space="0"/>
            </w:tcBorders>
          </w:tcPr>
          <w:p w14:paraId="2C089B17">
            <w:pPr>
              <w:pStyle w:val="24"/>
              <w:rPr>
                <w:rFonts w:ascii="Times New Roman"/>
                <w:color w:val="auto"/>
                <w:spacing w:val="0"/>
                <w:w w:val="100"/>
                <w:sz w:val="16"/>
              </w:rPr>
            </w:pPr>
          </w:p>
          <w:p w14:paraId="75D4D771">
            <w:pPr>
              <w:pStyle w:val="24"/>
              <w:spacing w:before="140"/>
              <w:ind w:left="123"/>
              <w:rPr>
                <w:color w:val="auto"/>
                <w:spacing w:val="0"/>
                <w:w w:val="100"/>
                <w:sz w:val="17"/>
              </w:rPr>
            </w:pPr>
            <w:r>
              <w:rPr>
                <w:color w:val="auto"/>
                <w:spacing w:val="0"/>
                <w:w w:val="100"/>
                <w:sz w:val="17"/>
              </w:rPr>
              <w:t>实际完成时间：项目实施单位完成该项目实际所耗用的时间。</w:t>
            </w:r>
          </w:p>
        </w:tc>
      </w:tr>
      <w:tr w14:paraId="5EB835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6" w:hRule="atLeast"/>
        </w:trPr>
        <w:tc>
          <w:tcPr>
            <w:tcW w:w="510" w:type="dxa"/>
            <w:vMerge w:val="continue"/>
            <w:tcBorders>
              <w:top w:val="nil"/>
              <w:left w:val="single" w:color="000000" w:sz="4" w:space="0"/>
              <w:bottom w:val="single" w:color="000000" w:sz="4" w:space="0"/>
            </w:tcBorders>
          </w:tcPr>
          <w:p w14:paraId="03582F7C">
            <w:pPr>
              <w:rPr>
                <w:color w:val="auto"/>
                <w:spacing w:val="0"/>
                <w:w w:val="100"/>
                <w:sz w:val="2"/>
                <w:szCs w:val="2"/>
              </w:rPr>
            </w:pPr>
          </w:p>
        </w:tc>
        <w:tc>
          <w:tcPr>
            <w:tcW w:w="625" w:type="dxa"/>
            <w:vMerge w:val="continue"/>
            <w:tcBorders>
              <w:top w:val="nil"/>
              <w:bottom w:val="single" w:color="000000" w:sz="4" w:space="0"/>
            </w:tcBorders>
          </w:tcPr>
          <w:p w14:paraId="2499A1AE">
            <w:pPr>
              <w:rPr>
                <w:color w:val="auto"/>
                <w:spacing w:val="0"/>
                <w:w w:val="100"/>
                <w:sz w:val="2"/>
                <w:szCs w:val="2"/>
              </w:rPr>
            </w:pPr>
          </w:p>
        </w:tc>
        <w:tc>
          <w:tcPr>
            <w:tcW w:w="740" w:type="dxa"/>
            <w:vMerge w:val="continue"/>
            <w:tcBorders>
              <w:top w:val="nil"/>
            </w:tcBorders>
          </w:tcPr>
          <w:p w14:paraId="02189B8C">
            <w:pPr>
              <w:rPr>
                <w:color w:val="auto"/>
                <w:spacing w:val="0"/>
                <w:w w:val="100"/>
                <w:sz w:val="2"/>
                <w:szCs w:val="2"/>
              </w:rPr>
            </w:pPr>
          </w:p>
        </w:tc>
        <w:tc>
          <w:tcPr>
            <w:tcW w:w="1125" w:type="dxa"/>
            <w:vMerge w:val="continue"/>
            <w:tcBorders>
              <w:top w:val="nil"/>
              <w:bottom w:val="single" w:color="000000" w:sz="4" w:space="0"/>
              <w:right w:val="single" w:color="000000" w:sz="4" w:space="0"/>
            </w:tcBorders>
          </w:tcPr>
          <w:p w14:paraId="3A1D785E">
            <w:pPr>
              <w:rPr>
                <w:color w:val="auto"/>
                <w:spacing w:val="0"/>
                <w:w w:val="100"/>
                <w:sz w:val="2"/>
                <w:szCs w:val="2"/>
              </w:rPr>
            </w:pPr>
          </w:p>
        </w:tc>
        <w:tc>
          <w:tcPr>
            <w:tcW w:w="5582" w:type="dxa"/>
            <w:tcBorders>
              <w:top w:val="single" w:color="000000" w:sz="4" w:space="0"/>
              <w:left w:val="single" w:color="000000" w:sz="4" w:space="0"/>
              <w:right w:val="single" w:color="000000" w:sz="4" w:space="0"/>
            </w:tcBorders>
          </w:tcPr>
          <w:p w14:paraId="33C34089">
            <w:pPr>
              <w:pStyle w:val="24"/>
              <w:spacing w:before="103"/>
              <w:ind w:left="122"/>
              <w:rPr>
                <w:color w:val="auto"/>
                <w:spacing w:val="0"/>
                <w:w w:val="100"/>
                <w:sz w:val="17"/>
              </w:rPr>
            </w:pPr>
            <w:r>
              <w:rPr>
                <w:color w:val="auto"/>
                <w:spacing w:val="0"/>
                <w:w w:val="100"/>
                <w:sz w:val="17"/>
              </w:rPr>
              <w:t>计划完成时间：按照项目实施计划或相关规定完成该项目所需的时</w:t>
            </w:r>
          </w:p>
          <w:p w14:paraId="63D1B67C">
            <w:pPr>
              <w:pStyle w:val="24"/>
              <w:rPr>
                <w:rFonts w:ascii="Times New Roman"/>
                <w:color w:val="auto"/>
                <w:spacing w:val="0"/>
                <w:w w:val="100"/>
                <w:sz w:val="17"/>
              </w:rPr>
            </w:pPr>
          </w:p>
          <w:p w14:paraId="5FFA5081">
            <w:pPr>
              <w:pStyle w:val="24"/>
              <w:ind w:left="124"/>
              <w:rPr>
                <w:color w:val="auto"/>
                <w:spacing w:val="0"/>
                <w:w w:val="100"/>
                <w:sz w:val="17"/>
              </w:rPr>
            </w:pPr>
            <w:r>
              <w:rPr>
                <w:color w:val="auto"/>
                <w:spacing w:val="0"/>
                <w:w w:val="100"/>
                <w:sz w:val="17"/>
              </w:rPr>
              <w:t>间。</w:t>
            </w:r>
          </w:p>
        </w:tc>
      </w:tr>
      <w:tr w14:paraId="02B629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65" w:hRule="atLeast"/>
        </w:trPr>
        <w:tc>
          <w:tcPr>
            <w:tcW w:w="510" w:type="dxa"/>
            <w:vMerge w:val="continue"/>
            <w:tcBorders>
              <w:top w:val="nil"/>
              <w:left w:val="single" w:color="000000" w:sz="4" w:space="0"/>
              <w:bottom w:val="single" w:color="000000" w:sz="4" w:space="0"/>
            </w:tcBorders>
          </w:tcPr>
          <w:p w14:paraId="386E1481">
            <w:pPr>
              <w:rPr>
                <w:color w:val="auto"/>
                <w:spacing w:val="0"/>
                <w:w w:val="100"/>
                <w:sz w:val="2"/>
                <w:szCs w:val="2"/>
              </w:rPr>
            </w:pPr>
          </w:p>
        </w:tc>
        <w:tc>
          <w:tcPr>
            <w:tcW w:w="625" w:type="dxa"/>
            <w:vMerge w:val="continue"/>
            <w:tcBorders>
              <w:top w:val="nil"/>
              <w:bottom w:val="single" w:color="000000" w:sz="4" w:space="0"/>
            </w:tcBorders>
          </w:tcPr>
          <w:p w14:paraId="58439429">
            <w:pPr>
              <w:rPr>
                <w:color w:val="auto"/>
                <w:spacing w:val="0"/>
                <w:w w:val="100"/>
                <w:sz w:val="2"/>
                <w:szCs w:val="2"/>
              </w:rPr>
            </w:pPr>
          </w:p>
        </w:tc>
        <w:tc>
          <w:tcPr>
            <w:tcW w:w="740" w:type="dxa"/>
            <w:vMerge w:val="continue"/>
            <w:tcBorders>
              <w:top w:val="nil"/>
            </w:tcBorders>
          </w:tcPr>
          <w:p w14:paraId="224FBB10">
            <w:pPr>
              <w:rPr>
                <w:color w:val="auto"/>
                <w:spacing w:val="0"/>
                <w:w w:val="100"/>
                <w:sz w:val="2"/>
                <w:szCs w:val="2"/>
              </w:rPr>
            </w:pPr>
          </w:p>
        </w:tc>
        <w:tc>
          <w:tcPr>
            <w:tcW w:w="1125" w:type="dxa"/>
            <w:vMerge w:val="continue"/>
            <w:tcBorders>
              <w:top w:val="nil"/>
              <w:bottom w:val="single" w:color="000000" w:sz="4" w:space="0"/>
              <w:right w:val="single" w:color="000000" w:sz="4" w:space="0"/>
            </w:tcBorders>
          </w:tcPr>
          <w:p w14:paraId="30CCDD31">
            <w:pPr>
              <w:rPr>
                <w:color w:val="auto"/>
                <w:spacing w:val="0"/>
                <w:w w:val="100"/>
                <w:sz w:val="2"/>
                <w:szCs w:val="2"/>
              </w:rPr>
            </w:pPr>
          </w:p>
        </w:tc>
        <w:tc>
          <w:tcPr>
            <w:tcW w:w="5582" w:type="dxa"/>
            <w:tcBorders>
              <w:left w:val="single" w:color="000000" w:sz="4" w:space="0"/>
              <w:bottom w:val="single" w:color="000000" w:sz="4" w:space="0"/>
              <w:right w:val="single" w:color="000000" w:sz="4" w:space="0"/>
            </w:tcBorders>
          </w:tcPr>
          <w:p w14:paraId="201B57C6">
            <w:pPr>
              <w:pStyle w:val="24"/>
              <w:rPr>
                <w:rFonts w:ascii="Times New Roman"/>
                <w:color w:val="auto"/>
                <w:spacing w:val="0"/>
                <w:w w:val="100"/>
                <w:sz w:val="16"/>
              </w:rPr>
            </w:pPr>
          </w:p>
          <w:p w14:paraId="25F881E4">
            <w:pPr>
              <w:pStyle w:val="24"/>
              <w:rPr>
                <w:rFonts w:ascii="Times New Roman"/>
                <w:color w:val="auto"/>
                <w:spacing w:val="0"/>
                <w:w w:val="100"/>
                <w:sz w:val="16"/>
              </w:rPr>
            </w:pPr>
          </w:p>
          <w:p w14:paraId="11CB7A51">
            <w:pPr>
              <w:pStyle w:val="24"/>
              <w:rPr>
                <w:rFonts w:ascii="Times New Roman"/>
                <w:color w:val="auto"/>
                <w:spacing w:val="0"/>
                <w:w w:val="100"/>
                <w:sz w:val="16"/>
              </w:rPr>
            </w:pPr>
          </w:p>
          <w:p w14:paraId="196454B7">
            <w:pPr>
              <w:pStyle w:val="24"/>
              <w:spacing w:before="138"/>
              <w:ind w:left="123"/>
              <w:rPr>
                <w:color w:val="auto"/>
                <w:spacing w:val="0"/>
                <w:w w:val="100"/>
                <w:sz w:val="17"/>
              </w:rPr>
            </w:pPr>
            <w:r>
              <w:rPr>
                <w:color w:val="auto"/>
                <w:spacing w:val="0"/>
                <w:w w:val="100"/>
                <w:sz w:val="17"/>
              </w:rPr>
              <w:t>评分标准：每未按照审计项目规定时间完成时间任务扣一分</w:t>
            </w:r>
          </w:p>
        </w:tc>
      </w:tr>
      <w:tr w14:paraId="33DD9A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1" w:hRule="atLeast"/>
        </w:trPr>
        <w:tc>
          <w:tcPr>
            <w:tcW w:w="510" w:type="dxa"/>
            <w:vMerge w:val="continue"/>
            <w:tcBorders>
              <w:top w:val="nil"/>
              <w:left w:val="single" w:color="000000" w:sz="4" w:space="0"/>
              <w:bottom w:val="single" w:color="000000" w:sz="4" w:space="0"/>
            </w:tcBorders>
          </w:tcPr>
          <w:p w14:paraId="143CD965">
            <w:pPr>
              <w:rPr>
                <w:color w:val="auto"/>
                <w:spacing w:val="0"/>
                <w:w w:val="100"/>
                <w:sz w:val="2"/>
                <w:szCs w:val="2"/>
              </w:rPr>
            </w:pPr>
          </w:p>
        </w:tc>
        <w:tc>
          <w:tcPr>
            <w:tcW w:w="625" w:type="dxa"/>
            <w:vMerge w:val="restart"/>
            <w:tcBorders>
              <w:top w:val="single" w:color="000000" w:sz="4" w:space="0"/>
              <w:left w:val="single" w:color="000000" w:sz="4" w:space="0"/>
              <w:bottom w:val="single" w:color="000000" w:sz="4" w:space="0"/>
              <w:right w:val="single" w:color="000000" w:sz="4" w:space="0"/>
            </w:tcBorders>
          </w:tcPr>
          <w:p w14:paraId="0E5A1A0F">
            <w:pPr>
              <w:pStyle w:val="24"/>
              <w:rPr>
                <w:rFonts w:ascii="Times New Roman"/>
                <w:color w:val="auto"/>
                <w:spacing w:val="0"/>
                <w:w w:val="100"/>
                <w:sz w:val="20"/>
              </w:rPr>
            </w:pPr>
          </w:p>
          <w:p w14:paraId="48D8CF92">
            <w:pPr>
              <w:pStyle w:val="24"/>
              <w:rPr>
                <w:rFonts w:ascii="Times New Roman"/>
                <w:color w:val="auto"/>
                <w:spacing w:val="0"/>
                <w:w w:val="100"/>
                <w:sz w:val="20"/>
              </w:rPr>
            </w:pPr>
          </w:p>
          <w:p w14:paraId="6641DAFD">
            <w:pPr>
              <w:pStyle w:val="24"/>
              <w:spacing w:before="2"/>
              <w:rPr>
                <w:rFonts w:ascii="Times New Roman"/>
                <w:color w:val="auto"/>
                <w:spacing w:val="0"/>
                <w:w w:val="100"/>
                <w:sz w:val="16"/>
              </w:rPr>
            </w:pPr>
          </w:p>
          <w:p w14:paraId="6B995B55">
            <w:pPr>
              <w:pStyle w:val="24"/>
              <w:spacing w:line="436" w:lineRule="auto"/>
              <w:ind w:left="141" w:right="110" w:hanging="4"/>
              <w:jc w:val="center"/>
              <w:rPr>
                <w:rFonts w:ascii="Times New Roman" w:eastAsia="Times New Roman"/>
                <w:color w:val="auto"/>
                <w:spacing w:val="0"/>
                <w:w w:val="100"/>
                <w:sz w:val="18"/>
              </w:rPr>
            </w:pPr>
            <w:r>
              <w:rPr>
                <w:color w:val="auto"/>
                <w:spacing w:val="0"/>
                <w:w w:val="100"/>
                <w:sz w:val="17"/>
              </w:rPr>
              <w:t>产出成本</w:t>
            </w:r>
            <w:r>
              <w:rPr>
                <w:rFonts w:ascii="Times New Roman" w:eastAsia="Times New Roman"/>
                <w:color w:val="auto"/>
                <w:spacing w:val="0"/>
                <w:w w:val="100"/>
                <w:sz w:val="18"/>
              </w:rPr>
              <w:t>(5</w:t>
            </w:r>
          </w:p>
          <w:p w14:paraId="37A54057">
            <w:pPr>
              <w:pStyle w:val="24"/>
              <w:spacing w:before="51"/>
              <w:ind w:left="128" w:right="175"/>
              <w:jc w:val="center"/>
              <w:rPr>
                <w:color w:val="auto"/>
                <w:spacing w:val="0"/>
                <w:w w:val="100"/>
                <w:sz w:val="17"/>
              </w:rPr>
            </w:pPr>
            <w:r>
              <w:rPr>
                <w:color w:val="auto"/>
                <w:spacing w:val="0"/>
                <w:w w:val="100"/>
                <w:sz w:val="17"/>
              </w:rPr>
              <w:t>分）</w:t>
            </w:r>
          </w:p>
        </w:tc>
        <w:tc>
          <w:tcPr>
            <w:tcW w:w="740" w:type="dxa"/>
            <w:vMerge w:val="restart"/>
            <w:tcBorders>
              <w:left w:val="single" w:color="000000" w:sz="4" w:space="0"/>
              <w:bottom w:val="single" w:color="000000" w:sz="4" w:space="0"/>
              <w:right w:val="single" w:color="000000" w:sz="4" w:space="0"/>
            </w:tcBorders>
          </w:tcPr>
          <w:p w14:paraId="01931B99">
            <w:pPr>
              <w:pStyle w:val="24"/>
              <w:spacing w:before="8"/>
              <w:rPr>
                <w:rFonts w:ascii="Times New Roman"/>
                <w:color w:val="auto"/>
                <w:spacing w:val="0"/>
                <w:w w:val="100"/>
                <w:sz w:val="20"/>
              </w:rPr>
            </w:pPr>
          </w:p>
          <w:p w14:paraId="065ED4EF">
            <w:pPr>
              <w:pStyle w:val="24"/>
              <w:spacing w:line="444" w:lineRule="auto"/>
              <w:ind w:left="164" w:right="116" w:firstLine="43"/>
              <w:jc w:val="both"/>
              <w:rPr>
                <w:rFonts w:ascii="Times New Roman" w:eastAsia="Times New Roman"/>
                <w:color w:val="auto"/>
                <w:spacing w:val="0"/>
                <w:w w:val="100"/>
                <w:sz w:val="18"/>
              </w:rPr>
            </w:pPr>
            <w:r>
              <w:rPr>
                <w:color w:val="auto"/>
                <w:spacing w:val="0"/>
                <w:w w:val="100"/>
                <w:sz w:val="17"/>
              </w:rPr>
              <w:t xml:space="preserve">年度计划成本节约率 </w:t>
            </w:r>
            <w:r>
              <w:rPr>
                <w:rFonts w:ascii="Times New Roman" w:eastAsia="Times New Roman"/>
                <w:color w:val="auto"/>
                <w:spacing w:val="0"/>
                <w:w w:val="100"/>
                <w:sz w:val="18"/>
              </w:rPr>
              <w:t>( 5</w:t>
            </w:r>
          </w:p>
          <w:p w14:paraId="7D1B579D">
            <w:pPr>
              <w:pStyle w:val="24"/>
              <w:spacing w:before="23"/>
              <w:ind w:left="202"/>
              <w:jc w:val="both"/>
              <w:rPr>
                <w:color w:val="auto"/>
                <w:spacing w:val="0"/>
                <w:w w:val="100"/>
                <w:sz w:val="17"/>
              </w:rPr>
            </w:pPr>
            <w:r>
              <w:rPr>
                <w:color w:val="auto"/>
                <w:spacing w:val="0"/>
                <w:w w:val="100"/>
                <w:sz w:val="17"/>
              </w:rPr>
              <w:t>分）</w:t>
            </w:r>
          </w:p>
        </w:tc>
        <w:tc>
          <w:tcPr>
            <w:tcW w:w="1125" w:type="dxa"/>
            <w:vMerge w:val="restart"/>
            <w:tcBorders>
              <w:top w:val="single" w:color="000000" w:sz="4" w:space="0"/>
              <w:left w:val="single" w:color="000000" w:sz="4" w:space="0"/>
              <w:bottom w:val="single" w:color="000000" w:sz="4" w:space="0"/>
              <w:right w:val="single" w:color="000000" w:sz="4" w:space="0"/>
            </w:tcBorders>
          </w:tcPr>
          <w:p w14:paraId="4D34A2C1">
            <w:pPr>
              <w:pStyle w:val="24"/>
              <w:rPr>
                <w:rFonts w:ascii="Times New Roman"/>
                <w:color w:val="auto"/>
                <w:spacing w:val="0"/>
                <w:w w:val="100"/>
                <w:sz w:val="16"/>
              </w:rPr>
            </w:pPr>
          </w:p>
          <w:p w14:paraId="781EAB29">
            <w:pPr>
              <w:pStyle w:val="24"/>
              <w:rPr>
                <w:rFonts w:ascii="Times New Roman"/>
                <w:color w:val="auto"/>
                <w:spacing w:val="0"/>
                <w:w w:val="100"/>
                <w:sz w:val="16"/>
              </w:rPr>
            </w:pPr>
          </w:p>
          <w:p w14:paraId="03706EA6">
            <w:pPr>
              <w:pStyle w:val="24"/>
              <w:rPr>
                <w:rFonts w:ascii="Times New Roman"/>
                <w:color w:val="auto"/>
                <w:spacing w:val="0"/>
                <w:w w:val="100"/>
                <w:sz w:val="16"/>
              </w:rPr>
            </w:pPr>
          </w:p>
          <w:p w14:paraId="55DCD29B">
            <w:pPr>
              <w:pStyle w:val="24"/>
              <w:rPr>
                <w:rFonts w:ascii="Times New Roman"/>
                <w:color w:val="auto"/>
                <w:spacing w:val="0"/>
                <w:w w:val="100"/>
                <w:sz w:val="16"/>
              </w:rPr>
            </w:pPr>
          </w:p>
          <w:p w14:paraId="26F0990A">
            <w:pPr>
              <w:pStyle w:val="24"/>
              <w:spacing w:before="112" w:line="451" w:lineRule="auto"/>
              <w:ind w:left="121" w:right="97" w:firstLine="1"/>
              <w:jc w:val="both"/>
              <w:rPr>
                <w:color w:val="auto"/>
                <w:spacing w:val="0"/>
                <w:w w:val="100"/>
                <w:sz w:val="17"/>
              </w:rPr>
            </w:pPr>
            <w:r>
              <w:rPr>
                <w:color w:val="auto"/>
                <w:spacing w:val="0"/>
                <w:w w:val="100"/>
                <w:sz w:val="17"/>
              </w:rPr>
              <w:t>计划成本为预算安排费用</w:t>
            </w:r>
          </w:p>
        </w:tc>
        <w:tc>
          <w:tcPr>
            <w:tcW w:w="5582" w:type="dxa"/>
            <w:tcBorders>
              <w:top w:val="single" w:color="000000" w:sz="4" w:space="0"/>
              <w:left w:val="single" w:color="000000" w:sz="4" w:space="0"/>
              <w:bottom w:val="single" w:color="000000" w:sz="4" w:space="0"/>
              <w:right w:val="single" w:color="000000" w:sz="4" w:space="0"/>
            </w:tcBorders>
          </w:tcPr>
          <w:p w14:paraId="23078826">
            <w:pPr>
              <w:pStyle w:val="24"/>
              <w:spacing w:before="6"/>
              <w:rPr>
                <w:rFonts w:ascii="Times New Roman"/>
                <w:color w:val="auto"/>
                <w:spacing w:val="0"/>
                <w:w w:val="100"/>
                <w:sz w:val="16"/>
              </w:rPr>
            </w:pPr>
          </w:p>
          <w:p w14:paraId="38938E9E">
            <w:pPr>
              <w:pStyle w:val="24"/>
              <w:ind w:left="121"/>
              <w:rPr>
                <w:color w:val="auto"/>
                <w:spacing w:val="0"/>
                <w:w w:val="100"/>
                <w:sz w:val="17"/>
              </w:rPr>
            </w:pPr>
            <w:r>
              <w:rPr>
                <w:color w:val="auto"/>
                <w:spacing w:val="0"/>
                <w:w w:val="100"/>
                <w:sz w:val="17"/>
              </w:rPr>
              <w:t xml:space="preserve">成本节约率＝［（计划成本－实际成本）／计划成本] </w:t>
            </w:r>
            <w:r>
              <w:rPr>
                <w:rFonts w:ascii="Times New Roman" w:eastAsia="Times New Roman"/>
                <w:color w:val="auto"/>
                <w:spacing w:val="0"/>
                <w:w w:val="100"/>
                <w:sz w:val="18"/>
              </w:rPr>
              <w:t>X 100 %</w:t>
            </w:r>
            <w:r>
              <w:rPr>
                <w:color w:val="auto"/>
                <w:spacing w:val="0"/>
                <w:w w:val="100"/>
                <w:sz w:val="17"/>
              </w:rPr>
              <w:t>。</w:t>
            </w:r>
          </w:p>
        </w:tc>
      </w:tr>
      <w:tr w14:paraId="09066B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4" w:hRule="atLeast"/>
        </w:trPr>
        <w:tc>
          <w:tcPr>
            <w:tcW w:w="510" w:type="dxa"/>
            <w:vMerge w:val="continue"/>
            <w:tcBorders>
              <w:top w:val="nil"/>
              <w:left w:val="single" w:color="000000" w:sz="4" w:space="0"/>
              <w:bottom w:val="single" w:color="000000" w:sz="4" w:space="0"/>
            </w:tcBorders>
          </w:tcPr>
          <w:p w14:paraId="05840557">
            <w:pPr>
              <w:rPr>
                <w:color w:val="auto"/>
                <w:spacing w:val="0"/>
                <w:w w:val="100"/>
                <w:sz w:val="2"/>
                <w:szCs w:val="2"/>
              </w:rPr>
            </w:pPr>
          </w:p>
        </w:tc>
        <w:tc>
          <w:tcPr>
            <w:tcW w:w="625" w:type="dxa"/>
            <w:vMerge w:val="continue"/>
            <w:tcBorders>
              <w:top w:val="nil"/>
              <w:left w:val="single" w:color="000000" w:sz="4" w:space="0"/>
              <w:bottom w:val="single" w:color="000000" w:sz="4" w:space="0"/>
              <w:right w:val="single" w:color="000000" w:sz="4" w:space="0"/>
            </w:tcBorders>
          </w:tcPr>
          <w:p w14:paraId="440E79E9">
            <w:pPr>
              <w:rPr>
                <w:color w:val="auto"/>
                <w:spacing w:val="0"/>
                <w:w w:val="100"/>
                <w:sz w:val="2"/>
                <w:szCs w:val="2"/>
              </w:rPr>
            </w:pPr>
          </w:p>
        </w:tc>
        <w:tc>
          <w:tcPr>
            <w:tcW w:w="740" w:type="dxa"/>
            <w:vMerge w:val="continue"/>
            <w:tcBorders>
              <w:top w:val="nil"/>
              <w:left w:val="single" w:color="000000" w:sz="4" w:space="0"/>
              <w:bottom w:val="single" w:color="000000" w:sz="4" w:space="0"/>
              <w:right w:val="single" w:color="000000" w:sz="4" w:space="0"/>
            </w:tcBorders>
          </w:tcPr>
          <w:p w14:paraId="604750DE">
            <w:pPr>
              <w:rPr>
                <w:color w:val="auto"/>
                <w:spacing w:val="0"/>
                <w:w w:val="100"/>
                <w:sz w:val="2"/>
                <w:szCs w:val="2"/>
              </w:rPr>
            </w:pPr>
          </w:p>
        </w:tc>
        <w:tc>
          <w:tcPr>
            <w:tcW w:w="1125" w:type="dxa"/>
            <w:vMerge w:val="continue"/>
            <w:tcBorders>
              <w:top w:val="nil"/>
              <w:left w:val="single" w:color="000000" w:sz="4" w:space="0"/>
              <w:bottom w:val="single" w:color="000000" w:sz="4" w:space="0"/>
              <w:right w:val="single" w:color="000000" w:sz="4" w:space="0"/>
            </w:tcBorders>
          </w:tcPr>
          <w:p w14:paraId="3AFB8078">
            <w:pPr>
              <w:rPr>
                <w:color w:val="auto"/>
                <w:spacing w:val="0"/>
                <w:w w:val="100"/>
                <w:sz w:val="2"/>
                <w:szCs w:val="2"/>
              </w:rPr>
            </w:pPr>
          </w:p>
        </w:tc>
        <w:tc>
          <w:tcPr>
            <w:tcW w:w="5582" w:type="dxa"/>
            <w:tcBorders>
              <w:top w:val="single" w:color="000000" w:sz="4" w:space="0"/>
              <w:left w:val="single" w:color="000000" w:sz="4" w:space="0"/>
              <w:bottom w:val="single" w:color="000000" w:sz="4" w:space="0"/>
              <w:right w:val="single" w:color="000000" w:sz="4" w:space="0"/>
            </w:tcBorders>
          </w:tcPr>
          <w:p w14:paraId="61EA43F2">
            <w:pPr>
              <w:pStyle w:val="24"/>
              <w:spacing w:before="113"/>
              <w:ind w:left="119"/>
              <w:rPr>
                <w:color w:val="auto"/>
                <w:spacing w:val="0"/>
                <w:w w:val="100"/>
                <w:sz w:val="17"/>
              </w:rPr>
            </w:pPr>
            <w:r>
              <w:rPr>
                <w:color w:val="auto"/>
                <w:spacing w:val="0"/>
                <w:w w:val="100"/>
                <w:sz w:val="17"/>
              </w:rPr>
              <w:t>实际成本：项目实施单位如期、保质、保晕完成既定工作目标实际所</w:t>
            </w:r>
          </w:p>
          <w:p w14:paraId="4DAA7330">
            <w:pPr>
              <w:pStyle w:val="24"/>
              <w:spacing w:before="6"/>
              <w:rPr>
                <w:rFonts w:ascii="Times New Roman"/>
                <w:color w:val="auto"/>
                <w:spacing w:val="0"/>
                <w:w w:val="100"/>
                <w:sz w:val="16"/>
              </w:rPr>
            </w:pPr>
          </w:p>
          <w:p w14:paraId="6B88F02D">
            <w:pPr>
              <w:pStyle w:val="24"/>
              <w:spacing w:before="1"/>
              <w:ind w:left="122"/>
              <w:rPr>
                <w:color w:val="auto"/>
                <w:spacing w:val="0"/>
                <w:w w:val="100"/>
                <w:sz w:val="17"/>
              </w:rPr>
            </w:pPr>
            <w:r>
              <w:rPr>
                <w:color w:val="auto"/>
                <w:spacing w:val="0"/>
                <w:w w:val="100"/>
                <w:sz w:val="17"/>
              </w:rPr>
              <w:t>耗费的支出。</w:t>
            </w:r>
          </w:p>
        </w:tc>
      </w:tr>
      <w:tr w14:paraId="1D1DB1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8" w:hRule="atLeast"/>
        </w:trPr>
        <w:tc>
          <w:tcPr>
            <w:tcW w:w="510" w:type="dxa"/>
            <w:vMerge w:val="continue"/>
            <w:tcBorders>
              <w:top w:val="nil"/>
              <w:left w:val="single" w:color="000000" w:sz="4" w:space="0"/>
              <w:bottom w:val="single" w:color="000000" w:sz="4" w:space="0"/>
            </w:tcBorders>
          </w:tcPr>
          <w:p w14:paraId="13F1315A">
            <w:pPr>
              <w:rPr>
                <w:color w:val="auto"/>
                <w:spacing w:val="0"/>
                <w:w w:val="100"/>
                <w:sz w:val="2"/>
                <w:szCs w:val="2"/>
              </w:rPr>
            </w:pPr>
          </w:p>
        </w:tc>
        <w:tc>
          <w:tcPr>
            <w:tcW w:w="625" w:type="dxa"/>
            <w:vMerge w:val="continue"/>
            <w:tcBorders>
              <w:top w:val="nil"/>
              <w:left w:val="single" w:color="000000" w:sz="4" w:space="0"/>
              <w:bottom w:val="single" w:color="000000" w:sz="4" w:space="0"/>
              <w:right w:val="single" w:color="000000" w:sz="4" w:space="0"/>
            </w:tcBorders>
          </w:tcPr>
          <w:p w14:paraId="1EC87123">
            <w:pPr>
              <w:rPr>
                <w:color w:val="auto"/>
                <w:spacing w:val="0"/>
                <w:w w:val="100"/>
                <w:sz w:val="2"/>
                <w:szCs w:val="2"/>
              </w:rPr>
            </w:pPr>
          </w:p>
        </w:tc>
        <w:tc>
          <w:tcPr>
            <w:tcW w:w="740" w:type="dxa"/>
            <w:vMerge w:val="continue"/>
            <w:tcBorders>
              <w:top w:val="nil"/>
              <w:left w:val="single" w:color="000000" w:sz="4" w:space="0"/>
              <w:bottom w:val="single" w:color="000000" w:sz="4" w:space="0"/>
              <w:right w:val="single" w:color="000000" w:sz="4" w:space="0"/>
            </w:tcBorders>
          </w:tcPr>
          <w:p w14:paraId="1941039E">
            <w:pPr>
              <w:rPr>
                <w:color w:val="auto"/>
                <w:spacing w:val="0"/>
                <w:w w:val="100"/>
                <w:sz w:val="2"/>
                <w:szCs w:val="2"/>
              </w:rPr>
            </w:pPr>
          </w:p>
        </w:tc>
        <w:tc>
          <w:tcPr>
            <w:tcW w:w="1125" w:type="dxa"/>
            <w:vMerge w:val="continue"/>
            <w:tcBorders>
              <w:top w:val="nil"/>
              <w:left w:val="single" w:color="000000" w:sz="4" w:space="0"/>
              <w:bottom w:val="single" w:color="000000" w:sz="4" w:space="0"/>
              <w:right w:val="single" w:color="000000" w:sz="4" w:space="0"/>
            </w:tcBorders>
          </w:tcPr>
          <w:p w14:paraId="523BA949">
            <w:pPr>
              <w:rPr>
                <w:color w:val="auto"/>
                <w:spacing w:val="0"/>
                <w:w w:val="100"/>
                <w:sz w:val="2"/>
                <w:szCs w:val="2"/>
              </w:rPr>
            </w:pPr>
          </w:p>
        </w:tc>
        <w:tc>
          <w:tcPr>
            <w:tcW w:w="5582" w:type="dxa"/>
            <w:tcBorders>
              <w:top w:val="single" w:color="000000" w:sz="4" w:space="0"/>
              <w:left w:val="single" w:color="000000" w:sz="4" w:space="0"/>
              <w:bottom w:val="single" w:color="000000" w:sz="4" w:space="0"/>
              <w:right w:val="single" w:color="000000" w:sz="4" w:space="0"/>
            </w:tcBorders>
          </w:tcPr>
          <w:p w14:paraId="6F34D530">
            <w:pPr>
              <w:pStyle w:val="24"/>
              <w:spacing w:before="51"/>
              <w:ind w:left="122"/>
              <w:rPr>
                <w:color w:val="auto"/>
                <w:spacing w:val="0"/>
                <w:w w:val="100"/>
                <w:sz w:val="17"/>
              </w:rPr>
            </w:pPr>
            <w:r>
              <w:rPr>
                <w:color w:val="auto"/>
                <w:spacing w:val="0"/>
                <w:w w:val="100"/>
                <w:sz w:val="17"/>
              </w:rPr>
              <w:t>计划成本：项目实施单位为完成工作目标计划安排的支出，一般以项</w:t>
            </w:r>
          </w:p>
          <w:p w14:paraId="50E4C762">
            <w:pPr>
              <w:pStyle w:val="24"/>
              <w:spacing w:before="11"/>
              <w:rPr>
                <w:rFonts w:ascii="Times New Roman"/>
                <w:color w:val="auto"/>
                <w:spacing w:val="0"/>
                <w:w w:val="100"/>
                <w:sz w:val="16"/>
              </w:rPr>
            </w:pPr>
          </w:p>
          <w:p w14:paraId="057E8D13">
            <w:pPr>
              <w:pStyle w:val="24"/>
              <w:ind w:left="119"/>
              <w:rPr>
                <w:color w:val="auto"/>
                <w:spacing w:val="0"/>
                <w:w w:val="100"/>
                <w:sz w:val="17"/>
              </w:rPr>
            </w:pPr>
            <w:r>
              <w:rPr>
                <w:color w:val="auto"/>
                <w:spacing w:val="0"/>
                <w:w w:val="100"/>
                <w:sz w:val="17"/>
              </w:rPr>
              <w:t>目预笢为参考。</w:t>
            </w:r>
          </w:p>
        </w:tc>
      </w:tr>
      <w:tr w14:paraId="5E1C93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510" w:type="dxa"/>
            <w:vMerge w:val="continue"/>
            <w:tcBorders>
              <w:top w:val="nil"/>
              <w:left w:val="single" w:color="000000" w:sz="4" w:space="0"/>
              <w:bottom w:val="single" w:color="000000" w:sz="4" w:space="0"/>
            </w:tcBorders>
          </w:tcPr>
          <w:p w14:paraId="694DD41B">
            <w:pPr>
              <w:rPr>
                <w:color w:val="auto"/>
                <w:spacing w:val="0"/>
                <w:w w:val="100"/>
                <w:sz w:val="2"/>
                <w:szCs w:val="2"/>
              </w:rPr>
            </w:pPr>
          </w:p>
        </w:tc>
        <w:tc>
          <w:tcPr>
            <w:tcW w:w="625" w:type="dxa"/>
            <w:vMerge w:val="continue"/>
            <w:tcBorders>
              <w:top w:val="nil"/>
              <w:left w:val="single" w:color="000000" w:sz="4" w:space="0"/>
              <w:bottom w:val="single" w:color="000000" w:sz="4" w:space="0"/>
              <w:right w:val="single" w:color="000000" w:sz="4" w:space="0"/>
            </w:tcBorders>
          </w:tcPr>
          <w:p w14:paraId="64E0D4D0">
            <w:pPr>
              <w:rPr>
                <w:color w:val="auto"/>
                <w:spacing w:val="0"/>
                <w:w w:val="100"/>
                <w:sz w:val="2"/>
                <w:szCs w:val="2"/>
              </w:rPr>
            </w:pPr>
          </w:p>
        </w:tc>
        <w:tc>
          <w:tcPr>
            <w:tcW w:w="740" w:type="dxa"/>
            <w:vMerge w:val="continue"/>
            <w:tcBorders>
              <w:top w:val="nil"/>
              <w:left w:val="single" w:color="000000" w:sz="4" w:space="0"/>
              <w:bottom w:val="single" w:color="000000" w:sz="4" w:space="0"/>
              <w:right w:val="single" w:color="000000" w:sz="4" w:space="0"/>
            </w:tcBorders>
          </w:tcPr>
          <w:p w14:paraId="0F09BF2F">
            <w:pPr>
              <w:rPr>
                <w:color w:val="auto"/>
                <w:spacing w:val="0"/>
                <w:w w:val="100"/>
                <w:sz w:val="2"/>
                <w:szCs w:val="2"/>
              </w:rPr>
            </w:pPr>
          </w:p>
        </w:tc>
        <w:tc>
          <w:tcPr>
            <w:tcW w:w="1125" w:type="dxa"/>
            <w:vMerge w:val="continue"/>
            <w:tcBorders>
              <w:top w:val="nil"/>
              <w:left w:val="single" w:color="000000" w:sz="4" w:space="0"/>
              <w:bottom w:val="single" w:color="000000" w:sz="4" w:space="0"/>
              <w:right w:val="single" w:color="000000" w:sz="4" w:space="0"/>
            </w:tcBorders>
          </w:tcPr>
          <w:p w14:paraId="78E73980">
            <w:pPr>
              <w:rPr>
                <w:color w:val="auto"/>
                <w:spacing w:val="0"/>
                <w:w w:val="100"/>
                <w:sz w:val="2"/>
                <w:szCs w:val="2"/>
              </w:rPr>
            </w:pPr>
          </w:p>
        </w:tc>
        <w:tc>
          <w:tcPr>
            <w:tcW w:w="5582" w:type="dxa"/>
            <w:tcBorders>
              <w:top w:val="single" w:color="000000" w:sz="4" w:space="0"/>
              <w:left w:val="single" w:color="000000" w:sz="4" w:space="0"/>
              <w:bottom w:val="single" w:color="000000" w:sz="4" w:space="0"/>
              <w:right w:val="single" w:color="000000" w:sz="4" w:space="0"/>
            </w:tcBorders>
          </w:tcPr>
          <w:p w14:paraId="137EEDD1">
            <w:pPr>
              <w:pStyle w:val="24"/>
              <w:spacing w:before="137"/>
              <w:ind w:left="123"/>
              <w:rPr>
                <w:color w:val="auto"/>
                <w:spacing w:val="0"/>
                <w:w w:val="100"/>
                <w:sz w:val="17"/>
              </w:rPr>
            </w:pPr>
            <w:r>
              <w:rPr>
                <w:color w:val="auto"/>
                <w:spacing w:val="0"/>
                <w:w w:val="100"/>
                <w:sz w:val="17"/>
              </w:rPr>
              <w:t xml:space="preserve">评分标准： </w:t>
            </w:r>
            <w:r>
              <w:rPr>
                <w:rFonts w:ascii="Times New Roman" w:eastAsia="Times New Roman"/>
                <w:color w:val="auto"/>
                <w:spacing w:val="0"/>
                <w:w w:val="100"/>
                <w:sz w:val="18"/>
              </w:rPr>
              <w:t>100%</w:t>
            </w:r>
            <w:r>
              <w:rPr>
                <w:color w:val="auto"/>
                <w:spacing w:val="0"/>
                <w:w w:val="100"/>
                <w:sz w:val="17"/>
              </w:rPr>
              <w:t xml:space="preserve">及以下得满分， </w:t>
            </w:r>
            <w:r>
              <w:rPr>
                <w:rFonts w:ascii="Times New Roman" w:eastAsia="Times New Roman"/>
                <w:color w:val="auto"/>
                <w:spacing w:val="0"/>
                <w:w w:val="100"/>
                <w:sz w:val="18"/>
              </w:rPr>
              <w:t>100%</w:t>
            </w:r>
            <w:r>
              <w:rPr>
                <w:color w:val="auto"/>
                <w:spacing w:val="0"/>
                <w:w w:val="100"/>
                <w:sz w:val="17"/>
              </w:rPr>
              <w:t xml:space="preserve">以上 </w:t>
            </w:r>
            <w:r>
              <w:rPr>
                <w:rFonts w:ascii="Times New Roman" w:eastAsia="Times New Roman"/>
                <w:color w:val="auto"/>
                <w:spacing w:val="0"/>
                <w:w w:val="100"/>
                <w:sz w:val="18"/>
              </w:rPr>
              <w:t xml:space="preserve">0 </w:t>
            </w:r>
            <w:r>
              <w:rPr>
                <w:color w:val="auto"/>
                <w:spacing w:val="0"/>
                <w:w w:val="100"/>
                <w:sz w:val="17"/>
              </w:rPr>
              <w:t>分</w:t>
            </w:r>
          </w:p>
        </w:tc>
      </w:tr>
      <w:tr w14:paraId="7A40F3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3" w:hRule="atLeast"/>
        </w:trPr>
        <w:tc>
          <w:tcPr>
            <w:tcW w:w="510" w:type="dxa"/>
            <w:vMerge w:val="restart"/>
            <w:tcBorders>
              <w:top w:val="single" w:color="000000" w:sz="4" w:space="0"/>
              <w:bottom w:val="single" w:color="000000" w:sz="4" w:space="0"/>
              <w:right w:val="single" w:color="000000" w:sz="4" w:space="0"/>
            </w:tcBorders>
          </w:tcPr>
          <w:p w14:paraId="66188514">
            <w:pPr>
              <w:pStyle w:val="24"/>
              <w:rPr>
                <w:rFonts w:ascii="Times New Roman"/>
                <w:color w:val="auto"/>
                <w:spacing w:val="0"/>
                <w:w w:val="100"/>
                <w:sz w:val="20"/>
              </w:rPr>
            </w:pPr>
          </w:p>
          <w:p w14:paraId="2A58F32F">
            <w:pPr>
              <w:pStyle w:val="24"/>
              <w:rPr>
                <w:rFonts w:ascii="Times New Roman"/>
                <w:color w:val="auto"/>
                <w:spacing w:val="0"/>
                <w:w w:val="100"/>
                <w:sz w:val="20"/>
              </w:rPr>
            </w:pPr>
          </w:p>
          <w:p w14:paraId="6BC32AD9">
            <w:pPr>
              <w:pStyle w:val="24"/>
              <w:rPr>
                <w:rFonts w:ascii="Times New Roman"/>
                <w:color w:val="auto"/>
                <w:spacing w:val="0"/>
                <w:w w:val="100"/>
                <w:sz w:val="20"/>
              </w:rPr>
            </w:pPr>
          </w:p>
          <w:p w14:paraId="006162EF">
            <w:pPr>
              <w:pStyle w:val="24"/>
              <w:rPr>
                <w:rFonts w:ascii="Times New Roman"/>
                <w:color w:val="auto"/>
                <w:spacing w:val="0"/>
                <w:w w:val="100"/>
                <w:sz w:val="20"/>
              </w:rPr>
            </w:pPr>
          </w:p>
          <w:p w14:paraId="38FA6DAF">
            <w:pPr>
              <w:pStyle w:val="24"/>
              <w:rPr>
                <w:rFonts w:ascii="Times New Roman"/>
                <w:color w:val="auto"/>
                <w:spacing w:val="0"/>
                <w:w w:val="100"/>
                <w:sz w:val="20"/>
              </w:rPr>
            </w:pPr>
          </w:p>
          <w:p w14:paraId="4750C882">
            <w:pPr>
              <w:pStyle w:val="24"/>
              <w:rPr>
                <w:rFonts w:ascii="Times New Roman"/>
                <w:color w:val="auto"/>
                <w:spacing w:val="0"/>
                <w:w w:val="100"/>
                <w:sz w:val="20"/>
              </w:rPr>
            </w:pPr>
          </w:p>
          <w:p w14:paraId="5C5EEA14">
            <w:pPr>
              <w:pStyle w:val="24"/>
              <w:rPr>
                <w:rFonts w:ascii="Times New Roman"/>
                <w:color w:val="auto"/>
                <w:spacing w:val="0"/>
                <w:w w:val="100"/>
                <w:sz w:val="20"/>
              </w:rPr>
            </w:pPr>
          </w:p>
          <w:p w14:paraId="48FED203">
            <w:pPr>
              <w:pStyle w:val="24"/>
              <w:rPr>
                <w:rFonts w:ascii="Times New Roman"/>
                <w:color w:val="auto"/>
                <w:spacing w:val="0"/>
                <w:w w:val="100"/>
                <w:sz w:val="20"/>
              </w:rPr>
            </w:pPr>
          </w:p>
          <w:p w14:paraId="71246573">
            <w:pPr>
              <w:pStyle w:val="24"/>
              <w:rPr>
                <w:rFonts w:ascii="Times New Roman"/>
                <w:color w:val="auto"/>
                <w:spacing w:val="0"/>
                <w:w w:val="100"/>
                <w:sz w:val="22"/>
              </w:rPr>
            </w:pPr>
          </w:p>
          <w:p w14:paraId="44652FF2">
            <w:pPr>
              <w:pStyle w:val="24"/>
              <w:spacing w:line="448" w:lineRule="auto"/>
              <w:ind w:left="170" w:right="141" w:firstLine="1"/>
              <w:jc w:val="both"/>
              <w:rPr>
                <w:rFonts w:ascii="Times New Roman" w:eastAsia="Times New Roman"/>
                <w:color w:val="auto"/>
                <w:spacing w:val="0"/>
                <w:w w:val="100"/>
                <w:sz w:val="18"/>
              </w:rPr>
            </w:pPr>
            <w:r>
              <w:rPr>
                <w:color w:val="auto"/>
                <w:spacing w:val="0"/>
                <w:w w:val="100"/>
                <w:sz w:val="17"/>
              </w:rPr>
              <w:t>效益</w:t>
            </w:r>
            <w:r>
              <w:rPr>
                <w:rFonts w:ascii="Times New Roman" w:eastAsia="Times New Roman"/>
                <w:color w:val="auto"/>
                <w:spacing w:val="0"/>
                <w:w w:val="100"/>
                <w:sz w:val="18"/>
              </w:rPr>
              <w:t>30</w:t>
            </w:r>
          </w:p>
          <w:p w14:paraId="16CB24B8">
            <w:pPr>
              <w:pStyle w:val="24"/>
              <w:spacing w:before="19"/>
              <w:ind w:left="173"/>
              <w:jc w:val="both"/>
              <w:rPr>
                <w:color w:val="auto"/>
                <w:spacing w:val="0"/>
                <w:w w:val="100"/>
                <w:sz w:val="17"/>
              </w:rPr>
            </w:pPr>
            <w:r>
              <w:rPr>
                <w:color w:val="auto"/>
                <w:spacing w:val="0"/>
                <w:w w:val="100"/>
                <w:sz w:val="17"/>
              </w:rPr>
              <w:t>分</w:t>
            </w:r>
          </w:p>
        </w:tc>
        <w:tc>
          <w:tcPr>
            <w:tcW w:w="625" w:type="dxa"/>
            <w:vMerge w:val="restart"/>
            <w:tcBorders>
              <w:top w:val="single" w:color="000000" w:sz="4" w:space="0"/>
              <w:left w:val="single" w:color="000000" w:sz="4" w:space="0"/>
              <w:bottom w:val="single" w:color="000000" w:sz="4" w:space="0"/>
              <w:right w:val="single" w:color="000000" w:sz="4" w:space="0"/>
            </w:tcBorders>
          </w:tcPr>
          <w:p w14:paraId="1F87D9FB">
            <w:pPr>
              <w:pStyle w:val="24"/>
              <w:rPr>
                <w:rFonts w:ascii="Times New Roman"/>
                <w:color w:val="auto"/>
                <w:spacing w:val="0"/>
                <w:w w:val="100"/>
                <w:sz w:val="20"/>
              </w:rPr>
            </w:pPr>
          </w:p>
          <w:p w14:paraId="25396CFC">
            <w:pPr>
              <w:pStyle w:val="24"/>
              <w:rPr>
                <w:rFonts w:ascii="Times New Roman"/>
                <w:color w:val="auto"/>
                <w:spacing w:val="0"/>
                <w:w w:val="100"/>
                <w:sz w:val="20"/>
              </w:rPr>
            </w:pPr>
          </w:p>
          <w:p w14:paraId="2F43A11A">
            <w:pPr>
              <w:pStyle w:val="24"/>
              <w:spacing w:before="7"/>
              <w:rPr>
                <w:rFonts w:ascii="Times New Roman"/>
                <w:color w:val="auto"/>
                <w:spacing w:val="0"/>
                <w:w w:val="100"/>
                <w:sz w:val="16"/>
              </w:rPr>
            </w:pPr>
          </w:p>
          <w:p w14:paraId="26750A18">
            <w:pPr>
              <w:pStyle w:val="24"/>
              <w:spacing w:line="446" w:lineRule="auto"/>
              <w:ind w:left="142" w:right="108" w:firstLine="1"/>
              <w:jc w:val="both"/>
              <w:rPr>
                <w:rFonts w:ascii="Times New Roman" w:eastAsia="Times New Roman"/>
                <w:color w:val="auto"/>
                <w:spacing w:val="0"/>
                <w:w w:val="100"/>
                <w:sz w:val="18"/>
              </w:rPr>
            </w:pPr>
            <w:r>
              <w:rPr>
                <w:color w:val="auto"/>
                <w:spacing w:val="0"/>
                <w:w w:val="100"/>
                <w:sz w:val="17"/>
              </w:rPr>
              <w:t>项目效益指标</w:t>
            </w:r>
            <w:r>
              <w:rPr>
                <w:rFonts w:ascii="Times New Roman" w:eastAsia="Times New Roman"/>
                <w:color w:val="auto"/>
                <w:spacing w:val="0"/>
                <w:w w:val="100"/>
                <w:sz w:val="18"/>
              </w:rPr>
              <w:t>(20</w:t>
            </w:r>
          </w:p>
          <w:p w14:paraId="17A41C92">
            <w:pPr>
              <w:pStyle w:val="24"/>
              <w:spacing w:before="34"/>
              <w:ind w:left="144"/>
              <w:jc w:val="both"/>
              <w:rPr>
                <w:color w:val="auto"/>
                <w:spacing w:val="0"/>
                <w:w w:val="100"/>
                <w:sz w:val="17"/>
              </w:rPr>
            </w:pPr>
            <w:r>
              <w:rPr>
                <w:color w:val="auto"/>
                <w:spacing w:val="0"/>
                <w:w w:val="100"/>
                <w:sz w:val="17"/>
              </w:rPr>
              <w:t>分）</w:t>
            </w:r>
          </w:p>
        </w:tc>
        <w:tc>
          <w:tcPr>
            <w:tcW w:w="740" w:type="dxa"/>
            <w:vMerge w:val="restart"/>
            <w:tcBorders>
              <w:top w:val="single" w:color="000000" w:sz="4" w:space="0"/>
              <w:left w:val="single" w:color="000000" w:sz="4" w:space="0"/>
              <w:bottom w:val="single" w:color="000000" w:sz="4" w:space="0"/>
              <w:right w:val="single" w:color="000000" w:sz="4" w:space="0"/>
            </w:tcBorders>
          </w:tcPr>
          <w:p w14:paraId="238046D0">
            <w:pPr>
              <w:pStyle w:val="24"/>
              <w:spacing w:before="3"/>
              <w:rPr>
                <w:rFonts w:ascii="Times New Roman"/>
                <w:color w:val="auto"/>
                <w:spacing w:val="0"/>
                <w:w w:val="100"/>
                <w:sz w:val="20"/>
              </w:rPr>
            </w:pPr>
          </w:p>
          <w:p w14:paraId="1AC93666">
            <w:pPr>
              <w:pStyle w:val="24"/>
              <w:spacing w:line="456" w:lineRule="auto"/>
              <w:ind w:left="205" w:right="166" w:firstLine="2"/>
              <w:rPr>
                <w:color w:val="auto"/>
                <w:spacing w:val="0"/>
                <w:w w:val="100"/>
                <w:sz w:val="17"/>
              </w:rPr>
            </w:pPr>
            <w:r>
              <w:rPr>
                <w:color w:val="auto"/>
                <w:spacing w:val="0"/>
                <w:w w:val="100"/>
                <w:sz w:val="17"/>
              </w:rPr>
              <w:t>社会效益</w:t>
            </w:r>
          </w:p>
          <w:p w14:paraId="46E4142D">
            <w:pPr>
              <w:pStyle w:val="24"/>
              <w:spacing w:line="207" w:lineRule="exact"/>
              <w:ind w:left="180"/>
              <w:rPr>
                <w:color w:val="auto"/>
                <w:spacing w:val="0"/>
                <w:w w:val="100"/>
                <w:sz w:val="17"/>
              </w:rPr>
            </w:pPr>
            <w:r>
              <w:rPr>
                <w:rFonts w:ascii="Times New Roman" w:eastAsia="Times New Roman"/>
                <w:color w:val="auto"/>
                <w:spacing w:val="0"/>
                <w:w w:val="100"/>
                <w:sz w:val="18"/>
              </w:rPr>
              <w:t xml:space="preserve">10 </w:t>
            </w:r>
            <w:r>
              <w:rPr>
                <w:color w:val="auto"/>
                <w:spacing w:val="0"/>
                <w:w w:val="100"/>
                <w:sz w:val="17"/>
              </w:rPr>
              <w:t>分</w:t>
            </w:r>
          </w:p>
        </w:tc>
        <w:tc>
          <w:tcPr>
            <w:tcW w:w="1125" w:type="dxa"/>
            <w:vMerge w:val="restart"/>
            <w:tcBorders>
              <w:top w:val="single" w:color="000000" w:sz="4" w:space="0"/>
              <w:left w:val="single" w:color="000000" w:sz="4" w:space="0"/>
              <w:right w:val="single" w:color="000000" w:sz="4" w:space="0"/>
            </w:tcBorders>
          </w:tcPr>
          <w:p w14:paraId="26492A42">
            <w:pPr>
              <w:pStyle w:val="24"/>
              <w:rPr>
                <w:rFonts w:ascii="Times New Roman"/>
                <w:color w:val="auto"/>
                <w:spacing w:val="0"/>
                <w:w w:val="100"/>
                <w:sz w:val="16"/>
              </w:rPr>
            </w:pPr>
          </w:p>
          <w:p w14:paraId="1803D727">
            <w:pPr>
              <w:pStyle w:val="24"/>
              <w:spacing w:before="9"/>
              <w:rPr>
                <w:rFonts w:ascii="Times New Roman"/>
                <w:color w:val="auto"/>
                <w:spacing w:val="0"/>
                <w:w w:val="100"/>
                <w:sz w:val="21"/>
              </w:rPr>
            </w:pPr>
          </w:p>
          <w:p w14:paraId="408D6693">
            <w:pPr>
              <w:pStyle w:val="24"/>
              <w:spacing w:before="1" w:line="456" w:lineRule="auto"/>
              <w:ind w:left="400" w:right="98" w:hanging="272"/>
              <w:rPr>
                <w:color w:val="auto"/>
                <w:spacing w:val="0"/>
                <w:w w:val="100"/>
                <w:sz w:val="17"/>
              </w:rPr>
            </w:pPr>
            <w:r>
              <w:rPr>
                <w:color w:val="auto"/>
                <w:spacing w:val="0"/>
                <w:w w:val="100"/>
                <w:sz w:val="17"/>
              </w:rPr>
              <w:t>审计报告使用率</w:t>
            </w:r>
          </w:p>
        </w:tc>
        <w:tc>
          <w:tcPr>
            <w:tcW w:w="5582" w:type="dxa"/>
            <w:tcBorders>
              <w:top w:val="single" w:color="000000" w:sz="4" w:space="0"/>
              <w:left w:val="single" w:color="000000" w:sz="4" w:space="0"/>
              <w:right w:val="single" w:color="000000" w:sz="4" w:space="0"/>
            </w:tcBorders>
          </w:tcPr>
          <w:p w14:paraId="072186CD">
            <w:pPr>
              <w:pStyle w:val="24"/>
              <w:spacing w:before="5"/>
              <w:rPr>
                <w:rFonts w:ascii="Times New Roman"/>
                <w:color w:val="auto"/>
                <w:spacing w:val="0"/>
                <w:w w:val="100"/>
                <w:sz w:val="19"/>
              </w:rPr>
            </w:pPr>
          </w:p>
          <w:p w14:paraId="6881675A">
            <w:pPr>
              <w:pStyle w:val="24"/>
              <w:ind w:left="121"/>
              <w:rPr>
                <w:color w:val="auto"/>
                <w:spacing w:val="0"/>
                <w:w w:val="100"/>
                <w:sz w:val="17"/>
              </w:rPr>
            </w:pPr>
            <w:r>
              <w:rPr>
                <w:color w:val="auto"/>
                <w:spacing w:val="0"/>
                <w:w w:val="100"/>
                <w:sz w:val="17"/>
              </w:rPr>
              <w:t>指昌江区审计局按照法律规定对提供审计报告使用惰况</w:t>
            </w:r>
          </w:p>
        </w:tc>
      </w:tr>
      <w:tr w14:paraId="4783B7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1" w:hRule="atLeast"/>
        </w:trPr>
        <w:tc>
          <w:tcPr>
            <w:tcW w:w="510" w:type="dxa"/>
            <w:vMerge w:val="continue"/>
            <w:tcBorders>
              <w:top w:val="nil"/>
              <w:bottom w:val="single" w:color="000000" w:sz="4" w:space="0"/>
              <w:right w:val="single" w:color="000000" w:sz="4" w:space="0"/>
            </w:tcBorders>
          </w:tcPr>
          <w:p w14:paraId="5FB35EBD">
            <w:pPr>
              <w:rPr>
                <w:color w:val="auto"/>
                <w:spacing w:val="0"/>
                <w:w w:val="100"/>
                <w:sz w:val="2"/>
                <w:szCs w:val="2"/>
              </w:rPr>
            </w:pPr>
          </w:p>
        </w:tc>
        <w:tc>
          <w:tcPr>
            <w:tcW w:w="625" w:type="dxa"/>
            <w:vMerge w:val="continue"/>
            <w:tcBorders>
              <w:top w:val="nil"/>
              <w:left w:val="single" w:color="000000" w:sz="4" w:space="0"/>
              <w:bottom w:val="single" w:color="000000" w:sz="4" w:space="0"/>
              <w:right w:val="single" w:color="000000" w:sz="4" w:space="0"/>
            </w:tcBorders>
          </w:tcPr>
          <w:p w14:paraId="076006A9">
            <w:pPr>
              <w:rPr>
                <w:color w:val="auto"/>
                <w:spacing w:val="0"/>
                <w:w w:val="100"/>
                <w:sz w:val="2"/>
                <w:szCs w:val="2"/>
              </w:rPr>
            </w:pPr>
          </w:p>
        </w:tc>
        <w:tc>
          <w:tcPr>
            <w:tcW w:w="740" w:type="dxa"/>
            <w:vMerge w:val="continue"/>
            <w:tcBorders>
              <w:top w:val="nil"/>
              <w:left w:val="single" w:color="000000" w:sz="4" w:space="0"/>
              <w:bottom w:val="single" w:color="000000" w:sz="4" w:space="0"/>
              <w:right w:val="single" w:color="000000" w:sz="4" w:space="0"/>
            </w:tcBorders>
          </w:tcPr>
          <w:p w14:paraId="6791CAA9">
            <w:pPr>
              <w:rPr>
                <w:color w:val="auto"/>
                <w:spacing w:val="0"/>
                <w:w w:val="100"/>
                <w:sz w:val="2"/>
                <w:szCs w:val="2"/>
              </w:rPr>
            </w:pPr>
          </w:p>
        </w:tc>
        <w:tc>
          <w:tcPr>
            <w:tcW w:w="1125" w:type="dxa"/>
            <w:vMerge w:val="continue"/>
            <w:tcBorders>
              <w:top w:val="nil"/>
              <w:left w:val="single" w:color="000000" w:sz="4" w:space="0"/>
              <w:right w:val="single" w:color="000000" w:sz="4" w:space="0"/>
            </w:tcBorders>
          </w:tcPr>
          <w:p w14:paraId="1F0DB1A2">
            <w:pPr>
              <w:rPr>
                <w:color w:val="auto"/>
                <w:spacing w:val="0"/>
                <w:w w:val="100"/>
                <w:sz w:val="2"/>
                <w:szCs w:val="2"/>
              </w:rPr>
            </w:pPr>
          </w:p>
        </w:tc>
        <w:tc>
          <w:tcPr>
            <w:tcW w:w="5582" w:type="dxa"/>
            <w:tcBorders>
              <w:left w:val="single" w:color="000000" w:sz="4" w:space="0"/>
              <w:bottom w:val="single" w:color="000000" w:sz="4" w:space="0"/>
              <w:right w:val="single" w:color="000000" w:sz="4" w:space="0"/>
            </w:tcBorders>
          </w:tcPr>
          <w:p w14:paraId="07F83BA9">
            <w:pPr>
              <w:pStyle w:val="24"/>
              <w:spacing w:before="103"/>
              <w:ind w:left="118"/>
              <w:rPr>
                <w:color w:val="auto"/>
                <w:spacing w:val="0"/>
                <w:w w:val="100"/>
                <w:sz w:val="17"/>
              </w:rPr>
            </w:pPr>
            <w:r>
              <w:rPr>
                <w:color w:val="auto"/>
                <w:spacing w:val="0"/>
                <w:w w:val="100"/>
                <w:sz w:val="17"/>
              </w:rPr>
              <w:t xml:space="preserve">评分标准： 达到目标 </w:t>
            </w:r>
            <w:r>
              <w:rPr>
                <w:rFonts w:ascii="Times New Roman" w:eastAsia="Times New Roman"/>
                <w:color w:val="auto"/>
                <w:spacing w:val="0"/>
                <w:w w:val="100"/>
                <w:sz w:val="18"/>
              </w:rPr>
              <w:t>90%</w:t>
            </w:r>
            <w:r>
              <w:rPr>
                <w:color w:val="auto"/>
                <w:spacing w:val="0"/>
                <w:w w:val="100"/>
                <w:sz w:val="17"/>
              </w:rPr>
              <w:t xml:space="preserve">及以上得满分， 每降低 </w:t>
            </w:r>
            <w:r>
              <w:rPr>
                <w:rFonts w:ascii="Times New Roman" w:eastAsia="Times New Roman"/>
                <w:color w:val="auto"/>
                <w:spacing w:val="0"/>
                <w:w w:val="100"/>
                <w:sz w:val="18"/>
              </w:rPr>
              <w:t xml:space="preserve">1 </w:t>
            </w:r>
            <w:r>
              <w:rPr>
                <w:color w:val="auto"/>
                <w:spacing w:val="0"/>
                <w:w w:val="100"/>
                <w:sz w:val="17"/>
              </w:rPr>
              <w:t xml:space="preserve">个百分点扣 </w:t>
            </w:r>
            <w:r>
              <w:rPr>
                <w:rFonts w:ascii="Times New Roman" w:eastAsia="Times New Roman"/>
                <w:color w:val="auto"/>
                <w:spacing w:val="0"/>
                <w:w w:val="100"/>
                <w:sz w:val="18"/>
              </w:rPr>
              <w:t xml:space="preserve">1 </w:t>
            </w:r>
            <w:r>
              <w:rPr>
                <w:color w:val="auto"/>
                <w:spacing w:val="0"/>
                <w:w w:val="100"/>
                <w:sz w:val="17"/>
              </w:rPr>
              <w:t>分，</w:t>
            </w:r>
          </w:p>
          <w:p w14:paraId="135FBD08">
            <w:pPr>
              <w:pStyle w:val="24"/>
              <w:rPr>
                <w:rFonts w:ascii="Times New Roman"/>
                <w:color w:val="auto"/>
                <w:spacing w:val="0"/>
                <w:w w:val="100"/>
                <w:sz w:val="17"/>
              </w:rPr>
            </w:pPr>
          </w:p>
          <w:p w14:paraId="447EAFE1">
            <w:pPr>
              <w:pStyle w:val="24"/>
              <w:ind w:left="120"/>
              <w:rPr>
                <w:color w:val="auto"/>
                <w:spacing w:val="0"/>
                <w:w w:val="100"/>
                <w:sz w:val="17"/>
              </w:rPr>
            </w:pPr>
            <w:r>
              <w:rPr>
                <w:color w:val="auto"/>
                <w:spacing w:val="0"/>
                <w:w w:val="100"/>
                <w:sz w:val="17"/>
              </w:rPr>
              <w:t>扣完为止</w:t>
            </w:r>
          </w:p>
        </w:tc>
      </w:tr>
      <w:tr w14:paraId="3BBE90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6" w:hRule="atLeast"/>
        </w:trPr>
        <w:tc>
          <w:tcPr>
            <w:tcW w:w="510" w:type="dxa"/>
            <w:vMerge w:val="continue"/>
            <w:tcBorders>
              <w:top w:val="nil"/>
              <w:bottom w:val="single" w:color="000000" w:sz="4" w:space="0"/>
              <w:right w:val="single" w:color="000000" w:sz="4" w:space="0"/>
            </w:tcBorders>
          </w:tcPr>
          <w:p w14:paraId="7EA7B77B">
            <w:pPr>
              <w:rPr>
                <w:color w:val="auto"/>
                <w:spacing w:val="0"/>
                <w:w w:val="100"/>
                <w:sz w:val="2"/>
                <w:szCs w:val="2"/>
              </w:rPr>
            </w:pPr>
          </w:p>
        </w:tc>
        <w:tc>
          <w:tcPr>
            <w:tcW w:w="625" w:type="dxa"/>
            <w:vMerge w:val="continue"/>
            <w:tcBorders>
              <w:top w:val="nil"/>
              <w:left w:val="single" w:color="000000" w:sz="4" w:space="0"/>
              <w:bottom w:val="single" w:color="000000" w:sz="4" w:space="0"/>
              <w:right w:val="single" w:color="000000" w:sz="4" w:space="0"/>
            </w:tcBorders>
          </w:tcPr>
          <w:p w14:paraId="6B1B1A84">
            <w:pPr>
              <w:rPr>
                <w:color w:val="auto"/>
                <w:spacing w:val="0"/>
                <w:w w:val="100"/>
                <w:sz w:val="2"/>
                <w:szCs w:val="2"/>
              </w:rPr>
            </w:pPr>
          </w:p>
        </w:tc>
        <w:tc>
          <w:tcPr>
            <w:tcW w:w="740" w:type="dxa"/>
            <w:vMerge w:val="restart"/>
            <w:tcBorders>
              <w:top w:val="single" w:color="000000" w:sz="4" w:space="0"/>
              <w:left w:val="single" w:color="000000" w:sz="4" w:space="0"/>
              <w:bottom w:val="single" w:color="000000" w:sz="4" w:space="0"/>
              <w:right w:val="single" w:color="000000" w:sz="4" w:space="0"/>
            </w:tcBorders>
          </w:tcPr>
          <w:p w14:paraId="50C485CB">
            <w:pPr>
              <w:pStyle w:val="24"/>
              <w:spacing w:before="108" w:line="441" w:lineRule="auto"/>
              <w:ind w:left="123" w:right="73" w:firstLine="79"/>
              <w:jc w:val="both"/>
              <w:rPr>
                <w:rFonts w:ascii="Times New Roman" w:eastAsia="Times New Roman"/>
                <w:color w:val="auto"/>
                <w:spacing w:val="0"/>
                <w:w w:val="100"/>
                <w:sz w:val="18"/>
              </w:rPr>
            </w:pPr>
            <w:r>
              <w:rPr>
                <w:color w:val="auto"/>
                <w:spacing w:val="0"/>
                <w:w w:val="100"/>
                <w:sz w:val="17"/>
              </w:rPr>
              <w:t xml:space="preserve">可持续 影 响 </w:t>
            </w:r>
            <w:r>
              <w:rPr>
                <w:rFonts w:ascii="Times New Roman" w:eastAsia="Times New Roman"/>
                <w:color w:val="auto"/>
                <w:spacing w:val="0"/>
                <w:w w:val="100"/>
                <w:sz w:val="18"/>
              </w:rPr>
              <w:t>(1 0</w:t>
            </w:r>
          </w:p>
          <w:p w14:paraId="1A7D8098">
            <w:pPr>
              <w:pStyle w:val="24"/>
              <w:spacing w:before="18"/>
              <w:ind w:left="202"/>
              <w:jc w:val="both"/>
              <w:rPr>
                <w:color w:val="auto"/>
                <w:spacing w:val="0"/>
                <w:w w:val="100"/>
                <w:sz w:val="17"/>
              </w:rPr>
            </w:pPr>
            <w:r>
              <w:rPr>
                <w:color w:val="auto"/>
                <w:spacing w:val="0"/>
                <w:w w:val="100"/>
                <w:sz w:val="17"/>
              </w:rPr>
              <w:t>分）</w:t>
            </w:r>
          </w:p>
        </w:tc>
        <w:tc>
          <w:tcPr>
            <w:tcW w:w="1125" w:type="dxa"/>
            <w:vMerge w:val="restart"/>
            <w:tcBorders>
              <w:left w:val="single" w:color="000000" w:sz="4" w:space="0"/>
              <w:right w:val="single" w:color="000000" w:sz="4" w:space="0"/>
            </w:tcBorders>
          </w:tcPr>
          <w:p w14:paraId="2C498E7B">
            <w:pPr>
              <w:pStyle w:val="24"/>
              <w:rPr>
                <w:rFonts w:ascii="Times New Roman"/>
                <w:color w:val="auto"/>
                <w:spacing w:val="0"/>
                <w:w w:val="100"/>
                <w:sz w:val="16"/>
              </w:rPr>
            </w:pPr>
          </w:p>
          <w:p w14:paraId="4DE6CD97">
            <w:pPr>
              <w:pStyle w:val="24"/>
              <w:rPr>
                <w:rFonts w:ascii="Times New Roman"/>
                <w:color w:val="auto"/>
                <w:spacing w:val="0"/>
                <w:w w:val="100"/>
                <w:sz w:val="16"/>
              </w:rPr>
            </w:pPr>
          </w:p>
          <w:p w14:paraId="17110432">
            <w:pPr>
              <w:pStyle w:val="24"/>
              <w:spacing w:before="10"/>
              <w:rPr>
                <w:rFonts w:ascii="Times New Roman"/>
                <w:color w:val="auto"/>
                <w:spacing w:val="0"/>
                <w:w w:val="100"/>
                <w:sz w:val="12"/>
              </w:rPr>
            </w:pPr>
          </w:p>
          <w:p w14:paraId="4627A406">
            <w:pPr>
              <w:pStyle w:val="24"/>
              <w:spacing w:before="1" w:line="451" w:lineRule="auto"/>
              <w:ind w:left="397" w:right="99" w:hanging="271"/>
              <w:rPr>
                <w:color w:val="auto"/>
                <w:spacing w:val="0"/>
                <w:w w:val="100"/>
                <w:sz w:val="17"/>
              </w:rPr>
            </w:pPr>
            <w:r>
              <w:rPr>
                <w:color w:val="auto"/>
                <w:spacing w:val="0"/>
                <w:w w:val="100"/>
                <w:sz w:val="17"/>
              </w:rPr>
              <w:t>问题整改落实率</w:t>
            </w:r>
          </w:p>
        </w:tc>
        <w:tc>
          <w:tcPr>
            <w:tcW w:w="5582" w:type="dxa"/>
            <w:tcBorders>
              <w:top w:val="single" w:color="000000" w:sz="4" w:space="0"/>
              <w:left w:val="single" w:color="000000" w:sz="4" w:space="0"/>
              <w:bottom w:val="single" w:color="000000" w:sz="4" w:space="0"/>
              <w:right w:val="single" w:color="000000" w:sz="4" w:space="0"/>
            </w:tcBorders>
          </w:tcPr>
          <w:p w14:paraId="6112532B">
            <w:pPr>
              <w:pStyle w:val="24"/>
              <w:spacing w:before="4"/>
              <w:rPr>
                <w:rFonts w:ascii="Times New Roman"/>
                <w:color w:val="auto"/>
                <w:spacing w:val="0"/>
                <w:w w:val="100"/>
                <w:sz w:val="22"/>
              </w:rPr>
            </w:pPr>
          </w:p>
          <w:p w14:paraId="0456E1BB">
            <w:pPr>
              <w:pStyle w:val="24"/>
              <w:ind w:left="122"/>
              <w:rPr>
                <w:color w:val="auto"/>
                <w:spacing w:val="0"/>
                <w:w w:val="100"/>
                <w:sz w:val="17"/>
              </w:rPr>
            </w:pPr>
            <w:r>
              <w:rPr>
                <w:color w:val="auto"/>
                <w:spacing w:val="0"/>
                <w:w w:val="100"/>
                <w:sz w:val="17"/>
              </w:rPr>
              <w:t>被审计单位对审计报告中反应的问题整改率</w:t>
            </w:r>
          </w:p>
        </w:tc>
      </w:tr>
      <w:tr w14:paraId="1CFB9A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1" w:hRule="atLeast"/>
        </w:trPr>
        <w:tc>
          <w:tcPr>
            <w:tcW w:w="510" w:type="dxa"/>
            <w:vMerge w:val="continue"/>
            <w:tcBorders>
              <w:top w:val="nil"/>
              <w:bottom w:val="single" w:color="000000" w:sz="4" w:space="0"/>
              <w:right w:val="single" w:color="000000" w:sz="4" w:space="0"/>
            </w:tcBorders>
          </w:tcPr>
          <w:p w14:paraId="5E2F9573">
            <w:pPr>
              <w:rPr>
                <w:color w:val="auto"/>
                <w:spacing w:val="0"/>
                <w:w w:val="100"/>
                <w:sz w:val="2"/>
                <w:szCs w:val="2"/>
              </w:rPr>
            </w:pPr>
          </w:p>
        </w:tc>
        <w:tc>
          <w:tcPr>
            <w:tcW w:w="625" w:type="dxa"/>
            <w:vMerge w:val="continue"/>
            <w:tcBorders>
              <w:top w:val="nil"/>
              <w:left w:val="single" w:color="000000" w:sz="4" w:space="0"/>
              <w:bottom w:val="single" w:color="000000" w:sz="4" w:space="0"/>
              <w:right w:val="single" w:color="000000" w:sz="4" w:space="0"/>
            </w:tcBorders>
          </w:tcPr>
          <w:p w14:paraId="56870517">
            <w:pPr>
              <w:rPr>
                <w:color w:val="auto"/>
                <w:spacing w:val="0"/>
                <w:w w:val="100"/>
                <w:sz w:val="2"/>
                <w:szCs w:val="2"/>
              </w:rPr>
            </w:pPr>
          </w:p>
        </w:tc>
        <w:tc>
          <w:tcPr>
            <w:tcW w:w="740" w:type="dxa"/>
            <w:vMerge w:val="continue"/>
            <w:tcBorders>
              <w:top w:val="nil"/>
              <w:left w:val="single" w:color="000000" w:sz="4" w:space="0"/>
              <w:bottom w:val="single" w:color="000000" w:sz="4" w:space="0"/>
              <w:right w:val="single" w:color="000000" w:sz="4" w:space="0"/>
            </w:tcBorders>
          </w:tcPr>
          <w:p w14:paraId="726B4AEB">
            <w:pPr>
              <w:rPr>
                <w:color w:val="auto"/>
                <w:spacing w:val="0"/>
                <w:w w:val="100"/>
                <w:sz w:val="2"/>
                <w:szCs w:val="2"/>
              </w:rPr>
            </w:pPr>
          </w:p>
        </w:tc>
        <w:tc>
          <w:tcPr>
            <w:tcW w:w="1125" w:type="dxa"/>
            <w:vMerge w:val="continue"/>
            <w:tcBorders>
              <w:top w:val="nil"/>
              <w:left w:val="single" w:color="000000" w:sz="4" w:space="0"/>
              <w:right w:val="single" w:color="000000" w:sz="4" w:space="0"/>
            </w:tcBorders>
          </w:tcPr>
          <w:p w14:paraId="0109C9AE">
            <w:pPr>
              <w:rPr>
                <w:color w:val="auto"/>
                <w:spacing w:val="0"/>
                <w:w w:val="100"/>
                <w:sz w:val="2"/>
                <w:szCs w:val="2"/>
              </w:rPr>
            </w:pPr>
          </w:p>
        </w:tc>
        <w:tc>
          <w:tcPr>
            <w:tcW w:w="5582" w:type="dxa"/>
            <w:tcBorders>
              <w:top w:val="single" w:color="000000" w:sz="4" w:space="0"/>
              <w:left w:val="single" w:color="000000" w:sz="4" w:space="0"/>
              <w:bottom w:val="single" w:color="000000" w:sz="4" w:space="0"/>
              <w:right w:val="single" w:color="000000" w:sz="4" w:space="0"/>
            </w:tcBorders>
          </w:tcPr>
          <w:p w14:paraId="1DC73E51">
            <w:pPr>
              <w:pStyle w:val="24"/>
              <w:spacing w:before="9"/>
              <w:rPr>
                <w:rFonts w:ascii="Times New Roman"/>
                <w:color w:val="auto"/>
                <w:spacing w:val="0"/>
                <w:w w:val="100"/>
                <w:sz w:val="22"/>
              </w:rPr>
            </w:pPr>
          </w:p>
          <w:p w14:paraId="2CCBB78E">
            <w:pPr>
              <w:pStyle w:val="24"/>
              <w:ind w:left="123"/>
              <w:rPr>
                <w:color w:val="auto"/>
                <w:spacing w:val="0"/>
                <w:w w:val="100"/>
                <w:sz w:val="17"/>
              </w:rPr>
            </w:pPr>
            <w:r>
              <w:rPr>
                <w:color w:val="auto"/>
                <w:spacing w:val="0"/>
                <w:w w:val="100"/>
                <w:sz w:val="17"/>
              </w:rPr>
              <w:t xml:space="preserve">评分标准： 整改率 </w:t>
            </w:r>
            <w:r>
              <w:rPr>
                <w:rFonts w:ascii="Times New Roman" w:eastAsia="Times New Roman"/>
                <w:color w:val="auto"/>
                <w:spacing w:val="0"/>
                <w:w w:val="100"/>
                <w:sz w:val="18"/>
              </w:rPr>
              <w:t>95%</w:t>
            </w:r>
            <w:r>
              <w:rPr>
                <w:color w:val="auto"/>
                <w:spacing w:val="0"/>
                <w:w w:val="100"/>
                <w:sz w:val="17"/>
              </w:rPr>
              <w:t xml:space="preserve">及以上得满分， 每减少 </w:t>
            </w:r>
            <w:r>
              <w:rPr>
                <w:rFonts w:ascii="Times New Roman" w:eastAsia="Times New Roman"/>
                <w:color w:val="auto"/>
                <w:spacing w:val="0"/>
                <w:w w:val="100"/>
                <w:sz w:val="18"/>
              </w:rPr>
              <w:t xml:space="preserve">10 </w:t>
            </w:r>
            <w:r>
              <w:rPr>
                <w:color w:val="auto"/>
                <w:spacing w:val="0"/>
                <w:w w:val="100"/>
                <w:sz w:val="17"/>
              </w:rPr>
              <w:t xml:space="preserve">个百分点扣 </w:t>
            </w:r>
            <w:r>
              <w:rPr>
                <w:rFonts w:ascii="Times New Roman" w:eastAsia="Times New Roman"/>
                <w:color w:val="auto"/>
                <w:spacing w:val="0"/>
                <w:w w:val="100"/>
                <w:sz w:val="18"/>
              </w:rPr>
              <w:t xml:space="preserve">1 </w:t>
            </w:r>
            <w:r>
              <w:rPr>
                <w:color w:val="auto"/>
                <w:spacing w:val="0"/>
                <w:w w:val="100"/>
                <w:sz w:val="17"/>
              </w:rPr>
              <w:t>分</w:t>
            </w:r>
          </w:p>
        </w:tc>
      </w:tr>
      <w:tr w14:paraId="5108E0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17" w:hRule="atLeast"/>
        </w:trPr>
        <w:tc>
          <w:tcPr>
            <w:tcW w:w="510" w:type="dxa"/>
            <w:vMerge w:val="continue"/>
            <w:tcBorders>
              <w:top w:val="nil"/>
              <w:bottom w:val="single" w:color="000000" w:sz="4" w:space="0"/>
              <w:right w:val="single" w:color="000000" w:sz="4" w:space="0"/>
            </w:tcBorders>
          </w:tcPr>
          <w:p w14:paraId="7B393F63">
            <w:pPr>
              <w:rPr>
                <w:color w:val="auto"/>
                <w:spacing w:val="0"/>
                <w:w w:val="100"/>
                <w:sz w:val="2"/>
                <w:szCs w:val="2"/>
              </w:rPr>
            </w:pPr>
          </w:p>
        </w:tc>
        <w:tc>
          <w:tcPr>
            <w:tcW w:w="625" w:type="dxa"/>
            <w:vMerge w:val="restart"/>
            <w:tcBorders>
              <w:top w:val="single" w:color="000000" w:sz="4" w:space="0"/>
              <w:left w:val="single" w:color="000000" w:sz="4" w:space="0"/>
              <w:bottom w:val="single" w:color="000000" w:sz="4" w:space="0"/>
              <w:right w:val="single" w:color="000000" w:sz="4" w:space="0"/>
            </w:tcBorders>
          </w:tcPr>
          <w:p w14:paraId="784905C5">
            <w:pPr>
              <w:pStyle w:val="24"/>
              <w:spacing w:before="4"/>
              <w:rPr>
                <w:rFonts w:ascii="Times New Roman"/>
                <w:color w:val="auto"/>
                <w:spacing w:val="0"/>
                <w:w w:val="100"/>
                <w:sz w:val="22"/>
              </w:rPr>
            </w:pPr>
          </w:p>
          <w:p w14:paraId="5CBD3CD6">
            <w:pPr>
              <w:pStyle w:val="24"/>
              <w:ind w:left="139"/>
              <w:rPr>
                <w:color w:val="auto"/>
                <w:spacing w:val="0"/>
                <w:w w:val="100"/>
                <w:sz w:val="6"/>
              </w:rPr>
            </w:pPr>
            <w:r>
              <w:rPr>
                <w:color w:val="auto"/>
                <w:spacing w:val="0"/>
                <w:w w:val="100"/>
                <w:sz w:val="17"/>
              </w:rPr>
              <w:t>洒</w:t>
            </w:r>
            <w:r>
              <w:rPr>
                <w:rFonts w:ascii="Arial" w:eastAsia="Arial"/>
                <w:color w:val="auto"/>
                <w:spacing w:val="0"/>
                <w:w w:val="100"/>
                <w:sz w:val="7"/>
              </w:rPr>
              <w:t xml:space="preserve">4 </w:t>
            </w:r>
            <w:r>
              <w:rPr>
                <w:color w:val="auto"/>
                <w:spacing w:val="0"/>
                <w:w w:val="100"/>
                <w:sz w:val="17"/>
              </w:rPr>
              <w:t>、思</w:t>
            </w:r>
            <w:r>
              <w:rPr>
                <w:color w:val="auto"/>
                <w:spacing w:val="0"/>
                <w:w w:val="100"/>
                <w:sz w:val="6"/>
                <w:vertAlign w:val="baseline"/>
              </w:rPr>
              <w:t>立</w:t>
            </w:r>
          </w:p>
          <w:p w14:paraId="0D8A3F00">
            <w:pPr>
              <w:pStyle w:val="24"/>
              <w:rPr>
                <w:rFonts w:ascii="Times New Roman"/>
                <w:color w:val="auto"/>
                <w:spacing w:val="0"/>
                <w:w w:val="100"/>
                <w:sz w:val="22"/>
              </w:rPr>
            </w:pPr>
          </w:p>
          <w:p w14:paraId="55923D1D">
            <w:pPr>
              <w:pStyle w:val="24"/>
              <w:spacing w:line="441" w:lineRule="auto"/>
              <w:ind w:left="218" w:right="112" w:hanging="76"/>
              <w:rPr>
                <w:rFonts w:ascii="Times New Roman" w:eastAsia="Times New Roman"/>
                <w:color w:val="auto"/>
                <w:spacing w:val="0"/>
                <w:w w:val="100"/>
                <w:sz w:val="18"/>
              </w:rPr>
            </w:pPr>
            <w:r>
              <w:rPr>
                <w:color w:val="auto"/>
                <w:spacing w:val="0"/>
                <w:w w:val="100"/>
                <w:sz w:val="17"/>
              </w:rPr>
              <w:t>度指标</w:t>
            </w:r>
            <w:r>
              <w:rPr>
                <w:rFonts w:ascii="Times New Roman" w:eastAsia="Times New Roman"/>
                <w:color w:val="auto"/>
                <w:spacing w:val="0"/>
                <w:w w:val="100"/>
                <w:sz w:val="18"/>
              </w:rPr>
              <w:t>(10</w:t>
            </w:r>
          </w:p>
          <w:p w14:paraId="42D69FDA">
            <w:pPr>
              <w:pStyle w:val="24"/>
              <w:spacing w:before="38"/>
              <w:ind w:left="144"/>
              <w:rPr>
                <w:color w:val="auto"/>
                <w:spacing w:val="0"/>
                <w:w w:val="100"/>
                <w:sz w:val="17"/>
              </w:rPr>
            </w:pPr>
            <w:r>
              <w:rPr>
                <w:color w:val="auto"/>
                <w:spacing w:val="0"/>
                <w:w w:val="100"/>
                <w:sz w:val="17"/>
              </w:rPr>
              <w:t>分）</w:t>
            </w:r>
          </w:p>
        </w:tc>
        <w:tc>
          <w:tcPr>
            <w:tcW w:w="740" w:type="dxa"/>
            <w:vMerge w:val="restart"/>
            <w:tcBorders>
              <w:top w:val="single" w:color="000000" w:sz="4" w:space="0"/>
              <w:left w:val="single" w:color="000000" w:sz="4" w:space="0"/>
              <w:right w:val="single" w:color="000000" w:sz="4" w:space="0"/>
            </w:tcBorders>
          </w:tcPr>
          <w:p w14:paraId="787F6A34">
            <w:pPr>
              <w:pStyle w:val="24"/>
              <w:spacing w:before="108" w:line="446" w:lineRule="auto"/>
              <w:ind w:left="121" w:right="79" w:firstLine="79"/>
              <w:jc w:val="both"/>
              <w:rPr>
                <w:rFonts w:ascii="Times New Roman" w:eastAsia="Times New Roman"/>
                <w:color w:val="auto"/>
                <w:spacing w:val="0"/>
                <w:w w:val="100"/>
                <w:sz w:val="18"/>
              </w:rPr>
            </w:pPr>
            <w:r>
              <w:rPr>
                <w:color w:val="auto"/>
                <w:spacing w:val="0"/>
                <w:w w:val="100"/>
                <w:sz w:val="17"/>
              </w:rPr>
              <w:t xml:space="preserve">审计人员被投诉次数 </w:t>
            </w:r>
            <w:r>
              <w:rPr>
                <w:rFonts w:ascii="Times New Roman" w:eastAsia="Times New Roman"/>
                <w:color w:val="auto"/>
                <w:spacing w:val="0"/>
                <w:w w:val="100"/>
                <w:sz w:val="18"/>
              </w:rPr>
              <w:t>(1 0</w:t>
            </w:r>
          </w:p>
          <w:p w14:paraId="162FF73D">
            <w:pPr>
              <w:pStyle w:val="24"/>
              <w:spacing w:before="17"/>
              <w:ind w:left="202"/>
              <w:jc w:val="both"/>
              <w:rPr>
                <w:color w:val="auto"/>
                <w:spacing w:val="0"/>
                <w:w w:val="100"/>
                <w:sz w:val="17"/>
              </w:rPr>
            </w:pPr>
            <w:r>
              <w:rPr>
                <w:color w:val="auto"/>
                <w:spacing w:val="0"/>
                <w:w w:val="100"/>
                <w:sz w:val="17"/>
              </w:rPr>
              <w:t>分）</w:t>
            </w:r>
          </w:p>
        </w:tc>
        <w:tc>
          <w:tcPr>
            <w:tcW w:w="1125" w:type="dxa"/>
            <w:vMerge w:val="restart"/>
            <w:tcBorders>
              <w:left w:val="single" w:color="000000" w:sz="4" w:space="0"/>
              <w:bottom w:val="single" w:color="000000" w:sz="4" w:space="0"/>
              <w:right w:val="single" w:color="000000" w:sz="4" w:space="0"/>
            </w:tcBorders>
          </w:tcPr>
          <w:p w14:paraId="75EE069B">
            <w:pPr>
              <w:pStyle w:val="24"/>
              <w:rPr>
                <w:rFonts w:ascii="Times New Roman"/>
                <w:color w:val="auto"/>
                <w:spacing w:val="0"/>
                <w:w w:val="100"/>
                <w:sz w:val="16"/>
              </w:rPr>
            </w:pPr>
          </w:p>
          <w:p w14:paraId="01907A0A">
            <w:pPr>
              <w:pStyle w:val="24"/>
              <w:rPr>
                <w:rFonts w:ascii="Times New Roman"/>
                <w:color w:val="auto"/>
                <w:spacing w:val="0"/>
                <w:w w:val="100"/>
                <w:sz w:val="16"/>
              </w:rPr>
            </w:pPr>
          </w:p>
          <w:p w14:paraId="4F541D8A">
            <w:pPr>
              <w:pStyle w:val="24"/>
              <w:rPr>
                <w:rFonts w:ascii="Times New Roman"/>
                <w:color w:val="auto"/>
                <w:spacing w:val="0"/>
                <w:w w:val="100"/>
                <w:sz w:val="16"/>
              </w:rPr>
            </w:pPr>
          </w:p>
          <w:p w14:paraId="7BB453EE">
            <w:pPr>
              <w:pStyle w:val="24"/>
              <w:rPr>
                <w:rFonts w:ascii="Times New Roman"/>
                <w:color w:val="auto"/>
                <w:spacing w:val="0"/>
                <w:w w:val="100"/>
                <w:sz w:val="16"/>
              </w:rPr>
            </w:pPr>
          </w:p>
          <w:p w14:paraId="2D54897F">
            <w:pPr>
              <w:pStyle w:val="24"/>
              <w:spacing w:before="5"/>
              <w:rPr>
                <w:rFonts w:ascii="Times New Roman"/>
                <w:color w:val="auto"/>
                <w:spacing w:val="0"/>
                <w:w w:val="100"/>
                <w:sz w:val="16"/>
              </w:rPr>
            </w:pPr>
          </w:p>
          <w:p w14:paraId="559DD27E">
            <w:pPr>
              <w:pStyle w:val="24"/>
              <w:spacing w:line="451" w:lineRule="auto"/>
              <w:ind w:left="217" w:right="95" w:hanging="94"/>
              <w:rPr>
                <w:color w:val="auto"/>
                <w:spacing w:val="0"/>
                <w:w w:val="100"/>
                <w:sz w:val="17"/>
              </w:rPr>
            </w:pPr>
            <w:r>
              <w:rPr>
                <w:color w:val="auto"/>
                <w:spacing w:val="0"/>
                <w:w w:val="100"/>
                <w:sz w:val="17"/>
              </w:rPr>
              <w:t>审计人员被投诉次数</w:t>
            </w:r>
          </w:p>
        </w:tc>
        <w:tc>
          <w:tcPr>
            <w:tcW w:w="5582" w:type="dxa"/>
            <w:tcBorders>
              <w:top w:val="single" w:color="000000" w:sz="4" w:space="0"/>
              <w:left w:val="single" w:color="000000" w:sz="4" w:space="0"/>
              <w:bottom w:val="single" w:color="000000" w:sz="4" w:space="0"/>
              <w:right w:val="single" w:color="000000" w:sz="4" w:space="0"/>
            </w:tcBorders>
          </w:tcPr>
          <w:p w14:paraId="3042346D">
            <w:pPr>
              <w:pStyle w:val="24"/>
              <w:rPr>
                <w:rFonts w:ascii="Times New Roman"/>
                <w:color w:val="auto"/>
                <w:spacing w:val="0"/>
                <w:w w:val="100"/>
                <w:sz w:val="16"/>
              </w:rPr>
            </w:pPr>
          </w:p>
          <w:p w14:paraId="35AE0E22">
            <w:pPr>
              <w:pStyle w:val="24"/>
              <w:spacing w:before="7"/>
              <w:rPr>
                <w:rFonts w:ascii="Times New Roman"/>
                <w:color w:val="auto"/>
                <w:spacing w:val="0"/>
                <w:w w:val="100"/>
                <w:sz w:val="12"/>
              </w:rPr>
            </w:pPr>
          </w:p>
          <w:p w14:paraId="7A8C72E3">
            <w:pPr>
              <w:pStyle w:val="24"/>
              <w:ind w:left="909"/>
              <w:rPr>
                <w:color w:val="auto"/>
                <w:spacing w:val="0"/>
                <w:w w:val="100"/>
                <w:sz w:val="17"/>
              </w:rPr>
            </w:pPr>
            <w:r>
              <w:rPr>
                <w:color w:val="auto"/>
                <w:spacing w:val="0"/>
                <w:w w:val="100"/>
                <w:sz w:val="17"/>
              </w:rPr>
              <w:t>指昌江区派出审计局人员被被审计单位投诉事件</w:t>
            </w:r>
          </w:p>
        </w:tc>
      </w:tr>
      <w:tr w14:paraId="594C6F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03" w:hRule="atLeast"/>
        </w:trPr>
        <w:tc>
          <w:tcPr>
            <w:tcW w:w="510" w:type="dxa"/>
            <w:vMerge w:val="continue"/>
            <w:tcBorders>
              <w:top w:val="nil"/>
              <w:bottom w:val="single" w:color="000000" w:sz="4" w:space="0"/>
              <w:right w:val="single" w:color="000000" w:sz="4" w:space="0"/>
            </w:tcBorders>
          </w:tcPr>
          <w:p w14:paraId="497B523A">
            <w:pPr>
              <w:rPr>
                <w:color w:val="auto"/>
                <w:spacing w:val="0"/>
                <w:w w:val="100"/>
                <w:sz w:val="2"/>
                <w:szCs w:val="2"/>
              </w:rPr>
            </w:pPr>
          </w:p>
        </w:tc>
        <w:tc>
          <w:tcPr>
            <w:tcW w:w="625" w:type="dxa"/>
            <w:vMerge w:val="continue"/>
            <w:tcBorders>
              <w:top w:val="nil"/>
              <w:left w:val="single" w:color="000000" w:sz="4" w:space="0"/>
              <w:bottom w:val="single" w:color="000000" w:sz="4" w:space="0"/>
              <w:right w:val="single" w:color="000000" w:sz="4" w:space="0"/>
            </w:tcBorders>
          </w:tcPr>
          <w:p w14:paraId="7DB6BF42">
            <w:pPr>
              <w:rPr>
                <w:color w:val="auto"/>
                <w:spacing w:val="0"/>
                <w:w w:val="100"/>
                <w:sz w:val="2"/>
                <w:szCs w:val="2"/>
              </w:rPr>
            </w:pPr>
          </w:p>
        </w:tc>
        <w:tc>
          <w:tcPr>
            <w:tcW w:w="740" w:type="dxa"/>
            <w:vMerge w:val="continue"/>
            <w:tcBorders>
              <w:top w:val="nil"/>
              <w:left w:val="single" w:color="000000" w:sz="4" w:space="0"/>
              <w:right w:val="single" w:color="000000" w:sz="4" w:space="0"/>
            </w:tcBorders>
          </w:tcPr>
          <w:p w14:paraId="41E470ED">
            <w:pPr>
              <w:rPr>
                <w:color w:val="auto"/>
                <w:spacing w:val="0"/>
                <w:w w:val="100"/>
                <w:sz w:val="2"/>
                <w:szCs w:val="2"/>
              </w:rPr>
            </w:pPr>
          </w:p>
        </w:tc>
        <w:tc>
          <w:tcPr>
            <w:tcW w:w="1125" w:type="dxa"/>
            <w:vMerge w:val="continue"/>
            <w:tcBorders>
              <w:top w:val="nil"/>
              <w:left w:val="single" w:color="000000" w:sz="4" w:space="0"/>
              <w:bottom w:val="single" w:color="000000" w:sz="4" w:space="0"/>
              <w:right w:val="single" w:color="000000" w:sz="4" w:space="0"/>
            </w:tcBorders>
          </w:tcPr>
          <w:p w14:paraId="393551D3">
            <w:pPr>
              <w:rPr>
                <w:color w:val="auto"/>
                <w:spacing w:val="0"/>
                <w:w w:val="100"/>
                <w:sz w:val="2"/>
                <w:szCs w:val="2"/>
              </w:rPr>
            </w:pPr>
          </w:p>
        </w:tc>
        <w:tc>
          <w:tcPr>
            <w:tcW w:w="5582" w:type="dxa"/>
            <w:tcBorders>
              <w:top w:val="single" w:color="000000" w:sz="4" w:space="0"/>
              <w:left w:val="single" w:color="000000" w:sz="4" w:space="0"/>
              <w:bottom w:val="single" w:color="000000" w:sz="4" w:space="0"/>
              <w:right w:val="single" w:color="000000" w:sz="4" w:space="0"/>
            </w:tcBorders>
          </w:tcPr>
          <w:p w14:paraId="7F2E542A">
            <w:pPr>
              <w:pStyle w:val="24"/>
              <w:rPr>
                <w:rFonts w:ascii="Times New Roman"/>
                <w:color w:val="auto"/>
                <w:spacing w:val="0"/>
                <w:w w:val="100"/>
                <w:sz w:val="20"/>
              </w:rPr>
            </w:pPr>
          </w:p>
          <w:p w14:paraId="5DD1CE60">
            <w:pPr>
              <w:pStyle w:val="24"/>
              <w:rPr>
                <w:rFonts w:ascii="Times New Roman"/>
                <w:color w:val="auto"/>
                <w:spacing w:val="0"/>
                <w:w w:val="100"/>
                <w:sz w:val="20"/>
              </w:rPr>
            </w:pPr>
          </w:p>
          <w:p w14:paraId="263436A0">
            <w:pPr>
              <w:pStyle w:val="24"/>
              <w:spacing w:before="162"/>
              <w:ind w:left="912"/>
              <w:rPr>
                <w:color w:val="auto"/>
                <w:spacing w:val="0"/>
                <w:w w:val="100"/>
                <w:sz w:val="17"/>
              </w:rPr>
            </w:pPr>
            <w:r>
              <w:rPr>
                <w:color w:val="auto"/>
                <w:spacing w:val="0"/>
                <w:w w:val="100"/>
                <w:sz w:val="17"/>
              </w:rPr>
              <w:t xml:space="preserve">评分标准： 投诉为 </w:t>
            </w:r>
            <w:r>
              <w:rPr>
                <w:rFonts w:ascii="Times New Roman" w:eastAsia="Times New Roman"/>
                <w:color w:val="auto"/>
                <w:spacing w:val="0"/>
                <w:w w:val="100"/>
                <w:sz w:val="18"/>
              </w:rPr>
              <w:t xml:space="preserve">0 </w:t>
            </w:r>
            <w:r>
              <w:rPr>
                <w:color w:val="auto"/>
                <w:spacing w:val="0"/>
                <w:w w:val="100"/>
                <w:sz w:val="17"/>
              </w:rPr>
              <w:t xml:space="preserve">得满分， 有一项投诉得 </w:t>
            </w:r>
            <w:r>
              <w:rPr>
                <w:rFonts w:ascii="Times New Roman" w:eastAsia="Times New Roman"/>
                <w:color w:val="auto"/>
                <w:spacing w:val="0"/>
                <w:w w:val="100"/>
                <w:sz w:val="18"/>
              </w:rPr>
              <w:t xml:space="preserve">0 </w:t>
            </w:r>
            <w:r>
              <w:rPr>
                <w:color w:val="auto"/>
                <w:spacing w:val="0"/>
                <w:w w:val="100"/>
                <w:sz w:val="17"/>
              </w:rPr>
              <w:t>分</w:t>
            </w:r>
          </w:p>
        </w:tc>
      </w:tr>
    </w:tbl>
    <w:p w14:paraId="35F18B33">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3、评价方法</w:t>
      </w:r>
    </w:p>
    <w:p w14:paraId="74BB99B3">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jc w:val="distribute"/>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本次绩效评价采用的评价方法有定量与定性相结合的</w:t>
      </w:r>
    </w:p>
    <w:p w14:paraId="3EDE4328">
      <w:pPr>
        <w:pStyle w:val="4"/>
        <w:keepNext w:val="0"/>
        <w:keepLines w:val="0"/>
        <w:pageBreakBefore w:val="0"/>
        <w:widowControl w:val="0"/>
        <w:kinsoku/>
        <w:wordWrap/>
        <w:overflowPunct/>
        <w:topLinePunct w:val="0"/>
        <w:autoSpaceDE w:val="0"/>
        <w:autoSpaceDN w:val="0"/>
        <w:bidi w:val="0"/>
        <w:adjustRightInd/>
        <w:snapToGrid/>
        <w:spacing w:before="0" w:line="560" w:lineRule="exact"/>
        <w:textAlignment w:val="auto"/>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rPr>
        <w:t>判断法、比较分析法和公众评判法等。景德镇市昌江审计局审计业务推进资料较多，内容较广，我们对审计业务推进采取随机抽样方法， 选取部分数据进行检查调研，据此进行项目评价</w:t>
      </w:r>
      <w:r>
        <w:rPr>
          <w:rFonts w:hint="eastAsia" w:ascii="仿宋_GB2312" w:hAnsi="仿宋_GB2312" w:eastAsia="仿宋_GB2312" w:cs="仿宋_GB2312"/>
          <w:color w:val="auto"/>
          <w:spacing w:val="0"/>
          <w:w w:val="100"/>
          <w:sz w:val="32"/>
          <w:szCs w:val="32"/>
          <w:lang w:val="en-US" w:eastAsia="zh-CN"/>
        </w:rPr>
        <w:t>。</w:t>
      </w:r>
    </w:p>
    <w:p w14:paraId="68F68F52">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left"/>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（三）绩效评价工作过程。</w:t>
      </w:r>
    </w:p>
    <w:p w14:paraId="310EE9C0">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l、前期准备（时间为2024年4月上旬）：由景德镇 昌江区 审计局成立绩效评价小组，为提升评价方案及指标体系的科学性及准确性，评价组多次进行开会讨论，收集相关资料，初步了解本次绩效评价对象、评价工作目标及评价要求。</w:t>
      </w:r>
    </w:p>
    <w:p w14:paraId="6A99D141">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left"/>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2、制定评价指标体系（ 时间为2024年4月中旬） ：在熟悉绩效管理政策，充分调查基础上，了解掌握昌江区审计局审计业务推进经费资金使用情况，设计出绩效评价体系，将评价指标体系初稿经专家多次指导、反复修改、评审确认后，我们围绕评价指标体系要求制定了《景德镇市昌江区审计业务推进项目绩效评价指标体系》。</w:t>
      </w:r>
    </w:p>
    <w:p w14:paraId="70E64F50">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3、指标体系评审（时间为 2024 年 4 月下旬） ： 将《 景德镇市昌江区审计局审计业务推进项目绩效评价指标体系》初稿进行集中全委员会人员讨论，对可操作性以及完整性提出意见，经过反复论证和完善，定稿后的《体系》作为审计业务项目评价的内容。</w:t>
      </w:r>
    </w:p>
    <w:p w14:paraId="253CF62E">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left"/>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三、综合评价情况及评价结论（附相关评分表）</w:t>
      </w:r>
    </w:p>
    <w:p w14:paraId="2AC0A474">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left"/>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l、评价结果</w:t>
      </w:r>
    </w:p>
    <w:p w14:paraId="5891D04E">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color w:val="auto"/>
          <w:spacing w:val="0"/>
          <w:w w:val="100"/>
          <w:sz w:val="28"/>
        </w:rPr>
      </w:pPr>
      <w:r>
        <w:rPr>
          <w:rFonts w:hint="eastAsia" w:ascii="仿宋_GB2312" w:hAnsi="仿宋_GB2312" w:eastAsia="仿宋_GB2312" w:cs="仿宋_GB2312"/>
          <w:color w:val="auto"/>
          <w:spacing w:val="0"/>
          <w:w w:val="100"/>
          <w:sz w:val="32"/>
          <w:szCs w:val="32"/>
        </w:rPr>
        <w:t>我们遵循“客观、公正、科学、规范”的原则，分析、利用调查收集的资料（数据），依照由领导小组审核的评价指标体系及评分标准，得出昌江区审计业务推进项目支出绩效评价分值为97分， 总体评价等级“ 优” （详见绩效分析）</w:t>
      </w:r>
    </w:p>
    <w:p w14:paraId="1AC1013B">
      <w:pPr>
        <w:spacing w:before="0"/>
        <w:ind w:left="162" w:right="0" w:firstLine="0"/>
        <w:jc w:val="left"/>
        <w:rPr>
          <w:color w:val="auto"/>
          <w:spacing w:val="0"/>
          <w:w w:val="100"/>
          <w:sz w:val="28"/>
        </w:rPr>
      </w:pPr>
    </w:p>
    <w:p w14:paraId="6521EFF0">
      <w:pPr>
        <w:spacing w:before="154"/>
        <w:ind w:right="0"/>
        <w:jc w:val="center"/>
        <w:rPr>
          <w:rFonts w:hint="eastAsia" w:ascii="黑体" w:hAnsi="黑体" w:eastAsia="黑体" w:cs="黑体"/>
          <w:b w:val="0"/>
          <w:bCs w:val="0"/>
          <w:color w:val="auto"/>
          <w:spacing w:val="0"/>
          <w:w w:val="100"/>
          <w:sz w:val="32"/>
          <w:szCs w:val="32"/>
        </w:rPr>
      </w:pPr>
      <w:r>
        <w:rPr>
          <w:rFonts w:hint="eastAsia" w:ascii="黑体" w:hAnsi="黑体" w:eastAsia="黑体" w:cs="黑体"/>
          <w:b w:val="0"/>
          <w:bCs w:val="0"/>
          <w:color w:val="auto"/>
          <w:spacing w:val="0"/>
          <w:w w:val="100"/>
          <w:sz w:val="32"/>
          <w:szCs w:val="32"/>
        </w:rPr>
        <w:t>景德镇市昌江区审计局审计业务推进项目支出绩效</w:t>
      </w:r>
    </w:p>
    <w:p w14:paraId="5DA94213">
      <w:pPr>
        <w:spacing w:before="154"/>
        <w:ind w:right="0"/>
        <w:jc w:val="center"/>
        <w:rPr>
          <w:rFonts w:hint="eastAsia" w:ascii="黑体" w:hAnsi="黑体" w:eastAsia="黑体" w:cs="黑体"/>
          <w:b w:val="0"/>
          <w:bCs w:val="0"/>
          <w:color w:val="auto"/>
          <w:spacing w:val="0"/>
          <w:w w:val="100"/>
          <w:sz w:val="32"/>
          <w:szCs w:val="32"/>
        </w:rPr>
      </w:pPr>
      <w:r>
        <w:rPr>
          <w:rFonts w:hint="eastAsia" w:ascii="黑体" w:hAnsi="黑体" w:eastAsia="黑体" w:cs="黑体"/>
          <w:b w:val="0"/>
          <w:bCs w:val="0"/>
          <w:color w:val="auto"/>
          <w:spacing w:val="0"/>
          <w:w w:val="100"/>
          <w:sz w:val="32"/>
          <w:szCs w:val="32"/>
        </w:rPr>
        <w:t>评价指标体系</w:t>
      </w:r>
    </w:p>
    <w:tbl>
      <w:tblPr>
        <w:tblStyle w:val="9"/>
        <w:tblW w:w="89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
        <w:gridCol w:w="14"/>
        <w:gridCol w:w="9"/>
        <w:gridCol w:w="20"/>
        <w:gridCol w:w="447"/>
        <w:gridCol w:w="29"/>
        <w:gridCol w:w="4"/>
        <w:gridCol w:w="1"/>
        <w:gridCol w:w="14"/>
        <w:gridCol w:w="19"/>
        <w:gridCol w:w="554"/>
        <w:gridCol w:w="29"/>
        <w:gridCol w:w="3"/>
        <w:gridCol w:w="1"/>
        <w:gridCol w:w="15"/>
        <w:gridCol w:w="18"/>
        <w:gridCol w:w="675"/>
        <w:gridCol w:w="36"/>
        <w:gridCol w:w="1"/>
        <w:gridCol w:w="2"/>
        <w:gridCol w:w="9"/>
        <w:gridCol w:w="17"/>
        <w:gridCol w:w="1051"/>
        <w:gridCol w:w="35"/>
        <w:gridCol w:w="1"/>
        <w:gridCol w:w="14"/>
        <w:gridCol w:w="8"/>
        <w:gridCol w:w="11"/>
        <w:gridCol w:w="3239"/>
        <w:gridCol w:w="37"/>
        <w:gridCol w:w="13"/>
        <w:gridCol w:w="1"/>
        <w:gridCol w:w="4"/>
        <w:gridCol w:w="18"/>
        <w:gridCol w:w="504"/>
        <w:gridCol w:w="39"/>
        <w:gridCol w:w="14"/>
        <w:gridCol w:w="2"/>
        <w:gridCol w:w="5"/>
        <w:gridCol w:w="1911"/>
        <w:gridCol w:w="47"/>
        <w:gridCol w:w="18"/>
        <w:gridCol w:w="5"/>
        <w:gridCol w:w="15"/>
      </w:tblGrid>
      <w:tr w14:paraId="290C1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4"/>
          <w:wAfter w:w="85" w:type="dxa"/>
          <w:trHeight w:val="1215" w:hRule="atLeast"/>
          <w:jc w:val="center"/>
        </w:trPr>
        <w:tc>
          <w:tcPr>
            <w:tcW w:w="510" w:type="dxa"/>
            <w:gridSpan w:val="5"/>
            <w:vAlign w:val="center"/>
          </w:tcPr>
          <w:p w14:paraId="6D67C77B">
            <w:pPr>
              <w:pStyle w:val="24"/>
              <w:spacing w:before="103"/>
              <w:ind w:left="163"/>
              <w:jc w:val="center"/>
              <w:rPr>
                <w:color w:val="auto"/>
                <w:spacing w:val="0"/>
                <w:w w:val="100"/>
                <w:sz w:val="17"/>
                <w:szCs w:val="17"/>
              </w:rPr>
            </w:pPr>
            <w:r>
              <w:rPr>
                <w:color w:val="auto"/>
                <w:spacing w:val="0"/>
                <w:w w:val="100"/>
                <w:sz w:val="17"/>
                <w:szCs w:val="17"/>
              </w:rPr>
              <w:t>一级</w:t>
            </w:r>
          </w:p>
          <w:p w14:paraId="3E062929">
            <w:pPr>
              <w:pStyle w:val="24"/>
              <w:spacing w:before="26" w:line="408" w:lineRule="exact"/>
              <w:ind w:left="160" w:right="146" w:firstLine="3"/>
              <w:jc w:val="center"/>
              <w:rPr>
                <w:color w:val="auto"/>
                <w:spacing w:val="0"/>
                <w:w w:val="100"/>
                <w:sz w:val="17"/>
                <w:szCs w:val="17"/>
              </w:rPr>
            </w:pPr>
            <w:r>
              <w:rPr>
                <w:color w:val="auto"/>
                <w:spacing w:val="0"/>
                <w:w w:val="100"/>
                <w:sz w:val="17"/>
                <w:szCs w:val="17"/>
              </w:rPr>
              <w:t>指标</w:t>
            </w:r>
          </w:p>
        </w:tc>
        <w:tc>
          <w:tcPr>
            <w:tcW w:w="621" w:type="dxa"/>
            <w:gridSpan w:val="6"/>
            <w:vAlign w:val="center"/>
          </w:tcPr>
          <w:p w14:paraId="7C3C10DB">
            <w:pPr>
              <w:pStyle w:val="24"/>
              <w:spacing w:before="108"/>
              <w:ind w:left="135"/>
              <w:jc w:val="center"/>
              <w:rPr>
                <w:color w:val="auto"/>
                <w:spacing w:val="0"/>
                <w:w w:val="100"/>
                <w:sz w:val="17"/>
                <w:szCs w:val="17"/>
              </w:rPr>
            </w:pPr>
            <w:r>
              <w:rPr>
                <w:color w:val="auto"/>
                <w:spacing w:val="0"/>
                <w:w w:val="100"/>
                <w:sz w:val="17"/>
                <w:szCs w:val="17"/>
              </w:rPr>
              <w:t>二级指标</w:t>
            </w:r>
          </w:p>
        </w:tc>
        <w:tc>
          <w:tcPr>
            <w:tcW w:w="741" w:type="dxa"/>
            <w:gridSpan w:val="6"/>
            <w:vAlign w:val="center"/>
          </w:tcPr>
          <w:p w14:paraId="72C9C63A">
            <w:pPr>
              <w:pStyle w:val="24"/>
              <w:spacing w:before="103"/>
              <w:ind w:left="196"/>
              <w:jc w:val="center"/>
              <w:rPr>
                <w:color w:val="auto"/>
                <w:spacing w:val="0"/>
                <w:w w:val="100"/>
                <w:sz w:val="17"/>
                <w:szCs w:val="17"/>
              </w:rPr>
            </w:pPr>
            <w:r>
              <w:rPr>
                <w:color w:val="auto"/>
                <w:spacing w:val="0"/>
                <w:w w:val="100"/>
                <w:sz w:val="17"/>
                <w:szCs w:val="17"/>
              </w:rPr>
              <w:t>三级</w:t>
            </w:r>
          </w:p>
          <w:p w14:paraId="009F0211">
            <w:pPr>
              <w:pStyle w:val="24"/>
              <w:spacing w:before="103"/>
              <w:ind w:left="196"/>
              <w:jc w:val="center"/>
              <w:rPr>
                <w:color w:val="auto"/>
                <w:spacing w:val="0"/>
                <w:w w:val="100"/>
                <w:sz w:val="17"/>
                <w:szCs w:val="17"/>
              </w:rPr>
            </w:pPr>
            <w:r>
              <w:rPr>
                <w:color w:val="auto"/>
                <w:spacing w:val="0"/>
                <w:w w:val="100"/>
                <w:sz w:val="17"/>
                <w:szCs w:val="17"/>
              </w:rPr>
              <w:t>指标</w:t>
            </w:r>
          </w:p>
        </w:tc>
        <w:tc>
          <w:tcPr>
            <w:tcW w:w="1116" w:type="dxa"/>
            <w:gridSpan w:val="6"/>
            <w:vAlign w:val="center"/>
          </w:tcPr>
          <w:p w14:paraId="689A5ABA">
            <w:pPr>
              <w:pStyle w:val="24"/>
              <w:jc w:val="center"/>
              <w:rPr>
                <w:rFonts w:ascii="Times New Roman"/>
                <w:color w:val="auto"/>
                <w:spacing w:val="0"/>
                <w:w w:val="100"/>
                <w:sz w:val="17"/>
                <w:szCs w:val="17"/>
              </w:rPr>
            </w:pPr>
            <w:r>
              <w:rPr>
                <w:color w:val="auto"/>
                <w:spacing w:val="0"/>
                <w:w w:val="100"/>
                <w:sz w:val="17"/>
                <w:szCs w:val="17"/>
              </w:rPr>
              <w:t>指标解释</w:t>
            </w:r>
          </w:p>
        </w:tc>
        <w:tc>
          <w:tcPr>
            <w:tcW w:w="3308" w:type="dxa"/>
            <w:gridSpan w:val="6"/>
            <w:vAlign w:val="center"/>
          </w:tcPr>
          <w:p w14:paraId="3BAEB035">
            <w:pPr>
              <w:pStyle w:val="24"/>
              <w:jc w:val="center"/>
              <w:rPr>
                <w:rFonts w:ascii="Times New Roman"/>
                <w:color w:val="auto"/>
                <w:spacing w:val="0"/>
                <w:w w:val="100"/>
                <w:sz w:val="17"/>
                <w:szCs w:val="17"/>
              </w:rPr>
            </w:pPr>
            <w:r>
              <w:rPr>
                <w:color w:val="auto"/>
                <w:spacing w:val="0"/>
                <w:w w:val="100"/>
                <w:sz w:val="17"/>
                <w:szCs w:val="17"/>
              </w:rPr>
              <w:t>指标说明及平分标准</w:t>
            </w:r>
          </w:p>
        </w:tc>
        <w:tc>
          <w:tcPr>
            <w:tcW w:w="577" w:type="dxa"/>
            <w:gridSpan w:val="6"/>
            <w:tcBorders>
              <w:top w:val="single" w:color="000000" w:sz="8" w:space="0"/>
            </w:tcBorders>
            <w:vAlign w:val="center"/>
          </w:tcPr>
          <w:p w14:paraId="6577811A">
            <w:pPr>
              <w:pStyle w:val="24"/>
              <w:jc w:val="center"/>
              <w:rPr>
                <w:rFonts w:ascii="Times New Roman"/>
                <w:color w:val="auto"/>
                <w:spacing w:val="0"/>
                <w:w w:val="100"/>
                <w:sz w:val="17"/>
                <w:szCs w:val="17"/>
              </w:rPr>
            </w:pPr>
            <w:r>
              <w:rPr>
                <w:color w:val="auto"/>
                <w:spacing w:val="0"/>
                <w:w w:val="100"/>
                <w:sz w:val="17"/>
                <w:szCs w:val="17"/>
              </w:rPr>
              <w:t>得分</w:t>
            </w:r>
          </w:p>
        </w:tc>
        <w:tc>
          <w:tcPr>
            <w:tcW w:w="1971" w:type="dxa"/>
            <w:gridSpan w:val="5"/>
            <w:tcBorders>
              <w:top w:val="single" w:color="000000" w:sz="8" w:space="0"/>
            </w:tcBorders>
            <w:vAlign w:val="center"/>
          </w:tcPr>
          <w:p w14:paraId="6D31E742">
            <w:pPr>
              <w:pStyle w:val="24"/>
              <w:jc w:val="center"/>
              <w:rPr>
                <w:rFonts w:ascii="Times New Roman"/>
                <w:color w:val="auto"/>
                <w:spacing w:val="0"/>
                <w:w w:val="100"/>
                <w:sz w:val="17"/>
                <w:szCs w:val="17"/>
              </w:rPr>
            </w:pPr>
            <w:r>
              <w:rPr>
                <w:color w:val="auto"/>
                <w:spacing w:val="0"/>
                <w:w w:val="100"/>
                <w:sz w:val="17"/>
                <w:szCs w:val="17"/>
              </w:rPr>
              <w:t>得分说明</w:t>
            </w:r>
          </w:p>
        </w:tc>
      </w:tr>
      <w:tr w14:paraId="46BF8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4"/>
          <w:wAfter w:w="85" w:type="dxa"/>
          <w:trHeight w:val="407" w:hRule="atLeast"/>
          <w:jc w:val="center"/>
        </w:trPr>
        <w:tc>
          <w:tcPr>
            <w:tcW w:w="510" w:type="dxa"/>
            <w:gridSpan w:val="5"/>
            <w:vMerge w:val="restart"/>
            <w:tcBorders>
              <w:left w:val="single" w:color="000000" w:sz="8" w:space="0"/>
              <w:bottom w:val="single" w:color="000000" w:sz="8" w:space="0"/>
              <w:right w:val="single" w:color="000000" w:sz="8" w:space="0"/>
            </w:tcBorders>
          </w:tcPr>
          <w:p w14:paraId="22D98724">
            <w:pPr>
              <w:pStyle w:val="24"/>
              <w:rPr>
                <w:rFonts w:ascii="Times New Roman"/>
                <w:color w:val="auto"/>
                <w:spacing w:val="0"/>
                <w:w w:val="100"/>
                <w:sz w:val="17"/>
                <w:szCs w:val="17"/>
              </w:rPr>
            </w:pPr>
          </w:p>
          <w:p w14:paraId="6822A2F6">
            <w:pPr>
              <w:pStyle w:val="24"/>
              <w:rPr>
                <w:rFonts w:ascii="Times New Roman"/>
                <w:color w:val="auto"/>
                <w:spacing w:val="0"/>
                <w:w w:val="100"/>
                <w:sz w:val="17"/>
                <w:szCs w:val="17"/>
              </w:rPr>
            </w:pPr>
          </w:p>
          <w:p w14:paraId="3F6EBB69">
            <w:pPr>
              <w:pStyle w:val="24"/>
              <w:rPr>
                <w:rFonts w:ascii="Times New Roman"/>
                <w:color w:val="auto"/>
                <w:spacing w:val="0"/>
                <w:w w:val="100"/>
                <w:sz w:val="17"/>
                <w:szCs w:val="17"/>
              </w:rPr>
            </w:pPr>
          </w:p>
          <w:p w14:paraId="294C437D">
            <w:pPr>
              <w:pStyle w:val="24"/>
              <w:rPr>
                <w:rFonts w:ascii="Times New Roman"/>
                <w:color w:val="auto"/>
                <w:spacing w:val="0"/>
                <w:w w:val="100"/>
                <w:sz w:val="17"/>
                <w:szCs w:val="17"/>
              </w:rPr>
            </w:pPr>
          </w:p>
          <w:p w14:paraId="540A8C16">
            <w:pPr>
              <w:pStyle w:val="24"/>
              <w:rPr>
                <w:rFonts w:ascii="Times New Roman"/>
                <w:color w:val="auto"/>
                <w:spacing w:val="0"/>
                <w:w w:val="100"/>
                <w:sz w:val="17"/>
                <w:szCs w:val="17"/>
              </w:rPr>
            </w:pPr>
          </w:p>
          <w:p w14:paraId="70A9D09A">
            <w:pPr>
              <w:pStyle w:val="24"/>
              <w:rPr>
                <w:rFonts w:ascii="Times New Roman"/>
                <w:color w:val="auto"/>
                <w:spacing w:val="0"/>
                <w:w w:val="100"/>
                <w:sz w:val="17"/>
                <w:szCs w:val="17"/>
              </w:rPr>
            </w:pPr>
          </w:p>
          <w:p w14:paraId="671E5DEF">
            <w:pPr>
              <w:pStyle w:val="24"/>
              <w:rPr>
                <w:rFonts w:ascii="Times New Roman"/>
                <w:color w:val="auto"/>
                <w:spacing w:val="0"/>
                <w:w w:val="100"/>
                <w:sz w:val="17"/>
                <w:szCs w:val="17"/>
              </w:rPr>
            </w:pPr>
          </w:p>
          <w:p w14:paraId="3AACA629">
            <w:pPr>
              <w:pStyle w:val="24"/>
              <w:rPr>
                <w:rFonts w:ascii="Times New Roman"/>
                <w:color w:val="auto"/>
                <w:spacing w:val="0"/>
                <w:w w:val="100"/>
                <w:sz w:val="17"/>
                <w:szCs w:val="17"/>
              </w:rPr>
            </w:pPr>
          </w:p>
          <w:p w14:paraId="10305E08">
            <w:pPr>
              <w:pStyle w:val="24"/>
              <w:rPr>
                <w:rFonts w:ascii="Times New Roman"/>
                <w:color w:val="auto"/>
                <w:spacing w:val="0"/>
                <w:w w:val="100"/>
                <w:sz w:val="17"/>
                <w:szCs w:val="17"/>
              </w:rPr>
            </w:pPr>
          </w:p>
          <w:p w14:paraId="54CD9C0E">
            <w:pPr>
              <w:pStyle w:val="24"/>
              <w:rPr>
                <w:rFonts w:ascii="Times New Roman"/>
                <w:color w:val="auto"/>
                <w:spacing w:val="0"/>
                <w:w w:val="100"/>
                <w:sz w:val="17"/>
                <w:szCs w:val="17"/>
              </w:rPr>
            </w:pPr>
          </w:p>
          <w:p w14:paraId="6F807480">
            <w:pPr>
              <w:pStyle w:val="24"/>
              <w:rPr>
                <w:rFonts w:ascii="Times New Roman"/>
                <w:color w:val="auto"/>
                <w:spacing w:val="0"/>
                <w:w w:val="100"/>
                <w:sz w:val="17"/>
                <w:szCs w:val="17"/>
              </w:rPr>
            </w:pPr>
          </w:p>
          <w:p w14:paraId="3048770F">
            <w:pPr>
              <w:pStyle w:val="24"/>
              <w:rPr>
                <w:rFonts w:ascii="Times New Roman"/>
                <w:color w:val="auto"/>
                <w:spacing w:val="0"/>
                <w:w w:val="100"/>
                <w:sz w:val="17"/>
                <w:szCs w:val="17"/>
              </w:rPr>
            </w:pPr>
          </w:p>
          <w:p w14:paraId="71FC3D6D">
            <w:pPr>
              <w:pStyle w:val="24"/>
              <w:rPr>
                <w:rFonts w:ascii="Times New Roman"/>
                <w:color w:val="auto"/>
                <w:spacing w:val="0"/>
                <w:w w:val="100"/>
                <w:sz w:val="17"/>
                <w:szCs w:val="17"/>
              </w:rPr>
            </w:pPr>
          </w:p>
          <w:p w14:paraId="723A229E">
            <w:pPr>
              <w:pStyle w:val="24"/>
              <w:rPr>
                <w:rFonts w:ascii="Times New Roman"/>
                <w:color w:val="auto"/>
                <w:spacing w:val="0"/>
                <w:w w:val="100"/>
                <w:sz w:val="17"/>
                <w:szCs w:val="17"/>
              </w:rPr>
            </w:pPr>
          </w:p>
          <w:p w14:paraId="550EC766">
            <w:pPr>
              <w:pStyle w:val="24"/>
              <w:rPr>
                <w:rFonts w:ascii="Times New Roman"/>
                <w:color w:val="auto"/>
                <w:spacing w:val="0"/>
                <w:w w:val="100"/>
                <w:sz w:val="17"/>
                <w:szCs w:val="17"/>
              </w:rPr>
            </w:pPr>
          </w:p>
          <w:p w14:paraId="1CCE9716">
            <w:pPr>
              <w:pStyle w:val="24"/>
              <w:rPr>
                <w:rFonts w:ascii="Times New Roman"/>
                <w:color w:val="auto"/>
                <w:spacing w:val="0"/>
                <w:w w:val="100"/>
                <w:sz w:val="17"/>
                <w:szCs w:val="17"/>
              </w:rPr>
            </w:pPr>
          </w:p>
          <w:p w14:paraId="742ACBF8">
            <w:pPr>
              <w:pStyle w:val="24"/>
              <w:rPr>
                <w:rFonts w:ascii="Times New Roman"/>
                <w:color w:val="auto"/>
                <w:spacing w:val="0"/>
                <w:w w:val="100"/>
                <w:sz w:val="17"/>
                <w:szCs w:val="17"/>
              </w:rPr>
            </w:pPr>
          </w:p>
          <w:p w14:paraId="5D4A1F38">
            <w:pPr>
              <w:pStyle w:val="24"/>
              <w:rPr>
                <w:rFonts w:ascii="Times New Roman"/>
                <w:color w:val="auto"/>
                <w:spacing w:val="0"/>
                <w:w w:val="100"/>
                <w:sz w:val="17"/>
                <w:szCs w:val="17"/>
              </w:rPr>
            </w:pPr>
          </w:p>
          <w:p w14:paraId="5AF58D53">
            <w:pPr>
              <w:pStyle w:val="24"/>
              <w:rPr>
                <w:rFonts w:ascii="Times New Roman"/>
                <w:color w:val="auto"/>
                <w:spacing w:val="0"/>
                <w:w w:val="100"/>
                <w:sz w:val="17"/>
                <w:szCs w:val="17"/>
              </w:rPr>
            </w:pPr>
          </w:p>
          <w:p w14:paraId="75F84B98">
            <w:pPr>
              <w:pStyle w:val="24"/>
              <w:rPr>
                <w:rFonts w:ascii="Times New Roman"/>
                <w:color w:val="auto"/>
                <w:spacing w:val="0"/>
                <w:w w:val="100"/>
                <w:sz w:val="17"/>
                <w:szCs w:val="17"/>
              </w:rPr>
            </w:pPr>
          </w:p>
          <w:p w14:paraId="454CAFA3">
            <w:pPr>
              <w:pStyle w:val="24"/>
              <w:rPr>
                <w:rFonts w:ascii="Times New Roman"/>
                <w:color w:val="auto"/>
                <w:spacing w:val="0"/>
                <w:w w:val="100"/>
                <w:sz w:val="17"/>
                <w:szCs w:val="17"/>
              </w:rPr>
            </w:pPr>
          </w:p>
          <w:p w14:paraId="7AE6DE9F">
            <w:pPr>
              <w:pStyle w:val="24"/>
              <w:rPr>
                <w:rFonts w:ascii="Times New Roman"/>
                <w:color w:val="auto"/>
                <w:spacing w:val="0"/>
                <w:w w:val="100"/>
                <w:sz w:val="17"/>
                <w:szCs w:val="17"/>
              </w:rPr>
            </w:pPr>
          </w:p>
          <w:p w14:paraId="7463DC47">
            <w:pPr>
              <w:pStyle w:val="24"/>
              <w:rPr>
                <w:rFonts w:ascii="Times New Roman"/>
                <w:color w:val="auto"/>
                <w:spacing w:val="0"/>
                <w:w w:val="100"/>
                <w:sz w:val="17"/>
                <w:szCs w:val="17"/>
              </w:rPr>
            </w:pPr>
          </w:p>
          <w:p w14:paraId="1C851125">
            <w:pPr>
              <w:pStyle w:val="24"/>
              <w:rPr>
                <w:rFonts w:ascii="Times New Roman"/>
                <w:color w:val="auto"/>
                <w:spacing w:val="0"/>
                <w:w w:val="100"/>
                <w:sz w:val="17"/>
                <w:szCs w:val="17"/>
              </w:rPr>
            </w:pPr>
          </w:p>
          <w:p w14:paraId="515CD803">
            <w:pPr>
              <w:pStyle w:val="24"/>
              <w:spacing w:before="3"/>
              <w:rPr>
                <w:rFonts w:ascii="Times New Roman"/>
                <w:color w:val="auto"/>
                <w:spacing w:val="0"/>
                <w:w w:val="100"/>
                <w:sz w:val="17"/>
                <w:szCs w:val="17"/>
              </w:rPr>
            </w:pPr>
          </w:p>
          <w:p w14:paraId="12ABEF9C">
            <w:pPr>
              <w:pStyle w:val="24"/>
              <w:spacing w:line="453" w:lineRule="auto"/>
              <w:ind w:left="159" w:right="140"/>
              <w:jc w:val="both"/>
              <w:rPr>
                <w:rFonts w:ascii="Times New Roman" w:eastAsia="Times New Roman"/>
                <w:color w:val="auto"/>
                <w:spacing w:val="0"/>
                <w:w w:val="100"/>
                <w:sz w:val="17"/>
                <w:szCs w:val="17"/>
              </w:rPr>
            </w:pPr>
            <w:r>
              <w:rPr>
                <w:color w:val="auto"/>
                <w:spacing w:val="0"/>
                <w:w w:val="100"/>
                <w:sz w:val="17"/>
                <w:szCs w:val="17"/>
              </w:rPr>
              <w:t>决策</w:t>
            </w:r>
            <w:r>
              <w:rPr>
                <w:rFonts w:ascii="Times New Roman" w:eastAsia="Times New Roman"/>
                <w:color w:val="auto"/>
                <w:spacing w:val="0"/>
                <w:w w:val="100"/>
                <w:sz w:val="17"/>
                <w:szCs w:val="17"/>
              </w:rPr>
              <w:t>20</w:t>
            </w:r>
          </w:p>
          <w:p w14:paraId="409A7607">
            <w:pPr>
              <w:pStyle w:val="24"/>
              <w:spacing w:before="33"/>
              <w:ind w:left="164"/>
              <w:jc w:val="both"/>
              <w:rPr>
                <w:color w:val="auto"/>
                <w:spacing w:val="0"/>
                <w:w w:val="100"/>
                <w:sz w:val="17"/>
                <w:szCs w:val="17"/>
              </w:rPr>
            </w:pPr>
            <w:r>
              <w:rPr>
                <w:color w:val="auto"/>
                <w:spacing w:val="0"/>
                <w:w w:val="100"/>
                <w:sz w:val="17"/>
                <w:szCs w:val="17"/>
              </w:rPr>
              <w:t>分</w:t>
            </w:r>
          </w:p>
        </w:tc>
        <w:tc>
          <w:tcPr>
            <w:tcW w:w="621" w:type="dxa"/>
            <w:gridSpan w:val="6"/>
            <w:vMerge w:val="restart"/>
            <w:tcBorders>
              <w:bottom w:val="single" w:color="000000" w:sz="8" w:space="0"/>
            </w:tcBorders>
          </w:tcPr>
          <w:p w14:paraId="1455F967">
            <w:pPr>
              <w:pStyle w:val="24"/>
              <w:rPr>
                <w:rFonts w:ascii="Times New Roman"/>
                <w:color w:val="auto"/>
                <w:spacing w:val="0"/>
                <w:w w:val="100"/>
                <w:sz w:val="17"/>
                <w:szCs w:val="17"/>
              </w:rPr>
            </w:pPr>
          </w:p>
          <w:p w14:paraId="1007B303">
            <w:pPr>
              <w:pStyle w:val="24"/>
              <w:rPr>
                <w:rFonts w:ascii="Times New Roman"/>
                <w:color w:val="auto"/>
                <w:spacing w:val="0"/>
                <w:w w:val="100"/>
                <w:sz w:val="17"/>
                <w:szCs w:val="17"/>
              </w:rPr>
            </w:pPr>
          </w:p>
          <w:p w14:paraId="167F2044">
            <w:pPr>
              <w:pStyle w:val="24"/>
              <w:rPr>
                <w:rFonts w:ascii="Times New Roman"/>
                <w:color w:val="auto"/>
                <w:spacing w:val="0"/>
                <w:w w:val="100"/>
                <w:sz w:val="17"/>
                <w:szCs w:val="17"/>
              </w:rPr>
            </w:pPr>
          </w:p>
          <w:p w14:paraId="077DB2BC">
            <w:pPr>
              <w:pStyle w:val="24"/>
              <w:rPr>
                <w:rFonts w:ascii="Times New Roman"/>
                <w:color w:val="auto"/>
                <w:spacing w:val="0"/>
                <w:w w:val="100"/>
                <w:sz w:val="17"/>
                <w:szCs w:val="17"/>
              </w:rPr>
            </w:pPr>
          </w:p>
          <w:p w14:paraId="506AFCA0">
            <w:pPr>
              <w:pStyle w:val="24"/>
              <w:rPr>
                <w:rFonts w:ascii="Times New Roman"/>
                <w:color w:val="auto"/>
                <w:spacing w:val="0"/>
                <w:w w:val="100"/>
                <w:sz w:val="17"/>
                <w:szCs w:val="17"/>
              </w:rPr>
            </w:pPr>
          </w:p>
          <w:p w14:paraId="047720B8">
            <w:pPr>
              <w:pStyle w:val="24"/>
              <w:rPr>
                <w:rFonts w:ascii="Times New Roman"/>
                <w:color w:val="auto"/>
                <w:spacing w:val="0"/>
                <w:w w:val="100"/>
                <w:sz w:val="17"/>
                <w:szCs w:val="17"/>
              </w:rPr>
            </w:pPr>
          </w:p>
          <w:p w14:paraId="19F3B91E">
            <w:pPr>
              <w:pStyle w:val="24"/>
              <w:rPr>
                <w:rFonts w:ascii="Times New Roman"/>
                <w:color w:val="auto"/>
                <w:spacing w:val="0"/>
                <w:w w:val="100"/>
                <w:sz w:val="17"/>
                <w:szCs w:val="17"/>
              </w:rPr>
            </w:pPr>
          </w:p>
          <w:p w14:paraId="7D06B41D">
            <w:pPr>
              <w:pStyle w:val="24"/>
              <w:rPr>
                <w:rFonts w:ascii="Times New Roman"/>
                <w:color w:val="auto"/>
                <w:spacing w:val="0"/>
                <w:w w:val="100"/>
                <w:sz w:val="17"/>
                <w:szCs w:val="17"/>
              </w:rPr>
            </w:pPr>
          </w:p>
          <w:p w14:paraId="7DE8C41E">
            <w:pPr>
              <w:pStyle w:val="24"/>
              <w:rPr>
                <w:rFonts w:ascii="Times New Roman"/>
                <w:color w:val="auto"/>
                <w:spacing w:val="0"/>
                <w:w w:val="100"/>
                <w:sz w:val="17"/>
                <w:szCs w:val="17"/>
              </w:rPr>
            </w:pPr>
          </w:p>
          <w:p w14:paraId="0587DF6E">
            <w:pPr>
              <w:pStyle w:val="24"/>
              <w:rPr>
                <w:rFonts w:ascii="Times New Roman"/>
                <w:color w:val="auto"/>
                <w:spacing w:val="0"/>
                <w:w w:val="100"/>
                <w:sz w:val="17"/>
                <w:szCs w:val="17"/>
              </w:rPr>
            </w:pPr>
          </w:p>
          <w:p w14:paraId="23B8C1B5">
            <w:pPr>
              <w:pStyle w:val="24"/>
              <w:rPr>
                <w:rFonts w:ascii="Times New Roman"/>
                <w:color w:val="auto"/>
                <w:spacing w:val="0"/>
                <w:w w:val="100"/>
                <w:sz w:val="17"/>
                <w:szCs w:val="17"/>
              </w:rPr>
            </w:pPr>
          </w:p>
          <w:p w14:paraId="47D3485A">
            <w:pPr>
              <w:pStyle w:val="24"/>
              <w:rPr>
                <w:rFonts w:ascii="Times New Roman"/>
                <w:color w:val="auto"/>
                <w:spacing w:val="0"/>
                <w:w w:val="100"/>
                <w:sz w:val="17"/>
                <w:szCs w:val="17"/>
              </w:rPr>
            </w:pPr>
          </w:p>
          <w:p w14:paraId="0E2D6A87">
            <w:pPr>
              <w:pStyle w:val="24"/>
              <w:rPr>
                <w:rFonts w:ascii="Times New Roman"/>
                <w:color w:val="auto"/>
                <w:spacing w:val="0"/>
                <w:w w:val="100"/>
                <w:sz w:val="17"/>
                <w:szCs w:val="17"/>
              </w:rPr>
            </w:pPr>
          </w:p>
          <w:p w14:paraId="33FE4EE3">
            <w:pPr>
              <w:pStyle w:val="24"/>
              <w:rPr>
                <w:rFonts w:ascii="Times New Roman"/>
                <w:color w:val="auto"/>
                <w:spacing w:val="0"/>
                <w:w w:val="100"/>
                <w:sz w:val="17"/>
                <w:szCs w:val="17"/>
              </w:rPr>
            </w:pPr>
          </w:p>
          <w:p w14:paraId="2BC2DA2D">
            <w:pPr>
              <w:pStyle w:val="24"/>
              <w:rPr>
                <w:rFonts w:ascii="Times New Roman"/>
                <w:color w:val="auto"/>
                <w:spacing w:val="0"/>
                <w:w w:val="100"/>
                <w:sz w:val="17"/>
                <w:szCs w:val="17"/>
              </w:rPr>
            </w:pPr>
          </w:p>
          <w:p w14:paraId="64E7D22C">
            <w:pPr>
              <w:pStyle w:val="24"/>
              <w:rPr>
                <w:rFonts w:ascii="Times New Roman"/>
                <w:color w:val="auto"/>
                <w:spacing w:val="0"/>
                <w:w w:val="100"/>
                <w:sz w:val="17"/>
                <w:szCs w:val="17"/>
              </w:rPr>
            </w:pPr>
          </w:p>
          <w:p w14:paraId="2BBDA12C">
            <w:pPr>
              <w:pStyle w:val="24"/>
              <w:rPr>
                <w:rFonts w:ascii="Times New Roman"/>
                <w:color w:val="auto"/>
                <w:spacing w:val="0"/>
                <w:w w:val="100"/>
                <w:sz w:val="17"/>
                <w:szCs w:val="17"/>
              </w:rPr>
            </w:pPr>
          </w:p>
          <w:p w14:paraId="34A78749">
            <w:pPr>
              <w:pStyle w:val="24"/>
              <w:rPr>
                <w:rFonts w:ascii="Times New Roman"/>
                <w:color w:val="auto"/>
                <w:spacing w:val="0"/>
                <w:w w:val="100"/>
                <w:sz w:val="17"/>
                <w:szCs w:val="17"/>
              </w:rPr>
            </w:pPr>
          </w:p>
          <w:p w14:paraId="4E7F36A4">
            <w:pPr>
              <w:pStyle w:val="24"/>
              <w:rPr>
                <w:rFonts w:ascii="Times New Roman"/>
                <w:color w:val="auto"/>
                <w:spacing w:val="0"/>
                <w:w w:val="100"/>
                <w:sz w:val="17"/>
                <w:szCs w:val="17"/>
              </w:rPr>
            </w:pPr>
          </w:p>
          <w:p w14:paraId="7DD487C7">
            <w:pPr>
              <w:pStyle w:val="24"/>
              <w:rPr>
                <w:rFonts w:ascii="Times New Roman"/>
                <w:color w:val="auto"/>
                <w:spacing w:val="0"/>
                <w:w w:val="100"/>
                <w:sz w:val="17"/>
                <w:szCs w:val="17"/>
              </w:rPr>
            </w:pPr>
          </w:p>
          <w:p w14:paraId="427D8866">
            <w:pPr>
              <w:pStyle w:val="24"/>
              <w:spacing w:before="10"/>
              <w:rPr>
                <w:rFonts w:ascii="Times New Roman"/>
                <w:color w:val="auto"/>
                <w:spacing w:val="0"/>
                <w:w w:val="100"/>
                <w:sz w:val="17"/>
                <w:szCs w:val="17"/>
              </w:rPr>
            </w:pPr>
          </w:p>
          <w:p w14:paraId="2C86AD8B">
            <w:pPr>
              <w:pStyle w:val="24"/>
              <w:spacing w:line="458" w:lineRule="auto"/>
              <w:ind w:left="132" w:right="119"/>
              <w:jc w:val="center"/>
              <w:rPr>
                <w:rFonts w:ascii="Times New Roman" w:eastAsia="Times New Roman"/>
                <w:color w:val="auto"/>
                <w:spacing w:val="0"/>
                <w:w w:val="100"/>
                <w:sz w:val="17"/>
                <w:szCs w:val="17"/>
              </w:rPr>
            </w:pPr>
            <w:r>
              <w:rPr>
                <w:color w:val="auto"/>
                <w:spacing w:val="0"/>
                <w:w w:val="100"/>
                <w:sz w:val="17"/>
                <w:szCs w:val="17"/>
              </w:rPr>
              <w:t>项目立项</w:t>
            </w:r>
            <w:r>
              <w:rPr>
                <w:rFonts w:ascii="Times New Roman" w:eastAsia="Times New Roman"/>
                <w:color w:val="auto"/>
                <w:spacing w:val="0"/>
                <w:w w:val="100"/>
                <w:sz w:val="17"/>
                <w:szCs w:val="17"/>
              </w:rPr>
              <w:t>(6</w:t>
            </w:r>
          </w:p>
          <w:p w14:paraId="78F6FA4C">
            <w:pPr>
              <w:pStyle w:val="24"/>
              <w:spacing w:before="59"/>
              <w:ind w:left="50" w:right="119"/>
              <w:jc w:val="center"/>
              <w:rPr>
                <w:color w:val="auto"/>
                <w:spacing w:val="0"/>
                <w:w w:val="100"/>
                <w:sz w:val="17"/>
                <w:szCs w:val="17"/>
              </w:rPr>
            </w:pPr>
            <w:r>
              <w:rPr>
                <w:color w:val="auto"/>
                <w:spacing w:val="0"/>
                <w:w w:val="100"/>
                <w:sz w:val="17"/>
                <w:szCs w:val="17"/>
              </w:rPr>
              <w:t>分）</w:t>
            </w:r>
          </w:p>
        </w:tc>
        <w:tc>
          <w:tcPr>
            <w:tcW w:w="741" w:type="dxa"/>
            <w:gridSpan w:val="6"/>
            <w:vMerge w:val="restart"/>
            <w:tcBorders>
              <w:right w:val="single" w:color="000000" w:sz="8" w:space="0"/>
            </w:tcBorders>
          </w:tcPr>
          <w:p w14:paraId="35CA79D2">
            <w:pPr>
              <w:pStyle w:val="24"/>
              <w:rPr>
                <w:rFonts w:ascii="Times New Roman"/>
                <w:color w:val="auto"/>
                <w:spacing w:val="0"/>
                <w:w w:val="100"/>
                <w:sz w:val="17"/>
                <w:szCs w:val="17"/>
              </w:rPr>
            </w:pPr>
          </w:p>
          <w:p w14:paraId="43F81807">
            <w:pPr>
              <w:pStyle w:val="24"/>
              <w:rPr>
                <w:rFonts w:ascii="Times New Roman"/>
                <w:color w:val="auto"/>
                <w:spacing w:val="0"/>
                <w:w w:val="100"/>
                <w:sz w:val="17"/>
                <w:szCs w:val="17"/>
              </w:rPr>
            </w:pPr>
          </w:p>
          <w:p w14:paraId="634D408E">
            <w:pPr>
              <w:pStyle w:val="24"/>
              <w:rPr>
                <w:rFonts w:ascii="Times New Roman"/>
                <w:color w:val="auto"/>
                <w:spacing w:val="0"/>
                <w:w w:val="100"/>
                <w:sz w:val="17"/>
                <w:szCs w:val="17"/>
              </w:rPr>
            </w:pPr>
          </w:p>
          <w:p w14:paraId="7707667F">
            <w:pPr>
              <w:pStyle w:val="24"/>
              <w:rPr>
                <w:rFonts w:ascii="Times New Roman"/>
                <w:color w:val="auto"/>
                <w:spacing w:val="0"/>
                <w:w w:val="100"/>
                <w:sz w:val="17"/>
                <w:szCs w:val="17"/>
              </w:rPr>
            </w:pPr>
          </w:p>
          <w:p w14:paraId="41008604">
            <w:pPr>
              <w:pStyle w:val="24"/>
              <w:rPr>
                <w:rFonts w:ascii="Times New Roman"/>
                <w:color w:val="auto"/>
                <w:spacing w:val="0"/>
                <w:w w:val="100"/>
                <w:sz w:val="17"/>
                <w:szCs w:val="17"/>
              </w:rPr>
            </w:pPr>
          </w:p>
          <w:p w14:paraId="460E3D56">
            <w:pPr>
              <w:pStyle w:val="24"/>
              <w:rPr>
                <w:rFonts w:ascii="Times New Roman"/>
                <w:color w:val="auto"/>
                <w:spacing w:val="0"/>
                <w:w w:val="100"/>
                <w:sz w:val="17"/>
                <w:szCs w:val="17"/>
              </w:rPr>
            </w:pPr>
          </w:p>
          <w:p w14:paraId="2430494C">
            <w:pPr>
              <w:pStyle w:val="24"/>
              <w:rPr>
                <w:rFonts w:ascii="Times New Roman"/>
                <w:color w:val="auto"/>
                <w:spacing w:val="0"/>
                <w:w w:val="100"/>
                <w:sz w:val="17"/>
                <w:szCs w:val="17"/>
              </w:rPr>
            </w:pPr>
          </w:p>
          <w:p w14:paraId="549412CE">
            <w:pPr>
              <w:pStyle w:val="24"/>
              <w:rPr>
                <w:rFonts w:ascii="Times New Roman"/>
                <w:color w:val="auto"/>
                <w:spacing w:val="0"/>
                <w:w w:val="100"/>
                <w:sz w:val="17"/>
                <w:szCs w:val="17"/>
              </w:rPr>
            </w:pPr>
          </w:p>
          <w:p w14:paraId="4E596F74">
            <w:pPr>
              <w:pStyle w:val="24"/>
              <w:rPr>
                <w:rFonts w:ascii="Times New Roman"/>
                <w:color w:val="auto"/>
                <w:spacing w:val="0"/>
                <w:w w:val="100"/>
                <w:sz w:val="17"/>
                <w:szCs w:val="17"/>
              </w:rPr>
            </w:pPr>
          </w:p>
          <w:p w14:paraId="2F258105">
            <w:pPr>
              <w:pStyle w:val="24"/>
              <w:rPr>
                <w:rFonts w:ascii="Times New Roman"/>
                <w:color w:val="auto"/>
                <w:spacing w:val="0"/>
                <w:w w:val="100"/>
                <w:sz w:val="17"/>
                <w:szCs w:val="17"/>
              </w:rPr>
            </w:pPr>
          </w:p>
          <w:p w14:paraId="5F7A0BAF">
            <w:pPr>
              <w:pStyle w:val="24"/>
              <w:spacing w:before="143" w:line="451" w:lineRule="auto"/>
              <w:ind w:left="148" w:right="125" w:firstLine="50"/>
              <w:jc w:val="both"/>
              <w:rPr>
                <w:color w:val="auto"/>
                <w:spacing w:val="0"/>
                <w:w w:val="100"/>
                <w:sz w:val="17"/>
                <w:szCs w:val="17"/>
              </w:rPr>
            </w:pPr>
            <w:r>
              <w:rPr>
                <w:color w:val="auto"/>
                <w:spacing w:val="0"/>
                <w:w w:val="100"/>
                <w:sz w:val="17"/>
                <w:szCs w:val="17"/>
              </w:rPr>
              <w:t xml:space="preserve">立项依据充分性 </w:t>
            </w:r>
            <w:r>
              <w:rPr>
                <w:rFonts w:ascii="Times New Roman" w:eastAsia="Times New Roman"/>
                <w:color w:val="auto"/>
                <w:spacing w:val="0"/>
                <w:w w:val="100"/>
                <w:sz w:val="17"/>
                <w:szCs w:val="17"/>
              </w:rPr>
              <w:t xml:space="preserve">( 3 </w:t>
            </w:r>
            <w:r>
              <w:rPr>
                <w:color w:val="auto"/>
                <w:spacing w:val="0"/>
                <w:w w:val="100"/>
                <w:sz w:val="17"/>
                <w:szCs w:val="17"/>
              </w:rPr>
              <w:t>分）</w:t>
            </w:r>
          </w:p>
        </w:tc>
        <w:tc>
          <w:tcPr>
            <w:tcW w:w="1116" w:type="dxa"/>
            <w:gridSpan w:val="6"/>
            <w:vMerge w:val="restart"/>
            <w:tcBorders>
              <w:left w:val="single" w:color="000000" w:sz="8" w:space="0"/>
              <w:right w:val="single" w:color="000000" w:sz="8" w:space="0"/>
            </w:tcBorders>
          </w:tcPr>
          <w:p w14:paraId="4D5BD0EC">
            <w:pPr>
              <w:pStyle w:val="24"/>
              <w:rPr>
                <w:rFonts w:ascii="Times New Roman"/>
                <w:color w:val="auto"/>
                <w:spacing w:val="0"/>
                <w:w w:val="100"/>
                <w:sz w:val="17"/>
                <w:szCs w:val="17"/>
              </w:rPr>
            </w:pPr>
          </w:p>
          <w:p w14:paraId="692A323B">
            <w:pPr>
              <w:pStyle w:val="24"/>
              <w:rPr>
                <w:rFonts w:ascii="Times New Roman"/>
                <w:color w:val="auto"/>
                <w:spacing w:val="0"/>
                <w:w w:val="100"/>
                <w:sz w:val="17"/>
                <w:szCs w:val="17"/>
              </w:rPr>
            </w:pPr>
          </w:p>
          <w:p w14:paraId="7EB010E1">
            <w:pPr>
              <w:pStyle w:val="24"/>
              <w:rPr>
                <w:rFonts w:ascii="Times New Roman"/>
                <w:color w:val="auto"/>
                <w:spacing w:val="0"/>
                <w:w w:val="100"/>
                <w:sz w:val="17"/>
                <w:szCs w:val="17"/>
              </w:rPr>
            </w:pPr>
          </w:p>
          <w:p w14:paraId="6F007490">
            <w:pPr>
              <w:pStyle w:val="24"/>
              <w:rPr>
                <w:rFonts w:ascii="Times New Roman"/>
                <w:color w:val="auto"/>
                <w:spacing w:val="0"/>
                <w:w w:val="100"/>
                <w:sz w:val="17"/>
                <w:szCs w:val="17"/>
              </w:rPr>
            </w:pPr>
          </w:p>
          <w:p w14:paraId="61CAEEB8">
            <w:pPr>
              <w:pStyle w:val="24"/>
              <w:rPr>
                <w:rFonts w:ascii="Times New Roman"/>
                <w:color w:val="auto"/>
                <w:spacing w:val="0"/>
                <w:w w:val="100"/>
                <w:sz w:val="17"/>
                <w:szCs w:val="17"/>
              </w:rPr>
            </w:pPr>
          </w:p>
          <w:p w14:paraId="50760F92">
            <w:pPr>
              <w:pStyle w:val="24"/>
              <w:spacing w:before="6"/>
              <w:rPr>
                <w:rFonts w:ascii="Times New Roman"/>
                <w:color w:val="auto"/>
                <w:spacing w:val="0"/>
                <w:w w:val="100"/>
                <w:sz w:val="17"/>
                <w:szCs w:val="17"/>
              </w:rPr>
            </w:pPr>
          </w:p>
          <w:p w14:paraId="6E36CF11">
            <w:pPr>
              <w:pStyle w:val="24"/>
              <w:spacing w:line="451" w:lineRule="auto"/>
              <w:ind w:left="101" w:right="89" w:firstLine="2"/>
              <w:jc w:val="both"/>
              <w:rPr>
                <w:color w:val="auto"/>
                <w:spacing w:val="0"/>
                <w:w w:val="100"/>
                <w:sz w:val="17"/>
                <w:szCs w:val="17"/>
              </w:rPr>
            </w:pPr>
            <w:r>
              <w:rPr>
                <w:color w:val="auto"/>
                <w:spacing w:val="0"/>
                <w:w w:val="100"/>
                <w:sz w:val="17"/>
                <w:szCs w:val="17"/>
              </w:rPr>
              <w:t>项目立项是否符合法律法规、相关政策、发展规划以及部门职责，用以反映和考核项目立项依据情况。</w:t>
            </w:r>
          </w:p>
        </w:tc>
        <w:tc>
          <w:tcPr>
            <w:tcW w:w="3308" w:type="dxa"/>
            <w:gridSpan w:val="6"/>
          </w:tcPr>
          <w:p w14:paraId="32154F49">
            <w:pPr>
              <w:pStyle w:val="24"/>
              <w:spacing w:before="108"/>
              <w:ind w:left="121"/>
              <w:rPr>
                <w:color w:val="auto"/>
                <w:spacing w:val="0"/>
                <w:w w:val="100"/>
                <w:sz w:val="17"/>
                <w:szCs w:val="17"/>
              </w:rPr>
            </w:pPr>
            <w:r>
              <w:rPr>
                <w:color w:val="auto"/>
                <w:spacing w:val="0"/>
                <w:w w:val="100"/>
                <w:sz w:val="17"/>
                <w:szCs w:val="17"/>
              </w:rPr>
              <w:t>评价要点：</w:t>
            </w:r>
          </w:p>
        </w:tc>
        <w:tc>
          <w:tcPr>
            <w:tcW w:w="577" w:type="dxa"/>
            <w:gridSpan w:val="6"/>
            <w:vMerge w:val="restart"/>
            <w:tcBorders>
              <w:left w:val="single" w:color="000000" w:sz="8" w:space="0"/>
              <w:right w:val="single" w:color="000000" w:sz="8" w:space="0"/>
            </w:tcBorders>
          </w:tcPr>
          <w:p w14:paraId="6A730D2A">
            <w:pPr>
              <w:pStyle w:val="24"/>
              <w:rPr>
                <w:rFonts w:ascii="Times New Roman"/>
                <w:color w:val="auto"/>
                <w:spacing w:val="0"/>
                <w:w w:val="100"/>
                <w:sz w:val="17"/>
                <w:szCs w:val="17"/>
              </w:rPr>
            </w:pPr>
          </w:p>
          <w:p w14:paraId="295AD514">
            <w:pPr>
              <w:pStyle w:val="24"/>
              <w:rPr>
                <w:rFonts w:ascii="Times New Roman"/>
                <w:color w:val="auto"/>
                <w:spacing w:val="0"/>
                <w:w w:val="100"/>
                <w:sz w:val="17"/>
                <w:szCs w:val="17"/>
              </w:rPr>
            </w:pPr>
          </w:p>
          <w:p w14:paraId="4221E9C9">
            <w:pPr>
              <w:pStyle w:val="24"/>
              <w:rPr>
                <w:rFonts w:ascii="Times New Roman"/>
                <w:color w:val="auto"/>
                <w:spacing w:val="0"/>
                <w:w w:val="100"/>
                <w:sz w:val="17"/>
                <w:szCs w:val="17"/>
              </w:rPr>
            </w:pPr>
          </w:p>
          <w:p w14:paraId="565F40C1">
            <w:pPr>
              <w:pStyle w:val="24"/>
              <w:rPr>
                <w:rFonts w:ascii="Times New Roman"/>
                <w:color w:val="auto"/>
                <w:spacing w:val="0"/>
                <w:w w:val="100"/>
                <w:sz w:val="17"/>
                <w:szCs w:val="17"/>
              </w:rPr>
            </w:pPr>
          </w:p>
          <w:p w14:paraId="11790165">
            <w:pPr>
              <w:pStyle w:val="24"/>
              <w:rPr>
                <w:rFonts w:ascii="Times New Roman"/>
                <w:color w:val="auto"/>
                <w:spacing w:val="0"/>
                <w:w w:val="100"/>
                <w:sz w:val="17"/>
                <w:szCs w:val="17"/>
              </w:rPr>
            </w:pPr>
          </w:p>
          <w:p w14:paraId="0386D3E5">
            <w:pPr>
              <w:pStyle w:val="24"/>
              <w:rPr>
                <w:rFonts w:ascii="Times New Roman"/>
                <w:color w:val="auto"/>
                <w:spacing w:val="0"/>
                <w:w w:val="100"/>
                <w:sz w:val="17"/>
                <w:szCs w:val="17"/>
              </w:rPr>
            </w:pPr>
          </w:p>
          <w:p w14:paraId="2390BF84">
            <w:pPr>
              <w:pStyle w:val="24"/>
              <w:rPr>
                <w:rFonts w:ascii="Times New Roman"/>
                <w:color w:val="auto"/>
                <w:spacing w:val="0"/>
                <w:w w:val="100"/>
                <w:sz w:val="17"/>
                <w:szCs w:val="17"/>
              </w:rPr>
            </w:pPr>
          </w:p>
          <w:p w14:paraId="5867307E">
            <w:pPr>
              <w:pStyle w:val="24"/>
              <w:rPr>
                <w:rFonts w:ascii="Times New Roman"/>
                <w:color w:val="auto"/>
                <w:spacing w:val="0"/>
                <w:w w:val="100"/>
                <w:sz w:val="17"/>
                <w:szCs w:val="17"/>
              </w:rPr>
            </w:pPr>
          </w:p>
          <w:p w14:paraId="5AE3DCB0">
            <w:pPr>
              <w:pStyle w:val="24"/>
              <w:rPr>
                <w:rFonts w:ascii="Times New Roman"/>
                <w:color w:val="auto"/>
                <w:spacing w:val="0"/>
                <w:w w:val="100"/>
                <w:sz w:val="17"/>
                <w:szCs w:val="17"/>
              </w:rPr>
            </w:pPr>
          </w:p>
          <w:p w14:paraId="2B1B809A">
            <w:pPr>
              <w:pStyle w:val="24"/>
              <w:rPr>
                <w:rFonts w:ascii="Times New Roman"/>
                <w:color w:val="auto"/>
                <w:spacing w:val="0"/>
                <w:w w:val="100"/>
                <w:sz w:val="17"/>
                <w:szCs w:val="17"/>
              </w:rPr>
            </w:pPr>
          </w:p>
          <w:p w14:paraId="65CF98F4">
            <w:pPr>
              <w:pStyle w:val="24"/>
              <w:rPr>
                <w:rFonts w:ascii="Times New Roman"/>
                <w:color w:val="auto"/>
                <w:spacing w:val="0"/>
                <w:w w:val="100"/>
                <w:sz w:val="17"/>
                <w:szCs w:val="17"/>
              </w:rPr>
            </w:pPr>
          </w:p>
          <w:p w14:paraId="50C7C989">
            <w:pPr>
              <w:pStyle w:val="24"/>
              <w:rPr>
                <w:rFonts w:ascii="Times New Roman"/>
                <w:color w:val="auto"/>
                <w:spacing w:val="0"/>
                <w:w w:val="100"/>
                <w:sz w:val="17"/>
                <w:szCs w:val="17"/>
              </w:rPr>
            </w:pPr>
          </w:p>
          <w:p w14:paraId="46369AC2">
            <w:pPr>
              <w:pStyle w:val="24"/>
              <w:rPr>
                <w:rFonts w:ascii="Times New Roman"/>
                <w:color w:val="auto"/>
                <w:spacing w:val="0"/>
                <w:w w:val="100"/>
                <w:sz w:val="17"/>
                <w:szCs w:val="17"/>
              </w:rPr>
            </w:pPr>
          </w:p>
          <w:p w14:paraId="611F2334">
            <w:pPr>
              <w:pStyle w:val="24"/>
              <w:spacing w:before="105"/>
              <w:ind w:left="65"/>
              <w:jc w:val="center"/>
              <w:rPr>
                <w:rFonts w:ascii="Times New Roman"/>
                <w:color w:val="auto"/>
                <w:spacing w:val="0"/>
                <w:w w:val="100"/>
                <w:sz w:val="17"/>
                <w:szCs w:val="17"/>
              </w:rPr>
            </w:pPr>
            <w:r>
              <w:rPr>
                <w:rFonts w:ascii="Times New Roman"/>
                <w:color w:val="auto"/>
                <w:spacing w:val="0"/>
                <w:w w:val="100"/>
                <w:sz w:val="17"/>
                <w:szCs w:val="17"/>
              </w:rPr>
              <w:t>3</w:t>
            </w:r>
          </w:p>
        </w:tc>
        <w:tc>
          <w:tcPr>
            <w:tcW w:w="1971" w:type="dxa"/>
            <w:gridSpan w:val="5"/>
            <w:vMerge w:val="restart"/>
            <w:tcBorders>
              <w:left w:val="single" w:color="000000" w:sz="8" w:space="0"/>
              <w:right w:val="single" w:color="000000" w:sz="8" w:space="0"/>
            </w:tcBorders>
          </w:tcPr>
          <w:p w14:paraId="0D047877">
            <w:pPr>
              <w:pStyle w:val="24"/>
              <w:spacing w:before="132" w:line="448" w:lineRule="auto"/>
              <w:ind w:left="122" w:right="82" w:firstLine="2"/>
              <w:jc w:val="center"/>
              <w:rPr>
                <w:color w:val="auto"/>
                <w:spacing w:val="0"/>
                <w:w w:val="100"/>
                <w:sz w:val="17"/>
                <w:szCs w:val="17"/>
              </w:rPr>
            </w:pPr>
            <w:r>
              <w:rPr>
                <w:color w:val="auto"/>
                <w:spacing w:val="0"/>
                <w:w w:val="100"/>
                <w:sz w:val="17"/>
                <w:szCs w:val="17"/>
              </w:rPr>
              <w:t>该项目按照《审计法 法》《预算法》要求设立，符合否符合国家法律法规、国民经济发展规划和相关政策；符合从严管党的政策要求； 与审计职责范围相符， 属于部门履职所需；属于公共财政支持范围， 符合中央、地方事权支出责任划分原则；相关审计同类项目或部门 内部相关项目不重复</w:t>
            </w:r>
          </w:p>
          <w:p w14:paraId="11F55F1A">
            <w:pPr>
              <w:pStyle w:val="24"/>
              <w:spacing w:before="15"/>
              <w:ind w:left="722" w:right="653"/>
              <w:jc w:val="center"/>
              <w:rPr>
                <w:color w:val="auto"/>
                <w:spacing w:val="0"/>
                <w:w w:val="100"/>
                <w:sz w:val="17"/>
                <w:szCs w:val="17"/>
              </w:rPr>
            </w:pPr>
            <w:r>
              <w:rPr>
                <w:color w:val="auto"/>
                <w:spacing w:val="0"/>
                <w:w w:val="100"/>
                <w:sz w:val="17"/>
                <w:szCs w:val="17"/>
              </w:rPr>
              <w:t>得满分</w:t>
            </w:r>
          </w:p>
        </w:tc>
      </w:tr>
      <w:tr w14:paraId="53071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4"/>
          <w:wAfter w:w="85" w:type="dxa"/>
          <w:trHeight w:val="734" w:hRule="atLeast"/>
          <w:jc w:val="center"/>
        </w:trPr>
        <w:tc>
          <w:tcPr>
            <w:tcW w:w="510" w:type="dxa"/>
            <w:gridSpan w:val="5"/>
            <w:vMerge w:val="continue"/>
            <w:tcBorders>
              <w:top w:val="nil"/>
              <w:left w:val="single" w:color="000000" w:sz="8" w:space="0"/>
              <w:bottom w:val="single" w:color="000000" w:sz="8" w:space="0"/>
              <w:right w:val="single" w:color="000000" w:sz="8" w:space="0"/>
            </w:tcBorders>
          </w:tcPr>
          <w:p w14:paraId="4AB3CC5F">
            <w:pPr>
              <w:rPr>
                <w:color w:val="auto"/>
                <w:spacing w:val="0"/>
                <w:w w:val="100"/>
                <w:sz w:val="17"/>
                <w:szCs w:val="17"/>
              </w:rPr>
            </w:pPr>
          </w:p>
        </w:tc>
        <w:tc>
          <w:tcPr>
            <w:tcW w:w="621" w:type="dxa"/>
            <w:gridSpan w:val="6"/>
            <w:vMerge w:val="continue"/>
            <w:tcBorders>
              <w:top w:val="nil"/>
              <w:bottom w:val="single" w:color="000000" w:sz="8" w:space="0"/>
            </w:tcBorders>
          </w:tcPr>
          <w:p w14:paraId="03C1850D">
            <w:pPr>
              <w:rPr>
                <w:color w:val="auto"/>
                <w:spacing w:val="0"/>
                <w:w w:val="100"/>
                <w:sz w:val="17"/>
                <w:szCs w:val="17"/>
              </w:rPr>
            </w:pPr>
          </w:p>
        </w:tc>
        <w:tc>
          <w:tcPr>
            <w:tcW w:w="741" w:type="dxa"/>
            <w:gridSpan w:val="6"/>
            <w:vMerge w:val="continue"/>
            <w:tcBorders>
              <w:top w:val="nil"/>
              <w:right w:val="single" w:color="000000" w:sz="8" w:space="0"/>
            </w:tcBorders>
          </w:tcPr>
          <w:p w14:paraId="081561BC">
            <w:pPr>
              <w:rPr>
                <w:color w:val="auto"/>
                <w:spacing w:val="0"/>
                <w:w w:val="100"/>
                <w:sz w:val="17"/>
                <w:szCs w:val="17"/>
              </w:rPr>
            </w:pPr>
          </w:p>
        </w:tc>
        <w:tc>
          <w:tcPr>
            <w:tcW w:w="1116" w:type="dxa"/>
            <w:gridSpan w:val="6"/>
            <w:vMerge w:val="continue"/>
            <w:tcBorders>
              <w:top w:val="nil"/>
              <w:left w:val="single" w:color="000000" w:sz="8" w:space="0"/>
              <w:right w:val="single" w:color="000000" w:sz="8" w:space="0"/>
            </w:tcBorders>
          </w:tcPr>
          <w:p w14:paraId="2D124A55">
            <w:pPr>
              <w:rPr>
                <w:color w:val="auto"/>
                <w:spacing w:val="0"/>
                <w:w w:val="100"/>
                <w:sz w:val="17"/>
                <w:szCs w:val="17"/>
              </w:rPr>
            </w:pPr>
          </w:p>
        </w:tc>
        <w:tc>
          <w:tcPr>
            <w:tcW w:w="3308" w:type="dxa"/>
            <w:gridSpan w:val="6"/>
            <w:tcBorders>
              <w:right w:val="single" w:color="000000" w:sz="8" w:space="0"/>
            </w:tcBorders>
          </w:tcPr>
          <w:p w14:paraId="26E3DFD4">
            <w:pPr>
              <w:pStyle w:val="24"/>
              <w:spacing w:before="44"/>
              <w:ind w:left="113"/>
              <w:rPr>
                <w:color w:val="auto"/>
                <w:spacing w:val="0"/>
                <w:w w:val="100"/>
                <w:sz w:val="17"/>
                <w:szCs w:val="17"/>
              </w:rPr>
            </w:pPr>
            <w:r>
              <w:rPr>
                <w:rFonts w:ascii="Times New Roman" w:eastAsia="Times New Roman"/>
                <w:color w:val="auto"/>
                <w:spacing w:val="0"/>
                <w:w w:val="100"/>
                <w:sz w:val="17"/>
                <w:szCs w:val="17"/>
              </w:rPr>
              <w:t>CD</w:t>
            </w:r>
            <w:r>
              <w:rPr>
                <w:color w:val="auto"/>
                <w:spacing w:val="0"/>
                <w:w w:val="100"/>
                <w:sz w:val="17"/>
                <w:szCs w:val="17"/>
              </w:rPr>
              <w:t>项目立项是否符合国家法律法规、国</w:t>
            </w:r>
          </w:p>
          <w:p w14:paraId="17A3EEFC">
            <w:pPr>
              <w:pStyle w:val="24"/>
              <w:spacing w:before="182" w:line="212" w:lineRule="exact"/>
              <w:ind w:left="118"/>
              <w:rPr>
                <w:color w:val="auto"/>
                <w:spacing w:val="0"/>
                <w:w w:val="100"/>
                <w:sz w:val="17"/>
                <w:szCs w:val="17"/>
              </w:rPr>
            </w:pPr>
            <w:r>
              <w:rPr>
                <w:color w:val="auto"/>
                <w:spacing w:val="0"/>
                <w:w w:val="100"/>
                <w:sz w:val="17"/>
                <w:szCs w:val="17"/>
              </w:rPr>
              <w:t>民经济发展规划和相关政策；</w:t>
            </w:r>
          </w:p>
        </w:tc>
        <w:tc>
          <w:tcPr>
            <w:tcW w:w="577" w:type="dxa"/>
            <w:gridSpan w:val="6"/>
            <w:vMerge w:val="continue"/>
            <w:tcBorders>
              <w:top w:val="nil"/>
              <w:left w:val="single" w:color="000000" w:sz="8" w:space="0"/>
              <w:right w:val="single" w:color="000000" w:sz="8" w:space="0"/>
            </w:tcBorders>
          </w:tcPr>
          <w:p w14:paraId="66ADE4BB">
            <w:pPr>
              <w:rPr>
                <w:color w:val="auto"/>
                <w:spacing w:val="0"/>
                <w:w w:val="100"/>
                <w:sz w:val="17"/>
                <w:szCs w:val="17"/>
              </w:rPr>
            </w:pPr>
          </w:p>
        </w:tc>
        <w:tc>
          <w:tcPr>
            <w:tcW w:w="1971" w:type="dxa"/>
            <w:gridSpan w:val="5"/>
            <w:vMerge w:val="continue"/>
            <w:tcBorders>
              <w:top w:val="nil"/>
              <w:left w:val="single" w:color="000000" w:sz="8" w:space="0"/>
              <w:right w:val="single" w:color="000000" w:sz="8" w:space="0"/>
            </w:tcBorders>
          </w:tcPr>
          <w:p w14:paraId="6164D0F4">
            <w:pPr>
              <w:rPr>
                <w:color w:val="auto"/>
                <w:spacing w:val="0"/>
                <w:w w:val="100"/>
                <w:sz w:val="17"/>
                <w:szCs w:val="17"/>
              </w:rPr>
            </w:pPr>
          </w:p>
        </w:tc>
      </w:tr>
      <w:tr w14:paraId="632B0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4"/>
          <w:wAfter w:w="85" w:type="dxa"/>
          <w:trHeight w:val="796" w:hRule="atLeast"/>
          <w:jc w:val="center"/>
        </w:trPr>
        <w:tc>
          <w:tcPr>
            <w:tcW w:w="510" w:type="dxa"/>
            <w:gridSpan w:val="5"/>
            <w:vMerge w:val="continue"/>
            <w:tcBorders>
              <w:top w:val="nil"/>
              <w:left w:val="single" w:color="000000" w:sz="8" w:space="0"/>
              <w:bottom w:val="single" w:color="000000" w:sz="8" w:space="0"/>
              <w:right w:val="single" w:color="000000" w:sz="8" w:space="0"/>
            </w:tcBorders>
          </w:tcPr>
          <w:p w14:paraId="41BB2603">
            <w:pPr>
              <w:rPr>
                <w:color w:val="auto"/>
                <w:spacing w:val="0"/>
                <w:w w:val="100"/>
                <w:sz w:val="17"/>
                <w:szCs w:val="17"/>
              </w:rPr>
            </w:pPr>
          </w:p>
        </w:tc>
        <w:tc>
          <w:tcPr>
            <w:tcW w:w="621" w:type="dxa"/>
            <w:gridSpan w:val="6"/>
            <w:vMerge w:val="continue"/>
            <w:tcBorders>
              <w:top w:val="nil"/>
              <w:bottom w:val="single" w:color="000000" w:sz="8" w:space="0"/>
            </w:tcBorders>
          </w:tcPr>
          <w:p w14:paraId="08776AE7">
            <w:pPr>
              <w:rPr>
                <w:color w:val="auto"/>
                <w:spacing w:val="0"/>
                <w:w w:val="100"/>
                <w:sz w:val="17"/>
                <w:szCs w:val="17"/>
              </w:rPr>
            </w:pPr>
          </w:p>
        </w:tc>
        <w:tc>
          <w:tcPr>
            <w:tcW w:w="741" w:type="dxa"/>
            <w:gridSpan w:val="6"/>
            <w:vMerge w:val="continue"/>
            <w:tcBorders>
              <w:top w:val="nil"/>
              <w:right w:val="single" w:color="000000" w:sz="8" w:space="0"/>
            </w:tcBorders>
          </w:tcPr>
          <w:p w14:paraId="5D0FD7A2">
            <w:pPr>
              <w:rPr>
                <w:color w:val="auto"/>
                <w:spacing w:val="0"/>
                <w:w w:val="100"/>
                <w:sz w:val="17"/>
                <w:szCs w:val="17"/>
              </w:rPr>
            </w:pPr>
          </w:p>
        </w:tc>
        <w:tc>
          <w:tcPr>
            <w:tcW w:w="1116" w:type="dxa"/>
            <w:gridSpan w:val="6"/>
            <w:vMerge w:val="continue"/>
            <w:tcBorders>
              <w:top w:val="nil"/>
              <w:left w:val="single" w:color="000000" w:sz="8" w:space="0"/>
              <w:right w:val="single" w:color="000000" w:sz="8" w:space="0"/>
            </w:tcBorders>
          </w:tcPr>
          <w:p w14:paraId="598522A0">
            <w:pPr>
              <w:rPr>
                <w:color w:val="auto"/>
                <w:spacing w:val="0"/>
                <w:w w:val="100"/>
                <w:sz w:val="17"/>
                <w:szCs w:val="17"/>
              </w:rPr>
            </w:pPr>
          </w:p>
        </w:tc>
        <w:tc>
          <w:tcPr>
            <w:tcW w:w="3308" w:type="dxa"/>
            <w:gridSpan w:val="6"/>
            <w:tcBorders>
              <w:right w:val="single" w:color="000000" w:sz="8" w:space="0"/>
            </w:tcBorders>
          </w:tcPr>
          <w:p w14:paraId="5099111B">
            <w:pPr>
              <w:pStyle w:val="24"/>
              <w:spacing w:before="4" w:line="414" w:lineRule="exact"/>
              <w:ind w:left="119" w:right="111" w:hanging="9"/>
              <w:rPr>
                <w:color w:val="auto"/>
                <w:spacing w:val="0"/>
                <w:w w:val="100"/>
                <w:sz w:val="17"/>
                <w:szCs w:val="17"/>
              </w:rPr>
            </w:pPr>
            <w:r>
              <w:rPr>
                <w:color w:val="auto"/>
                <w:spacing w:val="0"/>
                <w:w w:val="100"/>
                <w:sz w:val="17"/>
                <w:szCs w:val="17"/>
              </w:rPr>
              <w:t>＠项目立项是否符合行业发展规划和政 策要求；</w:t>
            </w:r>
          </w:p>
        </w:tc>
        <w:tc>
          <w:tcPr>
            <w:tcW w:w="577" w:type="dxa"/>
            <w:gridSpan w:val="6"/>
            <w:vMerge w:val="continue"/>
            <w:tcBorders>
              <w:top w:val="nil"/>
              <w:left w:val="single" w:color="000000" w:sz="8" w:space="0"/>
              <w:right w:val="single" w:color="000000" w:sz="8" w:space="0"/>
            </w:tcBorders>
          </w:tcPr>
          <w:p w14:paraId="4DE4E652">
            <w:pPr>
              <w:rPr>
                <w:color w:val="auto"/>
                <w:spacing w:val="0"/>
                <w:w w:val="100"/>
                <w:sz w:val="17"/>
                <w:szCs w:val="17"/>
              </w:rPr>
            </w:pPr>
          </w:p>
        </w:tc>
        <w:tc>
          <w:tcPr>
            <w:tcW w:w="1971" w:type="dxa"/>
            <w:gridSpan w:val="5"/>
            <w:vMerge w:val="continue"/>
            <w:tcBorders>
              <w:top w:val="nil"/>
              <w:left w:val="single" w:color="000000" w:sz="8" w:space="0"/>
              <w:right w:val="single" w:color="000000" w:sz="8" w:space="0"/>
            </w:tcBorders>
          </w:tcPr>
          <w:p w14:paraId="54E02B97">
            <w:pPr>
              <w:rPr>
                <w:color w:val="auto"/>
                <w:spacing w:val="0"/>
                <w:w w:val="100"/>
                <w:sz w:val="17"/>
                <w:szCs w:val="17"/>
              </w:rPr>
            </w:pPr>
          </w:p>
        </w:tc>
      </w:tr>
      <w:tr w14:paraId="58CEE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4"/>
          <w:wAfter w:w="85" w:type="dxa"/>
          <w:trHeight w:val="766" w:hRule="atLeast"/>
          <w:jc w:val="center"/>
        </w:trPr>
        <w:tc>
          <w:tcPr>
            <w:tcW w:w="510" w:type="dxa"/>
            <w:gridSpan w:val="5"/>
            <w:vMerge w:val="continue"/>
            <w:tcBorders>
              <w:top w:val="nil"/>
              <w:left w:val="single" w:color="000000" w:sz="8" w:space="0"/>
              <w:bottom w:val="single" w:color="000000" w:sz="8" w:space="0"/>
              <w:right w:val="single" w:color="000000" w:sz="8" w:space="0"/>
            </w:tcBorders>
          </w:tcPr>
          <w:p w14:paraId="3199594B">
            <w:pPr>
              <w:rPr>
                <w:color w:val="auto"/>
                <w:spacing w:val="0"/>
                <w:w w:val="100"/>
                <w:sz w:val="17"/>
                <w:szCs w:val="17"/>
              </w:rPr>
            </w:pPr>
          </w:p>
        </w:tc>
        <w:tc>
          <w:tcPr>
            <w:tcW w:w="621" w:type="dxa"/>
            <w:gridSpan w:val="6"/>
            <w:vMerge w:val="continue"/>
            <w:tcBorders>
              <w:top w:val="nil"/>
              <w:bottom w:val="single" w:color="000000" w:sz="8" w:space="0"/>
            </w:tcBorders>
          </w:tcPr>
          <w:p w14:paraId="388A346E">
            <w:pPr>
              <w:rPr>
                <w:color w:val="auto"/>
                <w:spacing w:val="0"/>
                <w:w w:val="100"/>
                <w:sz w:val="17"/>
                <w:szCs w:val="17"/>
              </w:rPr>
            </w:pPr>
          </w:p>
        </w:tc>
        <w:tc>
          <w:tcPr>
            <w:tcW w:w="741" w:type="dxa"/>
            <w:gridSpan w:val="6"/>
            <w:vMerge w:val="continue"/>
            <w:tcBorders>
              <w:top w:val="nil"/>
              <w:right w:val="single" w:color="000000" w:sz="8" w:space="0"/>
            </w:tcBorders>
          </w:tcPr>
          <w:p w14:paraId="58205636">
            <w:pPr>
              <w:rPr>
                <w:color w:val="auto"/>
                <w:spacing w:val="0"/>
                <w:w w:val="100"/>
                <w:sz w:val="17"/>
                <w:szCs w:val="17"/>
              </w:rPr>
            </w:pPr>
          </w:p>
        </w:tc>
        <w:tc>
          <w:tcPr>
            <w:tcW w:w="1116" w:type="dxa"/>
            <w:gridSpan w:val="6"/>
            <w:vMerge w:val="continue"/>
            <w:tcBorders>
              <w:top w:val="nil"/>
              <w:left w:val="single" w:color="000000" w:sz="8" w:space="0"/>
              <w:right w:val="single" w:color="000000" w:sz="8" w:space="0"/>
            </w:tcBorders>
          </w:tcPr>
          <w:p w14:paraId="6AF815E4">
            <w:pPr>
              <w:rPr>
                <w:color w:val="auto"/>
                <w:spacing w:val="0"/>
                <w:w w:val="100"/>
                <w:sz w:val="17"/>
                <w:szCs w:val="17"/>
              </w:rPr>
            </w:pPr>
          </w:p>
        </w:tc>
        <w:tc>
          <w:tcPr>
            <w:tcW w:w="3308" w:type="dxa"/>
            <w:gridSpan w:val="6"/>
            <w:tcBorders>
              <w:left w:val="single" w:color="000000" w:sz="8" w:space="0"/>
            </w:tcBorders>
          </w:tcPr>
          <w:p w14:paraId="5304A205">
            <w:pPr>
              <w:pStyle w:val="24"/>
              <w:spacing w:before="7"/>
              <w:rPr>
                <w:rFonts w:ascii="Times New Roman"/>
                <w:color w:val="auto"/>
                <w:spacing w:val="0"/>
                <w:w w:val="100"/>
                <w:sz w:val="17"/>
                <w:szCs w:val="17"/>
              </w:rPr>
            </w:pPr>
          </w:p>
          <w:p w14:paraId="07A165B2">
            <w:pPr>
              <w:pStyle w:val="24"/>
              <w:ind w:left="122"/>
              <w:rPr>
                <w:color w:val="auto"/>
                <w:spacing w:val="0"/>
                <w:w w:val="100"/>
                <w:sz w:val="17"/>
                <w:szCs w:val="17"/>
              </w:rPr>
            </w:pPr>
            <w:r>
              <w:rPr>
                <w:color w:val="auto"/>
                <w:spacing w:val="0"/>
                <w:w w:val="100"/>
                <w:sz w:val="17"/>
                <w:szCs w:val="17"/>
              </w:rPr>
              <w:t>©项目立项是否与部门职责范围相符，</w:t>
            </w:r>
          </w:p>
          <w:p w14:paraId="56ABBACE">
            <w:pPr>
              <w:pStyle w:val="24"/>
              <w:spacing w:before="7"/>
              <w:rPr>
                <w:rFonts w:ascii="Times New Roman"/>
                <w:color w:val="auto"/>
                <w:spacing w:val="0"/>
                <w:w w:val="100"/>
                <w:sz w:val="17"/>
                <w:szCs w:val="17"/>
              </w:rPr>
            </w:pPr>
          </w:p>
          <w:p w14:paraId="41C9007F">
            <w:pPr>
              <w:pStyle w:val="24"/>
              <w:spacing w:line="193" w:lineRule="exact"/>
              <w:ind w:left="114"/>
              <w:rPr>
                <w:color w:val="auto"/>
                <w:spacing w:val="0"/>
                <w:w w:val="100"/>
                <w:sz w:val="17"/>
                <w:szCs w:val="17"/>
              </w:rPr>
            </w:pPr>
            <w:r>
              <w:rPr>
                <w:color w:val="auto"/>
                <w:spacing w:val="0"/>
                <w:w w:val="100"/>
                <w:sz w:val="17"/>
                <w:szCs w:val="17"/>
              </w:rPr>
              <w:t>属于部门履职所需；</w:t>
            </w:r>
          </w:p>
        </w:tc>
        <w:tc>
          <w:tcPr>
            <w:tcW w:w="577" w:type="dxa"/>
            <w:gridSpan w:val="6"/>
            <w:vMerge w:val="continue"/>
            <w:tcBorders>
              <w:top w:val="nil"/>
              <w:left w:val="single" w:color="000000" w:sz="8" w:space="0"/>
              <w:right w:val="single" w:color="000000" w:sz="8" w:space="0"/>
            </w:tcBorders>
          </w:tcPr>
          <w:p w14:paraId="25A49359">
            <w:pPr>
              <w:rPr>
                <w:color w:val="auto"/>
                <w:spacing w:val="0"/>
                <w:w w:val="100"/>
                <w:sz w:val="17"/>
                <w:szCs w:val="17"/>
              </w:rPr>
            </w:pPr>
          </w:p>
        </w:tc>
        <w:tc>
          <w:tcPr>
            <w:tcW w:w="1971" w:type="dxa"/>
            <w:gridSpan w:val="5"/>
            <w:vMerge w:val="continue"/>
            <w:tcBorders>
              <w:top w:val="nil"/>
              <w:left w:val="single" w:color="000000" w:sz="8" w:space="0"/>
              <w:right w:val="single" w:color="000000" w:sz="8" w:space="0"/>
            </w:tcBorders>
          </w:tcPr>
          <w:p w14:paraId="54B9B607">
            <w:pPr>
              <w:rPr>
                <w:color w:val="auto"/>
                <w:spacing w:val="0"/>
                <w:w w:val="100"/>
                <w:sz w:val="17"/>
                <w:szCs w:val="17"/>
              </w:rPr>
            </w:pPr>
          </w:p>
        </w:tc>
      </w:tr>
      <w:tr w14:paraId="59F7A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4"/>
          <w:wAfter w:w="85" w:type="dxa"/>
          <w:trHeight w:val="1200" w:hRule="atLeast"/>
          <w:jc w:val="center"/>
        </w:trPr>
        <w:tc>
          <w:tcPr>
            <w:tcW w:w="510" w:type="dxa"/>
            <w:gridSpan w:val="5"/>
            <w:vMerge w:val="continue"/>
            <w:tcBorders>
              <w:top w:val="nil"/>
              <w:left w:val="single" w:color="000000" w:sz="8" w:space="0"/>
              <w:bottom w:val="single" w:color="000000" w:sz="8" w:space="0"/>
              <w:right w:val="single" w:color="000000" w:sz="8" w:space="0"/>
            </w:tcBorders>
          </w:tcPr>
          <w:p w14:paraId="7C94C2A6">
            <w:pPr>
              <w:rPr>
                <w:color w:val="auto"/>
                <w:spacing w:val="0"/>
                <w:w w:val="100"/>
                <w:sz w:val="17"/>
                <w:szCs w:val="17"/>
              </w:rPr>
            </w:pPr>
          </w:p>
        </w:tc>
        <w:tc>
          <w:tcPr>
            <w:tcW w:w="621" w:type="dxa"/>
            <w:gridSpan w:val="6"/>
            <w:vMerge w:val="continue"/>
            <w:tcBorders>
              <w:top w:val="nil"/>
              <w:bottom w:val="single" w:color="000000" w:sz="8" w:space="0"/>
            </w:tcBorders>
          </w:tcPr>
          <w:p w14:paraId="6F821B2F">
            <w:pPr>
              <w:rPr>
                <w:color w:val="auto"/>
                <w:spacing w:val="0"/>
                <w:w w:val="100"/>
                <w:sz w:val="17"/>
                <w:szCs w:val="17"/>
              </w:rPr>
            </w:pPr>
          </w:p>
        </w:tc>
        <w:tc>
          <w:tcPr>
            <w:tcW w:w="741" w:type="dxa"/>
            <w:gridSpan w:val="6"/>
            <w:vMerge w:val="continue"/>
            <w:tcBorders>
              <w:top w:val="nil"/>
              <w:right w:val="single" w:color="000000" w:sz="8" w:space="0"/>
            </w:tcBorders>
          </w:tcPr>
          <w:p w14:paraId="56049FBB">
            <w:pPr>
              <w:rPr>
                <w:color w:val="auto"/>
                <w:spacing w:val="0"/>
                <w:w w:val="100"/>
                <w:sz w:val="17"/>
                <w:szCs w:val="17"/>
              </w:rPr>
            </w:pPr>
          </w:p>
        </w:tc>
        <w:tc>
          <w:tcPr>
            <w:tcW w:w="1116" w:type="dxa"/>
            <w:gridSpan w:val="6"/>
            <w:vMerge w:val="continue"/>
            <w:tcBorders>
              <w:top w:val="nil"/>
              <w:left w:val="single" w:color="000000" w:sz="8" w:space="0"/>
              <w:right w:val="single" w:color="000000" w:sz="8" w:space="0"/>
            </w:tcBorders>
          </w:tcPr>
          <w:p w14:paraId="49C88EB0">
            <w:pPr>
              <w:rPr>
                <w:color w:val="auto"/>
                <w:spacing w:val="0"/>
                <w:w w:val="100"/>
                <w:sz w:val="17"/>
                <w:szCs w:val="17"/>
              </w:rPr>
            </w:pPr>
          </w:p>
        </w:tc>
        <w:tc>
          <w:tcPr>
            <w:tcW w:w="3308" w:type="dxa"/>
            <w:gridSpan w:val="6"/>
            <w:tcBorders>
              <w:left w:val="single" w:color="000000" w:sz="8" w:space="0"/>
            </w:tcBorders>
          </w:tcPr>
          <w:p w14:paraId="08AC21E6">
            <w:pPr>
              <w:pStyle w:val="24"/>
              <w:spacing w:before="1"/>
              <w:rPr>
                <w:rFonts w:ascii="Times New Roman"/>
                <w:color w:val="auto"/>
                <w:spacing w:val="0"/>
                <w:w w:val="100"/>
                <w:sz w:val="17"/>
                <w:szCs w:val="17"/>
              </w:rPr>
            </w:pPr>
          </w:p>
          <w:p w14:paraId="1B9B092E">
            <w:pPr>
              <w:pStyle w:val="24"/>
              <w:spacing w:line="451" w:lineRule="auto"/>
              <w:ind w:left="115" w:right="107" w:hanging="9"/>
              <w:rPr>
                <w:color w:val="auto"/>
                <w:spacing w:val="0"/>
                <w:w w:val="100"/>
                <w:sz w:val="17"/>
                <w:szCs w:val="17"/>
              </w:rPr>
            </w:pPr>
            <w:r>
              <w:rPr>
                <w:color w:val="auto"/>
                <w:spacing w:val="0"/>
                <w:w w:val="100"/>
                <w:sz w:val="17"/>
                <w:szCs w:val="17"/>
              </w:rPr>
              <w:t>＠项目是否属于公共财政支持范围，是否符合中央、地方事权支出责任划分原</w:t>
            </w:r>
          </w:p>
          <w:p w14:paraId="35CB9D2F">
            <w:pPr>
              <w:pStyle w:val="24"/>
              <w:spacing w:before="3" w:line="174" w:lineRule="exact"/>
              <w:ind w:left="117"/>
              <w:rPr>
                <w:color w:val="auto"/>
                <w:spacing w:val="0"/>
                <w:w w:val="100"/>
                <w:sz w:val="17"/>
                <w:szCs w:val="17"/>
              </w:rPr>
            </w:pPr>
            <w:r>
              <w:rPr>
                <w:color w:val="auto"/>
                <w:spacing w:val="0"/>
                <w:w w:val="100"/>
                <w:sz w:val="17"/>
                <w:szCs w:val="17"/>
              </w:rPr>
              <w:t>则；</w:t>
            </w:r>
          </w:p>
        </w:tc>
        <w:tc>
          <w:tcPr>
            <w:tcW w:w="577" w:type="dxa"/>
            <w:gridSpan w:val="6"/>
            <w:vMerge w:val="continue"/>
            <w:tcBorders>
              <w:top w:val="nil"/>
              <w:left w:val="single" w:color="000000" w:sz="8" w:space="0"/>
              <w:right w:val="single" w:color="000000" w:sz="8" w:space="0"/>
            </w:tcBorders>
          </w:tcPr>
          <w:p w14:paraId="5698D80F">
            <w:pPr>
              <w:rPr>
                <w:color w:val="auto"/>
                <w:spacing w:val="0"/>
                <w:w w:val="100"/>
                <w:sz w:val="17"/>
                <w:szCs w:val="17"/>
              </w:rPr>
            </w:pPr>
          </w:p>
        </w:tc>
        <w:tc>
          <w:tcPr>
            <w:tcW w:w="1971" w:type="dxa"/>
            <w:gridSpan w:val="5"/>
            <w:vMerge w:val="continue"/>
            <w:tcBorders>
              <w:top w:val="nil"/>
              <w:left w:val="single" w:color="000000" w:sz="8" w:space="0"/>
              <w:right w:val="single" w:color="000000" w:sz="8" w:space="0"/>
            </w:tcBorders>
          </w:tcPr>
          <w:p w14:paraId="4BB050C7">
            <w:pPr>
              <w:rPr>
                <w:color w:val="auto"/>
                <w:spacing w:val="0"/>
                <w:w w:val="100"/>
                <w:sz w:val="17"/>
                <w:szCs w:val="17"/>
              </w:rPr>
            </w:pPr>
          </w:p>
        </w:tc>
      </w:tr>
      <w:tr w14:paraId="002EE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4"/>
          <w:wAfter w:w="85" w:type="dxa"/>
          <w:trHeight w:val="902" w:hRule="atLeast"/>
          <w:jc w:val="center"/>
        </w:trPr>
        <w:tc>
          <w:tcPr>
            <w:tcW w:w="510" w:type="dxa"/>
            <w:gridSpan w:val="5"/>
            <w:vMerge w:val="continue"/>
            <w:tcBorders>
              <w:top w:val="nil"/>
              <w:left w:val="single" w:color="000000" w:sz="8" w:space="0"/>
              <w:bottom w:val="single" w:color="000000" w:sz="8" w:space="0"/>
              <w:right w:val="single" w:color="000000" w:sz="8" w:space="0"/>
            </w:tcBorders>
          </w:tcPr>
          <w:p w14:paraId="41A3EEE8">
            <w:pPr>
              <w:rPr>
                <w:color w:val="auto"/>
                <w:spacing w:val="0"/>
                <w:w w:val="100"/>
                <w:sz w:val="17"/>
                <w:szCs w:val="17"/>
              </w:rPr>
            </w:pPr>
          </w:p>
        </w:tc>
        <w:tc>
          <w:tcPr>
            <w:tcW w:w="621" w:type="dxa"/>
            <w:gridSpan w:val="6"/>
            <w:vMerge w:val="continue"/>
            <w:tcBorders>
              <w:top w:val="nil"/>
              <w:bottom w:val="single" w:color="000000" w:sz="8" w:space="0"/>
            </w:tcBorders>
          </w:tcPr>
          <w:p w14:paraId="233FA1E5">
            <w:pPr>
              <w:rPr>
                <w:color w:val="auto"/>
                <w:spacing w:val="0"/>
                <w:w w:val="100"/>
                <w:sz w:val="17"/>
                <w:szCs w:val="17"/>
              </w:rPr>
            </w:pPr>
          </w:p>
        </w:tc>
        <w:tc>
          <w:tcPr>
            <w:tcW w:w="741" w:type="dxa"/>
            <w:gridSpan w:val="6"/>
            <w:vMerge w:val="continue"/>
            <w:tcBorders>
              <w:top w:val="nil"/>
              <w:right w:val="single" w:color="000000" w:sz="8" w:space="0"/>
            </w:tcBorders>
          </w:tcPr>
          <w:p w14:paraId="153B8F4E">
            <w:pPr>
              <w:rPr>
                <w:color w:val="auto"/>
                <w:spacing w:val="0"/>
                <w:w w:val="100"/>
                <w:sz w:val="17"/>
                <w:szCs w:val="17"/>
              </w:rPr>
            </w:pPr>
          </w:p>
        </w:tc>
        <w:tc>
          <w:tcPr>
            <w:tcW w:w="1116" w:type="dxa"/>
            <w:gridSpan w:val="6"/>
            <w:vMerge w:val="continue"/>
            <w:tcBorders>
              <w:top w:val="nil"/>
              <w:left w:val="single" w:color="000000" w:sz="8" w:space="0"/>
              <w:right w:val="single" w:color="000000" w:sz="8" w:space="0"/>
            </w:tcBorders>
          </w:tcPr>
          <w:p w14:paraId="2665E337">
            <w:pPr>
              <w:rPr>
                <w:color w:val="auto"/>
                <w:spacing w:val="0"/>
                <w:w w:val="100"/>
                <w:sz w:val="17"/>
                <w:szCs w:val="17"/>
              </w:rPr>
            </w:pPr>
          </w:p>
        </w:tc>
        <w:tc>
          <w:tcPr>
            <w:tcW w:w="3308" w:type="dxa"/>
            <w:gridSpan w:val="6"/>
            <w:tcBorders>
              <w:left w:val="single" w:color="000000" w:sz="8" w:space="0"/>
            </w:tcBorders>
          </w:tcPr>
          <w:p w14:paraId="6B7C6770">
            <w:pPr>
              <w:pStyle w:val="24"/>
              <w:spacing w:before="7" w:line="410" w:lineRule="atLeast"/>
              <w:ind w:left="114" w:right="111" w:hanging="4"/>
              <w:rPr>
                <w:color w:val="auto"/>
                <w:spacing w:val="0"/>
                <w:w w:val="100"/>
                <w:sz w:val="17"/>
                <w:szCs w:val="17"/>
              </w:rPr>
            </w:pPr>
            <w:r>
              <w:rPr>
                <w:color w:val="auto"/>
                <w:spacing w:val="0"/>
                <w:w w:val="100"/>
                <w:sz w:val="17"/>
                <w:szCs w:val="17"/>
              </w:rPr>
              <w:t>＠项目是否与相关部门同类项目或部门内部相关项目重复。</w:t>
            </w:r>
          </w:p>
        </w:tc>
        <w:tc>
          <w:tcPr>
            <w:tcW w:w="577" w:type="dxa"/>
            <w:gridSpan w:val="6"/>
            <w:vMerge w:val="continue"/>
            <w:tcBorders>
              <w:top w:val="nil"/>
              <w:left w:val="single" w:color="000000" w:sz="8" w:space="0"/>
              <w:right w:val="single" w:color="000000" w:sz="8" w:space="0"/>
            </w:tcBorders>
          </w:tcPr>
          <w:p w14:paraId="50F7C03B">
            <w:pPr>
              <w:rPr>
                <w:color w:val="auto"/>
                <w:spacing w:val="0"/>
                <w:w w:val="100"/>
                <w:sz w:val="17"/>
                <w:szCs w:val="17"/>
              </w:rPr>
            </w:pPr>
          </w:p>
        </w:tc>
        <w:tc>
          <w:tcPr>
            <w:tcW w:w="1971" w:type="dxa"/>
            <w:gridSpan w:val="5"/>
            <w:vMerge w:val="continue"/>
            <w:tcBorders>
              <w:top w:val="nil"/>
              <w:left w:val="single" w:color="000000" w:sz="8" w:space="0"/>
              <w:right w:val="single" w:color="000000" w:sz="8" w:space="0"/>
            </w:tcBorders>
          </w:tcPr>
          <w:p w14:paraId="168428E0">
            <w:pPr>
              <w:rPr>
                <w:color w:val="auto"/>
                <w:spacing w:val="0"/>
                <w:w w:val="100"/>
                <w:sz w:val="17"/>
                <w:szCs w:val="17"/>
              </w:rPr>
            </w:pPr>
          </w:p>
        </w:tc>
      </w:tr>
      <w:tr w14:paraId="7293A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4"/>
          <w:wAfter w:w="85" w:type="dxa"/>
          <w:trHeight w:val="806" w:hRule="atLeast"/>
          <w:jc w:val="center"/>
        </w:trPr>
        <w:tc>
          <w:tcPr>
            <w:tcW w:w="510" w:type="dxa"/>
            <w:gridSpan w:val="5"/>
            <w:vMerge w:val="continue"/>
            <w:tcBorders>
              <w:top w:val="nil"/>
              <w:left w:val="single" w:color="000000" w:sz="8" w:space="0"/>
              <w:bottom w:val="single" w:color="000000" w:sz="8" w:space="0"/>
              <w:right w:val="single" w:color="000000" w:sz="8" w:space="0"/>
            </w:tcBorders>
          </w:tcPr>
          <w:p w14:paraId="3245B539">
            <w:pPr>
              <w:rPr>
                <w:color w:val="auto"/>
                <w:spacing w:val="0"/>
                <w:w w:val="100"/>
                <w:sz w:val="17"/>
                <w:szCs w:val="17"/>
              </w:rPr>
            </w:pPr>
          </w:p>
        </w:tc>
        <w:tc>
          <w:tcPr>
            <w:tcW w:w="621" w:type="dxa"/>
            <w:gridSpan w:val="6"/>
            <w:vMerge w:val="continue"/>
            <w:tcBorders>
              <w:top w:val="nil"/>
              <w:bottom w:val="single" w:color="000000" w:sz="8" w:space="0"/>
            </w:tcBorders>
          </w:tcPr>
          <w:p w14:paraId="4A924B07">
            <w:pPr>
              <w:rPr>
                <w:color w:val="auto"/>
                <w:spacing w:val="0"/>
                <w:w w:val="100"/>
                <w:sz w:val="17"/>
                <w:szCs w:val="17"/>
              </w:rPr>
            </w:pPr>
          </w:p>
        </w:tc>
        <w:tc>
          <w:tcPr>
            <w:tcW w:w="741" w:type="dxa"/>
            <w:gridSpan w:val="6"/>
            <w:vMerge w:val="continue"/>
            <w:tcBorders>
              <w:top w:val="nil"/>
              <w:right w:val="single" w:color="000000" w:sz="8" w:space="0"/>
            </w:tcBorders>
          </w:tcPr>
          <w:p w14:paraId="1D3B22FD">
            <w:pPr>
              <w:rPr>
                <w:color w:val="auto"/>
                <w:spacing w:val="0"/>
                <w:w w:val="100"/>
                <w:sz w:val="17"/>
                <w:szCs w:val="17"/>
              </w:rPr>
            </w:pPr>
          </w:p>
        </w:tc>
        <w:tc>
          <w:tcPr>
            <w:tcW w:w="1116" w:type="dxa"/>
            <w:gridSpan w:val="6"/>
            <w:vMerge w:val="continue"/>
            <w:tcBorders>
              <w:top w:val="nil"/>
              <w:left w:val="single" w:color="000000" w:sz="8" w:space="0"/>
              <w:right w:val="single" w:color="000000" w:sz="8" w:space="0"/>
            </w:tcBorders>
          </w:tcPr>
          <w:p w14:paraId="3C86CC28">
            <w:pPr>
              <w:rPr>
                <w:color w:val="auto"/>
                <w:spacing w:val="0"/>
                <w:w w:val="100"/>
                <w:sz w:val="17"/>
                <w:szCs w:val="17"/>
              </w:rPr>
            </w:pPr>
          </w:p>
        </w:tc>
        <w:tc>
          <w:tcPr>
            <w:tcW w:w="3308" w:type="dxa"/>
            <w:gridSpan w:val="6"/>
            <w:tcBorders>
              <w:left w:val="single" w:color="000000" w:sz="8" w:space="0"/>
            </w:tcBorders>
          </w:tcPr>
          <w:p w14:paraId="0401891C">
            <w:pPr>
              <w:pStyle w:val="24"/>
              <w:spacing w:before="103"/>
              <w:ind w:left="116"/>
              <w:rPr>
                <w:color w:val="auto"/>
                <w:spacing w:val="0"/>
                <w:w w:val="100"/>
                <w:sz w:val="17"/>
                <w:szCs w:val="17"/>
              </w:rPr>
            </w:pPr>
            <w:r>
              <w:rPr>
                <w:color w:val="auto"/>
                <w:spacing w:val="0"/>
                <w:w w:val="100"/>
                <w:sz w:val="17"/>
                <w:szCs w:val="17"/>
              </w:rPr>
              <w:t>评分标准：全部符合得满分，每条不符</w:t>
            </w:r>
          </w:p>
          <w:p w14:paraId="51D81FCE">
            <w:pPr>
              <w:pStyle w:val="24"/>
              <w:spacing w:before="7"/>
              <w:rPr>
                <w:rFonts w:ascii="Times New Roman"/>
                <w:color w:val="auto"/>
                <w:spacing w:val="0"/>
                <w:w w:val="100"/>
                <w:sz w:val="17"/>
                <w:szCs w:val="17"/>
              </w:rPr>
            </w:pPr>
          </w:p>
          <w:p w14:paraId="060B2DF0">
            <w:pPr>
              <w:pStyle w:val="24"/>
              <w:ind w:left="114"/>
              <w:rPr>
                <w:color w:val="auto"/>
                <w:spacing w:val="0"/>
                <w:w w:val="100"/>
                <w:sz w:val="17"/>
                <w:szCs w:val="17"/>
              </w:rPr>
            </w:pPr>
            <w:r>
              <w:rPr>
                <w:color w:val="auto"/>
                <w:spacing w:val="0"/>
                <w:w w:val="100"/>
                <w:sz w:val="17"/>
                <w:szCs w:val="17"/>
              </w:rPr>
              <w:t xml:space="preserve">合扣 </w:t>
            </w:r>
            <w:r>
              <w:rPr>
                <w:rFonts w:ascii="Times New Roman" w:eastAsia="Times New Roman"/>
                <w:color w:val="auto"/>
                <w:spacing w:val="0"/>
                <w:w w:val="100"/>
                <w:sz w:val="17"/>
                <w:szCs w:val="17"/>
              </w:rPr>
              <w:t xml:space="preserve">1 </w:t>
            </w:r>
            <w:r>
              <w:rPr>
                <w:color w:val="auto"/>
                <w:spacing w:val="0"/>
                <w:w w:val="100"/>
                <w:sz w:val="17"/>
                <w:szCs w:val="17"/>
              </w:rPr>
              <w:t>分， 扣完为止</w:t>
            </w:r>
          </w:p>
        </w:tc>
        <w:tc>
          <w:tcPr>
            <w:tcW w:w="577" w:type="dxa"/>
            <w:gridSpan w:val="6"/>
            <w:vMerge w:val="continue"/>
            <w:tcBorders>
              <w:top w:val="nil"/>
              <w:left w:val="single" w:color="000000" w:sz="8" w:space="0"/>
              <w:right w:val="single" w:color="000000" w:sz="8" w:space="0"/>
            </w:tcBorders>
          </w:tcPr>
          <w:p w14:paraId="2E418840">
            <w:pPr>
              <w:rPr>
                <w:color w:val="auto"/>
                <w:spacing w:val="0"/>
                <w:w w:val="100"/>
                <w:sz w:val="17"/>
                <w:szCs w:val="17"/>
              </w:rPr>
            </w:pPr>
          </w:p>
        </w:tc>
        <w:tc>
          <w:tcPr>
            <w:tcW w:w="1971" w:type="dxa"/>
            <w:gridSpan w:val="5"/>
            <w:vMerge w:val="continue"/>
            <w:tcBorders>
              <w:top w:val="nil"/>
              <w:left w:val="single" w:color="000000" w:sz="8" w:space="0"/>
              <w:right w:val="single" w:color="000000" w:sz="8" w:space="0"/>
            </w:tcBorders>
          </w:tcPr>
          <w:p w14:paraId="220CB692">
            <w:pPr>
              <w:rPr>
                <w:color w:val="auto"/>
                <w:spacing w:val="0"/>
                <w:w w:val="100"/>
                <w:sz w:val="17"/>
                <w:szCs w:val="17"/>
              </w:rPr>
            </w:pPr>
          </w:p>
        </w:tc>
      </w:tr>
      <w:tr w14:paraId="50C12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4"/>
          <w:wAfter w:w="85" w:type="dxa"/>
          <w:trHeight w:val="739" w:hRule="atLeast"/>
          <w:jc w:val="center"/>
        </w:trPr>
        <w:tc>
          <w:tcPr>
            <w:tcW w:w="510" w:type="dxa"/>
            <w:gridSpan w:val="5"/>
            <w:vMerge w:val="continue"/>
            <w:tcBorders>
              <w:top w:val="nil"/>
              <w:left w:val="single" w:color="000000" w:sz="8" w:space="0"/>
              <w:bottom w:val="single" w:color="000000" w:sz="8" w:space="0"/>
              <w:right w:val="single" w:color="000000" w:sz="8" w:space="0"/>
            </w:tcBorders>
          </w:tcPr>
          <w:p w14:paraId="02E6F878">
            <w:pPr>
              <w:rPr>
                <w:color w:val="auto"/>
                <w:spacing w:val="0"/>
                <w:w w:val="100"/>
                <w:sz w:val="17"/>
                <w:szCs w:val="17"/>
              </w:rPr>
            </w:pPr>
          </w:p>
        </w:tc>
        <w:tc>
          <w:tcPr>
            <w:tcW w:w="621" w:type="dxa"/>
            <w:gridSpan w:val="6"/>
            <w:vMerge w:val="continue"/>
            <w:tcBorders>
              <w:top w:val="nil"/>
              <w:bottom w:val="single" w:color="000000" w:sz="8" w:space="0"/>
            </w:tcBorders>
          </w:tcPr>
          <w:p w14:paraId="40FBBB7B">
            <w:pPr>
              <w:rPr>
                <w:color w:val="auto"/>
                <w:spacing w:val="0"/>
                <w:w w:val="100"/>
                <w:sz w:val="17"/>
                <w:szCs w:val="17"/>
              </w:rPr>
            </w:pPr>
          </w:p>
        </w:tc>
        <w:tc>
          <w:tcPr>
            <w:tcW w:w="741" w:type="dxa"/>
            <w:gridSpan w:val="6"/>
            <w:vMerge w:val="restart"/>
            <w:tcBorders>
              <w:bottom w:val="single" w:color="000000" w:sz="4" w:space="0"/>
              <w:right w:val="single" w:color="000000" w:sz="4" w:space="0"/>
            </w:tcBorders>
            <w:vAlign w:val="top"/>
          </w:tcPr>
          <w:p w14:paraId="2984BE76">
            <w:pPr>
              <w:pStyle w:val="24"/>
              <w:rPr>
                <w:rFonts w:ascii="Times New Roman"/>
                <w:color w:val="auto"/>
                <w:spacing w:val="0"/>
                <w:w w:val="100"/>
                <w:sz w:val="17"/>
                <w:szCs w:val="17"/>
              </w:rPr>
            </w:pPr>
          </w:p>
          <w:p w14:paraId="585F3AF8">
            <w:pPr>
              <w:pStyle w:val="24"/>
              <w:rPr>
                <w:rFonts w:ascii="Times New Roman"/>
                <w:color w:val="auto"/>
                <w:spacing w:val="0"/>
                <w:w w:val="100"/>
                <w:sz w:val="17"/>
                <w:szCs w:val="17"/>
              </w:rPr>
            </w:pPr>
          </w:p>
          <w:p w14:paraId="6799CB6C">
            <w:pPr>
              <w:pStyle w:val="24"/>
              <w:rPr>
                <w:rFonts w:ascii="Times New Roman"/>
                <w:color w:val="auto"/>
                <w:spacing w:val="0"/>
                <w:w w:val="100"/>
                <w:sz w:val="17"/>
                <w:szCs w:val="17"/>
              </w:rPr>
            </w:pPr>
          </w:p>
          <w:p w14:paraId="36928D45">
            <w:pPr>
              <w:pStyle w:val="24"/>
              <w:spacing w:before="3"/>
              <w:rPr>
                <w:rFonts w:ascii="Times New Roman"/>
                <w:color w:val="auto"/>
                <w:spacing w:val="0"/>
                <w:w w:val="100"/>
                <w:sz w:val="17"/>
                <w:szCs w:val="17"/>
              </w:rPr>
            </w:pPr>
          </w:p>
          <w:p w14:paraId="535DB60A">
            <w:pPr>
              <w:pStyle w:val="24"/>
              <w:spacing w:before="1" w:line="448" w:lineRule="auto"/>
              <w:ind w:left="153" w:right="124" w:firstLine="45"/>
              <w:jc w:val="both"/>
              <w:rPr>
                <w:color w:val="auto"/>
                <w:spacing w:val="0"/>
                <w:w w:val="100"/>
                <w:sz w:val="17"/>
                <w:szCs w:val="17"/>
              </w:rPr>
            </w:pPr>
            <w:r>
              <w:rPr>
                <w:color w:val="auto"/>
                <w:spacing w:val="0"/>
                <w:w w:val="100"/>
                <w:sz w:val="17"/>
                <w:szCs w:val="17"/>
              </w:rPr>
              <w:t xml:space="preserve">立项程序规范性 </w:t>
            </w:r>
            <w:r>
              <w:rPr>
                <w:rFonts w:ascii="Times New Roman" w:eastAsia="Times New Roman"/>
                <w:color w:val="auto"/>
                <w:spacing w:val="0"/>
                <w:w w:val="100"/>
                <w:sz w:val="17"/>
                <w:szCs w:val="17"/>
              </w:rPr>
              <w:t xml:space="preserve">( 3 </w:t>
            </w:r>
            <w:r>
              <w:rPr>
                <w:color w:val="auto"/>
                <w:spacing w:val="0"/>
                <w:w w:val="100"/>
                <w:sz w:val="17"/>
                <w:szCs w:val="17"/>
              </w:rPr>
              <w:t>分）</w:t>
            </w:r>
          </w:p>
        </w:tc>
        <w:tc>
          <w:tcPr>
            <w:tcW w:w="1116" w:type="dxa"/>
            <w:gridSpan w:val="6"/>
            <w:vMerge w:val="restart"/>
            <w:tcBorders>
              <w:left w:val="single" w:color="000000" w:sz="4" w:space="0"/>
              <w:bottom w:val="single" w:color="000000" w:sz="4" w:space="0"/>
              <w:right w:val="single" w:color="000000" w:sz="4" w:space="0"/>
            </w:tcBorders>
            <w:vAlign w:val="top"/>
          </w:tcPr>
          <w:p w14:paraId="24381991">
            <w:pPr>
              <w:pStyle w:val="24"/>
              <w:rPr>
                <w:rFonts w:ascii="Times New Roman"/>
                <w:color w:val="auto"/>
                <w:spacing w:val="0"/>
                <w:w w:val="100"/>
                <w:sz w:val="17"/>
                <w:szCs w:val="17"/>
              </w:rPr>
            </w:pPr>
          </w:p>
          <w:p w14:paraId="5ACBA9E5">
            <w:pPr>
              <w:pStyle w:val="24"/>
              <w:spacing w:before="11"/>
              <w:rPr>
                <w:rFonts w:ascii="Times New Roman"/>
                <w:color w:val="auto"/>
                <w:spacing w:val="0"/>
                <w:w w:val="100"/>
                <w:sz w:val="17"/>
                <w:szCs w:val="17"/>
              </w:rPr>
            </w:pPr>
          </w:p>
          <w:p w14:paraId="77C55969">
            <w:pPr>
              <w:pStyle w:val="24"/>
              <w:spacing w:line="451" w:lineRule="auto"/>
              <w:ind w:left="110" w:right="94" w:hanging="2"/>
              <w:rPr>
                <w:color w:val="auto"/>
                <w:spacing w:val="0"/>
                <w:w w:val="100"/>
                <w:sz w:val="17"/>
                <w:szCs w:val="17"/>
              </w:rPr>
            </w:pPr>
            <w:r>
              <w:rPr>
                <w:color w:val="auto"/>
                <w:spacing w:val="0"/>
                <w:w w:val="100"/>
                <w:sz w:val="17"/>
                <w:szCs w:val="17"/>
              </w:rPr>
              <w:t>项目申请、设立过程是否符合相关要求，用以反映和考核项目立项的规范清况。</w:t>
            </w:r>
          </w:p>
        </w:tc>
        <w:tc>
          <w:tcPr>
            <w:tcW w:w="3308" w:type="dxa"/>
            <w:gridSpan w:val="6"/>
            <w:tcBorders>
              <w:left w:val="single" w:color="000000" w:sz="4" w:space="0"/>
              <w:bottom w:val="single" w:color="000000" w:sz="4" w:space="0"/>
              <w:right w:val="single" w:color="000000" w:sz="4" w:space="0"/>
            </w:tcBorders>
            <w:vAlign w:val="top"/>
          </w:tcPr>
          <w:p w14:paraId="6B7A06B9">
            <w:pPr>
              <w:pStyle w:val="24"/>
              <w:spacing w:before="108"/>
              <w:ind w:left="121"/>
              <w:rPr>
                <w:color w:val="auto"/>
                <w:spacing w:val="0"/>
                <w:w w:val="100"/>
                <w:sz w:val="17"/>
                <w:szCs w:val="17"/>
              </w:rPr>
            </w:pPr>
            <w:r>
              <w:rPr>
                <w:color w:val="auto"/>
                <w:spacing w:val="0"/>
                <w:w w:val="100"/>
                <w:sz w:val="17"/>
                <w:szCs w:val="17"/>
              </w:rPr>
              <w:t>评价要点：</w:t>
            </w:r>
          </w:p>
        </w:tc>
        <w:tc>
          <w:tcPr>
            <w:tcW w:w="577" w:type="dxa"/>
            <w:gridSpan w:val="6"/>
            <w:vMerge w:val="restart"/>
            <w:tcBorders>
              <w:left w:val="single" w:color="000000" w:sz="4" w:space="0"/>
              <w:bottom w:val="single" w:color="000000" w:sz="4" w:space="0"/>
              <w:right w:val="single" w:color="000000" w:sz="4" w:space="0"/>
            </w:tcBorders>
            <w:vAlign w:val="top"/>
          </w:tcPr>
          <w:p w14:paraId="34F5EB7D">
            <w:pPr>
              <w:pStyle w:val="24"/>
              <w:rPr>
                <w:rFonts w:ascii="Times New Roman"/>
                <w:color w:val="auto"/>
                <w:spacing w:val="0"/>
                <w:w w:val="100"/>
                <w:sz w:val="17"/>
                <w:szCs w:val="17"/>
              </w:rPr>
            </w:pPr>
          </w:p>
          <w:p w14:paraId="00B83FEF">
            <w:pPr>
              <w:pStyle w:val="24"/>
              <w:rPr>
                <w:rFonts w:ascii="Times New Roman"/>
                <w:color w:val="auto"/>
                <w:spacing w:val="0"/>
                <w:w w:val="100"/>
                <w:sz w:val="17"/>
                <w:szCs w:val="17"/>
              </w:rPr>
            </w:pPr>
          </w:p>
          <w:p w14:paraId="12B61E29">
            <w:pPr>
              <w:pStyle w:val="24"/>
              <w:rPr>
                <w:rFonts w:ascii="Times New Roman"/>
                <w:color w:val="auto"/>
                <w:spacing w:val="0"/>
                <w:w w:val="100"/>
                <w:sz w:val="17"/>
                <w:szCs w:val="17"/>
              </w:rPr>
            </w:pPr>
          </w:p>
          <w:p w14:paraId="148EAB84">
            <w:pPr>
              <w:pStyle w:val="24"/>
              <w:rPr>
                <w:rFonts w:ascii="Times New Roman"/>
                <w:color w:val="auto"/>
                <w:spacing w:val="0"/>
                <w:w w:val="100"/>
                <w:sz w:val="17"/>
                <w:szCs w:val="17"/>
              </w:rPr>
            </w:pPr>
          </w:p>
          <w:p w14:paraId="018B665D">
            <w:pPr>
              <w:pStyle w:val="24"/>
              <w:rPr>
                <w:rFonts w:ascii="Times New Roman"/>
                <w:color w:val="auto"/>
                <w:spacing w:val="0"/>
                <w:w w:val="100"/>
                <w:sz w:val="17"/>
                <w:szCs w:val="17"/>
              </w:rPr>
            </w:pPr>
          </w:p>
          <w:p w14:paraId="324F4639">
            <w:pPr>
              <w:pStyle w:val="24"/>
              <w:rPr>
                <w:rFonts w:ascii="Times New Roman"/>
                <w:color w:val="auto"/>
                <w:spacing w:val="0"/>
                <w:w w:val="100"/>
                <w:sz w:val="17"/>
                <w:szCs w:val="17"/>
              </w:rPr>
            </w:pPr>
          </w:p>
          <w:p w14:paraId="4021A3D9">
            <w:pPr>
              <w:pStyle w:val="24"/>
              <w:rPr>
                <w:rFonts w:ascii="Times New Roman"/>
                <w:color w:val="auto"/>
                <w:spacing w:val="0"/>
                <w:w w:val="100"/>
                <w:sz w:val="17"/>
                <w:szCs w:val="17"/>
              </w:rPr>
            </w:pPr>
          </w:p>
          <w:p w14:paraId="520DA01C">
            <w:pPr>
              <w:pStyle w:val="24"/>
              <w:spacing w:before="151"/>
              <w:ind w:left="84"/>
              <w:jc w:val="center"/>
              <w:rPr>
                <w:rFonts w:ascii="Times New Roman"/>
                <w:color w:val="auto"/>
                <w:spacing w:val="0"/>
                <w:w w:val="100"/>
                <w:sz w:val="17"/>
                <w:szCs w:val="17"/>
              </w:rPr>
            </w:pPr>
            <w:r>
              <w:rPr>
                <w:rFonts w:ascii="Times New Roman"/>
                <w:color w:val="auto"/>
                <w:spacing w:val="0"/>
                <w:w w:val="100"/>
                <w:sz w:val="17"/>
                <w:szCs w:val="17"/>
              </w:rPr>
              <w:t>3</w:t>
            </w:r>
          </w:p>
        </w:tc>
        <w:tc>
          <w:tcPr>
            <w:tcW w:w="1971" w:type="dxa"/>
            <w:gridSpan w:val="5"/>
            <w:vMerge w:val="restart"/>
            <w:tcBorders>
              <w:left w:val="single" w:color="000000" w:sz="4" w:space="0"/>
              <w:bottom w:val="single" w:color="000000" w:sz="4" w:space="0"/>
              <w:right w:val="single" w:color="000000" w:sz="4" w:space="0"/>
            </w:tcBorders>
            <w:vAlign w:val="top"/>
          </w:tcPr>
          <w:p w14:paraId="2BE8BB2C">
            <w:pPr>
              <w:pStyle w:val="24"/>
              <w:rPr>
                <w:rFonts w:ascii="Times New Roman"/>
                <w:color w:val="auto"/>
                <w:spacing w:val="0"/>
                <w:w w:val="100"/>
                <w:sz w:val="17"/>
                <w:szCs w:val="17"/>
              </w:rPr>
            </w:pPr>
          </w:p>
          <w:p w14:paraId="55FA5628">
            <w:pPr>
              <w:pStyle w:val="24"/>
              <w:spacing w:before="7"/>
              <w:rPr>
                <w:rFonts w:ascii="Times New Roman"/>
                <w:color w:val="auto"/>
                <w:spacing w:val="0"/>
                <w:w w:val="100"/>
                <w:sz w:val="17"/>
                <w:szCs w:val="17"/>
              </w:rPr>
            </w:pPr>
          </w:p>
          <w:p w14:paraId="1749EE1D">
            <w:pPr>
              <w:pStyle w:val="24"/>
              <w:spacing w:line="451" w:lineRule="auto"/>
              <w:ind w:left="131" w:right="79" w:hanging="2"/>
              <w:jc w:val="center"/>
              <w:rPr>
                <w:color w:val="auto"/>
                <w:spacing w:val="0"/>
                <w:w w:val="100"/>
                <w:sz w:val="17"/>
                <w:szCs w:val="17"/>
              </w:rPr>
            </w:pPr>
            <w:r>
              <w:rPr>
                <w:color w:val="auto"/>
                <w:spacing w:val="0"/>
                <w:w w:val="100"/>
                <w:sz w:val="17"/>
                <w:szCs w:val="17"/>
              </w:rPr>
              <w:t>该项目《审计法》《预算法》及单位职责报审计委员会设立、符合相关要求得满分</w:t>
            </w:r>
          </w:p>
        </w:tc>
      </w:tr>
      <w:tr w14:paraId="22811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4"/>
          <w:wAfter w:w="85" w:type="dxa"/>
          <w:trHeight w:val="710" w:hRule="atLeast"/>
          <w:jc w:val="center"/>
        </w:trPr>
        <w:tc>
          <w:tcPr>
            <w:tcW w:w="510" w:type="dxa"/>
            <w:gridSpan w:val="5"/>
            <w:vMerge w:val="continue"/>
            <w:tcBorders>
              <w:top w:val="nil"/>
              <w:left w:val="single" w:color="000000" w:sz="8" w:space="0"/>
              <w:bottom w:val="single" w:color="000000" w:sz="8" w:space="0"/>
              <w:right w:val="single" w:color="000000" w:sz="8" w:space="0"/>
            </w:tcBorders>
          </w:tcPr>
          <w:p w14:paraId="5D61B028">
            <w:pPr>
              <w:rPr>
                <w:color w:val="auto"/>
                <w:spacing w:val="0"/>
                <w:w w:val="100"/>
                <w:sz w:val="17"/>
                <w:szCs w:val="17"/>
              </w:rPr>
            </w:pPr>
          </w:p>
        </w:tc>
        <w:tc>
          <w:tcPr>
            <w:tcW w:w="621" w:type="dxa"/>
            <w:gridSpan w:val="6"/>
            <w:vMerge w:val="continue"/>
            <w:tcBorders>
              <w:top w:val="nil"/>
              <w:bottom w:val="single" w:color="000000" w:sz="8" w:space="0"/>
            </w:tcBorders>
          </w:tcPr>
          <w:p w14:paraId="70A2178C">
            <w:pPr>
              <w:rPr>
                <w:color w:val="auto"/>
                <w:spacing w:val="0"/>
                <w:w w:val="100"/>
                <w:sz w:val="17"/>
                <w:szCs w:val="17"/>
              </w:rPr>
            </w:pPr>
          </w:p>
        </w:tc>
        <w:tc>
          <w:tcPr>
            <w:tcW w:w="741" w:type="dxa"/>
            <w:gridSpan w:val="6"/>
            <w:vMerge w:val="continue"/>
            <w:tcBorders>
              <w:top w:val="single" w:color="000000" w:sz="4" w:space="0"/>
            </w:tcBorders>
          </w:tcPr>
          <w:p w14:paraId="32C64F02">
            <w:pPr>
              <w:rPr>
                <w:color w:val="auto"/>
                <w:spacing w:val="0"/>
                <w:w w:val="100"/>
                <w:sz w:val="17"/>
                <w:szCs w:val="17"/>
              </w:rPr>
            </w:pPr>
          </w:p>
        </w:tc>
        <w:tc>
          <w:tcPr>
            <w:tcW w:w="1116" w:type="dxa"/>
            <w:gridSpan w:val="6"/>
            <w:vMerge w:val="continue"/>
            <w:tcBorders>
              <w:top w:val="single" w:color="000000" w:sz="4" w:space="0"/>
            </w:tcBorders>
          </w:tcPr>
          <w:p w14:paraId="1C585F7B">
            <w:pPr>
              <w:rPr>
                <w:color w:val="auto"/>
                <w:spacing w:val="0"/>
                <w:w w:val="100"/>
                <w:sz w:val="17"/>
                <w:szCs w:val="17"/>
              </w:rPr>
            </w:pPr>
          </w:p>
        </w:tc>
        <w:tc>
          <w:tcPr>
            <w:tcW w:w="3308" w:type="dxa"/>
            <w:gridSpan w:val="6"/>
            <w:tcBorders>
              <w:top w:val="single" w:color="000000" w:sz="4" w:space="0"/>
            </w:tcBorders>
          </w:tcPr>
          <w:p w14:paraId="29E215BF">
            <w:pPr>
              <w:pStyle w:val="24"/>
              <w:spacing w:before="137"/>
              <w:ind w:left="83"/>
              <w:rPr>
                <w:color w:val="auto"/>
                <w:spacing w:val="0"/>
                <w:w w:val="100"/>
                <w:sz w:val="17"/>
                <w:szCs w:val="17"/>
              </w:rPr>
            </w:pPr>
            <w:r>
              <w:rPr>
                <w:color w:val="auto"/>
                <w:spacing w:val="0"/>
                <w:w w:val="100"/>
                <w:sz w:val="17"/>
                <w:szCs w:val="17"/>
              </w:rPr>
              <w:t>＄项目是否按照规定的程序申请设立；</w:t>
            </w:r>
          </w:p>
        </w:tc>
        <w:tc>
          <w:tcPr>
            <w:tcW w:w="577" w:type="dxa"/>
            <w:gridSpan w:val="6"/>
            <w:vMerge w:val="continue"/>
            <w:tcBorders>
              <w:top w:val="single" w:color="000000" w:sz="4" w:space="0"/>
              <w:left w:val="single" w:color="000000" w:sz="8" w:space="0"/>
              <w:right w:val="single" w:color="000000" w:sz="8" w:space="0"/>
            </w:tcBorders>
          </w:tcPr>
          <w:p w14:paraId="6C377631">
            <w:pPr>
              <w:rPr>
                <w:color w:val="auto"/>
                <w:spacing w:val="0"/>
                <w:w w:val="100"/>
                <w:sz w:val="17"/>
                <w:szCs w:val="17"/>
              </w:rPr>
            </w:pPr>
          </w:p>
        </w:tc>
        <w:tc>
          <w:tcPr>
            <w:tcW w:w="1971" w:type="dxa"/>
            <w:gridSpan w:val="5"/>
            <w:vMerge w:val="continue"/>
            <w:tcBorders>
              <w:top w:val="single" w:color="000000" w:sz="4" w:space="0"/>
              <w:left w:val="single" w:color="000000" w:sz="8" w:space="0"/>
              <w:right w:val="single" w:color="000000" w:sz="4" w:space="0"/>
            </w:tcBorders>
          </w:tcPr>
          <w:p w14:paraId="3460D811">
            <w:pPr>
              <w:rPr>
                <w:color w:val="auto"/>
                <w:spacing w:val="0"/>
                <w:w w:val="100"/>
                <w:sz w:val="17"/>
                <w:szCs w:val="17"/>
              </w:rPr>
            </w:pPr>
          </w:p>
        </w:tc>
      </w:tr>
      <w:tr w14:paraId="6BFF1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4"/>
          <w:wAfter w:w="85" w:type="dxa"/>
          <w:trHeight w:val="585" w:hRule="atLeast"/>
          <w:jc w:val="center"/>
        </w:trPr>
        <w:tc>
          <w:tcPr>
            <w:tcW w:w="510" w:type="dxa"/>
            <w:gridSpan w:val="5"/>
            <w:vMerge w:val="continue"/>
            <w:tcBorders>
              <w:top w:val="nil"/>
              <w:left w:val="single" w:color="000000" w:sz="8" w:space="0"/>
              <w:bottom w:val="single" w:color="000000" w:sz="8" w:space="0"/>
              <w:right w:val="single" w:color="000000" w:sz="8" w:space="0"/>
            </w:tcBorders>
          </w:tcPr>
          <w:p w14:paraId="17CD8D4E">
            <w:pPr>
              <w:rPr>
                <w:color w:val="auto"/>
                <w:spacing w:val="0"/>
                <w:w w:val="100"/>
                <w:sz w:val="17"/>
                <w:szCs w:val="17"/>
              </w:rPr>
            </w:pPr>
          </w:p>
        </w:tc>
        <w:tc>
          <w:tcPr>
            <w:tcW w:w="621" w:type="dxa"/>
            <w:gridSpan w:val="6"/>
            <w:vMerge w:val="continue"/>
            <w:tcBorders>
              <w:top w:val="nil"/>
              <w:bottom w:val="single" w:color="000000" w:sz="8" w:space="0"/>
            </w:tcBorders>
          </w:tcPr>
          <w:p w14:paraId="640CC17B">
            <w:pPr>
              <w:rPr>
                <w:color w:val="auto"/>
                <w:spacing w:val="0"/>
                <w:w w:val="100"/>
                <w:sz w:val="17"/>
                <w:szCs w:val="17"/>
              </w:rPr>
            </w:pPr>
          </w:p>
        </w:tc>
        <w:tc>
          <w:tcPr>
            <w:tcW w:w="741" w:type="dxa"/>
            <w:gridSpan w:val="6"/>
            <w:vMerge w:val="continue"/>
            <w:tcBorders>
              <w:top w:val="nil"/>
            </w:tcBorders>
          </w:tcPr>
          <w:p w14:paraId="6B48076E">
            <w:pPr>
              <w:rPr>
                <w:color w:val="auto"/>
                <w:spacing w:val="0"/>
                <w:w w:val="100"/>
                <w:sz w:val="17"/>
                <w:szCs w:val="17"/>
              </w:rPr>
            </w:pPr>
          </w:p>
        </w:tc>
        <w:tc>
          <w:tcPr>
            <w:tcW w:w="1116" w:type="dxa"/>
            <w:gridSpan w:val="6"/>
            <w:vMerge w:val="continue"/>
            <w:tcBorders>
              <w:top w:val="nil"/>
            </w:tcBorders>
          </w:tcPr>
          <w:p w14:paraId="4ABC3167">
            <w:pPr>
              <w:rPr>
                <w:color w:val="auto"/>
                <w:spacing w:val="0"/>
                <w:w w:val="100"/>
                <w:sz w:val="17"/>
                <w:szCs w:val="17"/>
              </w:rPr>
            </w:pPr>
          </w:p>
        </w:tc>
        <w:tc>
          <w:tcPr>
            <w:tcW w:w="3308" w:type="dxa"/>
            <w:gridSpan w:val="6"/>
            <w:tcBorders>
              <w:right w:val="single" w:color="000000" w:sz="8" w:space="0"/>
            </w:tcBorders>
          </w:tcPr>
          <w:p w14:paraId="67A77210">
            <w:pPr>
              <w:pStyle w:val="24"/>
              <w:spacing w:before="3"/>
              <w:rPr>
                <w:rFonts w:ascii="Times New Roman"/>
                <w:color w:val="auto"/>
                <w:spacing w:val="0"/>
                <w:w w:val="100"/>
                <w:sz w:val="17"/>
                <w:szCs w:val="17"/>
              </w:rPr>
            </w:pPr>
          </w:p>
          <w:p w14:paraId="3A908727">
            <w:pPr>
              <w:pStyle w:val="24"/>
              <w:ind w:left="115"/>
              <w:rPr>
                <w:color w:val="auto"/>
                <w:spacing w:val="0"/>
                <w:w w:val="100"/>
                <w:sz w:val="17"/>
                <w:szCs w:val="17"/>
              </w:rPr>
            </w:pPr>
            <w:r>
              <w:rPr>
                <w:color w:val="auto"/>
                <w:spacing w:val="0"/>
                <w:w w:val="100"/>
                <w:sz w:val="17"/>
                <w:szCs w:val="17"/>
              </w:rPr>
              <w:t>＠审批文件、材料是否符合相关要求；</w:t>
            </w:r>
          </w:p>
        </w:tc>
        <w:tc>
          <w:tcPr>
            <w:tcW w:w="577" w:type="dxa"/>
            <w:gridSpan w:val="6"/>
            <w:vMerge w:val="continue"/>
            <w:tcBorders>
              <w:top w:val="nil"/>
              <w:left w:val="single" w:color="000000" w:sz="8" w:space="0"/>
              <w:right w:val="single" w:color="000000" w:sz="8" w:space="0"/>
            </w:tcBorders>
          </w:tcPr>
          <w:p w14:paraId="5907C317">
            <w:pPr>
              <w:rPr>
                <w:color w:val="auto"/>
                <w:spacing w:val="0"/>
                <w:w w:val="100"/>
                <w:sz w:val="17"/>
                <w:szCs w:val="17"/>
              </w:rPr>
            </w:pPr>
          </w:p>
        </w:tc>
        <w:tc>
          <w:tcPr>
            <w:tcW w:w="1971" w:type="dxa"/>
            <w:gridSpan w:val="5"/>
            <w:vMerge w:val="continue"/>
            <w:tcBorders>
              <w:top w:val="nil"/>
              <w:left w:val="single" w:color="000000" w:sz="8" w:space="0"/>
              <w:right w:val="single" w:color="000000" w:sz="4" w:space="0"/>
            </w:tcBorders>
          </w:tcPr>
          <w:p w14:paraId="6B35BAD2">
            <w:pPr>
              <w:rPr>
                <w:color w:val="auto"/>
                <w:spacing w:val="0"/>
                <w:w w:val="100"/>
                <w:sz w:val="17"/>
                <w:szCs w:val="17"/>
              </w:rPr>
            </w:pPr>
          </w:p>
        </w:tc>
      </w:tr>
      <w:tr w14:paraId="0C718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4"/>
          <w:wAfter w:w="85" w:type="dxa"/>
          <w:trHeight w:val="1224" w:hRule="atLeast"/>
          <w:jc w:val="center"/>
        </w:trPr>
        <w:tc>
          <w:tcPr>
            <w:tcW w:w="510" w:type="dxa"/>
            <w:gridSpan w:val="5"/>
            <w:vMerge w:val="continue"/>
            <w:tcBorders>
              <w:top w:val="nil"/>
              <w:left w:val="single" w:color="000000" w:sz="8" w:space="0"/>
              <w:bottom w:val="single" w:color="000000" w:sz="8" w:space="0"/>
              <w:right w:val="single" w:color="000000" w:sz="8" w:space="0"/>
            </w:tcBorders>
          </w:tcPr>
          <w:p w14:paraId="7F3DC056">
            <w:pPr>
              <w:rPr>
                <w:color w:val="auto"/>
                <w:spacing w:val="0"/>
                <w:w w:val="100"/>
                <w:sz w:val="17"/>
                <w:szCs w:val="17"/>
              </w:rPr>
            </w:pPr>
          </w:p>
        </w:tc>
        <w:tc>
          <w:tcPr>
            <w:tcW w:w="621" w:type="dxa"/>
            <w:gridSpan w:val="6"/>
            <w:vMerge w:val="continue"/>
            <w:tcBorders>
              <w:top w:val="nil"/>
              <w:bottom w:val="single" w:color="000000" w:sz="8" w:space="0"/>
            </w:tcBorders>
          </w:tcPr>
          <w:p w14:paraId="2575ABD4">
            <w:pPr>
              <w:rPr>
                <w:color w:val="auto"/>
                <w:spacing w:val="0"/>
                <w:w w:val="100"/>
                <w:sz w:val="17"/>
                <w:szCs w:val="17"/>
              </w:rPr>
            </w:pPr>
          </w:p>
        </w:tc>
        <w:tc>
          <w:tcPr>
            <w:tcW w:w="741" w:type="dxa"/>
            <w:gridSpan w:val="6"/>
            <w:vMerge w:val="continue"/>
            <w:tcBorders>
              <w:top w:val="nil"/>
            </w:tcBorders>
          </w:tcPr>
          <w:p w14:paraId="13D0A5E6">
            <w:pPr>
              <w:rPr>
                <w:color w:val="auto"/>
                <w:spacing w:val="0"/>
                <w:w w:val="100"/>
                <w:sz w:val="17"/>
                <w:szCs w:val="17"/>
              </w:rPr>
            </w:pPr>
          </w:p>
        </w:tc>
        <w:tc>
          <w:tcPr>
            <w:tcW w:w="1116" w:type="dxa"/>
            <w:gridSpan w:val="6"/>
            <w:vMerge w:val="continue"/>
            <w:tcBorders>
              <w:top w:val="nil"/>
            </w:tcBorders>
          </w:tcPr>
          <w:p w14:paraId="6FD568C7">
            <w:pPr>
              <w:rPr>
                <w:color w:val="auto"/>
                <w:spacing w:val="0"/>
                <w:w w:val="100"/>
                <w:sz w:val="17"/>
                <w:szCs w:val="17"/>
              </w:rPr>
            </w:pPr>
          </w:p>
        </w:tc>
        <w:tc>
          <w:tcPr>
            <w:tcW w:w="3308" w:type="dxa"/>
            <w:gridSpan w:val="6"/>
            <w:tcBorders>
              <w:right w:val="single" w:color="000000" w:sz="8" w:space="0"/>
            </w:tcBorders>
          </w:tcPr>
          <w:p w14:paraId="162ED3F1">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119" w:hanging="4"/>
              <w:textAlignment w:val="auto"/>
              <w:rPr>
                <w:color w:val="auto"/>
                <w:spacing w:val="0"/>
                <w:w w:val="100"/>
                <w:sz w:val="17"/>
                <w:szCs w:val="17"/>
              </w:rPr>
            </w:pPr>
            <w:r>
              <w:rPr>
                <w:color w:val="auto"/>
                <w:spacing w:val="0"/>
                <w:w w:val="100"/>
                <w:sz w:val="17"/>
                <w:szCs w:val="17"/>
              </w:rPr>
              <w:t>＠事前是否已经过必要的可行性研究、</w:t>
            </w:r>
          </w:p>
          <w:p w14:paraId="61F42100">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124" w:right="102" w:hanging="5"/>
              <w:textAlignment w:val="auto"/>
              <w:rPr>
                <w:color w:val="auto"/>
                <w:spacing w:val="0"/>
                <w:w w:val="100"/>
                <w:sz w:val="17"/>
                <w:szCs w:val="17"/>
              </w:rPr>
            </w:pPr>
            <w:r>
              <w:rPr>
                <w:color w:val="auto"/>
                <w:spacing w:val="0"/>
                <w:w w:val="100"/>
                <w:sz w:val="17"/>
                <w:szCs w:val="17"/>
              </w:rPr>
              <w:t>专家论证、风险评估、绩效评估、集体决策。</w:t>
            </w:r>
          </w:p>
        </w:tc>
        <w:tc>
          <w:tcPr>
            <w:tcW w:w="577" w:type="dxa"/>
            <w:gridSpan w:val="6"/>
            <w:vMerge w:val="continue"/>
            <w:tcBorders>
              <w:top w:val="nil"/>
              <w:left w:val="single" w:color="000000" w:sz="8" w:space="0"/>
              <w:right w:val="single" w:color="000000" w:sz="8" w:space="0"/>
            </w:tcBorders>
          </w:tcPr>
          <w:p w14:paraId="1ECACB8C">
            <w:pPr>
              <w:rPr>
                <w:color w:val="auto"/>
                <w:spacing w:val="0"/>
                <w:w w:val="100"/>
                <w:sz w:val="17"/>
                <w:szCs w:val="17"/>
              </w:rPr>
            </w:pPr>
          </w:p>
        </w:tc>
        <w:tc>
          <w:tcPr>
            <w:tcW w:w="1971" w:type="dxa"/>
            <w:gridSpan w:val="5"/>
            <w:vMerge w:val="continue"/>
            <w:tcBorders>
              <w:top w:val="nil"/>
              <w:left w:val="single" w:color="000000" w:sz="8" w:space="0"/>
              <w:right w:val="single" w:color="000000" w:sz="4" w:space="0"/>
            </w:tcBorders>
          </w:tcPr>
          <w:p w14:paraId="72D9A941">
            <w:pPr>
              <w:rPr>
                <w:color w:val="auto"/>
                <w:spacing w:val="0"/>
                <w:w w:val="100"/>
                <w:sz w:val="17"/>
                <w:szCs w:val="17"/>
              </w:rPr>
            </w:pPr>
          </w:p>
        </w:tc>
      </w:tr>
      <w:tr w14:paraId="342FF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4"/>
          <w:wAfter w:w="85" w:type="dxa"/>
          <w:trHeight w:val="710" w:hRule="atLeast"/>
          <w:jc w:val="center"/>
        </w:trPr>
        <w:tc>
          <w:tcPr>
            <w:tcW w:w="510" w:type="dxa"/>
            <w:gridSpan w:val="5"/>
            <w:vMerge w:val="continue"/>
            <w:tcBorders>
              <w:top w:val="nil"/>
              <w:left w:val="single" w:color="000000" w:sz="8" w:space="0"/>
              <w:bottom w:val="single" w:color="000000" w:sz="8" w:space="0"/>
              <w:right w:val="single" w:color="000000" w:sz="8" w:space="0"/>
            </w:tcBorders>
          </w:tcPr>
          <w:p w14:paraId="08C3B3A2">
            <w:pPr>
              <w:rPr>
                <w:color w:val="auto"/>
                <w:spacing w:val="0"/>
                <w:w w:val="100"/>
                <w:sz w:val="17"/>
                <w:szCs w:val="17"/>
              </w:rPr>
            </w:pPr>
          </w:p>
        </w:tc>
        <w:tc>
          <w:tcPr>
            <w:tcW w:w="621" w:type="dxa"/>
            <w:gridSpan w:val="6"/>
            <w:vMerge w:val="continue"/>
            <w:tcBorders>
              <w:top w:val="nil"/>
              <w:bottom w:val="single" w:color="000000" w:sz="8" w:space="0"/>
            </w:tcBorders>
          </w:tcPr>
          <w:p w14:paraId="287E8B78">
            <w:pPr>
              <w:rPr>
                <w:color w:val="auto"/>
                <w:spacing w:val="0"/>
                <w:w w:val="100"/>
                <w:sz w:val="17"/>
                <w:szCs w:val="17"/>
              </w:rPr>
            </w:pPr>
          </w:p>
        </w:tc>
        <w:tc>
          <w:tcPr>
            <w:tcW w:w="741" w:type="dxa"/>
            <w:gridSpan w:val="6"/>
            <w:vMerge w:val="continue"/>
            <w:tcBorders>
              <w:top w:val="nil"/>
            </w:tcBorders>
          </w:tcPr>
          <w:p w14:paraId="0FCA8840">
            <w:pPr>
              <w:rPr>
                <w:color w:val="auto"/>
                <w:spacing w:val="0"/>
                <w:w w:val="100"/>
                <w:sz w:val="17"/>
                <w:szCs w:val="17"/>
              </w:rPr>
            </w:pPr>
          </w:p>
        </w:tc>
        <w:tc>
          <w:tcPr>
            <w:tcW w:w="1116" w:type="dxa"/>
            <w:gridSpan w:val="6"/>
            <w:vMerge w:val="continue"/>
            <w:tcBorders>
              <w:top w:val="nil"/>
            </w:tcBorders>
          </w:tcPr>
          <w:p w14:paraId="4DDFF355">
            <w:pPr>
              <w:rPr>
                <w:color w:val="auto"/>
                <w:spacing w:val="0"/>
                <w:w w:val="100"/>
                <w:sz w:val="17"/>
                <w:szCs w:val="17"/>
              </w:rPr>
            </w:pPr>
          </w:p>
        </w:tc>
        <w:tc>
          <w:tcPr>
            <w:tcW w:w="3308" w:type="dxa"/>
            <w:gridSpan w:val="6"/>
          </w:tcPr>
          <w:p w14:paraId="171F938C">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126"/>
              <w:textAlignment w:val="auto"/>
              <w:rPr>
                <w:color w:val="auto"/>
                <w:spacing w:val="0"/>
                <w:w w:val="100"/>
                <w:sz w:val="17"/>
                <w:szCs w:val="17"/>
              </w:rPr>
            </w:pPr>
            <w:r>
              <w:rPr>
                <w:color w:val="auto"/>
                <w:spacing w:val="0"/>
                <w:w w:val="100"/>
                <w:sz w:val="17"/>
                <w:szCs w:val="17"/>
              </w:rPr>
              <w:t>评分标准：全部符合得满分，每条不符</w:t>
            </w:r>
          </w:p>
          <w:p w14:paraId="7FD9B7C3">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124"/>
              <w:textAlignment w:val="auto"/>
              <w:rPr>
                <w:color w:val="auto"/>
                <w:spacing w:val="0"/>
                <w:w w:val="100"/>
                <w:sz w:val="17"/>
                <w:szCs w:val="17"/>
              </w:rPr>
            </w:pPr>
            <w:r>
              <w:rPr>
                <w:color w:val="auto"/>
                <w:spacing w:val="0"/>
                <w:w w:val="100"/>
                <w:sz w:val="17"/>
                <w:szCs w:val="17"/>
              </w:rPr>
              <w:t xml:space="preserve">合扣 </w:t>
            </w:r>
            <w:r>
              <w:rPr>
                <w:rFonts w:ascii="Times New Roman" w:eastAsia="Times New Roman"/>
                <w:color w:val="auto"/>
                <w:spacing w:val="0"/>
                <w:w w:val="100"/>
                <w:sz w:val="17"/>
                <w:szCs w:val="17"/>
              </w:rPr>
              <w:t xml:space="preserve">l </w:t>
            </w:r>
            <w:r>
              <w:rPr>
                <w:color w:val="auto"/>
                <w:spacing w:val="0"/>
                <w:w w:val="100"/>
                <w:sz w:val="17"/>
                <w:szCs w:val="17"/>
              </w:rPr>
              <w:t>分， 扣完为止</w:t>
            </w:r>
          </w:p>
        </w:tc>
        <w:tc>
          <w:tcPr>
            <w:tcW w:w="577" w:type="dxa"/>
            <w:gridSpan w:val="6"/>
            <w:vMerge w:val="continue"/>
            <w:tcBorders>
              <w:top w:val="nil"/>
              <w:left w:val="single" w:color="000000" w:sz="8" w:space="0"/>
              <w:right w:val="single" w:color="000000" w:sz="8" w:space="0"/>
            </w:tcBorders>
          </w:tcPr>
          <w:p w14:paraId="17C173F6">
            <w:pPr>
              <w:rPr>
                <w:color w:val="auto"/>
                <w:spacing w:val="0"/>
                <w:w w:val="100"/>
                <w:sz w:val="17"/>
                <w:szCs w:val="17"/>
              </w:rPr>
            </w:pPr>
          </w:p>
        </w:tc>
        <w:tc>
          <w:tcPr>
            <w:tcW w:w="1971" w:type="dxa"/>
            <w:gridSpan w:val="5"/>
            <w:vMerge w:val="continue"/>
            <w:tcBorders>
              <w:top w:val="nil"/>
              <w:left w:val="single" w:color="000000" w:sz="8" w:space="0"/>
              <w:right w:val="single" w:color="000000" w:sz="4" w:space="0"/>
            </w:tcBorders>
          </w:tcPr>
          <w:p w14:paraId="758E359A">
            <w:pPr>
              <w:rPr>
                <w:color w:val="auto"/>
                <w:spacing w:val="0"/>
                <w:w w:val="100"/>
                <w:sz w:val="17"/>
                <w:szCs w:val="17"/>
              </w:rPr>
            </w:pPr>
          </w:p>
        </w:tc>
      </w:tr>
      <w:tr w14:paraId="5C89C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4"/>
          <w:wAfter w:w="85" w:type="dxa"/>
          <w:trHeight w:val="369" w:hRule="atLeast"/>
          <w:jc w:val="center"/>
        </w:trPr>
        <w:tc>
          <w:tcPr>
            <w:tcW w:w="510" w:type="dxa"/>
            <w:gridSpan w:val="5"/>
            <w:vMerge w:val="continue"/>
            <w:tcBorders>
              <w:top w:val="nil"/>
              <w:left w:val="single" w:color="000000" w:sz="8" w:space="0"/>
              <w:bottom w:val="single" w:color="000000" w:sz="8" w:space="0"/>
              <w:right w:val="single" w:color="000000" w:sz="8" w:space="0"/>
            </w:tcBorders>
          </w:tcPr>
          <w:p w14:paraId="300E7CCE">
            <w:pPr>
              <w:rPr>
                <w:color w:val="auto"/>
                <w:spacing w:val="0"/>
                <w:w w:val="100"/>
                <w:sz w:val="17"/>
                <w:szCs w:val="17"/>
              </w:rPr>
            </w:pPr>
          </w:p>
        </w:tc>
        <w:tc>
          <w:tcPr>
            <w:tcW w:w="621" w:type="dxa"/>
            <w:gridSpan w:val="6"/>
            <w:vMerge w:val="restart"/>
            <w:tcBorders>
              <w:top w:val="single" w:color="000000" w:sz="8" w:space="0"/>
              <w:left w:val="single" w:color="000000" w:sz="8" w:space="0"/>
            </w:tcBorders>
          </w:tcPr>
          <w:p w14:paraId="1355513E">
            <w:pPr>
              <w:pStyle w:val="24"/>
              <w:rPr>
                <w:rFonts w:ascii="Times New Roman"/>
                <w:color w:val="auto"/>
                <w:spacing w:val="0"/>
                <w:w w:val="100"/>
                <w:sz w:val="17"/>
                <w:szCs w:val="17"/>
              </w:rPr>
            </w:pPr>
          </w:p>
          <w:p w14:paraId="7CE646FA">
            <w:pPr>
              <w:pStyle w:val="24"/>
              <w:rPr>
                <w:rFonts w:ascii="Times New Roman"/>
                <w:color w:val="auto"/>
                <w:spacing w:val="0"/>
                <w:w w:val="100"/>
                <w:sz w:val="17"/>
                <w:szCs w:val="17"/>
              </w:rPr>
            </w:pPr>
          </w:p>
          <w:p w14:paraId="4199BDF9">
            <w:pPr>
              <w:pStyle w:val="24"/>
              <w:spacing w:before="2"/>
              <w:rPr>
                <w:rFonts w:ascii="Times New Roman"/>
                <w:color w:val="auto"/>
                <w:spacing w:val="0"/>
                <w:w w:val="100"/>
                <w:sz w:val="17"/>
                <w:szCs w:val="17"/>
              </w:rPr>
            </w:pPr>
          </w:p>
          <w:p w14:paraId="289A6B5B">
            <w:pPr>
              <w:pStyle w:val="24"/>
              <w:spacing w:line="458" w:lineRule="auto"/>
              <w:ind w:left="129" w:right="116" w:hanging="1"/>
              <w:jc w:val="center"/>
              <w:rPr>
                <w:rFonts w:ascii="Times New Roman" w:eastAsia="Times New Roman"/>
                <w:color w:val="auto"/>
                <w:spacing w:val="0"/>
                <w:w w:val="100"/>
                <w:sz w:val="17"/>
                <w:szCs w:val="17"/>
              </w:rPr>
            </w:pPr>
            <w:r>
              <w:rPr>
                <w:color w:val="auto"/>
                <w:spacing w:val="0"/>
                <w:w w:val="100"/>
                <w:sz w:val="17"/>
                <w:szCs w:val="17"/>
              </w:rPr>
              <w:t>绩效目标</w:t>
            </w:r>
            <w:r>
              <w:rPr>
                <w:rFonts w:ascii="Times New Roman" w:eastAsia="Times New Roman"/>
                <w:color w:val="auto"/>
                <w:spacing w:val="0"/>
                <w:w w:val="100"/>
                <w:sz w:val="17"/>
                <w:szCs w:val="17"/>
              </w:rPr>
              <w:t>(8</w:t>
            </w:r>
          </w:p>
          <w:p w14:paraId="4088517C">
            <w:pPr>
              <w:pStyle w:val="24"/>
              <w:spacing w:before="59"/>
              <w:ind w:left="123" w:right="188"/>
              <w:jc w:val="center"/>
              <w:rPr>
                <w:color w:val="auto"/>
                <w:spacing w:val="0"/>
                <w:w w:val="100"/>
                <w:sz w:val="17"/>
                <w:szCs w:val="17"/>
              </w:rPr>
            </w:pPr>
            <w:r>
              <w:rPr>
                <w:color w:val="auto"/>
                <w:spacing w:val="0"/>
                <w:w w:val="100"/>
                <w:sz w:val="17"/>
                <w:szCs w:val="17"/>
              </w:rPr>
              <w:t>分）</w:t>
            </w:r>
          </w:p>
        </w:tc>
        <w:tc>
          <w:tcPr>
            <w:tcW w:w="741" w:type="dxa"/>
            <w:gridSpan w:val="6"/>
            <w:vMerge w:val="restart"/>
          </w:tcPr>
          <w:p w14:paraId="62935F75">
            <w:pPr>
              <w:pStyle w:val="24"/>
              <w:rPr>
                <w:rFonts w:ascii="Times New Roman"/>
                <w:color w:val="auto"/>
                <w:spacing w:val="0"/>
                <w:w w:val="100"/>
                <w:sz w:val="17"/>
                <w:szCs w:val="17"/>
              </w:rPr>
            </w:pPr>
          </w:p>
          <w:p w14:paraId="5170F8D5">
            <w:pPr>
              <w:pStyle w:val="24"/>
              <w:spacing w:before="2"/>
              <w:rPr>
                <w:rFonts w:ascii="Times New Roman"/>
                <w:color w:val="auto"/>
                <w:spacing w:val="0"/>
                <w:w w:val="100"/>
                <w:sz w:val="17"/>
                <w:szCs w:val="17"/>
              </w:rPr>
            </w:pPr>
          </w:p>
          <w:p w14:paraId="3807EA2A">
            <w:pPr>
              <w:pStyle w:val="24"/>
              <w:spacing w:line="448" w:lineRule="auto"/>
              <w:ind w:left="153" w:right="130" w:firstLine="42"/>
              <w:jc w:val="both"/>
              <w:rPr>
                <w:color w:val="auto"/>
                <w:spacing w:val="0"/>
                <w:w w:val="100"/>
                <w:sz w:val="17"/>
                <w:szCs w:val="17"/>
              </w:rPr>
            </w:pPr>
            <w:r>
              <w:rPr>
                <w:color w:val="auto"/>
                <w:spacing w:val="0"/>
                <w:w w:val="100"/>
                <w:sz w:val="17"/>
                <w:szCs w:val="17"/>
              </w:rPr>
              <w:t xml:space="preserve">绩效目标合理性 </w:t>
            </w:r>
            <w:r>
              <w:rPr>
                <w:rFonts w:ascii="Times New Roman" w:eastAsia="Times New Roman"/>
                <w:color w:val="auto"/>
                <w:spacing w:val="0"/>
                <w:w w:val="100"/>
                <w:sz w:val="17"/>
                <w:szCs w:val="17"/>
              </w:rPr>
              <w:t xml:space="preserve">( 4 </w:t>
            </w:r>
            <w:r>
              <w:rPr>
                <w:color w:val="auto"/>
                <w:spacing w:val="0"/>
                <w:w w:val="100"/>
                <w:sz w:val="17"/>
                <w:szCs w:val="17"/>
              </w:rPr>
              <w:t>分）</w:t>
            </w:r>
          </w:p>
        </w:tc>
        <w:tc>
          <w:tcPr>
            <w:tcW w:w="1116" w:type="dxa"/>
            <w:gridSpan w:val="6"/>
            <w:vMerge w:val="restart"/>
          </w:tcPr>
          <w:p w14:paraId="088D9FC1">
            <w:pPr>
              <w:pStyle w:val="24"/>
              <w:keepNext w:val="0"/>
              <w:keepLines w:val="0"/>
              <w:pageBreakBefore w:val="0"/>
              <w:widowControl w:val="0"/>
              <w:kinsoku/>
              <w:wordWrap/>
              <w:overflowPunct/>
              <w:topLinePunct w:val="0"/>
              <w:autoSpaceDE w:val="0"/>
              <w:autoSpaceDN w:val="0"/>
              <w:bidi w:val="0"/>
              <w:adjustRightInd/>
              <w:snapToGrid/>
              <w:spacing w:before="3" w:line="240" w:lineRule="exact"/>
              <w:textAlignment w:val="auto"/>
              <w:rPr>
                <w:rFonts w:ascii="Times New Roman"/>
                <w:color w:val="auto"/>
                <w:spacing w:val="0"/>
                <w:w w:val="100"/>
                <w:sz w:val="17"/>
                <w:szCs w:val="17"/>
              </w:rPr>
            </w:pPr>
          </w:p>
          <w:p w14:paraId="7B16208A">
            <w:pPr>
              <w:pStyle w:val="24"/>
              <w:keepNext w:val="0"/>
              <w:keepLines w:val="0"/>
              <w:pageBreakBefore w:val="0"/>
              <w:widowControl w:val="0"/>
              <w:kinsoku/>
              <w:wordWrap/>
              <w:overflowPunct/>
              <w:topLinePunct w:val="0"/>
              <w:autoSpaceDE w:val="0"/>
              <w:autoSpaceDN w:val="0"/>
              <w:bidi w:val="0"/>
              <w:adjustRightInd/>
              <w:snapToGrid/>
              <w:spacing w:line="240" w:lineRule="exact"/>
              <w:ind w:left="110" w:right="94" w:firstLine="2"/>
              <w:jc w:val="both"/>
              <w:textAlignment w:val="auto"/>
              <w:rPr>
                <w:color w:val="auto"/>
                <w:spacing w:val="0"/>
                <w:w w:val="100"/>
                <w:sz w:val="17"/>
                <w:szCs w:val="17"/>
              </w:rPr>
            </w:pPr>
            <w:r>
              <w:rPr>
                <w:color w:val="auto"/>
                <w:spacing w:val="0"/>
                <w:w w:val="100"/>
                <w:sz w:val="17"/>
                <w:szCs w:val="17"/>
              </w:rPr>
              <w:t>项目所设定的绩效目标是否依据充分，是否符合客观实</w:t>
            </w:r>
          </w:p>
          <w:p w14:paraId="63402A88">
            <w:pPr>
              <w:pStyle w:val="24"/>
              <w:keepNext w:val="0"/>
              <w:keepLines w:val="0"/>
              <w:pageBreakBefore w:val="0"/>
              <w:widowControl w:val="0"/>
              <w:kinsoku/>
              <w:wordWrap/>
              <w:overflowPunct/>
              <w:topLinePunct w:val="0"/>
              <w:autoSpaceDE w:val="0"/>
              <w:autoSpaceDN w:val="0"/>
              <w:bidi w:val="0"/>
              <w:adjustRightInd/>
              <w:snapToGrid/>
              <w:spacing w:before="1" w:line="240" w:lineRule="exact"/>
              <w:ind w:left="114"/>
              <w:jc w:val="both"/>
              <w:textAlignment w:val="auto"/>
              <w:rPr>
                <w:color w:val="auto"/>
                <w:spacing w:val="0"/>
                <w:w w:val="100"/>
                <w:sz w:val="17"/>
                <w:szCs w:val="17"/>
              </w:rPr>
            </w:pPr>
            <w:r>
              <w:rPr>
                <w:color w:val="auto"/>
                <w:spacing w:val="0"/>
                <w:w w:val="100"/>
                <w:sz w:val="17"/>
                <w:szCs w:val="17"/>
              </w:rPr>
              <w:t>际，用以反</w:t>
            </w:r>
          </w:p>
          <w:p w14:paraId="70B7B5E4">
            <w:pPr>
              <w:pStyle w:val="24"/>
              <w:keepNext w:val="0"/>
              <w:keepLines w:val="0"/>
              <w:pageBreakBefore w:val="0"/>
              <w:widowControl w:val="0"/>
              <w:kinsoku/>
              <w:wordWrap/>
              <w:overflowPunct/>
              <w:topLinePunct w:val="0"/>
              <w:autoSpaceDE w:val="0"/>
              <w:autoSpaceDN w:val="0"/>
              <w:bidi w:val="0"/>
              <w:adjustRightInd/>
              <w:snapToGrid/>
              <w:spacing w:before="98" w:line="240" w:lineRule="exact"/>
              <w:ind w:left="113" w:right="78" w:firstLine="4"/>
              <w:jc w:val="both"/>
              <w:textAlignment w:val="auto"/>
              <w:rPr>
                <w:color w:val="auto"/>
                <w:spacing w:val="0"/>
                <w:w w:val="100"/>
                <w:sz w:val="17"/>
                <w:szCs w:val="17"/>
              </w:rPr>
            </w:pPr>
            <w:r>
              <w:rPr>
                <w:color w:val="auto"/>
                <w:spacing w:val="0"/>
                <w:w w:val="100"/>
                <w:sz w:val="17"/>
                <w:szCs w:val="17"/>
              </w:rPr>
              <w:t>映和考核项目绩效目标与项目实施的相符情</w:t>
            </w:r>
          </w:p>
          <w:p w14:paraId="54EDA8FA">
            <w:pPr>
              <w:pStyle w:val="24"/>
              <w:keepNext w:val="0"/>
              <w:keepLines w:val="0"/>
              <w:pageBreakBefore w:val="0"/>
              <w:widowControl w:val="0"/>
              <w:kinsoku/>
              <w:wordWrap/>
              <w:overflowPunct/>
              <w:topLinePunct w:val="0"/>
              <w:autoSpaceDE w:val="0"/>
              <w:autoSpaceDN w:val="0"/>
              <w:bidi w:val="0"/>
              <w:adjustRightInd/>
              <w:snapToGrid/>
              <w:spacing w:before="1" w:line="240" w:lineRule="exact"/>
              <w:ind w:left="114"/>
              <w:jc w:val="both"/>
              <w:textAlignment w:val="auto"/>
              <w:rPr>
                <w:color w:val="auto"/>
                <w:spacing w:val="0"/>
                <w:w w:val="100"/>
                <w:sz w:val="17"/>
                <w:szCs w:val="17"/>
              </w:rPr>
            </w:pPr>
            <w:r>
              <w:rPr>
                <w:color w:val="auto"/>
                <w:spacing w:val="0"/>
                <w:w w:val="100"/>
                <w:sz w:val="17"/>
                <w:szCs w:val="17"/>
              </w:rPr>
              <w:t>况。</w:t>
            </w:r>
          </w:p>
        </w:tc>
        <w:tc>
          <w:tcPr>
            <w:tcW w:w="3308" w:type="dxa"/>
            <w:gridSpan w:val="6"/>
            <w:vAlign w:val="center"/>
          </w:tcPr>
          <w:p w14:paraId="65E027E0">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126"/>
              <w:jc w:val="both"/>
              <w:textAlignment w:val="auto"/>
              <w:rPr>
                <w:color w:val="auto"/>
                <w:spacing w:val="0"/>
                <w:w w:val="100"/>
                <w:sz w:val="17"/>
                <w:szCs w:val="17"/>
              </w:rPr>
            </w:pPr>
            <w:r>
              <w:rPr>
                <w:color w:val="auto"/>
                <w:spacing w:val="0"/>
                <w:w w:val="100"/>
                <w:sz w:val="17"/>
                <w:szCs w:val="17"/>
              </w:rPr>
              <w:t>评价要点：</w:t>
            </w:r>
          </w:p>
        </w:tc>
        <w:tc>
          <w:tcPr>
            <w:tcW w:w="577" w:type="dxa"/>
            <w:gridSpan w:val="6"/>
            <w:vMerge w:val="restart"/>
            <w:tcBorders>
              <w:right w:val="single" w:color="000000" w:sz="8" w:space="0"/>
            </w:tcBorders>
          </w:tcPr>
          <w:p w14:paraId="6943039D">
            <w:pPr>
              <w:pStyle w:val="24"/>
              <w:rPr>
                <w:rFonts w:ascii="Times New Roman"/>
                <w:color w:val="auto"/>
                <w:spacing w:val="0"/>
                <w:w w:val="100"/>
                <w:sz w:val="17"/>
                <w:szCs w:val="17"/>
              </w:rPr>
            </w:pPr>
          </w:p>
          <w:p w14:paraId="74CA8869">
            <w:pPr>
              <w:pStyle w:val="24"/>
              <w:rPr>
                <w:rFonts w:ascii="Times New Roman"/>
                <w:color w:val="auto"/>
                <w:spacing w:val="0"/>
                <w:w w:val="100"/>
                <w:sz w:val="17"/>
                <w:szCs w:val="17"/>
              </w:rPr>
            </w:pPr>
          </w:p>
          <w:p w14:paraId="7C27C23F">
            <w:pPr>
              <w:pStyle w:val="24"/>
              <w:rPr>
                <w:rFonts w:ascii="Times New Roman"/>
                <w:color w:val="auto"/>
                <w:spacing w:val="0"/>
                <w:w w:val="100"/>
                <w:sz w:val="17"/>
                <w:szCs w:val="17"/>
              </w:rPr>
            </w:pPr>
          </w:p>
          <w:p w14:paraId="1746BCD3">
            <w:pPr>
              <w:pStyle w:val="24"/>
              <w:rPr>
                <w:rFonts w:ascii="Times New Roman"/>
                <w:color w:val="auto"/>
                <w:spacing w:val="0"/>
                <w:w w:val="100"/>
                <w:sz w:val="17"/>
                <w:szCs w:val="17"/>
              </w:rPr>
            </w:pPr>
          </w:p>
          <w:p w14:paraId="4CDB0574">
            <w:pPr>
              <w:pStyle w:val="24"/>
              <w:rPr>
                <w:rFonts w:ascii="Times New Roman"/>
                <w:color w:val="auto"/>
                <w:spacing w:val="0"/>
                <w:w w:val="100"/>
                <w:sz w:val="17"/>
                <w:szCs w:val="17"/>
              </w:rPr>
            </w:pPr>
          </w:p>
          <w:p w14:paraId="03815BF3">
            <w:pPr>
              <w:pStyle w:val="24"/>
              <w:spacing w:before="156"/>
              <w:ind w:left="287"/>
              <w:rPr>
                <w:rFonts w:ascii="Times New Roman"/>
                <w:color w:val="auto"/>
                <w:spacing w:val="0"/>
                <w:w w:val="100"/>
                <w:sz w:val="17"/>
                <w:szCs w:val="17"/>
              </w:rPr>
            </w:pPr>
            <w:r>
              <w:rPr>
                <w:rFonts w:ascii="Times New Roman"/>
                <w:color w:val="auto"/>
                <w:spacing w:val="0"/>
                <w:w w:val="100"/>
                <w:sz w:val="17"/>
                <w:szCs w:val="17"/>
              </w:rPr>
              <w:t>4</w:t>
            </w:r>
          </w:p>
        </w:tc>
        <w:tc>
          <w:tcPr>
            <w:tcW w:w="1971" w:type="dxa"/>
            <w:gridSpan w:val="5"/>
            <w:vMerge w:val="restart"/>
            <w:tcBorders>
              <w:left w:val="single" w:color="000000" w:sz="8" w:space="0"/>
            </w:tcBorders>
          </w:tcPr>
          <w:p w14:paraId="57BE09D9">
            <w:pPr>
              <w:pStyle w:val="24"/>
              <w:spacing w:before="4" w:line="408" w:lineRule="exact"/>
              <w:ind w:left="135" w:right="81" w:firstLine="13"/>
              <w:jc w:val="center"/>
              <w:rPr>
                <w:color w:val="auto"/>
                <w:spacing w:val="0"/>
                <w:w w:val="100"/>
                <w:sz w:val="17"/>
                <w:szCs w:val="17"/>
              </w:rPr>
            </w:pPr>
            <w:r>
              <w:rPr>
                <w:color w:val="auto"/>
                <w:spacing w:val="0"/>
                <w:w w:val="100"/>
                <w:sz w:val="17"/>
                <w:szCs w:val="17"/>
              </w:rPr>
              <w:t>该项目具有明确的绩效目标，该绩效目标是在考虑往年业务水平及单位人力资源的清况下设立，与对应的预算资金相匹配得满分</w:t>
            </w:r>
          </w:p>
        </w:tc>
      </w:tr>
      <w:tr w14:paraId="37940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4"/>
          <w:wAfter w:w="85" w:type="dxa"/>
          <w:trHeight w:val="585" w:hRule="atLeast"/>
          <w:jc w:val="center"/>
        </w:trPr>
        <w:tc>
          <w:tcPr>
            <w:tcW w:w="510" w:type="dxa"/>
            <w:gridSpan w:val="5"/>
            <w:vMerge w:val="continue"/>
            <w:tcBorders>
              <w:top w:val="nil"/>
              <w:left w:val="single" w:color="000000" w:sz="8" w:space="0"/>
              <w:bottom w:val="single" w:color="000000" w:sz="8" w:space="0"/>
              <w:right w:val="single" w:color="000000" w:sz="8" w:space="0"/>
            </w:tcBorders>
          </w:tcPr>
          <w:p w14:paraId="30A21C76">
            <w:pPr>
              <w:rPr>
                <w:color w:val="auto"/>
                <w:spacing w:val="0"/>
                <w:w w:val="100"/>
                <w:sz w:val="17"/>
                <w:szCs w:val="17"/>
              </w:rPr>
            </w:pPr>
          </w:p>
        </w:tc>
        <w:tc>
          <w:tcPr>
            <w:tcW w:w="621" w:type="dxa"/>
            <w:gridSpan w:val="6"/>
            <w:vMerge w:val="continue"/>
            <w:tcBorders>
              <w:left w:val="single" w:color="000000" w:sz="8" w:space="0"/>
            </w:tcBorders>
          </w:tcPr>
          <w:p w14:paraId="6C93D3E6">
            <w:pPr>
              <w:rPr>
                <w:color w:val="auto"/>
                <w:spacing w:val="0"/>
                <w:w w:val="100"/>
                <w:sz w:val="17"/>
                <w:szCs w:val="17"/>
              </w:rPr>
            </w:pPr>
          </w:p>
        </w:tc>
        <w:tc>
          <w:tcPr>
            <w:tcW w:w="741" w:type="dxa"/>
            <w:gridSpan w:val="6"/>
            <w:vMerge w:val="continue"/>
          </w:tcPr>
          <w:p w14:paraId="157DC0AA">
            <w:pPr>
              <w:rPr>
                <w:color w:val="auto"/>
                <w:spacing w:val="0"/>
                <w:w w:val="100"/>
                <w:sz w:val="17"/>
                <w:szCs w:val="17"/>
              </w:rPr>
            </w:pPr>
          </w:p>
        </w:tc>
        <w:tc>
          <w:tcPr>
            <w:tcW w:w="1116" w:type="dxa"/>
            <w:gridSpan w:val="6"/>
            <w:vMerge w:val="continue"/>
          </w:tcPr>
          <w:p w14:paraId="49636069">
            <w:pPr>
              <w:keepNext w:val="0"/>
              <w:keepLines w:val="0"/>
              <w:pageBreakBefore w:val="0"/>
              <w:widowControl w:val="0"/>
              <w:kinsoku/>
              <w:wordWrap/>
              <w:overflowPunct/>
              <w:topLinePunct w:val="0"/>
              <w:autoSpaceDE w:val="0"/>
              <w:autoSpaceDN w:val="0"/>
              <w:bidi w:val="0"/>
              <w:adjustRightInd/>
              <w:snapToGrid/>
              <w:spacing w:line="240" w:lineRule="exact"/>
              <w:textAlignment w:val="auto"/>
              <w:rPr>
                <w:color w:val="auto"/>
                <w:spacing w:val="0"/>
                <w:w w:val="100"/>
                <w:sz w:val="17"/>
                <w:szCs w:val="17"/>
              </w:rPr>
            </w:pPr>
          </w:p>
        </w:tc>
        <w:tc>
          <w:tcPr>
            <w:tcW w:w="3308" w:type="dxa"/>
            <w:gridSpan w:val="6"/>
            <w:vAlign w:val="center"/>
          </w:tcPr>
          <w:p w14:paraId="60D2FAE9">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118"/>
              <w:jc w:val="both"/>
              <w:textAlignment w:val="auto"/>
              <w:rPr>
                <w:color w:val="auto"/>
                <w:spacing w:val="0"/>
                <w:w w:val="100"/>
                <w:sz w:val="17"/>
                <w:szCs w:val="17"/>
              </w:rPr>
            </w:pPr>
            <w:r>
              <w:rPr>
                <w:rFonts w:ascii="Times New Roman" w:eastAsia="Times New Roman"/>
                <w:color w:val="auto"/>
                <w:spacing w:val="0"/>
                <w:w w:val="100"/>
                <w:sz w:val="17"/>
                <w:szCs w:val="17"/>
              </w:rPr>
              <w:t>CD</w:t>
            </w:r>
            <w:r>
              <w:rPr>
                <w:color w:val="auto"/>
                <w:spacing w:val="0"/>
                <w:w w:val="100"/>
                <w:sz w:val="17"/>
                <w:szCs w:val="17"/>
              </w:rPr>
              <w:t>项目是否有绩效目标；</w:t>
            </w:r>
          </w:p>
        </w:tc>
        <w:tc>
          <w:tcPr>
            <w:tcW w:w="577" w:type="dxa"/>
            <w:gridSpan w:val="6"/>
            <w:vMerge w:val="continue"/>
            <w:tcBorders>
              <w:right w:val="single" w:color="000000" w:sz="8" w:space="0"/>
            </w:tcBorders>
          </w:tcPr>
          <w:p w14:paraId="1FA6DAB2">
            <w:pPr>
              <w:rPr>
                <w:color w:val="auto"/>
                <w:spacing w:val="0"/>
                <w:w w:val="100"/>
                <w:sz w:val="17"/>
                <w:szCs w:val="17"/>
              </w:rPr>
            </w:pPr>
          </w:p>
        </w:tc>
        <w:tc>
          <w:tcPr>
            <w:tcW w:w="1971" w:type="dxa"/>
            <w:gridSpan w:val="5"/>
            <w:vMerge w:val="continue"/>
            <w:tcBorders>
              <w:left w:val="single" w:color="000000" w:sz="8" w:space="0"/>
            </w:tcBorders>
          </w:tcPr>
          <w:p w14:paraId="2033E8E7">
            <w:pPr>
              <w:rPr>
                <w:color w:val="auto"/>
                <w:spacing w:val="0"/>
                <w:w w:val="100"/>
                <w:sz w:val="17"/>
                <w:szCs w:val="17"/>
              </w:rPr>
            </w:pPr>
          </w:p>
        </w:tc>
      </w:tr>
      <w:tr w14:paraId="2D657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4"/>
          <w:wAfter w:w="85" w:type="dxa"/>
          <w:trHeight w:val="796" w:hRule="atLeast"/>
          <w:jc w:val="center"/>
        </w:trPr>
        <w:tc>
          <w:tcPr>
            <w:tcW w:w="510" w:type="dxa"/>
            <w:gridSpan w:val="5"/>
            <w:vMerge w:val="continue"/>
            <w:tcBorders>
              <w:top w:val="nil"/>
              <w:left w:val="single" w:color="000000" w:sz="8" w:space="0"/>
              <w:bottom w:val="single" w:color="000000" w:sz="8" w:space="0"/>
              <w:right w:val="single" w:color="000000" w:sz="8" w:space="0"/>
            </w:tcBorders>
          </w:tcPr>
          <w:p w14:paraId="1F9AAD73">
            <w:pPr>
              <w:rPr>
                <w:color w:val="auto"/>
                <w:spacing w:val="0"/>
                <w:w w:val="100"/>
                <w:sz w:val="17"/>
                <w:szCs w:val="17"/>
              </w:rPr>
            </w:pPr>
          </w:p>
        </w:tc>
        <w:tc>
          <w:tcPr>
            <w:tcW w:w="621" w:type="dxa"/>
            <w:gridSpan w:val="6"/>
            <w:vMerge w:val="continue"/>
            <w:tcBorders>
              <w:left w:val="single" w:color="000000" w:sz="8" w:space="0"/>
            </w:tcBorders>
          </w:tcPr>
          <w:p w14:paraId="305AF03D">
            <w:pPr>
              <w:rPr>
                <w:color w:val="auto"/>
                <w:spacing w:val="0"/>
                <w:w w:val="100"/>
                <w:sz w:val="17"/>
                <w:szCs w:val="17"/>
              </w:rPr>
            </w:pPr>
          </w:p>
        </w:tc>
        <w:tc>
          <w:tcPr>
            <w:tcW w:w="741" w:type="dxa"/>
            <w:gridSpan w:val="6"/>
            <w:vMerge w:val="continue"/>
          </w:tcPr>
          <w:p w14:paraId="42B68506">
            <w:pPr>
              <w:rPr>
                <w:color w:val="auto"/>
                <w:spacing w:val="0"/>
                <w:w w:val="100"/>
                <w:sz w:val="17"/>
                <w:szCs w:val="17"/>
              </w:rPr>
            </w:pPr>
          </w:p>
        </w:tc>
        <w:tc>
          <w:tcPr>
            <w:tcW w:w="1116" w:type="dxa"/>
            <w:gridSpan w:val="6"/>
            <w:vMerge w:val="continue"/>
          </w:tcPr>
          <w:p w14:paraId="207B71C7">
            <w:pPr>
              <w:keepNext w:val="0"/>
              <w:keepLines w:val="0"/>
              <w:pageBreakBefore w:val="0"/>
              <w:widowControl w:val="0"/>
              <w:kinsoku/>
              <w:wordWrap/>
              <w:overflowPunct/>
              <w:topLinePunct w:val="0"/>
              <w:autoSpaceDE w:val="0"/>
              <w:autoSpaceDN w:val="0"/>
              <w:bidi w:val="0"/>
              <w:adjustRightInd/>
              <w:snapToGrid/>
              <w:spacing w:line="240" w:lineRule="exact"/>
              <w:textAlignment w:val="auto"/>
              <w:rPr>
                <w:color w:val="auto"/>
                <w:spacing w:val="0"/>
                <w:w w:val="100"/>
                <w:sz w:val="17"/>
                <w:szCs w:val="17"/>
              </w:rPr>
            </w:pPr>
          </w:p>
        </w:tc>
        <w:tc>
          <w:tcPr>
            <w:tcW w:w="3308" w:type="dxa"/>
            <w:gridSpan w:val="6"/>
            <w:vAlign w:val="center"/>
          </w:tcPr>
          <w:p w14:paraId="4F59D6B2">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120"/>
              <w:jc w:val="both"/>
              <w:textAlignment w:val="auto"/>
              <w:rPr>
                <w:color w:val="auto"/>
                <w:spacing w:val="0"/>
                <w:w w:val="100"/>
                <w:sz w:val="17"/>
                <w:szCs w:val="17"/>
              </w:rPr>
            </w:pPr>
            <w:r>
              <w:rPr>
                <w:color w:val="auto"/>
                <w:spacing w:val="0"/>
                <w:w w:val="100"/>
                <w:sz w:val="17"/>
                <w:szCs w:val="17"/>
              </w:rPr>
              <w:t>＠项目绩效目标与实际工作内容是否具</w:t>
            </w:r>
          </w:p>
          <w:p w14:paraId="5DA57677">
            <w:pPr>
              <w:pStyle w:val="24"/>
              <w:keepNext w:val="0"/>
              <w:keepLines w:val="0"/>
              <w:pageBreakBefore w:val="0"/>
              <w:widowControl w:val="0"/>
              <w:kinsoku/>
              <w:wordWrap/>
              <w:overflowPunct/>
              <w:topLinePunct w:val="0"/>
              <w:autoSpaceDE w:val="0"/>
              <w:autoSpaceDN w:val="0"/>
              <w:bidi w:val="0"/>
              <w:adjustRightInd/>
              <w:snapToGrid/>
              <w:spacing w:before="0" w:line="240" w:lineRule="exact"/>
              <w:jc w:val="both"/>
              <w:textAlignment w:val="auto"/>
              <w:rPr>
                <w:rFonts w:ascii="Times New Roman"/>
                <w:color w:val="auto"/>
                <w:spacing w:val="0"/>
                <w:w w:val="100"/>
                <w:sz w:val="17"/>
                <w:szCs w:val="17"/>
              </w:rPr>
            </w:pPr>
          </w:p>
          <w:p w14:paraId="0A777A81">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124"/>
              <w:jc w:val="both"/>
              <w:textAlignment w:val="auto"/>
              <w:rPr>
                <w:color w:val="auto"/>
                <w:spacing w:val="0"/>
                <w:w w:val="100"/>
                <w:sz w:val="17"/>
                <w:szCs w:val="17"/>
              </w:rPr>
            </w:pPr>
            <w:r>
              <w:rPr>
                <w:color w:val="auto"/>
                <w:spacing w:val="0"/>
                <w:w w:val="100"/>
                <w:sz w:val="17"/>
                <w:szCs w:val="17"/>
              </w:rPr>
              <w:t>有相关性；</w:t>
            </w:r>
          </w:p>
        </w:tc>
        <w:tc>
          <w:tcPr>
            <w:tcW w:w="577" w:type="dxa"/>
            <w:gridSpan w:val="6"/>
            <w:vMerge w:val="continue"/>
            <w:tcBorders>
              <w:right w:val="single" w:color="000000" w:sz="8" w:space="0"/>
            </w:tcBorders>
          </w:tcPr>
          <w:p w14:paraId="1D32A05E">
            <w:pPr>
              <w:rPr>
                <w:color w:val="auto"/>
                <w:spacing w:val="0"/>
                <w:w w:val="100"/>
                <w:sz w:val="17"/>
                <w:szCs w:val="17"/>
              </w:rPr>
            </w:pPr>
          </w:p>
        </w:tc>
        <w:tc>
          <w:tcPr>
            <w:tcW w:w="1971" w:type="dxa"/>
            <w:gridSpan w:val="5"/>
            <w:vMerge w:val="continue"/>
            <w:tcBorders>
              <w:left w:val="single" w:color="000000" w:sz="8" w:space="0"/>
            </w:tcBorders>
          </w:tcPr>
          <w:p w14:paraId="34AD912F">
            <w:pPr>
              <w:rPr>
                <w:color w:val="auto"/>
                <w:spacing w:val="0"/>
                <w:w w:val="100"/>
                <w:sz w:val="17"/>
                <w:szCs w:val="17"/>
              </w:rPr>
            </w:pPr>
          </w:p>
        </w:tc>
      </w:tr>
      <w:tr w14:paraId="6764D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4"/>
          <w:wAfter w:w="85" w:type="dxa"/>
          <w:trHeight w:val="739" w:hRule="atLeast"/>
          <w:jc w:val="center"/>
        </w:trPr>
        <w:tc>
          <w:tcPr>
            <w:tcW w:w="510" w:type="dxa"/>
            <w:gridSpan w:val="5"/>
            <w:vMerge w:val="continue"/>
            <w:tcBorders>
              <w:top w:val="nil"/>
              <w:left w:val="single" w:color="000000" w:sz="8" w:space="0"/>
              <w:bottom w:val="nil"/>
              <w:right w:val="single" w:color="000000" w:sz="8" w:space="0"/>
            </w:tcBorders>
          </w:tcPr>
          <w:p w14:paraId="23C6EB9D">
            <w:pPr>
              <w:rPr>
                <w:color w:val="auto"/>
                <w:spacing w:val="0"/>
                <w:w w:val="100"/>
                <w:sz w:val="17"/>
                <w:szCs w:val="17"/>
              </w:rPr>
            </w:pPr>
          </w:p>
        </w:tc>
        <w:tc>
          <w:tcPr>
            <w:tcW w:w="621" w:type="dxa"/>
            <w:gridSpan w:val="6"/>
            <w:vMerge w:val="continue"/>
            <w:tcBorders>
              <w:left w:val="single" w:color="000000" w:sz="8" w:space="0"/>
            </w:tcBorders>
          </w:tcPr>
          <w:p w14:paraId="0A2C4B84">
            <w:pPr>
              <w:rPr>
                <w:color w:val="auto"/>
                <w:spacing w:val="0"/>
                <w:w w:val="100"/>
                <w:sz w:val="17"/>
                <w:szCs w:val="17"/>
              </w:rPr>
            </w:pPr>
          </w:p>
        </w:tc>
        <w:tc>
          <w:tcPr>
            <w:tcW w:w="741" w:type="dxa"/>
            <w:gridSpan w:val="6"/>
            <w:vMerge w:val="continue"/>
          </w:tcPr>
          <w:p w14:paraId="55FA71E1">
            <w:pPr>
              <w:rPr>
                <w:color w:val="auto"/>
                <w:spacing w:val="0"/>
                <w:w w:val="100"/>
                <w:sz w:val="17"/>
                <w:szCs w:val="17"/>
              </w:rPr>
            </w:pPr>
          </w:p>
        </w:tc>
        <w:tc>
          <w:tcPr>
            <w:tcW w:w="1116" w:type="dxa"/>
            <w:gridSpan w:val="6"/>
            <w:vMerge w:val="continue"/>
          </w:tcPr>
          <w:p w14:paraId="701300E5">
            <w:pPr>
              <w:keepNext w:val="0"/>
              <w:keepLines w:val="0"/>
              <w:pageBreakBefore w:val="0"/>
              <w:widowControl w:val="0"/>
              <w:kinsoku/>
              <w:wordWrap/>
              <w:overflowPunct/>
              <w:topLinePunct w:val="0"/>
              <w:autoSpaceDE w:val="0"/>
              <w:autoSpaceDN w:val="0"/>
              <w:bidi w:val="0"/>
              <w:adjustRightInd/>
              <w:snapToGrid/>
              <w:spacing w:line="240" w:lineRule="exact"/>
              <w:textAlignment w:val="auto"/>
              <w:rPr>
                <w:color w:val="auto"/>
                <w:spacing w:val="0"/>
                <w:w w:val="100"/>
                <w:sz w:val="17"/>
                <w:szCs w:val="17"/>
              </w:rPr>
            </w:pPr>
          </w:p>
        </w:tc>
        <w:tc>
          <w:tcPr>
            <w:tcW w:w="3308" w:type="dxa"/>
            <w:gridSpan w:val="6"/>
            <w:vAlign w:val="center"/>
          </w:tcPr>
          <w:p w14:paraId="66E7478F">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120"/>
              <w:jc w:val="both"/>
              <w:textAlignment w:val="auto"/>
              <w:rPr>
                <w:color w:val="auto"/>
                <w:spacing w:val="0"/>
                <w:w w:val="100"/>
                <w:sz w:val="17"/>
                <w:szCs w:val="17"/>
              </w:rPr>
            </w:pPr>
            <w:r>
              <w:rPr>
                <w:color w:val="auto"/>
                <w:spacing w:val="0"/>
                <w:w w:val="100"/>
                <w:sz w:val="17"/>
                <w:szCs w:val="17"/>
              </w:rPr>
              <w:t>＠项目预期产出效益和效果是否符合正</w:t>
            </w:r>
          </w:p>
          <w:p w14:paraId="41A6E0D4">
            <w:pPr>
              <w:pStyle w:val="24"/>
              <w:keepNext w:val="0"/>
              <w:keepLines w:val="0"/>
              <w:pageBreakBefore w:val="0"/>
              <w:widowControl w:val="0"/>
              <w:kinsoku/>
              <w:wordWrap/>
              <w:overflowPunct/>
              <w:topLinePunct w:val="0"/>
              <w:autoSpaceDE w:val="0"/>
              <w:autoSpaceDN w:val="0"/>
              <w:bidi w:val="0"/>
              <w:adjustRightInd/>
              <w:snapToGrid/>
              <w:spacing w:before="0" w:line="240" w:lineRule="exact"/>
              <w:jc w:val="both"/>
              <w:textAlignment w:val="auto"/>
              <w:rPr>
                <w:rFonts w:ascii="Times New Roman"/>
                <w:color w:val="auto"/>
                <w:spacing w:val="0"/>
                <w:w w:val="100"/>
                <w:sz w:val="17"/>
                <w:szCs w:val="17"/>
              </w:rPr>
            </w:pPr>
          </w:p>
          <w:p w14:paraId="1DD81202">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125"/>
              <w:jc w:val="both"/>
              <w:textAlignment w:val="auto"/>
              <w:rPr>
                <w:color w:val="auto"/>
                <w:spacing w:val="0"/>
                <w:w w:val="100"/>
                <w:sz w:val="17"/>
                <w:szCs w:val="17"/>
              </w:rPr>
            </w:pPr>
            <w:r>
              <w:rPr>
                <w:color w:val="auto"/>
                <w:spacing w:val="0"/>
                <w:w w:val="100"/>
                <w:sz w:val="17"/>
                <w:szCs w:val="17"/>
              </w:rPr>
              <w:t>常的业绩水平；</w:t>
            </w:r>
          </w:p>
        </w:tc>
        <w:tc>
          <w:tcPr>
            <w:tcW w:w="577" w:type="dxa"/>
            <w:gridSpan w:val="6"/>
            <w:vMerge w:val="continue"/>
            <w:tcBorders>
              <w:right w:val="single" w:color="000000" w:sz="8" w:space="0"/>
            </w:tcBorders>
          </w:tcPr>
          <w:p w14:paraId="5CA22AD9">
            <w:pPr>
              <w:rPr>
                <w:color w:val="auto"/>
                <w:spacing w:val="0"/>
                <w:w w:val="100"/>
                <w:sz w:val="17"/>
                <w:szCs w:val="17"/>
              </w:rPr>
            </w:pPr>
          </w:p>
        </w:tc>
        <w:tc>
          <w:tcPr>
            <w:tcW w:w="1971" w:type="dxa"/>
            <w:gridSpan w:val="5"/>
            <w:vMerge w:val="continue"/>
            <w:tcBorders>
              <w:left w:val="single" w:color="000000" w:sz="8" w:space="0"/>
            </w:tcBorders>
          </w:tcPr>
          <w:p w14:paraId="348A148F">
            <w:pPr>
              <w:rPr>
                <w:color w:val="auto"/>
                <w:spacing w:val="0"/>
                <w:w w:val="100"/>
                <w:sz w:val="17"/>
                <w:szCs w:val="17"/>
              </w:rPr>
            </w:pPr>
          </w:p>
        </w:tc>
      </w:tr>
      <w:tr w14:paraId="03868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4"/>
          <w:wAfter w:w="85" w:type="dxa"/>
          <w:trHeight w:val="739" w:hRule="atLeast"/>
          <w:jc w:val="center"/>
        </w:trPr>
        <w:tc>
          <w:tcPr>
            <w:tcW w:w="510" w:type="dxa"/>
            <w:gridSpan w:val="5"/>
            <w:vMerge w:val="restart"/>
            <w:tcBorders>
              <w:top w:val="nil"/>
              <w:left w:val="single" w:color="000000" w:sz="8" w:space="0"/>
              <w:right w:val="single" w:color="000000" w:sz="8" w:space="0"/>
            </w:tcBorders>
          </w:tcPr>
          <w:p w14:paraId="217BA745">
            <w:pPr>
              <w:rPr>
                <w:color w:val="auto"/>
                <w:spacing w:val="0"/>
                <w:w w:val="100"/>
                <w:sz w:val="17"/>
                <w:szCs w:val="17"/>
              </w:rPr>
            </w:pPr>
          </w:p>
        </w:tc>
        <w:tc>
          <w:tcPr>
            <w:tcW w:w="621" w:type="dxa"/>
            <w:gridSpan w:val="6"/>
            <w:vMerge w:val="continue"/>
            <w:tcBorders>
              <w:left w:val="single" w:color="000000" w:sz="8" w:space="0"/>
            </w:tcBorders>
          </w:tcPr>
          <w:p w14:paraId="173816C6">
            <w:pPr>
              <w:rPr>
                <w:color w:val="auto"/>
                <w:spacing w:val="0"/>
                <w:w w:val="100"/>
                <w:sz w:val="17"/>
                <w:szCs w:val="17"/>
              </w:rPr>
            </w:pPr>
          </w:p>
        </w:tc>
        <w:tc>
          <w:tcPr>
            <w:tcW w:w="741" w:type="dxa"/>
            <w:gridSpan w:val="6"/>
            <w:vMerge w:val="continue"/>
          </w:tcPr>
          <w:p w14:paraId="73349CE4">
            <w:pPr>
              <w:rPr>
                <w:color w:val="auto"/>
                <w:spacing w:val="0"/>
                <w:w w:val="100"/>
                <w:sz w:val="17"/>
                <w:szCs w:val="17"/>
              </w:rPr>
            </w:pPr>
          </w:p>
        </w:tc>
        <w:tc>
          <w:tcPr>
            <w:tcW w:w="1116" w:type="dxa"/>
            <w:gridSpan w:val="6"/>
            <w:vMerge w:val="continue"/>
          </w:tcPr>
          <w:p w14:paraId="0C61021F">
            <w:pPr>
              <w:keepNext w:val="0"/>
              <w:keepLines w:val="0"/>
              <w:pageBreakBefore w:val="0"/>
              <w:widowControl w:val="0"/>
              <w:kinsoku/>
              <w:wordWrap/>
              <w:overflowPunct/>
              <w:topLinePunct w:val="0"/>
              <w:autoSpaceDE w:val="0"/>
              <w:autoSpaceDN w:val="0"/>
              <w:bidi w:val="0"/>
              <w:adjustRightInd/>
              <w:snapToGrid/>
              <w:spacing w:line="240" w:lineRule="exact"/>
              <w:textAlignment w:val="auto"/>
              <w:rPr>
                <w:color w:val="auto"/>
                <w:spacing w:val="0"/>
                <w:w w:val="100"/>
                <w:sz w:val="17"/>
                <w:szCs w:val="17"/>
              </w:rPr>
            </w:pPr>
          </w:p>
        </w:tc>
        <w:tc>
          <w:tcPr>
            <w:tcW w:w="3308" w:type="dxa"/>
            <w:gridSpan w:val="6"/>
            <w:vAlign w:val="center"/>
          </w:tcPr>
          <w:p w14:paraId="5E45708F">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123"/>
              <w:jc w:val="both"/>
              <w:textAlignment w:val="auto"/>
              <w:rPr>
                <w:color w:val="auto"/>
                <w:spacing w:val="0"/>
                <w:w w:val="100"/>
                <w:sz w:val="17"/>
                <w:szCs w:val="17"/>
              </w:rPr>
            </w:pPr>
            <w:r>
              <w:rPr>
                <w:color w:val="auto"/>
                <w:spacing w:val="0"/>
                <w:w w:val="100"/>
                <w:sz w:val="17"/>
                <w:szCs w:val="17"/>
              </w:rPr>
              <w:t>＠是否与预算确定的项目投资额或资金</w:t>
            </w:r>
          </w:p>
          <w:p w14:paraId="69426036">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128" w:leftChars="0" w:right="0" w:rightChars="0"/>
              <w:jc w:val="both"/>
              <w:textAlignment w:val="auto"/>
              <w:rPr>
                <w:color w:val="auto"/>
                <w:spacing w:val="0"/>
                <w:w w:val="100"/>
                <w:sz w:val="17"/>
                <w:szCs w:val="17"/>
              </w:rPr>
            </w:pPr>
            <w:r>
              <w:rPr>
                <w:color w:val="auto"/>
                <w:spacing w:val="0"/>
                <w:w w:val="100"/>
                <w:sz w:val="17"/>
                <w:szCs w:val="17"/>
              </w:rPr>
              <w:t>量相匹配。</w:t>
            </w:r>
          </w:p>
        </w:tc>
        <w:tc>
          <w:tcPr>
            <w:tcW w:w="577" w:type="dxa"/>
            <w:gridSpan w:val="6"/>
            <w:vMerge w:val="continue"/>
            <w:tcBorders>
              <w:right w:val="single" w:color="000000" w:sz="8" w:space="0"/>
            </w:tcBorders>
          </w:tcPr>
          <w:p w14:paraId="08C15F1F">
            <w:pPr>
              <w:rPr>
                <w:color w:val="auto"/>
                <w:spacing w:val="0"/>
                <w:w w:val="100"/>
                <w:sz w:val="17"/>
                <w:szCs w:val="17"/>
              </w:rPr>
            </w:pPr>
          </w:p>
        </w:tc>
        <w:tc>
          <w:tcPr>
            <w:tcW w:w="1971" w:type="dxa"/>
            <w:gridSpan w:val="5"/>
            <w:vMerge w:val="continue"/>
            <w:tcBorders>
              <w:left w:val="single" w:color="000000" w:sz="8" w:space="0"/>
            </w:tcBorders>
          </w:tcPr>
          <w:p w14:paraId="6E20C969">
            <w:pPr>
              <w:rPr>
                <w:color w:val="auto"/>
                <w:spacing w:val="0"/>
                <w:w w:val="100"/>
                <w:sz w:val="17"/>
                <w:szCs w:val="17"/>
              </w:rPr>
            </w:pPr>
          </w:p>
        </w:tc>
      </w:tr>
      <w:tr w14:paraId="47D4B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4"/>
          <w:wAfter w:w="85" w:type="dxa"/>
          <w:trHeight w:val="739" w:hRule="atLeast"/>
          <w:jc w:val="center"/>
        </w:trPr>
        <w:tc>
          <w:tcPr>
            <w:tcW w:w="510" w:type="dxa"/>
            <w:gridSpan w:val="5"/>
            <w:vMerge w:val="continue"/>
            <w:tcBorders>
              <w:left w:val="single" w:color="000000" w:sz="8" w:space="0"/>
              <w:bottom w:val="nil"/>
              <w:right w:val="single" w:color="000000" w:sz="8" w:space="0"/>
            </w:tcBorders>
          </w:tcPr>
          <w:p w14:paraId="5623D501">
            <w:pPr>
              <w:rPr>
                <w:color w:val="auto"/>
                <w:spacing w:val="0"/>
                <w:w w:val="100"/>
                <w:sz w:val="17"/>
                <w:szCs w:val="17"/>
              </w:rPr>
            </w:pPr>
          </w:p>
        </w:tc>
        <w:tc>
          <w:tcPr>
            <w:tcW w:w="621" w:type="dxa"/>
            <w:gridSpan w:val="6"/>
            <w:vMerge w:val="continue"/>
            <w:tcBorders>
              <w:left w:val="single" w:color="000000" w:sz="8" w:space="0"/>
            </w:tcBorders>
          </w:tcPr>
          <w:p w14:paraId="61AE4039">
            <w:pPr>
              <w:rPr>
                <w:color w:val="auto"/>
                <w:spacing w:val="0"/>
                <w:w w:val="100"/>
                <w:sz w:val="17"/>
                <w:szCs w:val="17"/>
              </w:rPr>
            </w:pPr>
          </w:p>
        </w:tc>
        <w:tc>
          <w:tcPr>
            <w:tcW w:w="741" w:type="dxa"/>
            <w:gridSpan w:val="6"/>
            <w:vMerge w:val="continue"/>
          </w:tcPr>
          <w:p w14:paraId="43E88DE2">
            <w:pPr>
              <w:rPr>
                <w:color w:val="auto"/>
                <w:spacing w:val="0"/>
                <w:w w:val="100"/>
                <w:sz w:val="17"/>
                <w:szCs w:val="17"/>
              </w:rPr>
            </w:pPr>
          </w:p>
        </w:tc>
        <w:tc>
          <w:tcPr>
            <w:tcW w:w="1116" w:type="dxa"/>
            <w:gridSpan w:val="6"/>
            <w:vMerge w:val="continue"/>
          </w:tcPr>
          <w:p w14:paraId="0657A112">
            <w:pPr>
              <w:keepNext w:val="0"/>
              <w:keepLines w:val="0"/>
              <w:pageBreakBefore w:val="0"/>
              <w:widowControl w:val="0"/>
              <w:kinsoku/>
              <w:wordWrap/>
              <w:overflowPunct/>
              <w:topLinePunct w:val="0"/>
              <w:autoSpaceDE w:val="0"/>
              <w:autoSpaceDN w:val="0"/>
              <w:bidi w:val="0"/>
              <w:adjustRightInd/>
              <w:snapToGrid/>
              <w:spacing w:line="240" w:lineRule="exact"/>
              <w:textAlignment w:val="auto"/>
              <w:rPr>
                <w:color w:val="auto"/>
                <w:spacing w:val="0"/>
                <w:w w:val="100"/>
                <w:sz w:val="17"/>
                <w:szCs w:val="17"/>
              </w:rPr>
            </w:pPr>
          </w:p>
        </w:tc>
        <w:tc>
          <w:tcPr>
            <w:tcW w:w="3308" w:type="dxa"/>
            <w:gridSpan w:val="6"/>
            <w:vAlign w:val="center"/>
          </w:tcPr>
          <w:p w14:paraId="6470F5F8">
            <w:pPr>
              <w:pStyle w:val="24"/>
              <w:keepNext w:val="0"/>
              <w:keepLines w:val="0"/>
              <w:pageBreakBefore w:val="0"/>
              <w:widowControl w:val="0"/>
              <w:kinsoku/>
              <w:wordWrap/>
              <w:overflowPunct/>
              <w:topLinePunct w:val="0"/>
              <w:autoSpaceDE w:val="0"/>
              <w:autoSpaceDN w:val="0"/>
              <w:bidi w:val="0"/>
              <w:adjustRightInd/>
              <w:snapToGrid/>
              <w:spacing w:before="0" w:line="240" w:lineRule="exact"/>
              <w:ind w:left="127" w:leftChars="0" w:right="112" w:rightChars="0" w:firstLine="1" w:firstLineChars="0"/>
              <w:jc w:val="both"/>
              <w:textAlignment w:val="auto"/>
              <w:rPr>
                <w:color w:val="auto"/>
                <w:spacing w:val="0"/>
                <w:w w:val="100"/>
                <w:sz w:val="17"/>
                <w:szCs w:val="17"/>
              </w:rPr>
            </w:pPr>
            <w:r>
              <w:rPr>
                <w:color w:val="auto"/>
                <w:spacing w:val="0"/>
                <w:w w:val="100"/>
                <w:sz w:val="17"/>
                <w:szCs w:val="17"/>
              </w:rPr>
              <w:t xml:space="preserve">评分标准：全部符合得满分，每条不符合扣 </w:t>
            </w:r>
            <w:r>
              <w:rPr>
                <w:rFonts w:ascii="Times New Roman" w:eastAsia="Times New Roman"/>
                <w:color w:val="auto"/>
                <w:spacing w:val="0"/>
                <w:w w:val="100"/>
                <w:sz w:val="17"/>
                <w:szCs w:val="17"/>
              </w:rPr>
              <w:t xml:space="preserve">1 </w:t>
            </w:r>
            <w:r>
              <w:rPr>
                <w:color w:val="auto"/>
                <w:spacing w:val="0"/>
                <w:w w:val="100"/>
                <w:sz w:val="17"/>
                <w:szCs w:val="17"/>
              </w:rPr>
              <w:t>分， 扣完为止</w:t>
            </w:r>
          </w:p>
        </w:tc>
        <w:tc>
          <w:tcPr>
            <w:tcW w:w="577" w:type="dxa"/>
            <w:gridSpan w:val="6"/>
            <w:vMerge w:val="continue"/>
            <w:tcBorders>
              <w:right w:val="single" w:color="000000" w:sz="8" w:space="0"/>
            </w:tcBorders>
          </w:tcPr>
          <w:p w14:paraId="230E440B">
            <w:pPr>
              <w:rPr>
                <w:color w:val="auto"/>
                <w:spacing w:val="0"/>
                <w:w w:val="100"/>
                <w:sz w:val="17"/>
                <w:szCs w:val="17"/>
              </w:rPr>
            </w:pPr>
          </w:p>
        </w:tc>
        <w:tc>
          <w:tcPr>
            <w:tcW w:w="1971" w:type="dxa"/>
            <w:gridSpan w:val="5"/>
            <w:vMerge w:val="continue"/>
            <w:tcBorders>
              <w:left w:val="single" w:color="000000" w:sz="8" w:space="0"/>
            </w:tcBorders>
          </w:tcPr>
          <w:p w14:paraId="040F0D24">
            <w:pPr>
              <w:rPr>
                <w:color w:val="auto"/>
                <w:spacing w:val="0"/>
                <w:w w:val="100"/>
                <w:sz w:val="17"/>
                <w:szCs w:val="17"/>
              </w:rPr>
            </w:pPr>
          </w:p>
        </w:tc>
      </w:tr>
      <w:tr w14:paraId="39E36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4"/>
          <w:wAfter w:w="85" w:type="dxa"/>
          <w:trHeight w:val="439" w:hRule="atLeast"/>
          <w:jc w:val="center"/>
        </w:trPr>
        <w:tc>
          <w:tcPr>
            <w:tcW w:w="510" w:type="dxa"/>
            <w:gridSpan w:val="5"/>
            <w:vMerge w:val="restart"/>
            <w:tcBorders>
              <w:top w:val="nil"/>
              <w:left w:val="single" w:color="000000" w:sz="8" w:space="0"/>
              <w:right w:val="single" w:color="000000" w:sz="8" w:space="0"/>
            </w:tcBorders>
          </w:tcPr>
          <w:p w14:paraId="416BD4B1">
            <w:pPr>
              <w:rPr>
                <w:color w:val="auto"/>
                <w:spacing w:val="0"/>
                <w:w w:val="100"/>
                <w:sz w:val="17"/>
                <w:szCs w:val="17"/>
              </w:rPr>
            </w:pPr>
          </w:p>
        </w:tc>
        <w:tc>
          <w:tcPr>
            <w:tcW w:w="621" w:type="dxa"/>
            <w:gridSpan w:val="6"/>
            <w:vMerge w:val="restart"/>
            <w:tcBorders>
              <w:left w:val="single" w:color="000000" w:sz="8" w:space="0"/>
            </w:tcBorders>
            <w:vAlign w:val="center"/>
          </w:tcPr>
          <w:p w14:paraId="3022BFF7">
            <w:pPr>
              <w:jc w:val="center"/>
              <w:rPr>
                <w:color w:val="auto"/>
                <w:spacing w:val="0"/>
                <w:w w:val="100"/>
                <w:sz w:val="17"/>
                <w:szCs w:val="17"/>
              </w:rPr>
            </w:pPr>
          </w:p>
        </w:tc>
        <w:tc>
          <w:tcPr>
            <w:tcW w:w="741" w:type="dxa"/>
            <w:gridSpan w:val="6"/>
            <w:vMerge w:val="restart"/>
            <w:vAlign w:val="center"/>
          </w:tcPr>
          <w:p w14:paraId="5DD43488">
            <w:pPr>
              <w:jc w:val="center"/>
              <w:rPr>
                <w:color w:val="auto"/>
                <w:spacing w:val="0"/>
                <w:w w:val="100"/>
                <w:sz w:val="17"/>
                <w:szCs w:val="17"/>
              </w:rPr>
            </w:pPr>
            <w:r>
              <w:rPr>
                <w:color w:val="auto"/>
                <w:spacing w:val="0"/>
                <w:w w:val="100"/>
                <w:sz w:val="17"/>
                <w:szCs w:val="17"/>
              </w:rPr>
              <w:t xml:space="preserve">绩效指标明确性 </w:t>
            </w:r>
            <w:r>
              <w:rPr>
                <w:rFonts w:ascii="Times New Roman" w:eastAsia="Times New Roman"/>
                <w:color w:val="auto"/>
                <w:spacing w:val="0"/>
                <w:w w:val="100"/>
                <w:sz w:val="17"/>
                <w:szCs w:val="17"/>
              </w:rPr>
              <w:t xml:space="preserve">( 4 </w:t>
            </w:r>
            <w:r>
              <w:rPr>
                <w:color w:val="auto"/>
                <w:spacing w:val="0"/>
                <w:w w:val="100"/>
                <w:sz w:val="17"/>
                <w:szCs w:val="17"/>
              </w:rPr>
              <w:t>分）</w:t>
            </w:r>
          </w:p>
        </w:tc>
        <w:tc>
          <w:tcPr>
            <w:tcW w:w="1116" w:type="dxa"/>
            <w:gridSpan w:val="6"/>
            <w:vMerge w:val="restart"/>
          </w:tcPr>
          <w:p w14:paraId="63C5BF07">
            <w:pPr>
              <w:pStyle w:val="24"/>
              <w:keepNext w:val="0"/>
              <w:keepLines w:val="0"/>
              <w:pageBreakBefore w:val="0"/>
              <w:widowControl w:val="0"/>
              <w:kinsoku/>
              <w:wordWrap/>
              <w:overflowPunct/>
              <w:topLinePunct w:val="0"/>
              <w:autoSpaceDE w:val="0"/>
              <w:autoSpaceDN w:val="0"/>
              <w:bidi w:val="0"/>
              <w:adjustRightInd/>
              <w:snapToGrid/>
              <w:spacing w:before="132" w:line="240" w:lineRule="exact"/>
              <w:ind w:left="111" w:right="87" w:firstLine="4"/>
              <w:textAlignment w:val="auto"/>
              <w:rPr>
                <w:color w:val="auto"/>
                <w:spacing w:val="0"/>
                <w:w w:val="100"/>
                <w:sz w:val="17"/>
                <w:szCs w:val="17"/>
              </w:rPr>
            </w:pPr>
            <w:r>
              <w:rPr>
                <w:color w:val="auto"/>
                <w:spacing w:val="0"/>
                <w:w w:val="100"/>
                <w:sz w:val="17"/>
                <w:szCs w:val="17"/>
              </w:rPr>
              <w:t>依据绩效目标设定的绩效指标是否清晰、细化、可衡量等 用以反映和考核项目绩效目标的明</w:t>
            </w:r>
          </w:p>
          <w:p w14:paraId="28A6C85E">
            <w:pPr>
              <w:keepNext w:val="0"/>
              <w:keepLines w:val="0"/>
              <w:pageBreakBefore w:val="0"/>
              <w:widowControl w:val="0"/>
              <w:kinsoku/>
              <w:wordWrap/>
              <w:overflowPunct/>
              <w:topLinePunct w:val="0"/>
              <w:autoSpaceDE w:val="0"/>
              <w:autoSpaceDN w:val="0"/>
              <w:bidi w:val="0"/>
              <w:adjustRightInd/>
              <w:snapToGrid/>
              <w:spacing w:line="240" w:lineRule="exact"/>
              <w:textAlignment w:val="auto"/>
              <w:rPr>
                <w:color w:val="auto"/>
                <w:spacing w:val="0"/>
                <w:w w:val="100"/>
                <w:sz w:val="17"/>
                <w:szCs w:val="17"/>
              </w:rPr>
            </w:pPr>
            <w:r>
              <w:rPr>
                <w:color w:val="auto"/>
                <w:spacing w:val="0"/>
                <w:w w:val="100"/>
                <w:sz w:val="17"/>
                <w:szCs w:val="17"/>
              </w:rPr>
              <w:t>细化情况。</w:t>
            </w:r>
          </w:p>
        </w:tc>
        <w:tc>
          <w:tcPr>
            <w:tcW w:w="3308" w:type="dxa"/>
            <w:gridSpan w:val="6"/>
            <w:shd w:val="clear" w:color="auto" w:fill="auto"/>
            <w:vAlign w:val="center"/>
          </w:tcPr>
          <w:p w14:paraId="5A14885D">
            <w:pPr>
              <w:pStyle w:val="24"/>
              <w:spacing w:before="108"/>
              <w:ind w:left="128" w:leftChars="0" w:right="0" w:rightChars="0"/>
              <w:jc w:val="both"/>
              <w:rPr>
                <w:rFonts w:ascii="宋体" w:hAnsi="宋体" w:eastAsia="宋体" w:cs="宋体"/>
                <w:color w:val="auto"/>
                <w:spacing w:val="0"/>
                <w:w w:val="100"/>
                <w:sz w:val="17"/>
                <w:szCs w:val="17"/>
                <w:lang w:val="en-US" w:eastAsia="en-US" w:bidi="ar-SA"/>
              </w:rPr>
            </w:pPr>
            <w:r>
              <w:rPr>
                <w:color w:val="auto"/>
                <w:spacing w:val="0"/>
                <w:w w:val="100"/>
                <w:sz w:val="17"/>
                <w:szCs w:val="17"/>
              </w:rPr>
              <w:t>评价要点：</w:t>
            </w:r>
          </w:p>
        </w:tc>
        <w:tc>
          <w:tcPr>
            <w:tcW w:w="577" w:type="dxa"/>
            <w:gridSpan w:val="6"/>
            <w:vMerge w:val="restart"/>
            <w:tcBorders>
              <w:right w:val="single" w:color="000000" w:sz="8" w:space="0"/>
            </w:tcBorders>
            <w:vAlign w:val="center"/>
          </w:tcPr>
          <w:p w14:paraId="021278E3">
            <w:pPr>
              <w:jc w:val="center"/>
              <w:rPr>
                <w:color w:val="auto"/>
                <w:spacing w:val="0"/>
                <w:w w:val="100"/>
                <w:sz w:val="17"/>
                <w:szCs w:val="17"/>
              </w:rPr>
            </w:pPr>
            <w:r>
              <w:rPr>
                <w:rFonts w:ascii="Times New Roman"/>
                <w:color w:val="auto"/>
                <w:spacing w:val="0"/>
                <w:w w:val="100"/>
                <w:sz w:val="17"/>
                <w:szCs w:val="17"/>
              </w:rPr>
              <w:t>4</w:t>
            </w:r>
          </w:p>
        </w:tc>
        <w:tc>
          <w:tcPr>
            <w:tcW w:w="1971" w:type="dxa"/>
            <w:gridSpan w:val="5"/>
            <w:vMerge w:val="restart"/>
            <w:tcBorders>
              <w:left w:val="single" w:color="000000" w:sz="8" w:space="0"/>
            </w:tcBorders>
          </w:tcPr>
          <w:p w14:paraId="0E902EF1">
            <w:pPr>
              <w:rPr>
                <w:color w:val="auto"/>
                <w:spacing w:val="0"/>
                <w:w w:val="100"/>
                <w:sz w:val="17"/>
                <w:szCs w:val="17"/>
              </w:rPr>
            </w:pPr>
            <w:r>
              <w:rPr>
                <w:color w:val="auto"/>
                <w:spacing w:val="0"/>
                <w:w w:val="100"/>
                <w:sz w:val="17"/>
                <w:szCs w:val="17"/>
              </w:rPr>
              <w:t>已将该项目细化为具体的指标，按照数量质晕进行衡噩，与目标任务数对应得满分</w:t>
            </w:r>
          </w:p>
        </w:tc>
      </w:tr>
      <w:tr w14:paraId="5D424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4"/>
          <w:wAfter w:w="85" w:type="dxa"/>
          <w:trHeight w:val="739" w:hRule="atLeast"/>
          <w:jc w:val="center"/>
        </w:trPr>
        <w:tc>
          <w:tcPr>
            <w:tcW w:w="510" w:type="dxa"/>
            <w:gridSpan w:val="5"/>
            <w:vMerge w:val="continue"/>
            <w:tcBorders>
              <w:left w:val="single" w:color="000000" w:sz="8" w:space="0"/>
              <w:right w:val="single" w:color="000000" w:sz="8" w:space="0"/>
            </w:tcBorders>
          </w:tcPr>
          <w:p w14:paraId="10F3E33C">
            <w:pPr>
              <w:rPr>
                <w:color w:val="auto"/>
                <w:spacing w:val="0"/>
                <w:w w:val="100"/>
                <w:sz w:val="17"/>
                <w:szCs w:val="17"/>
              </w:rPr>
            </w:pPr>
          </w:p>
        </w:tc>
        <w:tc>
          <w:tcPr>
            <w:tcW w:w="621" w:type="dxa"/>
            <w:gridSpan w:val="6"/>
            <w:vMerge w:val="continue"/>
            <w:tcBorders>
              <w:left w:val="single" w:color="000000" w:sz="8" w:space="0"/>
            </w:tcBorders>
          </w:tcPr>
          <w:p w14:paraId="011B9F4E">
            <w:pPr>
              <w:rPr>
                <w:color w:val="auto"/>
                <w:spacing w:val="0"/>
                <w:w w:val="100"/>
                <w:sz w:val="17"/>
                <w:szCs w:val="17"/>
              </w:rPr>
            </w:pPr>
          </w:p>
        </w:tc>
        <w:tc>
          <w:tcPr>
            <w:tcW w:w="741" w:type="dxa"/>
            <w:gridSpan w:val="6"/>
            <w:vMerge w:val="continue"/>
          </w:tcPr>
          <w:p w14:paraId="3248565A">
            <w:pPr>
              <w:rPr>
                <w:color w:val="auto"/>
                <w:spacing w:val="0"/>
                <w:w w:val="100"/>
                <w:sz w:val="17"/>
                <w:szCs w:val="17"/>
              </w:rPr>
            </w:pPr>
          </w:p>
        </w:tc>
        <w:tc>
          <w:tcPr>
            <w:tcW w:w="1116" w:type="dxa"/>
            <w:gridSpan w:val="6"/>
            <w:vMerge w:val="continue"/>
          </w:tcPr>
          <w:p w14:paraId="4A997176">
            <w:pPr>
              <w:keepNext w:val="0"/>
              <w:keepLines w:val="0"/>
              <w:pageBreakBefore w:val="0"/>
              <w:widowControl w:val="0"/>
              <w:kinsoku/>
              <w:wordWrap/>
              <w:overflowPunct/>
              <w:topLinePunct w:val="0"/>
              <w:autoSpaceDE w:val="0"/>
              <w:autoSpaceDN w:val="0"/>
              <w:bidi w:val="0"/>
              <w:adjustRightInd/>
              <w:snapToGrid/>
              <w:spacing w:line="240" w:lineRule="exact"/>
              <w:textAlignment w:val="auto"/>
              <w:rPr>
                <w:color w:val="auto"/>
                <w:spacing w:val="0"/>
                <w:w w:val="100"/>
                <w:sz w:val="17"/>
                <w:szCs w:val="17"/>
              </w:rPr>
            </w:pPr>
          </w:p>
        </w:tc>
        <w:tc>
          <w:tcPr>
            <w:tcW w:w="3308" w:type="dxa"/>
            <w:gridSpan w:val="6"/>
            <w:shd w:val="clear" w:color="auto" w:fill="auto"/>
            <w:vAlign w:val="center"/>
          </w:tcPr>
          <w:p w14:paraId="099412BE">
            <w:pPr>
              <w:pStyle w:val="24"/>
              <w:spacing w:before="59"/>
              <w:ind w:left="121"/>
              <w:jc w:val="both"/>
              <w:rPr>
                <w:color w:val="auto"/>
                <w:spacing w:val="0"/>
                <w:w w:val="100"/>
                <w:sz w:val="17"/>
                <w:szCs w:val="17"/>
              </w:rPr>
            </w:pPr>
            <w:r>
              <w:rPr>
                <w:rFonts w:ascii="Times New Roman" w:eastAsia="Times New Roman"/>
                <w:color w:val="auto"/>
                <w:spacing w:val="0"/>
                <w:w w:val="100"/>
                <w:sz w:val="17"/>
                <w:szCs w:val="17"/>
              </w:rPr>
              <w:t>CD</w:t>
            </w:r>
            <w:r>
              <w:rPr>
                <w:color w:val="auto"/>
                <w:spacing w:val="0"/>
                <w:w w:val="100"/>
                <w:sz w:val="17"/>
                <w:szCs w:val="17"/>
              </w:rPr>
              <w:t>是否将项目绩效目标细化分解为具体</w:t>
            </w:r>
          </w:p>
          <w:p w14:paraId="4C680B15">
            <w:pPr>
              <w:pStyle w:val="24"/>
              <w:spacing w:before="187" w:line="193" w:lineRule="exact"/>
              <w:ind w:left="123" w:leftChars="0" w:right="0" w:rightChars="0"/>
              <w:jc w:val="both"/>
              <w:rPr>
                <w:rFonts w:ascii="宋体" w:hAnsi="宋体" w:eastAsia="宋体" w:cs="宋体"/>
                <w:color w:val="auto"/>
                <w:spacing w:val="0"/>
                <w:w w:val="100"/>
                <w:sz w:val="17"/>
                <w:szCs w:val="17"/>
                <w:lang w:val="en-US" w:eastAsia="en-US" w:bidi="ar-SA"/>
              </w:rPr>
            </w:pPr>
            <w:r>
              <w:rPr>
                <w:color w:val="auto"/>
                <w:spacing w:val="0"/>
                <w:w w:val="100"/>
                <w:sz w:val="17"/>
                <w:szCs w:val="17"/>
              </w:rPr>
              <w:t>的绩效指标；</w:t>
            </w:r>
          </w:p>
        </w:tc>
        <w:tc>
          <w:tcPr>
            <w:tcW w:w="577" w:type="dxa"/>
            <w:gridSpan w:val="6"/>
            <w:vMerge w:val="continue"/>
            <w:tcBorders>
              <w:right w:val="single" w:color="000000" w:sz="8" w:space="0"/>
            </w:tcBorders>
          </w:tcPr>
          <w:p w14:paraId="201EABC0">
            <w:pPr>
              <w:rPr>
                <w:color w:val="auto"/>
                <w:spacing w:val="0"/>
                <w:w w:val="100"/>
                <w:sz w:val="17"/>
                <w:szCs w:val="17"/>
              </w:rPr>
            </w:pPr>
          </w:p>
        </w:tc>
        <w:tc>
          <w:tcPr>
            <w:tcW w:w="1971" w:type="dxa"/>
            <w:gridSpan w:val="5"/>
            <w:vMerge w:val="continue"/>
            <w:tcBorders>
              <w:left w:val="single" w:color="000000" w:sz="8" w:space="0"/>
            </w:tcBorders>
          </w:tcPr>
          <w:p w14:paraId="4B3A8DA4">
            <w:pPr>
              <w:rPr>
                <w:color w:val="auto"/>
                <w:spacing w:val="0"/>
                <w:w w:val="100"/>
                <w:sz w:val="17"/>
                <w:szCs w:val="17"/>
              </w:rPr>
            </w:pPr>
          </w:p>
        </w:tc>
      </w:tr>
      <w:tr w14:paraId="05E14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4"/>
          <w:wAfter w:w="85" w:type="dxa"/>
          <w:trHeight w:val="620" w:hRule="atLeast"/>
          <w:jc w:val="center"/>
        </w:trPr>
        <w:tc>
          <w:tcPr>
            <w:tcW w:w="510" w:type="dxa"/>
            <w:gridSpan w:val="5"/>
            <w:vMerge w:val="continue"/>
            <w:tcBorders>
              <w:left w:val="single" w:color="000000" w:sz="8" w:space="0"/>
              <w:right w:val="single" w:color="000000" w:sz="8" w:space="0"/>
            </w:tcBorders>
          </w:tcPr>
          <w:p w14:paraId="06BCA708">
            <w:pPr>
              <w:rPr>
                <w:color w:val="auto"/>
                <w:spacing w:val="0"/>
                <w:w w:val="100"/>
                <w:sz w:val="17"/>
                <w:szCs w:val="17"/>
              </w:rPr>
            </w:pPr>
          </w:p>
        </w:tc>
        <w:tc>
          <w:tcPr>
            <w:tcW w:w="621" w:type="dxa"/>
            <w:gridSpan w:val="6"/>
            <w:vMerge w:val="continue"/>
            <w:tcBorders>
              <w:left w:val="single" w:color="000000" w:sz="8" w:space="0"/>
            </w:tcBorders>
          </w:tcPr>
          <w:p w14:paraId="401A79EC">
            <w:pPr>
              <w:rPr>
                <w:color w:val="auto"/>
                <w:spacing w:val="0"/>
                <w:w w:val="100"/>
                <w:sz w:val="17"/>
                <w:szCs w:val="17"/>
              </w:rPr>
            </w:pPr>
          </w:p>
        </w:tc>
        <w:tc>
          <w:tcPr>
            <w:tcW w:w="741" w:type="dxa"/>
            <w:gridSpan w:val="6"/>
            <w:vMerge w:val="continue"/>
          </w:tcPr>
          <w:p w14:paraId="47C63C5F">
            <w:pPr>
              <w:rPr>
                <w:color w:val="auto"/>
                <w:spacing w:val="0"/>
                <w:w w:val="100"/>
                <w:sz w:val="17"/>
                <w:szCs w:val="17"/>
              </w:rPr>
            </w:pPr>
          </w:p>
        </w:tc>
        <w:tc>
          <w:tcPr>
            <w:tcW w:w="1116" w:type="dxa"/>
            <w:gridSpan w:val="6"/>
            <w:vMerge w:val="continue"/>
          </w:tcPr>
          <w:p w14:paraId="4D82521E">
            <w:pPr>
              <w:keepNext w:val="0"/>
              <w:keepLines w:val="0"/>
              <w:pageBreakBefore w:val="0"/>
              <w:widowControl w:val="0"/>
              <w:kinsoku/>
              <w:wordWrap/>
              <w:overflowPunct/>
              <w:topLinePunct w:val="0"/>
              <w:autoSpaceDE w:val="0"/>
              <w:autoSpaceDN w:val="0"/>
              <w:bidi w:val="0"/>
              <w:adjustRightInd/>
              <w:snapToGrid/>
              <w:spacing w:line="240" w:lineRule="exact"/>
              <w:textAlignment w:val="auto"/>
              <w:rPr>
                <w:color w:val="auto"/>
                <w:spacing w:val="0"/>
                <w:w w:val="100"/>
                <w:sz w:val="17"/>
                <w:szCs w:val="17"/>
              </w:rPr>
            </w:pPr>
          </w:p>
        </w:tc>
        <w:tc>
          <w:tcPr>
            <w:tcW w:w="3308" w:type="dxa"/>
            <w:gridSpan w:val="6"/>
            <w:shd w:val="clear" w:color="auto" w:fill="auto"/>
            <w:vAlign w:val="center"/>
          </w:tcPr>
          <w:p w14:paraId="13646BA7">
            <w:pPr>
              <w:pStyle w:val="24"/>
              <w:spacing w:before="3" w:line="410" w:lineRule="atLeast"/>
              <w:ind w:left="128" w:leftChars="0" w:right="93" w:rightChars="0" w:hanging="10" w:firstLineChars="0"/>
              <w:jc w:val="both"/>
              <w:rPr>
                <w:rFonts w:ascii="宋体" w:hAnsi="宋体" w:eastAsia="宋体" w:cs="宋体"/>
                <w:color w:val="auto"/>
                <w:spacing w:val="0"/>
                <w:w w:val="100"/>
                <w:sz w:val="17"/>
                <w:szCs w:val="17"/>
                <w:lang w:val="en-US" w:eastAsia="en-US" w:bidi="ar-SA"/>
              </w:rPr>
            </w:pPr>
            <w:r>
              <w:rPr>
                <w:color w:val="auto"/>
                <w:spacing w:val="0"/>
                <w:w w:val="100"/>
                <w:sz w:val="17"/>
                <w:szCs w:val="17"/>
              </w:rPr>
              <w:t>＠是否通过清晰、可衡量的指标值予以 体现；</w:t>
            </w:r>
          </w:p>
        </w:tc>
        <w:tc>
          <w:tcPr>
            <w:tcW w:w="577" w:type="dxa"/>
            <w:gridSpan w:val="6"/>
            <w:vMerge w:val="continue"/>
            <w:tcBorders>
              <w:right w:val="single" w:color="000000" w:sz="8" w:space="0"/>
            </w:tcBorders>
          </w:tcPr>
          <w:p w14:paraId="21708575">
            <w:pPr>
              <w:rPr>
                <w:color w:val="auto"/>
                <w:spacing w:val="0"/>
                <w:w w:val="100"/>
                <w:sz w:val="17"/>
                <w:szCs w:val="17"/>
              </w:rPr>
            </w:pPr>
          </w:p>
        </w:tc>
        <w:tc>
          <w:tcPr>
            <w:tcW w:w="1971" w:type="dxa"/>
            <w:gridSpan w:val="5"/>
            <w:vMerge w:val="continue"/>
            <w:tcBorders>
              <w:left w:val="single" w:color="000000" w:sz="8" w:space="0"/>
            </w:tcBorders>
          </w:tcPr>
          <w:p w14:paraId="27B03E75">
            <w:pPr>
              <w:rPr>
                <w:color w:val="auto"/>
                <w:spacing w:val="0"/>
                <w:w w:val="100"/>
                <w:sz w:val="17"/>
                <w:szCs w:val="17"/>
              </w:rPr>
            </w:pPr>
          </w:p>
        </w:tc>
      </w:tr>
      <w:tr w14:paraId="2973C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4"/>
          <w:wAfter w:w="85" w:type="dxa"/>
          <w:trHeight w:val="688" w:hRule="atLeast"/>
          <w:jc w:val="center"/>
        </w:trPr>
        <w:tc>
          <w:tcPr>
            <w:tcW w:w="510" w:type="dxa"/>
            <w:gridSpan w:val="5"/>
            <w:vMerge w:val="continue"/>
            <w:tcBorders>
              <w:left w:val="single" w:color="000000" w:sz="8" w:space="0"/>
              <w:right w:val="single" w:color="000000" w:sz="8" w:space="0"/>
            </w:tcBorders>
          </w:tcPr>
          <w:p w14:paraId="5D5E0315">
            <w:pPr>
              <w:rPr>
                <w:color w:val="auto"/>
                <w:spacing w:val="0"/>
                <w:w w:val="100"/>
                <w:sz w:val="17"/>
                <w:szCs w:val="17"/>
              </w:rPr>
            </w:pPr>
          </w:p>
        </w:tc>
        <w:tc>
          <w:tcPr>
            <w:tcW w:w="621" w:type="dxa"/>
            <w:gridSpan w:val="6"/>
            <w:vMerge w:val="continue"/>
            <w:tcBorders>
              <w:left w:val="single" w:color="000000" w:sz="8" w:space="0"/>
            </w:tcBorders>
          </w:tcPr>
          <w:p w14:paraId="6016F581">
            <w:pPr>
              <w:rPr>
                <w:color w:val="auto"/>
                <w:spacing w:val="0"/>
                <w:w w:val="100"/>
                <w:sz w:val="17"/>
                <w:szCs w:val="17"/>
              </w:rPr>
            </w:pPr>
          </w:p>
        </w:tc>
        <w:tc>
          <w:tcPr>
            <w:tcW w:w="741" w:type="dxa"/>
            <w:gridSpan w:val="6"/>
            <w:vMerge w:val="continue"/>
          </w:tcPr>
          <w:p w14:paraId="06D29319">
            <w:pPr>
              <w:rPr>
                <w:color w:val="auto"/>
                <w:spacing w:val="0"/>
                <w:w w:val="100"/>
                <w:sz w:val="17"/>
                <w:szCs w:val="17"/>
              </w:rPr>
            </w:pPr>
          </w:p>
        </w:tc>
        <w:tc>
          <w:tcPr>
            <w:tcW w:w="1116" w:type="dxa"/>
            <w:gridSpan w:val="6"/>
            <w:vMerge w:val="continue"/>
          </w:tcPr>
          <w:p w14:paraId="3CA282F5">
            <w:pPr>
              <w:keepNext w:val="0"/>
              <w:keepLines w:val="0"/>
              <w:pageBreakBefore w:val="0"/>
              <w:widowControl w:val="0"/>
              <w:kinsoku/>
              <w:wordWrap/>
              <w:overflowPunct/>
              <w:topLinePunct w:val="0"/>
              <w:autoSpaceDE w:val="0"/>
              <w:autoSpaceDN w:val="0"/>
              <w:bidi w:val="0"/>
              <w:adjustRightInd/>
              <w:snapToGrid/>
              <w:spacing w:line="240" w:lineRule="exact"/>
              <w:textAlignment w:val="auto"/>
              <w:rPr>
                <w:color w:val="auto"/>
                <w:spacing w:val="0"/>
                <w:w w:val="100"/>
                <w:sz w:val="17"/>
                <w:szCs w:val="17"/>
              </w:rPr>
            </w:pPr>
          </w:p>
        </w:tc>
        <w:tc>
          <w:tcPr>
            <w:tcW w:w="3308" w:type="dxa"/>
            <w:gridSpan w:val="6"/>
            <w:shd w:val="clear" w:color="auto" w:fill="auto"/>
            <w:vAlign w:val="center"/>
          </w:tcPr>
          <w:p w14:paraId="5AB4BB28">
            <w:pPr>
              <w:pStyle w:val="24"/>
              <w:spacing w:before="32" w:line="408" w:lineRule="exact"/>
              <w:ind w:left="123" w:leftChars="0" w:right="93" w:rightChars="0" w:hanging="5" w:firstLineChars="0"/>
              <w:jc w:val="both"/>
              <w:rPr>
                <w:rFonts w:ascii="宋体" w:hAnsi="宋体" w:eastAsia="宋体" w:cs="宋体"/>
                <w:color w:val="auto"/>
                <w:spacing w:val="0"/>
                <w:w w:val="100"/>
                <w:sz w:val="17"/>
                <w:szCs w:val="17"/>
                <w:lang w:val="en-US" w:eastAsia="en-US" w:bidi="ar-SA"/>
              </w:rPr>
            </w:pPr>
            <w:r>
              <w:rPr>
                <w:color w:val="auto"/>
                <w:spacing w:val="0"/>
                <w:w w:val="100"/>
                <w:sz w:val="17"/>
                <w:szCs w:val="17"/>
              </w:rPr>
              <w:t>＠是否与项目目标任务数或计划数相对 应。</w:t>
            </w:r>
          </w:p>
        </w:tc>
        <w:tc>
          <w:tcPr>
            <w:tcW w:w="577" w:type="dxa"/>
            <w:gridSpan w:val="6"/>
            <w:vMerge w:val="continue"/>
            <w:tcBorders>
              <w:right w:val="single" w:color="000000" w:sz="8" w:space="0"/>
            </w:tcBorders>
          </w:tcPr>
          <w:p w14:paraId="14F79A1C">
            <w:pPr>
              <w:rPr>
                <w:color w:val="auto"/>
                <w:spacing w:val="0"/>
                <w:w w:val="100"/>
                <w:sz w:val="17"/>
                <w:szCs w:val="17"/>
              </w:rPr>
            </w:pPr>
          </w:p>
        </w:tc>
        <w:tc>
          <w:tcPr>
            <w:tcW w:w="1971" w:type="dxa"/>
            <w:gridSpan w:val="5"/>
            <w:vMerge w:val="continue"/>
            <w:tcBorders>
              <w:left w:val="single" w:color="000000" w:sz="8" w:space="0"/>
            </w:tcBorders>
          </w:tcPr>
          <w:p w14:paraId="4A86D8D4">
            <w:pPr>
              <w:rPr>
                <w:color w:val="auto"/>
                <w:spacing w:val="0"/>
                <w:w w:val="100"/>
                <w:sz w:val="17"/>
                <w:szCs w:val="17"/>
              </w:rPr>
            </w:pPr>
          </w:p>
        </w:tc>
      </w:tr>
      <w:tr w14:paraId="6D401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4"/>
          <w:wAfter w:w="85" w:type="dxa"/>
          <w:trHeight w:val="579" w:hRule="atLeast"/>
          <w:jc w:val="center"/>
        </w:trPr>
        <w:tc>
          <w:tcPr>
            <w:tcW w:w="510" w:type="dxa"/>
            <w:gridSpan w:val="5"/>
            <w:vMerge w:val="continue"/>
            <w:tcBorders>
              <w:left w:val="single" w:color="000000" w:sz="8" w:space="0"/>
              <w:right w:val="single" w:color="000000" w:sz="8" w:space="0"/>
            </w:tcBorders>
          </w:tcPr>
          <w:p w14:paraId="09DE9D61">
            <w:pPr>
              <w:rPr>
                <w:color w:val="auto"/>
                <w:spacing w:val="0"/>
                <w:w w:val="100"/>
                <w:sz w:val="17"/>
                <w:szCs w:val="17"/>
              </w:rPr>
            </w:pPr>
          </w:p>
        </w:tc>
        <w:tc>
          <w:tcPr>
            <w:tcW w:w="621" w:type="dxa"/>
            <w:gridSpan w:val="6"/>
            <w:vMerge w:val="continue"/>
            <w:tcBorders>
              <w:left w:val="single" w:color="000000" w:sz="8" w:space="0"/>
            </w:tcBorders>
          </w:tcPr>
          <w:p w14:paraId="4D3C5387">
            <w:pPr>
              <w:rPr>
                <w:color w:val="auto"/>
                <w:spacing w:val="0"/>
                <w:w w:val="100"/>
                <w:sz w:val="17"/>
                <w:szCs w:val="17"/>
              </w:rPr>
            </w:pPr>
          </w:p>
        </w:tc>
        <w:tc>
          <w:tcPr>
            <w:tcW w:w="741" w:type="dxa"/>
            <w:gridSpan w:val="6"/>
            <w:vMerge w:val="continue"/>
          </w:tcPr>
          <w:p w14:paraId="0C623115">
            <w:pPr>
              <w:rPr>
                <w:color w:val="auto"/>
                <w:spacing w:val="0"/>
                <w:w w:val="100"/>
                <w:sz w:val="17"/>
                <w:szCs w:val="17"/>
              </w:rPr>
            </w:pPr>
          </w:p>
        </w:tc>
        <w:tc>
          <w:tcPr>
            <w:tcW w:w="1116" w:type="dxa"/>
            <w:gridSpan w:val="6"/>
            <w:vMerge w:val="continue"/>
          </w:tcPr>
          <w:p w14:paraId="7962A1C8">
            <w:pPr>
              <w:keepNext w:val="0"/>
              <w:keepLines w:val="0"/>
              <w:pageBreakBefore w:val="0"/>
              <w:widowControl w:val="0"/>
              <w:kinsoku/>
              <w:wordWrap/>
              <w:overflowPunct/>
              <w:topLinePunct w:val="0"/>
              <w:autoSpaceDE w:val="0"/>
              <w:autoSpaceDN w:val="0"/>
              <w:bidi w:val="0"/>
              <w:adjustRightInd/>
              <w:snapToGrid/>
              <w:spacing w:line="240" w:lineRule="exact"/>
              <w:textAlignment w:val="auto"/>
              <w:rPr>
                <w:color w:val="auto"/>
                <w:spacing w:val="0"/>
                <w:w w:val="100"/>
                <w:sz w:val="17"/>
                <w:szCs w:val="17"/>
              </w:rPr>
            </w:pPr>
          </w:p>
        </w:tc>
        <w:tc>
          <w:tcPr>
            <w:tcW w:w="3308" w:type="dxa"/>
            <w:gridSpan w:val="6"/>
            <w:shd w:val="clear" w:color="auto" w:fill="auto"/>
            <w:vAlign w:val="center"/>
          </w:tcPr>
          <w:p w14:paraId="43859096">
            <w:pPr>
              <w:pStyle w:val="24"/>
              <w:spacing w:before="103"/>
              <w:ind w:left="124"/>
              <w:jc w:val="both"/>
              <w:rPr>
                <w:color w:val="auto"/>
                <w:spacing w:val="0"/>
                <w:w w:val="100"/>
                <w:sz w:val="17"/>
                <w:szCs w:val="17"/>
              </w:rPr>
            </w:pPr>
            <w:r>
              <w:rPr>
                <w:color w:val="auto"/>
                <w:spacing w:val="0"/>
                <w:w w:val="100"/>
                <w:sz w:val="17"/>
                <w:szCs w:val="17"/>
              </w:rPr>
              <w:t>评分标准：全部符合得满分，每条不符</w:t>
            </w:r>
          </w:p>
          <w:p w14:paraId="0212BC47">
            <w:pPr>
              <w:pStyle w:val="24"/>
              <w:ind w:left="122" w:leftChars="0" w:right="0" w:rightChars="0"/>
              <w:jc w:val="both"/>
              <w:rPr>
                <w:rFonts w:ascii="宋体" w:hAnsi="宋体" w:eastAsia="宋体" w:cs="宋体"/>
                <w:color w:val="auto"/>
                <w:spacing w:val="0"/>
                <w:w w:val="100"/>
                <w:sz w:val="17"/>
                <w:szCs w:val="17"/>
                <w:lang w:val="en-US" w:eastAsia="en-US" w:bidi="ar-SA"/>
              </w:rPr>
            </w:pPr>
            <w:r>
              <w:rPr>
                <w:color w:val="auto"/>
                <w:spacing w:val="0"/>
                <w:w w:val="100"/>
                <w:sz w:val="17"/>
                <w:szCs w:val="17"/>
              </w:rPr>
              <w:t xml:space="preserve">合扣 </w:t>
            </w:r>
            <w:r>
              <w:rPr>
                <w:rFonts w:ascii="Times New Roman" w:eastAsia="Times New Roman"/>
                <w:color w:val="auto"/>
                <w:spacing w:val="0"/>
                <w:w w:val="100"/>
                <w:sz w:val="17"/>
                <w:szCs w:val="17"/>
              </w:rPr>
              <w:t xml:space="preserve">1 </w:t>
            </w:r>
            <w:r>
              <w:rPr>
                <w:color w:val="auto"/>
                <w:spacing w:val="0"/>
                <w:w w:val="100"/>
                <w:sz w:val="17"/>
                <w:szCs w:val="17"/>
              </w:rPr>
              <w:t>分， 扣完为止</w:t>
            </w:r>
          </w:p>
        </w:tc>
        <w:tc>
          <w:tcPr>
            <w:tcW w:w="577" w:type="dxa"/>
            <w:gridSpan w:val="6"/>
            <w:vMerge w:val="continue"/>
            <w:tcBorders>
              <w:right w:val="single" w:color="000000" w:sz="8" w:space="0"/>
            </w:tcBorders>
          </w:tcPr>
          <w:p w14:paraId="0CB8075F">
            <w:pPr>
              <w:rPr>
                <w:color w:val="auto"/>
                <w:spacing w:val="0"/>
                <w:w w:val="100"/>
                <w:sz w:val="17"/>
                <w:szCs w:val="17"/>
              </w:rPr>
            </w:pPr>
          </w:p>
        </w:tc>
        <w:tc>
          <w:tcPr>
            <w:tcW w:w="1971" w:type="dxa"/>
            <w:gridSpan w:val="5"/>
            <w:vMerge w:val="continue"/>
            <w:tcBorders>
              <w:left w:val="single" w:color="000000" w:sz="8" w:space="0"/>
            </w:tcBorders>
          </w:tcPr>
          <w:p w14:paraId="5DF821BE">
            <w:pPr>
              <w:rPr>
                <w:color w:val="auto"/>
                <w:spacing w:val="0"/>
                <w:w w:val="100"/>
                <w:sz w:val="17"/>
                <w:szCs w:val="17"/>
              </w:rPr>
            </w:pPr>
          </w:p>
        </w:tc>
      </w:tr>
      <w:tr w14:paraId="23053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4"/>
          <w:wAfter w:w="85" w:type="dxa"/>
          <w:trHeight w:val="567" w:hRule="exact"/>
          <w:jc w:val="center"/>
        </w:trPr>
        <w:tc>
          <w:tcPr>
            <w:tcW w:w="510" w:type="dxa"/>
            <w:gridSpan w:val="5"/>
            <w:vMerge w:val="restart"/>
            <w:tcBorders>
              <w:left w:val="single" w:color="000000" w:sz="8" w:space="0"/>
              <w:right w:val="single" w:color="000000" w:sz="8" w:space="0"/>
            </w:tcBorders>
          </w:tcPr>
          <w:p w14:paraId="2334EF90">
            <w:pPr>
              <w:rPr>
                <w:color w:val="auto"/>
                <w:spacing w:val="0"/>
                <w:w w:val="100"/>
                <w:sz w:val="17"/>
                <w:szCs w:val="17"/>
              </w:rPr>
            </w:pPr>
          </w:p>
        </w:tc>
        <w:tc>
          <w:tcPr>
            <w:tcW w:w="621" w:type="dxa"/>
            <w:gridSpan w:val="6"/>
            <w:vMerge w:val="restart"/>
            <w:tcBorders>
              <w:left w:val="single" w:color="000000" w:sz="8" w:space="0"/>
            </w:tcBorders>
            <w:vAlign w:val="center"/>
          </w:tcPr>
          <w:p w14:paraId="6FEF8735">
            <w:pPr>
              <w:pStyle w:val="24"/>
              <w:spacing w:before="1" w:line="456" w:lineRule="auto"/>
              <w:ind w:left="139" w:right="107" w:hanging="1"/>
              <w:jc w:val="center"/>
              <w:rPr>
                <w:rFonts w:ascii="Times New Roman" w:eastAsia="Times New Roman"/>
                <w:color w:val="auto"/>
                <w:spacing w:val="0"/>
                <w:w w:val="100"/>
                <w:sz w:val="17"/>
                <w:szCs w:val="17"/>
              </w:rPr>
            </w:pPr>
            <w:r>
              <w:rPr>
                <w:color w:val="auto"/>
                <w:spacing w:val="0"/>
                <w:w w:val="100"/>
                <w:sz w:val="17"/>
                <w:szCs w:val="17"/>
              </w:rPr>
              <w:t>资金投入</w:t>
            </w:r>
            <w:r>
              <w:rPr>
                <w:rFonts w:ascii="Times New Roman" w:eastAsia="Times New Roman"/>
                <w:color w:val="auto"/>
                <w:spacing w:val="0"/>
                <w:w w:val="100"/>
                <w:sz w:val="17"/>
                <w:szCs w:val="17"/>
              </w:rPr>
              <w:t>(6</w:t>
            </w:r>
          </w:p>
          <w:p w14:paraId="0465BEDB">
            <w:pPr>
              <w:jc w:val="center"/>
              <w:rPr>
                <w:color w:val="auto"/>
                <w:spacing w:val="0"/>
                <w:w w:val="100"/>
                <w:sz w:val="17"/>
                <w:szCs w:val="17"/>
              </w:rPr>
            </w:pPr>
            <w:r>
              <w:rPr>
                <w:color w:val="auto"/>
                <w:spacing w:val="0"/>
                <w:w w:val="100"/>
                <w:sz w:val="17"/>
                <w:szCs w:val="17"/>
              </w:rPr>
              <w:t>分）</w:t>
            </w:r>
          </w:p>
        </w:tc>
        <w:tc>
          <w:tcPr>
            <w:tcW w:w="741" w:type="dxa"/>
            <w:gridSpan w:val="6"/>
            <w:vMerge w:val="restart"/>
            <w:vAlign w:val="center"/>
          </w:tcPr>
          <w:p w14:paraId="3B0E8920">
            <w:pPr>
              <w:jc w:val="center"/>
              <w:rPr>
                <w:color w:val="auto"/>
                <w:spacing w:val="0"/>
                <w:w w:val="100"/>
                <w:sz w:val="17"/>
                <w:szCs w:val="17"/>
              </w:rPr>
            </w:pPr>
            <w:r>
              <w:rPr>
                <w:color w:val="auto"/>
                <w:spacing w:val="0"/>
                <w:w w:val="100"/>
                <w:sz w:val="17"/>
                <w:szCs w:val="17"/>
              </w:rPr>
              <w:t xml:space="preserve">预算编制科学性 </w:t>
            </w:r>
            <w:r>
              <w:rPr>
                <w:rFonts w:ascii="Times New Roman" w:eastAsia="Times New Roman"/>
                <w:color w:val="auto"/>
                <w:spacing w:val="0"/>
                <w:w w:val="100"/>
                <w:sz w:val="17"/>
                <w:szCs w:val="17"/>
              </w:rPr>
              <w:t xml:space="preserve">( 4 </w:t>
            </w:r>
            <w:r>
              <w:rPr>
                <w:color w:val="auto"/>
                <w:spacing w:val="0"/>
                <w:w w:val="100"/>
                <w:sz w:val="17"/>
                <w:szCs w:val="17"/>
              </w:rPr>
              <w:t>分）</w:t>
            </w:r>
          </w:p>
        </w:tc>
        <w:tc>
          <w:tcPr>
            <w:tcW w:w="1116" w:type="dxa"/>
            <w:gridSpan w:val="6"/>
            <w:vMerge w:val="restart"/>
          </w:tcPr>
          <w:p w14:paraId="18604523">
            <w:pPr>
              <w:pStyle w:val="24"/>
              <w:keepNext w:val="0"/>
              <w:keepLines w:val="0"/>
              <w:pageBreakBefore w:val="0"/>
              <w:widowControl w:val="0"/>
              <w:kinsoku/>
              <w:wordWrap/>
              <w:overflowPunct/>
              <w:topLinePunct w:val="0"/>
              <w:autoSpaceDE w:val="0"/>
              <w:autoSpaceDN w:val="0"/>
              <w:bidi w:val="0"/>
              <w:adjustRightInd/>
              <w:snapToGrid/>
              <w:spacing w:before="108" w:line="240" w:lineRule="exact"/>
              <w:ind w:left="102" w:right="86" w:firstLine="7"/>
              <w:textAlignment w:val="auto"/>
              <w:rPr>
                <w:color w:val="auto"/>
                <w:spacing w:val="0"/>
                <w:w w:val="100"/>
                <w:sz w:val="17"/>
                <w:szCs w:val="17"/>
              </w:rPr>
            </w:pPr>
            <w:r>
              <w:rPr>
                <w:color w:val="auto"/>
                <w:spacing w:val="0"/>
                <w:w w:val="100"/>
                <w:sz w:val="17"/>
                <w:szCs w:val="17"/>
              </w:rPr>
              <w:t>项目预算编制是否经过科学论证、有明确标准，资金额度与年度目标是否相适应，用以反映和考核项目预算编制的科学性、合理性情</w:t>
            </w:r>
          </w:p>
          <w:p w14:paraId="5C3C8C24">
            <w:pPr>
              <w:keepNext w:val="0"/>
              <w:keepLines w:val="0"/>
              <w:pageBreakBefore w:val="0"/>
              <w:widowControl w:val="0"/>
              <w:kinsoku/>
              <w:wordWrap/>
              <w:overflowPunct/>
              <w:topLinePunct w:val="0"/>
              <w:autoSpaceDE w:val="0"/>
              <w:autoSpaceDN w:val="0"/>
              <w:bidi w:val="0"/>
              <w:adjustRightInd/>
              <w:snapToGrid/>
              <w:spacing w:line="240" w:lineRule="exact"/>
              <w:textAlignment w:val="auto"/>
              <w:rPr>
                <w:color w:val="auto"/>
                <w:spacing w:val="0"/>
                <w:w w:val="100"/>
                <w:sz w:val="17"/>
                <w:szCs w:val="17"/>
              </w:rPr>
            </w:pPr>
            <w:r>
              <w:rPr>
                <w:color w:val="auto"/>
                <w:spacing w:val="0"/>
                <w:w w:val="100"/>
                <w:sz w:val="17"/>
                <w:szCs w:val="17"/>
              </w:rPr>
              <w:t>况。</w:t>
            </w:r>
          </w:p>
        </w:tc>
        <w:tc>
          <w:tcPr>
            <w:tcW w:w="3308" w:type="dxa"/>
            <w:gridSpan w:val="6"/>
            <w:shd w:val="clear" w:color="auto" w:fill="auto"/>
            <w:vAlign w:val="center"/>
          </w:tcPr>
          <w:p w14:paraId="00CEE704">
            <w:pPr>
              <w:pStyle w:val="24"/>
              <w:spacing w:before="108"/>
              <w:ind w:left="124" w:leftChars="0" w:right="0" w:rightChars="0"/>
              <w:jc w:val="both"/>
              <w:rPr>
                <w:color w:val="auto"/>
                <w:spacing w:val="0"/>
                <w:w w:val="100"/>
                <w:sz w:val="17"/>
                <w:szCs w:val="17"/>
              </w:rPr>
            </w:pPr>
            <w:r>
              <w:rPr>
                <w:color w:val="auto"/>
                <w:spacing w:val="0"/>
                <w:w w:val="100"/>
                <w:sz w:val="17"/>
                <w:szCs w:val="17"/>
              </w:rPr>
              <w:t>评价要点：</w:t>
            </w:r>
          </w:p>
        </w:tc>
        <w:tc>
          <w:tcPr>
            <w:tcW w:w="577" w:type="dxa"/>
            <w:gridSpan w:val="6"/>
            <w:vMerge w:val="restart"/>
            <w:tcBorders>
              <w:right w:val="single" w:color="000000" w:sz="8" w:space="0"/>
            </w:tcBorders>
            <w:vAlign w:val="center"/>
          </w:tcPr>
          <w:p w14:paraId="46F7AD7B">
            <w:pPr>
              <w:jc w:val="center"/>
              <w:rPr>
                <w:color w:val="auto"/>
                <w:spacing w:val="0"/>
                <w:w w:val="100"/>
                <w:sz w:val="17"/>
                <w:szCs w:val="17"/>
              </w:rPr>
            </w:pPr>
            <w:r>
              <w:rPr>
                <w:rFonts w:ascii="Times New Roman"/>
                <w:color w:val="auto"/>
                <w:spacing w:val="0"/>
                <w:w w:val="100"/>
                <w:sz w:val="17"/>
                <w:szCs w:val="17"/>
              </w:rPr>
              <w:t>4</w:t>
            </w:r>
          </w:p>
        </w:tc>
        <w:tc>
          <w:tcPr>
            <w:tcW w:w="1971" w:type="dxa"/>
            <w:gridSpan w:val="5"/>
            <w:vMerge w:val="restart"/>
            <w:tcBorders>
              <w:left w:val="single" w:color="000000" w:sz="8" w:space="0"/>
            </w:tcBorders>
          </w:tcPr>
          <w:p w14:paraId="5311FF6A">
            <w:pPr>
              <w:rPr>
                <w:color w:val="auto"/>
                <w:spacing w:val="0"/>
                <w:w w:val="100"/>
                <w:sz w:val="17"/>
                <w:szCs w:val="17"/>
              </w:rPr>
            </w:pPr>
            <w:r>
              <w:rPr>
                <w:color w:val="auto"/>
                <w:spacing w:val="0"/>
                <w:w w:val="100"/>
                <w:sz w:val="17"/>
                <w:szCs w:val="17"/>
              </w:rPr>
              <w:t>预算额度测算依据充分，项目资金量与工作任务匹配得满分</w:t>
            </w:r>
          </w:p>
        </w:tc>
      </w:tr>
      <w:tr w14:paraId="293F7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4"/>
          <w:wAfter w:w="85" w:type="dxa"/>
          <w:trHeight w:val="567" w:hRule="exact"/>
          <w:jc w:val="center"/>
        </w:trPr>
        <w:tc>
          <w:tcPr>
            <w:tcW w:w="510" w:type="dxa"/>
            <w:gridSpan w:val="5"/>
            <w:vMerge w:val="continue"/>
            <w:tcBorders>
              <w:left w:val="single" w:color="000000" w:sz="8" w:space="0"/>
              <w:right w:val="single" w:color="000000" w:sz="8" w:space="0"/>
            </w:tcBorders>
          </w:tcPr>
          <w:p w14:paraId="066922E3">
            <w:pPr>
              <w:rPr>
                <w:color w:val="auto"/>
                <w:spacing w:val="0"/>
                <w:w w:val="100"/>
                <w:sz w:val="17"/>
                <w:szCs w:val="17"/>
              </w:rPr>
            </w:pPr>
          </w:p>
        </w:tc>
        <w:tc>
          <w:tcPr>
            <w:tcW w:w="621" w:type="dxa"/>
            <w:gridSpan w:val="6"/>
            <w:vMerge w:val="continue"/>
            <w:tcBorders>
              <w:left w:val="single" w:color="000000" w:sz="8" w:space="0"/>
            </w:tcBorders>
          </w:tcPr>
          <w:p w14:paraId="0191756F">
            <w:pPr>
              <w:rPr>
                <w:color w:val="auto"/>
                <w:spacing w:val="0"/>
                <w:w w:val="100"/>
                <w:sz w:val="17"/>
                <w:szCs w:val="17"/>
              </w:rPr>
            </w:pPr>
          </w:p>
        </w:tc>
        <w:tc>
          <w:tcPr>
            <w:tcW w:w="741" w:type="dxa"/>
            <w:gridSpan w:val="6"/>
            <w:vMerge w:val="continue"/>
          </w:tcPr>
          <w:p w14:paraId="438D0208">
            <w:pPr>
              <w:rPr>
                <w:color w:val="auto"/>
                <w:spacing w:val="0"/>
                <w:w w:val="100"/>
                <w:sz w:val="17"/>
                <w:szCs w:val="17"/>
              </w:rPr>
            </w:pPr>
          </w:p>
        </w:tc>
        <w:tc>
          <w:tcPr>
            <w:tcW w:w="1116" w:type="dxa"/>
            <w:gridSpan w:val="6"/>
            <w:vMerge w:val="continue"/>
          </w:tcPr>
          <w:p w14:paraId="7B88AFBC">
            <w:pPr>
              <w:rPr>
                <w:color w:val="auto"/>
                <w:spacing w:val="0"/>
                <w:w w:val="100"/>
                <w:sz w:val="17"/>
                <w:szCs w:val="17"/>
              </w:rPr>
            </w:pPr>
          </w:p>
        </w:tc>
        <w:tc>
          <w:tcPr>
            <w:tcW w:w="3308" w:type="dxa"/>
            <w:gridSpan w:val="6"/>
            <w:shd w:val="clear" w:color="auto" w:fill="auto"/>
            <w:vAlign w:val="center"/>
          </w:tcPr>
          <w:p w14:paraId="35ED0F62">
            <w:pPr>
              <w:pStyle w:val="24"/>
              <w:spacing w:before="64"/>
              <w:ind w:left="121" w:leftChars="0" w:right="0" w:rightChars="0"/>
              <w:jc w:val="both"/>
              <w:rPr>
                <w:color w:val="auto"/>
                <w:spacing w:val="0"/>
                <w:w w:val="100"/>
                <w:sz w:val="17"/>
                <w:szCs w:val="17"/>
              </w:rPr>
            </w:pPr>
            <w:r>
              <w:rPr>
                <w:rFonts w:ascii="Times New Roman" w:eastAsia="Times New Roman"/>
                <w:color w:val="auto"/>
                <w:spacing w:val="0"/>
                <w:w w:val="100"/>
                <w:sz w:val="17"/>
                <w:szCs w:val="17"/>
              </w:rPr>
              <w:t>CD</w:t>
            </w:r>
            <w:r>
              <w:rPr>
                <w:color w:val="auto"/>
                <w:spacing w:val="0"/>
                <w:w w:val="100"/>
                <w:sz w:val="17"/>
                <w:szCs w:val="17"/>
              </w:rPr>
              <w:t>预算编制是否经过科学论证；</w:t>
            </w:r>
          </w:p>
        </w:tc>
        <w:tc>
          <w:tcPr>
            <w:tcW w:w="577" w:type="dxa"/>
            <w:gridSpan w:val="6"/>
            <w:vMerge w:val="continue"/>
            <w:tcBorders>
              <w:right w:val="single" w:color="000000" w:sz="8" w:space="0"/>
            </w:tcBorders>
          </w:tcPr>
          <w:p w14:paraId="16F34427">
            <w:pPr>
              <w:rPr>
                <w:color w:val="auto"/>
                <w:spacing w:val="0"/>
                <w:w w:val="100"/>
                <w:sz w:val="17"/>
                <w:szCs w:val="17"/>
              </w:rPr>
            </w:pPr>
          </w:p>
        </w:tc>
        <w:tc>
          <w:tcPr>
            <w:tcW w:w="1971" w:type="dxa"/>
            <w:gridSpan w:val="5"/>
            <w:vMerge w:val="continue"/>
            <w:tcBorders>
              <w:left w:val="single" w:color="000000" w:sz="8" w:space="0"/>
            </w:tcBorders>
          </w:tcPr>
          <w:p w14:paraId="0487718A">
            <w:pPr>
              <w:rPr>
                <w:color w:val="auto"/>
                <w:spacing w:val="0"/>
                <w:w w:val="100"/>
                <w:sz w:val="17"/>
                <w:szCs w:val="17"/>
              </w:rPr>
            </w:pPr>
          </w:p>
        </w:tc>
      </w:tr>
      <w:tr w14:paraId="1AFBC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4"/>
          <w:wAfter w:w="85" w:type="dxa"/>
          <w:trHeight w:val="567" w:hRule="exact"/>
          <w:jc w:val="center"/>
        </w:trPr>
        <w:tc>
          <w:tcPr>
            <w:tcW w:w="510" w:type="dxa"/>
            <w:gridSpan w:val="5"/>
            <w:vMerge w:val="continue"/>
            <w:tcBorders>
              <w:left w:val="single" w:color="000000" w:sz="8" w:space="0"/>
              <w:right w:val="single" w:color="000000" w:sz="8" w:space="0"/>
            </w:tcBorders>
          </w:tcPr>
          <w:p w14:paraId="1FAEDB38">
            <w:pPr>
              <w:rPr>
                <w:color w:val="auto"/>
                <w:spacing w:val="0"/>
                <w:w w:val="100"/>
                <w:sz w:val="17"/>
                <w:szCs w:val="17"/>
              </w:rPr>
            </w:pPr>
          </w:p>
        </w:tc>
        <w:tc>
          <w:tcPr>
            <w:tcW w:w="621" w:type="dxa"/>
            <w:gridSpan w:val="6"/>
            <w:vMerge w:val="continue"/>
            <w:tcBorders>
              <w:left w:val="single" w:color="000000" w:sz="8" w:space="0"/>
            </w:tcBorders>
          </w:tcPr>
          <w:p w14:paraId="1AB0F678">
            <w:pPr>
              <w:rPr>
                <w:color w:val="auto"/>
                <w:spacing w:val="0"/>
                <w:w w:val="100"/>
                <w:sz w:val="17"/>
                <w:szCs w:val="17"/>
              </w:rPr>
            </w:pPr>
          </w:p>
        </w:tc>
        <w:tc>
          <w:tcPr>
            <w:tcW w:w="741" w:type="dxa"/>
            <w:gridSpan w:val="6"/>
            <w:vMerge w:val="continue"/>
          </w:tcPr>
          <w:p w14:paraId="1A915DAC">
            <w:pPr>
              <w:rPr>
                <w:color w:val="auto"/>
                <w:spacing w:val="0"/>
                <w:w w:val="100"/>
                <w:sz w:val="17"/>
                <w:szCs w:val="17"/>
              </w:rPr>
            </w:pPr>
          </w:p>
        </w:tc>
        <w:tc>
          <w:tcPr>
            <w:tcW w:w="1116" w:type="dxa"/>
            <w:gridSpan w:val="6"/>
            <w:vMerge w:val="continue"/>
          </w:tcPr>
          <w:p w14:paraId="72052C51">
            <w:pPr>
              <w:rPr>
                <w:color w:val="auto"/>
                <w:spacing w:val="0"/>
                <w:w w:val="100"/>
                <w:sz w:val="17"/>
                <w:szCs w:val="17"/>
              </w:rPr>
            </w:pPr>
          </w:p>
        </w:tc>
        <w:tc>
          <w:tcPr>
            <w:tcW w:w="3308" w:type="dxa"/>
            <w:gridSpan w:val="6"/>
            <w:shd w:val="clear" w:color="auto" w:fill="auto"/>
            <w:vAlign w:val="center"/>
          </w:tcPr>
          <w:p w14:paraId="291222BB">
            <w:pPr>
              <w:pStyle w:val="24"/>
              <w:spacing w:before="108"/>
              <w:ind w:left="113" w:leftChars="0" w:right="0" w:rightChars="0"/>
              <w:jc w:val="both"/>
              <w:rPr>
                <w:color w:val="auto"/>
                <w:spacing w:val="0"/>
                <w:w w:val="100"/>
                <w:sz w:val="17"/>
                <w:szCs w:val="17"/>
              </w:rPr>
            </w:pPr>
            <w:r>
              <w:rPr>
                <w:color w:val="auto"/>
                <w:spacing w:val="0"/>
                <w:w w:val="100"/>
                <w:sz w:val="17"/>
                <w:szCs w:val="17"/>
              </w:rPr>
              <w:t>＠预算内容与项目内容是否匹配；</w:t>
            </w:r>
          </w:p>
        </w:tc>
        <w:tc>
          <w:tcPr>
            <w:tcW w:w="577" w:type="dxa"/>
            <w:gridSpan w:val="6"/>
            <w:vMerge w:val="continue"/>
            <w:tcBorders>
              <w:right w:val="single" w:color="000000" w:sz="8" w:space="0"/>
            </w:tcBorders>
          </w:tcPr>
          <w:p w14:paraId="555635E3">
            <w:pPr>
              <w:rPr>
                <w:color w:val="auto"/>
                <w:spacing w:val="0"/>
                <w:w w:val="100"/>
                <w:sz w:val="17"/>
                <w:szCs w:val="17"/>
              </w:rPr>
            </w:pPr>
          </w:p>
        </w:tc>
        <w:tc>
          <w:tcPr>
            <w:tcW w:w="1971" w:type="dxa"/>
            <w:gridSpan w:val="5"/>
            <w:vMerge w:val="continue"/>
            <w:tcBorders>
              <w:left w:val="single" w:color="000000" w:sz="8" w:space="0"/>
            </w:tcBorders>
          </w:tcPr>
          <w:p w14:paraId="4F22E004">
            <w:pPr>
              <w:rPr>
                <w:color w:val="auto"/>
                <w:spacing w:val="0"/>
                <w:w w:val="100"/>
                <w:sz w:val="17"/>
                <w:szCs w:val="17"/>
              </w:rPr>
            </w:pPr>
          </w:p>
        </w:tc>
      </w:tr>
      <w:tr w14:paraId="62F9C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4"/>
          <w:wAfter w:w="85" w:type="dxa"/>
          <w:trHeight w:val="772" w:hRule="exact"/>
          <w:jc w:val="center"/>
        </w:trPr>
        <w:tc>
          <w:tcPr>
            <w:tcW w:w="510" w:type="dxa"/>
            <w:gridSpan w:val="5"/>
            <w:vMerge w:val="continue"/>
            <w:tcBorders>
              <w:left w:val="single" w:color="000000" w:sz="8" w:space="0"/>
              <w:right w:val="single" w:color="000000" w:sz="8" w:space="0"/>
            </w:tcBorders>
          </w:tcPr>
          <w:p w14:paraId="5E5C4ECB">
            <w:pPr>
              <w:rPr>
                <w:color w:val="auto"/>
                <w:spacing w:val="0"/>
                <w:w w:val="100"/>
                <w:sz w:val="17"/>
                <w:szCs w:val="17"/>
              </w:rPr>
            </w:pPr>
          </w:p>
        </w:tc>
        <w:tc>
          <w:tcPr>
            <w:tcW w:w="621" w:type="dxa"/>
            <w:gridSpan w:val="6"/>
            <w:vMerge w:val="continue"/>
            <w:tcBorders>
              <w:left w:val="single" w:color="000000" w:sz="8" w:space="0"/>
            </w:tcBorders>
          </w:tcPr>
          <w:p w14:paraId="674F1C12">
            <w:pPr>
              <w:rPr>
                <w:color w:val="auto"/>
                <w:spacing w:val="0"/>
                <w:w w:val="100"/>
                <w:sz w:val="17"/>
                <w:szCs w:val="17"/>
              </w:rPr>
            </w:pPr>
          </w:p>
        </w:tc>
        <w:tc>
          <w:tcPr>
            <w:tcW w:w="741" w:type="dxa"/>
            <w:gridSpan w:val="6"/>
            <w:vMerge w:val="continue"/>
          </w:tcPr>
          <w:p w14:paraId="2276E5A2">
            <w:pPr>
              <w:rPr>
                <w:color w:val="auto"/>
                <w:spacing w:val="0"/>
                <w:w w:val="100"/>
                <w:sz w:val="17"/>
                <w:szCs w:val="17"/>
              </w:rPr>
            </w:pPr>
          </w:p>
        </w:tc>
        <w:tc>
          <w:tcPr>
            <w:tcW w:w="1116" w:type="dxa"/>
            <w:gridSpan w:val="6"/>
            <w:vMerge w:val="continue"/>
          </w:tcPr>
          <w:p w14:paraId="5DE6EE6B">
            <w:pPr>
              <w:rPr>
                <w:color w:val="auto"/>
                <w:spacing w:val="0"/>
                <w:w w:val="100"/>
                <w:sz w:val="17"/>
                <w:szCs w:val="17"/>
              </w:rPr>
            </w:pPr>
          </w:p>
        </w:tc>
        <w:tc>
          <w:tcPr>
            <w:tcW w:w="3308" w:type="dxa"/>
            <w:gridSpan w:val="6"/>
            <w:shd w:val="clear" w:color="auto" w:fill="auto"/>
            <w:vAlign w:val="center"/>
          </w:tcPr>
          <w:p w14:paraId="0AC3EC82">
            <w:pPr>
              <w:pStyle w:val="24"/>
              <w:spacing w:before="108"/>
              <w:ind w:left="113"/>
              <w:jc w:val="both"/>
              <w:rPr>
                <w:color w:val="auto"/>
                <w:spacing w:val="0"/>
                <w:w w:val="100"/>
                <w:sz w:val="17"/>
                <w:szCs w:val="17"/>
              </w:rPr>
            </w:pPr>
            <w:r>
              <w:rPr>
                <w:color w:val="auto"/>
                <w:spacing w:val="0"/>
                <w:w w:val="100"/>
                <w:sz w:val="17"/>
                <w:szCs w:val="17"/>
              </w:rPr>
              <w:t>＠预算额度测算依据是否充分，是否按</w:t>
            </w:r>
          </w:p>
          <w:p w14:paraId="0045331D">
            <w:pPr>
              <w:pStyle w:val="24"/>
              <w:ind w:left="117" w:leftChars="0" w:right="0" w:rightChars="0"/>
              <w:jc w:val="both"/>
              <w:rPr>
                <w:color w:val="auto"/>
                <w:spacing w:val="0"/>
                <w:w w:val="100"/>
                <w:sz w:val="17"/>
                <w:szCs w:val="17"/>
              </w:rPr>
            </w:pPr>
            <w:r>
              <w:rPr>
                <w:color w:val="auto"/>
                <w:spacing w:val="0"/>
                <w:w w:val="100"/>
                <w:sz w:val="17"/>
                <w:szCs w:val="17"/>
              </w:rPr>
              <w:t>照标准编制；</w:t>
            </w:r>
          </w:p>
        </w:tc>
        <w:tc>
          <w:tcPr>
            <w:tcW w:w="577" w:type="dxa"/>
            <w:gridSpan w:val="6"/>
            <w:vMerge w:val="continue"/>
            <w:tcBorders>
              <w:right w:val="single" w:color="000000" w:sz="8" w:space="0"/>
            </w:tcBorders>
          </w:tcPr>
          <w:p w14:paraId="5871A8F9">
            <w:pPr>
              <w:rPr>
                <w:color w:val="auto"/>
                <w:spacing w:val="0"/>
                <w:w w:val="100"/>
                <w:sz w:val="17"/>
                <w:szCs w:val="17"/>
              </w:rPr>
            </w:pPr>
          </w:p>
        </w:tc>
        <w:tc>
          <w:tcPr>
            <w:tcW w:w="1971" w:type="dxa"/>
            <w:gridSpan w:val="5"/>
            <w:vMerge w:val="continue"/>
            <w:tcBorders>
              <w:left w:val="single" w:color="000000" w:sz="8" w:space="0"/>
            </w:tcBorders>
          </w:tcPr>
          <w:p w14:paraId="09EBEBF6">
            <w:pPr>
              <w:rPr>
                <w:color w:val="auto"/>
                <w:spacing w:val="0"/>
                <w:w w:val="100"/>
                <w:sz w:val="17"/>
                <w:szCs w:val="17"/>
              </w:rPr>
            </w:pPr>
          </w:p>
        </w:tc>
      </w:tr>
      <w:tr w14:paraId="1B599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4"/>
          <w:wAfter w:w="85" w:type="dxa"/>
          <w:trHeight w:val="877" w:hRule="exact"/>
          <w:jc w:val="center"/>
        </w:trPr>
        <w:tc>
          <w:tcPr>
            <w:tcW w:w="510" w:type="dxa"/>
            <w:gridSpan w:val="5"/>
            <w:vMerge w:val="continue"/>
            <w:tcBorders>
              <w:left w:val="single" w:color="000000" w:sz="8" w:space="0"/>
              <w:right w:val="single" w:color="000000" w:sz="8" w:space="0"/>
            </w:tcBorders>
          </w:tcPr>
          <w:p w14:paraId="48B73EF2">
            <w:pPr>
              <w:rPr>
                <w:color w:val="auto"/>
                <w:spacing w:val="0"/>
                <w:w w:val="100"/>
                <w:sz w:val="17"/>
                <w:szCs w:val="17"/>
              </w:rPr>
            </w:pPr>
          </w:p>
        </w:tc>
        <w:tc>
          <w:tcPr>
            <w:tcW w:w="621" w:type="dxa"/>
            <w:gridSpan w:val="6"/>
            <w:vMerge w:val="continue"/>
            <w:tcBorders>
              <w:left w:val="single" w:color="000000" w:sz="8" w:space="0"/>
            </w:tcBorders>
          </w:tcPr>
          <w:p w14:paraId="395032AD">
            <w:pPr>
              <w:rPr>
                <w:color w:val="auto"/>
                <w:spacing w:val="0"/>
                <w:w w:val="100"/>
                <w:sz w:val="17"/>
                <w:szCs w:val="17"/>
              </w:rPr>
            </w:pPr>
          </w:p>
        </w:tc>
        <w:tc>
          <w:tcPr>
            <w:tcW w:w="741" w:type="dxa"/>
            <w:gridSpan w:val="6"/>
            <w:vMerge w:val="continue"/>
          </w:tcPr>
          <w:p w14:paraId="4E42CB12">
            <w:pPr>
              <w:rPr>
                <w:color w:val="auto"/>
                <w:spacing w:val="0"/>
                <w:w w:val="100"/>
                <w:sz w:val="17"/>
                <w:szCs w:val="17"/>
              </w:rPr>
            </w:pPr>
          </w:p>
        </w:tc>
        <w:tc>
          <w:tcPr>
            <w:tcW w:w="1116" w:type="dxa"/>
            <w:gridSpan w:val="6"/>
            <w:vMerge w:val="continue"/>
          </w:tcPr>
          <w:p w14:paraId="2CBAE400">
            <w:pPr>
              <w:rPr>
                <w:color w:val="auto"/>
                <w:spacing w:val="0"/>
                <w:w w:val="100"/>
                <w:sz w:val="17"/>
                <w:szCs w:val="17"/>
              </w:rPr>
            </w:pPr>
          </w:p>
        </w:tc>
        <w:tc>
          <w:tcPr>
            <w:tcW w:w="3308" w:type="dxa"/>
            <w:gridSpan w:val="6"/>
            <w:shd w:val="clear" w:color="auto" w:fill="auto"/>
            <w:vAlign w:val="center"/>
          </w:tcPr>
          <w:p w14:paraId="3738E482">
            <w:pPr>
              <w:pStyle w:val="24"/>
              <w:spacing w:before="113"/>
              <w:ind w:left="108"/>
              <w:jc w:val="both"/>
              <w:rPr>
                <w:color w:val="auto"/>
                <w:spacing w:val="0"/>
                <w:w w:val="100"/>
                <w:sz w:val="17"/>
                <w:szCs w:val="17"/>
              </w:rPr>
            </w:pPr>
            <w:r>
              <w:rPr>
                <w:color w:val="auto"/>
                <w:spacing w:val="0"/>
                <w:w w:val="100"/>
                <w:sz w:val="17"/>
                <w:szCs w:val="17"/>
              </w:rPr>
              <w:t>＠预算确定的项目投资额或资金量是否</w:t>
            </w:r>
          </w:p>
          <w:p w14:paraId="4B94DF80">
            <w:pPr>
              <w:pStyle w:val="24"/>
              <w:spacing w:before="6"/>
              <w:jc w:val="both"/>
              <w:rPr>
                <w:rFonts w:ascii="Times New Roman"/>
                <w:color w:val="auto"/>
                <w:spacing w:val="0"/>
                <w:w w:val="100"/>
                <w:sz w:val="17"/>
                <w:szCs w:val="17"/>
              </w:rPr>
            </w:pPr>
          </w:p>
          <w:p w14:paraId="1C915260">
            <w:pPr>
              <w:pStyle w:val="24"/>
              <w:spacing w:before="1"/>
              <w:ind w:left="119" w:leftChars="0" w:right="0" w:rightChars="0"/>
              <w:jc w:val="both"/>
              <w:rPr>
                <w:color w:val="auto"/>
                <w:spacing w:val="0"/>
                <w:w w:val="100"/>
                <w:sz w:val="17"/>
                <w:szCs w:val="17"/>
              </w:rPr>
            </w:pPr>
            <w:r>
              <w:rPr>
                <w:color w:val="auto"/>
                <w:spacing w:val="0"/>
                <w:w w:val="100"/>
                <w:sz w:val="17"/>
                <w:szCs w:val="17"/>
              </w:rPr>
              <w:t>与工作任务相匹配。</w:t>
            </w:r>
          </w:p>
        </w:tc>
        <w:tc>
          <w:tcPr>
            <w:tcW w:w="577" w:type="dxa"/>
            <w:gridSpan w:val="6"/>
            <w:vMerge w:val="continue"/>
            <w:tcBorders>
              <w:right w:val="single" w:color="000000" w:sz="8" w:space="0"/>
            </w:tcBorders>
          </w:tcPr>
          <w:p w14:paraId="4F30F50D">
            <w:pPr>
              <w:rPr>
                <w:color w:val="auto"/>
                <w:spacing w:val="0"/>
                <w:w w:val="100"/>
                <w:sz w:val="17"/>
                <w:szCs w:val="17"/>
              </w:rPr>
            </w:pPr>
          </w:p>
        </w:tc>
        <w:tc>
          <w:tcPr>
            <w:tcW w:w="1971" w:type="dxa"/>
            <w:gridSpan w:val="5"/>
            <w:vMerge w:val="continue"/>
            <w:tcBorders>
              <w:left w:val="single" w:color="000000" w:sz="8" w:space="0"/>
            </w:tcBorders>
          </w:tcPr>
          <w:p w14:paraId="47CADF32">
            <w:pPr>
              <w:rPr>
                <w:color w:val="auto"/>
                <w:spacing w:val="0"/>
                <w:w w:val="100"/>
                <w:sz w:val="17"/>
                <w:szCs w:val="17"/>
              </w:rPr>
            </w:pPr>
          </w:p>
        </w:tc>
      </w:tr>
      <w:tr w14:paraId="357E4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4"/>
          <w:wAfter w:w="85" w:type="dxa"/>
          <w:trHeight w:val="877" w:hRule="exact"/>
          <w:jc w:val="center"/>
        </w:trPr>
        <w:tc>
          <w:tcPr>
            <w:tcW w:w="510" w:type="dxa"/>
            <w:gridSpan w:val="5"/>
            <w:vMerge w:val="continue"/>
            <w:tcBorders>
              <w:left w:val="single" w:color="000000" w:sz="8" w:space="0"/>
              <w:bottom w:val="single" w:color="000000" w:sz="8" w:space="0"/>
              <w:right w:val="single" w:color="000000" w:sz="8" w:space="0"/>
            </w:tcBorders>
          </w:tcPr>
          <w:p w14:paraId="4B3178A7">
            <w:pPr>
              <w:rPr>
                <w:color w:val="auto"/>
                <w:spacing w:val="0"/>
                <w:w w:val="100"/>
                <w:sz w:val="17"/>
                <w:szCs w:val="17"/>
              </w:rPr>
            </w:pPr>
          </w:p>
        </w:tc>
        <w:tc>
          <w:tcPr>
            <w:tcW w:w="621" w:type="dxa"/>
            <w:gridSpan w:val="6"/>
            <w:vMerge w:val="continue"/>
            <w:tcBorders>
              <w:left w:val="single" w:color="000000" w:sz="8" w:space="0"/>
            </w:tcBorders>
          </w:tcPr>
          <w:p w14:paraId="5B2FA37E">
            <w:pPr>
              <w:rPr>
                <w:color w:val="auto"/>
                <w:spacing w:val="0"/>
                <w:w w:val="100"/>
                <w:sz w:val="17"/>
                <w:szCs w:val="17"/>
              </w:rPr>
            </w:pPr>
          </w:p>
        </w:tc>
        <w:tc>
          <w:tcPr>
            <w:tcW w:w="741" w:type="dxa"/>
            <w:gridSpan w:val="6"/>
            <w:vMerge w:val="continue"/>
          </w:tcPr>
          <w:p w14:paraId="3408528E">
            <w:pPr>
              <w:rPr>
                <w:color w:val="auto"/>
                <w:spacing w:val="0"/>
                <w:w w:val="100"/>
                <w:sz w:val="17"/>
                <w:szCs w:val="17"/>
              </w:rPr>
            </w:pPr>
          </w:p>
        </w:tc>
        <w:tc>
          <w:tcPr>
            <w:tcW w:w="1116" w:type="dxa"/>
            <w:gridSpan w:val="6"/>
            <w:vMerge w:val="continue"/>
          </w:tcPr>
          <w:p w14:paraId="0A5950E2">
            <w:pPr>
              <w:rPr>
                <w:color w:val="auto"/>
                <w:spacing w:val="0"/>
                <w:w w:val="100"/>
                <w:sz w:val="17"/>
                <w:szCs w:val="17"/>
              </w:rPr>
            </w:pPr>
          </w:p>
        </w:tc>
        <w:tc>
          <w:tcPr>
            <w:tcW w:w="3308" w:type="dxa"/>
            <w:gridSpan w:val="6"/>
            <w:shd w:val="clear" w:color="auto" w:fill="auto"/>
            <w:vAlign w:val="center"/>
          </w:tcPr>
          <w:p w14:paraId="40EF20ED">
            <w:pPr>
              <w:pStyle w:val="24"/>
              <w:spacing w:before="1"/>
              <w:ind w:left="119" w:leftChars="0" w:right="0" w:rightChars="0"/>
              <w:jc w:val="both"/>
              <w:rPr>
                <w:color w:val="auto"/>
                <w:spacing w:val="0"/>
                <w:w w:val="100"/>
                <w:sz w:val="17"/>
                <w:szCs w:val="17"/>
              </w:rPr>
            </w:pPr>
            <w:r>
              <w:rPr>
                <w:color w:val="auto"/>
                <w:spacing w:val="0"/>
                <w:w w:val="100"/>
                <w:sz w:val="17"/>
                <w:szCs w:val="17"/>
              </w:rPr>
              <w:t xml:space="preserve">评分标准：全部符合得满分，每条不符合扣 </w:t>
            </w:r>
            <w:r>
              <w:rPr>
                <w:rFonts w:ascii="Times New Roman" w:eastAsia="Times New Roman"/>
                <w:color w:val="auto"/>
                <w:spacing w:val="0"/>
                <w:w w:val="100"/>
                <w:sz w:val="17"/>
                <w:szCs w:val="17"/>
              </w:rPr>
              <w:t xml:space="preserve">1 </w:t>
            </w:r>
            <w:r>
              <w:rPr>
                <w:color w:val="auto"/>
                <w:spacing w:val="0"/>
                <w:w w:val="100"/>
                <w:sz w:val="17"/>
                <w:szCs w:val="17"/>
              </w:rPr>
              <w:t>分， 扣完为止</w:t>
            </w:r>
          </w:p>
        </w:tc>
        <w:tc>
          <w:tcPr>
            <w:tcW w:w="577" w:type="dxa"/>
            <w:gridSpan w:val="6"/>
            <w:vMerge w:val="continue"/>
            <w:tcBorders>
              <w:bottom w:val="single" w:color="000000" w:sz="8" w:space="0"/>
              <w:right w:val="single" w:color="000000" w:sz="8" w:space="0"/>
            </w:tcBorders>
          </w:tcPr>
          <w:p w14:paraId="54179C40">
            <w:pPr>
              <w:rPr>
                <w:color w:val="auto"/>
                <w:spacing w:val="0"/>
                <w:w w:val="100"/>
                <w:sz w:val="17"/>
                <w:szCs w:val="17"/>
              </w:rPr>
            </w:pPr>
          </w:p>
        </w:tc>
        <w:tc>
          <w:tcPr>
            <w:tcW w:w="1971" w:type="dxa"/>
            <w:gridSpan w:val="5"/>
            <w:vMerge w:val="continue"/>
            <w:tcBorders>
              <w:left w:val="single" w:color="000000" w:sz="8" w:space="0"/>
            </w:tcBorders>
          </w:tcPr>
          <w:p w14:paraId="4BFE951E">
            <w:pPr>
              <w:rPr>
                <w:color w:val="auto"/>
                <w:spacing w:val="0"/>
                <w:w w:val="100"/>
                <w:sz w:val="17"/>
                <w:szCs w:val="17"/>
              </w:rPr>
            </w:pPr>
          </w:p>
        </w:tc>
      </w:tr>
      <w:tr w14:paraId="48BDD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gridAfter w:val="2"/>
          <w:wBefore w:w="34" w:type="dxa"/>
          <w:wAfter w:w="20" w:type="dxa"/>
          <w:trHeight w:val="335" w:hRule="atLeast"/>
          <w:jc w:val="center"/>
        </w:trPr>
        <w:tc>
          <w:tcPr>
            <w:tcW w:w="505" w:type="dxa"/>
            <w:gridSpan w:val="4"/>
            <w:vMerge w:val="restart"/>
            <w:tcBorders>
              <w:top w:val="nil"/>
              <w:right w:val="single" w:color="000000" w:sz="8" w:space="0"/>
            </w:tcBorders>
          </w:tcPr>
          <w:p w14:paraId="002FB3BA">
            <w:pPr>
              <w:rPr>
                <w:color w:val="auto"/>
                <w:spacing w:val="0"/>
                <w:w w:val="100"/>
                <w:sz w:val="17"/>
                <w:szCs w:val="17"/>
              </w:rPr>
            </w:pPr>
          </w:p>
        </w:tc>
        <w:tc>
          <w:tcPr>
            <w:tcW w:w="625" w:type="dxa"/>
            <w:gridSpan w:val="8"/>
            <w:vMerge w:val="restart"/>
            <w:tcBorders>
              <w:top w:val="nil"/>
              <w:right w:val="single" w:color="000000" w:sz="8" w:space="0"/>
            </w:tcBorders>
          </w:tcPr>
          <w:p w14:paraId="4E76A4D9">
            <w:pPr>
              <w:rPr>
                <w:color w:val="auto"/>
                <w:spacing w:val="0"/>
                <w:w w:val="100"/>
                <w:sz w:val="17"/>
                <w:szCs w:val="17"/>
              </w:rPr>
            </w:pPr>
          </w:p>
        </w:tc>
        <w:tc>
          <w:tcPr>
            <w:tcW w:w="745" w:type="dxa"/>
            <w:gridSpan w:val="5"/>
            <w:vMerge w:val="restart"/>
            <w:tcBorders>
              <w:bottom w:val="single" w:color="000000" w:sz="8" w:space="0"/>
              <w:right w:val="single" w:color="000000" w:sz="8" w:space="0"/>
            </w:tcBorders>
          </w:tcPr>
          <w:p w14:paraId="30262D65">
            <w:pPr>
              <w:pStyle w:val="24"/>
              <w:spacing w:before="147" w:line="444" w:lineRule="auto"/>
              <w:ind w:left="144" w:right="131" w:firstLine="47"/>
              <w:jc w:val="both"/>
              <w:rPr>
                <w:rFonts w:ascii="Times New Roman" w:eastAsia="Times New Roman"/>
                <w:color w:val="auto"/>
                <w:spacing w:val="0"/>
                <w:w w:val="100"/>
                <w:sz w:val="17"/>
                <w:szCs w:val="17"/>
              </w:rPr>
            </w:pPr>
            <w:r>
              <w:rPr>
                <w:color w:val="auto"/>
                <w:spacing w:val="0"/>
                <w:w w:val="100"/>
                <w:sz w:val="17"/>
                <w:szCs w:val="17"/>
              </w:rPr>
              <w:t xml:space="preserve">资金分配合理性 </w:t>
            </w:r>
            <w:r>
              <w:rPr>
                <w:rFonts w:ascii="Times New Roman" w:eastAsia="Times New Roman"/>
                <w:color w:val="auto"/>
                <w:spacing w:val="0"/>
                <w:w w:val="100"/>
                <w:sz w:val="17"/>
                <w:szCs w:val="17"/>
              </w:rPr>
              <w:t>( 2</w:t>
            </w:r>
          </w:p>
          <w:p w14:paraId="1154972F">
            <w:pPr>
              <w:pStyle w:val="24"/>
              <w:spacing w:before="12"/>
              <w:ind w:left="192"/>
              <w:jc w:val="both"/>
              <w:rPr>
                <w:color w:val="auto"/>
                <w:spacing w:val="0"/>
                <w:w w:val="100"/>
                <w:sz w:val="17"/>
                <w:szCs w:val="17"/>
              </w:rPr>
            </w:pPr>
            <w:r>
              <w:rPr>
                <w:color w:val="auto"/>
                <w:spacing w:val="0"/>
                <w:w w:val="100"/>
                <w:sz w:val="17"/>
                <w:szCs w:val="17"/>
              </w:rPr>
              <w:t>分）</w:t>
            </w:r>
          </w:p>
        </w:tc>
        <w:tc>
          <w:tcPr>
            <w:tcW w:w="1115" w:type="dxa"/>
            <w:gridSpan w:val="6"/>
            <w:vMerge w:val="restart"/>
            <w:tcBorders>
              <w:left w:val="single" w:color="000000" w:sz="8" w:space="0"/>
            </w:tcBorders>
          </w:tcPr>
          <w:p w14:paraId="1A7EB883">
            <w:pPr>
              <w:pStyle w:val="24"/>
              <w:spacing w:before="142" w:line="448" w:lineRule="auto"/>
              <w:ind w:left="102" w:right="89" w:firstLine="2"/>
              <w:jc w:val="both"/>
              <w:rPr>
                <w:color w:val="auto"/>
                <w:spacing w:val="0"/>
                <w:w w:val="100"/>
                <w:sz w:val="17"/>
                <w:szCs w:val="17"/>
              </w:rPr>
            </w:pPr>
            <w:r>
              <w:rPr>
                <w:color w:val="auto"/>
                <w:spacing w:val="0"/>
                <w:w w:val="100"/>
                <w:sz w:val="17"/>
                <w:szCs w:val="17"/>
              </w:rPr>
              <w:t>项目预算资金分配是否有测算依据，与补助</w:t>
            </w:r>
          </w:p>
          <w:p w14:paraId="54A67BE0">
            <w:pPr>
              <w:pStyle w:val="24"/>
              <w:spacing w:before="4"/>
              <w:ind w:left="102"/>
              <w:jc w:val="both"/>
              <w:rPr>
                <w:color w:val="auto"/>
                <w:spacing w:val="0"/>
                <w:w w:val="100"/>
                <w:sz w:val="17"/>
                <w:szCs w:val="17"/>
              </w:rPr>
            </w:pPr>
            <w:r>
              <w:rPr>
                <w:color w:val="auto"/>
                <w:spacing w:val="0"/>
                <w:w w:val="100"/>
                <w:sz w:val="17"/>
                <w:szCs w:val="17"/>
              </w:rPr>
              <w:t>单位或地方</w:t>
            </w:r>
          </w:p>
          <w:p w14:paraId="614C572F">
            <w:pPr>
              <w:pStyle w:val="24"/>
              <w:spacing w:before="108" w:line="451" w:lineRule="auto"/>
              <w:ind w:left="113" w:right="89" w:firstLine="3"/>
              <w:jc w:val="both"/>
              <w:rPr>
                <w:color w:val="auto"/>
                <w:spacing w:val="0"/>
                <w:w w:val="100"/>
                <w:sz w:val="17"/>
              </w:rPr>
            </w:pPr>
            <w:r>
              <w:rPr>
                <w:color w:val="auto"/>
                <w:spacing w:val="0"/>
                <w:w w:val="100"/>
                <w:sz w:val="17"/>
              </w:rPr>
              <w:t>实际是否相适应，用以反映和考核项目预算资金分配的科学性、合理</w:t>
            </w:r>
          </w:p>
          <w:p w14:paraId="1F3C943A">
            <w:pPr>
              <w:pStyle w:val="24"/>
              <w:spacing w:line="212" w:lineRule="exact"/>
              <w:ind w:left="114"/>
              <w:jc w:val="both"/>
              <w:rPr>
                <w:color w:val="auto"/>
                <w:spacing w:val="0"/>
                <w:w w:val="100"/>
                <w:sz w:val="17"/>
              </w:rPr>
            </w:pPr>
            <w:r>
              <w:rPr>
                <w:color w:val="auto"/>
                <w:spacing w:val="0"/>
                <w:w w:val="100"/>
                <w:sz w:val="17"/>
              </w:rPr>
              <w:t>性情况。</w:t>
            </w:r>
          </w:p>
        </w:tc>
        <w:tc>
          <w:tcPr>
            <w:tcW w:w="3322" w:type="dxa"/>
            <w:gridSpan w:val="6"/>
            <w:vAlign w:val="center"/>
          </w:tcPr>
          <w:p w14:paraId="24105B32">
            <w:pPr>
              <w:pStyle w:val="24"/>
              <w:spacing w:before="118" w:line="198" w:lineRule="exact"/>
              <w:ind w:left="119"/>
              <w:jc w:val="both"/>
              <w:rPr>
                <w:color w:val="auto"/>
                <w:spacing w:val="0"/>
                <w:w w:val="100"/>
                <w:sz w:val="17"/>
                <w:szCs w:val="17"/>
              </w:rPr>
            </w:pPr>
            <w:r>
              <w:rPr>
                <w:color w:val="auto"/>
                <w:spacing w:val="0"/>
                <w:w w:val="100"/>
                <w:sz w:val="17"/>
                <w:szCs w:val="17"/>
              </w:rPr>
              <w:t>评价要点：</w:t>
            </w:r>
          </w:p>
        </w:tc>
        <w:tc>
          <w:tcPr>
            <w:tcW w:w="582" w:type="dxa"/>
            <w:gridSpan w:val="7"/>
            <w:vMerge w:val="restart"/>
            <w:tcBorders>
              <w:left w:val="single" w:color="000000" w:sz="8" w:space="0"/>
              <w:right w:val="single" w:color="000000" w:sz="8" w:space="0"/>
            </w:tcBorders>
          </w:tcPr>
          <w:p w14:paraId="0C7AD429">
            <w:pPr>
              <w:pStyle w:val="24"/>
              <w:rPr>
                <w:rFonts w:ascii="Times New Roman"/>
                <w:color w:val="auto"/>
                <w:spacing w:val="0"/>
                <w:w w:val="100"/>
                <w:sz w:val="17"/>
                <w:szCs w:val="17"/>
              </w:rPr>
            </w:pPr>
          </w:p>
          <w:p w14:paraId="0DEA2D6C">
            <w:pPr>
              <w:pStyle w:val="24"/>
              <w:rPr>
                <w:rFonts w:ascii="Times New Roman"/>
                <w:color w:val="auto"/>
                <w:spacing w:val="0"/>
                <w:w w:val="100"/>
                <w:sz w:val="17"/>
                <w:szCs w:val="17"/>
              </w:rPr>
            </w:pPr>
          </w:p>
          <w:p w14:paraId="08896A58">
            <w:pPr>
              <w:pStyle w:val="24"/>
              <w:rPr>
                <w:rFonts w:ascii="Times New Roman"/>
                <w:color w:val="auto"/>
                <w:spacing w:val="0"/>
                <w:w w:val="100"/>
                <w:sz w:val="17"/>
                <w:szCs w:val="17"/>
              </w:rPr>
            </w:pPr>
          </w:p>
          <w:p w14:paraId="5D77C689">
            <w:pPr>
              <w:pStyle w:val="24"/>
              <w:rPr>
                <w:rFonts w:ascii="Times New Roman"/>
                <w:color w:val="auto"/>
                <w:spacing w:val="0"/>
                <w:w w:val="100"/>
                <w:sz w:val="17"/>
                <w:szCs w:val="17"/>
              </w:rPr>
            </w:pPr>
          </w:p>
          <w:p w14:paraId="0CD3BD19">
            <w:pPr>
              <w:pStyle w:val="24"/>
              <w:spacing w:before="137"/>
              <w:ind w:left="46"/>
              <w:jc w:val="center"/>
              <w:rPr>
                <w:rFonts w:ascii="Times New Roman"/>
                <w:color w:val="auto"/>
                <w:spacing w:val="0"/>
                <w:w w:val="100"/>
                <w:sz w:val="17"/>
                <w:szCs w:val="17"/>
              </w:rPr>
            </w:pPr>
            <w:r>
              <w:rPr>
                <w:rFonts w:ascii="Times New Roman"/>
                <w:color w:val="auto"/>
                <w:spacing w:val="0"/>
                <w:w w:val="100"/>
                <w:sz w:val="17"/>
                <w:szCs w:val="17"/>
              </w:rPr>
              <w:t>2</w:t>
            </w:r>
          </w:p>
        </w:tc>
        <w:tc>
          <w:tcPr>
            <w:tcW w:w="1981" w:type="dxa"/>
            <w:gridSpan w:val="4"/>
            <w:vMerge w:val="restart"/>
            <w:tcBorders>
              <w:left w:val="single" w:color="000000" w:sz="8" w:space="0"/>
            </w:tcBorders>
          </w:tcPr>
          <w:p w14:paraId="60A7BE3B">
            <w:pPr>
              <w:pStyle w:val="24"/>
              <w:rPr>
                <w:rFonts w:ascii="Times New Roman"/>
                <w:color w:val="auto"/>
                <w:spacing w:val="0"/>
                <w:w w:val="100"/>
                <w:sz w:val="17"/>
                <w:szCs w:val="17"/>
              </w:rPr>
            </w:pPr>
          </w:p>
          <w:p w14:paraId="23091F75">
            <w:pPr>
              <w:pStyle w:val="24"/>
              <w:spacing w:before="5"/>
              <w:rPr>
                <w:rFonts w:ascii="Times New Roman"/>
                <w:color w:val="auto"/>
                <w:spacing w:val="0"/>
                <w:w w:val="100"/>
                <w:sz w:val="17"/>
                <w:szCs w:val="17"/>
              </w:rPr>
            </w:pPr>
          </w:p>
          <w:p w14:paraId="12C6A83A">
            <w:pPr>
              <w:pStyle w:val="24"/>
              <w:spacing w:line="451" w:lineRule="auto"/>
              <w:ind w:left="121" w:right="188" w:firstLine="72"/>
              <w:jc w:val="both"/>
              <w:rPr>
                <w:color w:val="auto"/>
                <w:spacing w:val="0"/>
                <w:w w:val="100"/>
                <w:sz w:val="17"/>
                <w:szCs w:val="17"/>
              </w:rPr>
            </w:pPr>
            <w:r>
              <w:rPr>
                <w:color w:val="auto"/>
                <w:spacing w:val="0"/>
                <w:w w:val="100"/>
                <w:sz w:val="17"/>
                <w:szCs w:val="17"/>
              </w:rPr>
              <w:t>预算资金分配依据充分资金分配额度合理， 与项目单位或地方实际相适应，得满分。</w:t>
            </w:r>
          </w:p>
        </w:tc>
      </w:tr>
      <w:tr w14:paraId="62EFB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gridAfter w:val="2"/>
          <w:wBefore w:w="34" w:type="dxa"/>
          <w:wAfter w:w="20" w:type="dxa"/>
          <w:trHeight w:val="383" w:hRule="atLeast"/>
          <w:jc w:val="center"/>
        </w:trPr>
        <w:tc>
          <w:tcPr>
            <w:tcW w:w="505" w:type="dxa"/>
            <w:gridSpan w:val="4"/>
            <w:vMerge w:val="continue"/>
            <w:tcBorders>
              <w:top w:val="nil"/>
              <w:right w:val="single" w:color="000000" w:sz="8" w:space="0"/>
            </w:tcBorders>
          </w:tcPr>
          <w:p w14:paraId="417CDFF1">
            <w:pPr>
              <w:rPr>
                <w:color w:val="auto"/>
                <w:spacing w:val="0"/>
                <w:w w:val="100"/>
                <w:sz w:val="17"/>
                <w:szCs w:val="17"/>
              </w:rPr>
            </w:pPr>
          </w:p>
        </w:tc>
        <w:tc>
          <w:tcPr>
            <w:tcW w:w="625" w:type="dxa"/>
            <w:gridSpan w:val="8"/>
            <w:vMerge w:val="continue"/>
            <w:tcBorders>
              <w:top w:val="nil"/>
              <w:right w:val="single" w:color="000000" w:sz="8" w:space="0"/>
            </w:tcBorders>
          </w:tcPr>
          <w:p w14:paraId="429FFC6F">
            <w:pPr>
              <w:rPr>
                <w:color w:val="auto"/>
                <w:spacing w:val="0"/>
                <w:w w:val="100"/>
                <w:sz w:val="17"/>
                <w:szCs w:val="17"/>
              </w:rPr>
            </w:pPr>
          </w:p>
        </w:tc>
        <w:tc>
          <w:tcPr>
            <w:tcW w:w="745" w:type="dxa"/>
            <w:gridSpan w:val="5"/>
            <w:vMerge w:val="continue"/>
            <w:tcBorders>
              <w:top w:val="nil"/>
              <w:bottom w:val="single" w:color="000000" w:sz="8" w:space="0"/>
              <w:right w:val="single" w:color="000000" w:sz="8" w:space="0"/>
            </w:tcBorders>
          </w:tcPr>
          <w:p w14:paraId="4FBCC5CE">
            <w:pPr>
              <w:rPr>
                <w:color w:val="auto"/>
                <w:spacing w:val="0"/>
                <w:w w:val="100"/>
                <w:sz w:val="17"/>
                <w:szCs w:val="17"/>
              </w:rPr>
            </w:pPr>
          </w:p>
        </w:tc>
        <w:tc>
          <w:tcPr>
            <w:tcW w:w="1115" w:type="dxa"/>
            <w:gridSpan w:val="6"/>
            <w:vMerge w:val="continue"/>
            <w:tcBorders>
              <w:left w:val="single" w:color="000000" w:sz="8" w:space="0"/>
            </w:tcBorders>
          </w:tcPr>
          <w:p w14:paraId="44EE4051">
            <w:pPr>
              <w:rPr>
                <w:color w:val="auto"/>
                <w:spacing w:val="0"/>
                <w:w w:val="100"/>
                <w:sz w:val="17"/>
                <w:szCs w:val="17"/>
              </w:rPr>
            </w:pPr>
          </w:p>
        </w:tc>
        <w:tc>
          <w:tcPr>
            <w:tcW w:w="3322" w:type="dxa"/>
            <w:gridSpan w:val="6"/>
            <w:vAlign w:val="center"/>
          </w:tcPr>
          <w:p w14:paraId="28F08875">
            <w:pPr>
              <w:pStyle w:val="24"/>
              <w:spacing w:before="1"/>
              <w:jc w:val="both"/>
              <w:rPr>
                <w:rFonts w:ascii="Times New Roman"/>
                <w:color w:val="auto"/>
                <w:spacing w:val="0"/>
                <w:w w:val="100"/>
                <w:sz w:val="17"/>
                <w:szCs w:val="17"/>
              </w:rPr>
            </w:pPr>
          </w:p>
          <w:p w14:paraId="33FA7122">
            <w:pPr>
              <w:pStyle w:val="24"/>
              <w:spacing w:line="178" w:lineRule="exact"/>
              <w:ind w:left="117"/>
              <w:jc w:val="both"/>
              <w:rPr>
                <w:color w:val="auto"/>
                <w:spacing w:val="0"/>
                <w:w w:val="100"/>
                <w:sz w:val="17"/>
                <w:szCs w:val="17"/>
              </w:rPr>
            </w:pPr>
            <w:r>
              <w:rPr>
                <w:color w:val="auto"/>
                <w:spacing w:val="0"/>
                <w:w w:val="100"/>
                <w:sz w:val="17"/>
                <w:szCs w:val="17"/>
              </w:rPr>
              <w:t>句预算资金分配依据是否充分；</w:t>
            </w:r>
          </w:p>
        </w:tc>
        <w:tc>
          <w:tcPr>
            <w:tcW w:w="582" w:type="dxa"/>
            <w:gridSpan w:val="7"/>
            <w:vMerge w:val="continue"/>
            <w:tcBorders>
              <w:top w:val="nil"/>
              <w:left w:val="single" w:color="000000" w:sz="8" w:space="0"/>
              <w:right w:val="single" w:color="000000" w:sz="8" w:space="0"/>
            </w:tcBorders>
          </w:tcPr>
          <w:p w14:paraId="0421F46F">
            <w:pPr>
              <w:rPr>
                <w:color w:val="auto"/>
                <w:spacing w:val="0"/>
                <w:w w:val="100"/>
                <w:sz w:val="17"/>
                <w:szCs w:val="17"/>
              </w:rPr>
            </w:pPr>
          </w:p>
        </w:tc>
        <w:tc>
          <w:tcPr>
            <w:tcW w:w="1981" w:type="dxa"/>
            <w:gridSpan w:val="4"/>
            <w:vMerge w:val="continue"/>
            <w:tcBorders>
              <w:top w:val="nil"/>
              <w:left w:val="single" w:color="000000" w:sz="8" w:space="0"/>
            </w:tcBorders>
          </w:tcPr>
          <w:p w14:paraId="3B71ED1F">
            <w:pPr>
              <w:rPr>
                <w:color w:val="auto"/>
                <w:spacing w:val="0"/>
                <w:w w:val="100"/>
                <w:sz w:val="17"/>
                <w:szCs w:val="17"/>
              </w:rPr>
            </w:pPr>
          </w:p>
        </w:tc>
      </w:tr>
      <w:tr w14:paraId="5B1E1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gridAfter w:val="2"/>
          <w:wBefore w:w="34" w:type="dxa"/>
          <w:wAfter w:w="20" w:type="dxa"/>
          <w:trHeight w:val="801" w:hRule="atLeast"/>
          <w:jc w:val="center"/>
        </w:trPr>
        <w:tc>
          <w:tcPr>
            <w:tcW w:w="505" w:type="dxa"/>
            <w:gridSpan w:val="4"/>
            <w:vMerge w:val="continue"/>
            <w:tcBorders>
              <w:top w:val="nil"/>
              <w:right w:val="single" w:color="000000" w:sz="8" w:space="0"/>
            </w:tcBorders>
          </w:tcPr>
          <w:p w14:paraId="400C2C55">
            <w:pPr>
              <w:rPr>
                <w:color w:val="auto"/>
                <w:spacing w:val="0"/>
                <w:w w:val="100"/>
                <w:sz w:val="17"/>
                <w:szCs w:val="17"/>
              </w:rPr>
            </w:pPr>
          </w:p>
        </w:tc>
        <w:tc>
          <w:tcPr>
            <w:tcW w:w="625" w:type="dxa"/>
            <w:gridSpan w:val="8"/>
            <w:vMerge w:val="continue"/>
            <w:tcBorders>
              <w:top w:val="nil"/>
              <w:right w:val="single" w:color="000000" w:sz="8" w:space="0"/>
            </w:tcBorders>
          </w:tcPr>
          <w:p w14:paraId="10E30187">
            <w:pPr>
              <w:rPr>
                <w:color w:val="auto"/>
                <w:spacing w:val="0"/>
                <w:w w:val="100"/>
                <w:sz w:val="17"/>
                <w:szCs w:val="17"/>
              </w:rPr>
            </w:pPr>
          </w:p>
        </w:tc>
        <w:tc>
          <w:tcPr>
            <w:tcW w:w="745" w:type="dxa"/>
            <w:gridSpan w:val="5"/>
            <w:vMerge w:val="continue"/>
            <w:tcBorders>
              <w:top w:val="nil"/>
              <w:bottom w:val="single" w:color="000000" w:sz="8" w:space="0"/>
              <w:right w:val="single" w:color="000000" w:sz="8" w:space="0"/>
            </w:tcBorders>
          </w:tcPr>
          <w:p w14:paraId="1A4AB288">
            <w:pPr>
              <w:rPr>
                <w:color w:val="auto"/>
                <w:spacing w:val="0"/>
                <w:w w:val="100"/>
                <w:sz w:val="17"/>
                <w:szCs w:val="17"/>
              </w:rPr>
            </w:pPr>
          </w:p>
        </w:tc>
        <w:tc>
          <w:tcPr>
            <w:tcW w:w="1115" w:type="dxa"/>
            <w:gridSpan w:val="6"/>
            <w:vMerge w:val="continue"/>
            <w:tcBorders>
              <w:left w:val="single" w:color="000000" w:sz="8" w:space="0"/>
            </w:tcBorders>
          </w:tcPr>
          <w:p w14:paraId="1B48B833">
            <w:pPr>
              <w:rPr>
                <w:color w:val="auto"/>
                <w:spacing w:val="0"/>
                <w:w w:val="100"/>
                <w:sz w:val="17"/>
                <w:szCs w:val="17"/>
              </w:rPr>
            </w:pPr>
          </w:p>
        </w:tc>
        <w:tc>
          <w:tcPr>
            <w:tcW w:w="3322" w:type="dxa"/>
            <w:gridSpan w:val="6"/>
            <w:vAlign w:val="center"/>
          </w:tcPr>
          <w:p w14:paraId="02EEB62E">
            <w:pPr>
              <w:pStyle w:val="24"/>
              <w:spacing w:before="7" w:line="410" w:lineRule="atLeast"/>
              <w:ind w:left="121" w:right="98" w:hanging="8"/>
              <w:jc w:val="both"/>
              <w:rPr>
                <w:color w:val="auto"/>
                <w:spacing w:val="0"/>
                <w:w w:val="100"/>
                <w:sz w:val="17"/>
                <w:szCs w:val="17"/>
              </w:rPr>
            </w:pPr>
            <w:r>
              <w:rPr>
                <w:color w:val="auto"/>
                <w:spacing w:val="0"/>
                <w:w w:val="100"/>
                <w:sz w:val="17"/>
                <w:szCs w:val="17"/>
              </w:rPr>
              <w:t>＠资金分配额度是否合理，与项目单位或地方实际是否相适应。</w:t>
            </w:r>
          </w:p>
        </w:tc>
        <w:tc>
          <w:tcPr>
            <w:tcW w:w="582" w:type="dxa"/>
            <w:gridSpan w:val="7"/>
            <w:vMerge w:val="continue"/>
            <w:tcBorders>
              <w:top w:val="nil"/>
              <w:left w:val="single" w:color="000000" w:sz="8" w:space="0"/>
              <w:right w:val="single" w:color="000000" w:sz="8" w:space="0"/>
            </w:tcBorders>
          </w:tcPr>
          <w:p w14:paraId="754BFD49">
            <w:pPr>
              <w:rPr>
                <w:color w:val="auto"/>
                <w:spacing w:val="0"/>
                <w:w w:val="100"/>
                <w:sz w:val="17"/>
                <w:szCs w:val="17"/>
              </w:rPr>
            </w:pPr>
          </w:p>
        </w:tc>
        <w:tc>
          <w:tcPr>
            <w:tcW w:w="1981" w:type="dxa"/>
            <w:gridSpan w:val="4"/>
            <w:vMerge w:val="continue"/>
            <w:tcBorders>
              <w:top w:val="nil"/>
              <w:left w:val="single" w:color="000000" w:sz="8" w:space="0"/>
            </w:tcBorders>
          </w:tcPr>
          <w:p w14:paraId="5C6B08E7">
            <w:pPr>
              <w:rPr>
                <w:color w:val="auto"/>
                <w:spacing w:val="0"/>
                <w:w w:val="100"/>
                <w:sz w:val="17"/>
                <w:szCs w:val="17"/>
              </w:rPr>
            </w:pPr>
          </w:p>
        </w:tc>
      </w:tr>
      <w:tr w14:paraId="12232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gridAfter w:val="2"/>
          <w:wBefore w:w="34" w:type="dxa"/>
          <w:wAfter w:w="20" w:type="dxa"/>
          <w:trHeight w:val="483" w:hRule="atLeast"/>
          <w:jc w:val="center"/>
        </w:trPr>
        <w:tc>
          <w:tcPr>
            <w:tcW w:w="505" w:type="dxa"/>
            <w:gridSpan w:val="4"/>
            <w:vMerge w:val="continue"/>
            <w:tcBorders>
              <w:top w:val="nil"/>
              <w:right w:val="single" w:color="000000" w:sz="8" w:space="0"/>
            </w:tcBorders>
          </w:tcPr>
          <w:p w14:paraId="2E7F549F">
            <w:pPr>
              <w:rPr>
                <w:color w:val="auto"/>
                <w:spacing w:val="0"/>
                <w:w w:val="100"/>
                <w:sz w:val="17"/>
                <w:szCs w:val="17"/>
              </w:rPr>
            </w:pPr>
          </w:p>
        </w:tc>
        <w:tc>
          <w:tcPr>
            <w:tcW w:w="625" w:type="dxa"/>
            <w:gridSpan w:val="8"/>
            <w:vMerge w:val="continue"/>
            <w:tcBorders>
              <w:top w:val="nil"/>
              <w:right w:val="single" w:color="000000" w:sz="8" w:space="0"/>
            </w:tcBorders>
          </w:tcPr>
          <w:p w14:paraId="247C1725">
            <w:pPr>
              <w:rPr>
                <w:color w:val="auto"/>
                <w:spacing w:val="0"/>
                <w:w w:val="100"/>
                <w:sz w:val="17"/>
                <w:szCs w:val="17"/>
              </w:rPr>
            </w:pPr>
          </w:p>
        </w:tc>
        <w:tc>
          <w:tcPr>
            <w:tcW w:w="745" w:type="dxa"/>
            <w:gridSpan w:val="5"/>
            <w:vMerge w:val="continue"/>
            <w:tcBorders>
              <w:top w:val="nil"/>
              <w:bottom w:val="single" w:color="000000" w:sz="8" w:space="0"/>
              <w:right w:val="single" w:color="000000" w:sz="8" w:space="0"/>
            </w:tcBorders>
          </w:tcPr>
          <w:p w14:paraId="6DA76D09">
            <w:pPr>
              <w:rPr>
                <w:color w:val="auto"/>
                <w:spacing w:val="0"/>
                <w:w w:val="100"/>
                <w:sz w:val="17"/>
                <w:szCs w:val="17"/>
              </w:rPr>
            </w:pPr>
          </w:p>
        </w:tc>
        <w:tc>
          <w:tcPr>
            <w:tcW w:w="1115" w:type="dxa"/>
            <w:gridSpan w:val="6"/>
            <w:vMerge w:val="continue"/>
            <w:tcBorders>
              <w:left w:val="single" w:color="000000" w:sz="8" w:space="0"/>
            </w:tcBorders>
          </w:tcPr>
          <w:p w14:paraId="153FAD6F">
            <w:pPr>
              <w:rPr>
                <w:color w:val="auto"/>
                <w:spacing w:val="0"/>
                <w:w w:val="100"/>
                <w:sz w:val="17"/>
                <w:szCs w:val="17"/>
              </w:rPr>
            </w:pPr>
          </w:p>
        </w:tc>
        <w:tc>
          <w:tcPr>
            <w:tcW w:w="3322" w:type="dxa"/>
            <w:gridSpan w:val="6"/>
            <w:tcBorders>
              <w:right w:val="single" w:color="000000" w:sz="8" w:space="0"/>
            </w:tcBorders>
            <w:vAlign w:val="center"/>
          </w:tcPr>
          <w:p w14:paraId="3FCDA3DB">
            <w:pPr>
              <w:pStyle w:val="24"/>
              <w:spacing w:before="11"/>
              <w:jc w:val="both"/>
              <w:rPr>
                <w:rFonts w:ascii="Times New Roman"/>
                <w:color w:val="auto"/>
                <w:spacing w:val="0"/>
                <w:w w:val="100"/>
                <w:sz w:val="17"/>
                <w:szCs w:val="17"/>
              </w:rPr>
            </w:pPr>
          </w:p>
          <w:p w14:paraId="6F3513DE">
            <w:pPr>
              <w:pStyle w:val="24"/>
              <w:ind w:left="119"/>
              <w:jc w:val="both"/>
              <w:rPr>
                <w:color w:val="auto"/>
                <w:spacing w:val="0"/>
                <w:w w:val="100"/>
                <w:sz w:val="17"/>
                <w:szCs w:val="17"/>
              </w:rPr>
            </w:pPr>
            <w:r>
              <w:rPr>
                <w:color w:val="auto"/>
                <w:spacing w:val="0"/>
                <w:w w:val="100"/>
                <w:sz w:val="17"/>
                <w:szCs w:val="17"/>
              </w:rPr>
              <w:t>评分标准：全部符合得满分，每条不符</w:t>
            </w:r>
            <w:r>
              <w:rPr>
                <w:color w:val="auto"/>
                <w:spacing w:val="0"/>
                <w:w w:val="100"/>
                <w:sz w:val="17"/>
              </w:rPr>
              <w:t xml:space="preserve">合扣 </w:t>
            </w:r>
            <w:r>
              <w:rPr>
                <w:rFonts w:ascii="Times New Roman" w:eastAsia="Times New Roman"/>
                <w:color w:val="auto"/>
                <w:spacing w:val="0"/>
                <w:w w:val="100"/>
                <w:sz w:val="18"/>
              </w:rPr>
              <w:t xml:space="preserve">1 </w:t>
            </w:r>
            <w:r>
              <w:rPr>
                <w:color w:val="auto"/>
                <w:spacing w:val="0"/>
                <w:w w:val="100"/>
                <w:sz w:val="17"/>
              </w:rPr>
              <w:t>分， 扣完为止</w:t>
            </w:r>
          </w:p>
        </w:tc>
        <w:tc>
          <w:tcPr>
            <w:tcW w:w="582" w:type="dxa"/>
            <w:gridSpan w:val="7"/>
            <w:vMerge w:val="continue"/>
            <w:tcBorders>
              <w:top w:val="nil"/>
              <w:left w:val="single" w:color="000000" w:sz="8" w:space="0"/>
              <w:right w:val="single" w:color="000000" w:sz="8" w:space="0"/>
            </w:tcBorders>
          </w:tcPr>
          <w:p w14:paraId="340806E6">
            <w:pPr>
              <w:rPr>
                <w:color w:val="auto"/>
                <w:spacing w:val="0"/>
                <w:w w:val="100"/>
                <w:sz w:val="17"/>
                <w:szCs w:val="17"/>
              </w:rPr>
            </w:pPr>
          </w:p>
        </w:tc>
        <w:tc>
          <w:tcPr>
            <w:tcW w:w="1981" w:type="dxa"/>
            <w:gridSpan w:val="4"/>
            <w:vMerge w:val="continue"/>
            <w:tcBorders>
              <w:top w:val="nil"/>
              <w:left w:val="single" w:color="000000" w:sz="8" w:space="0"/>
            </w:tcBorders>
          </w:tcPr>
          <w:p w14:paraId="5C7D8179">
            <w:pPr>
              <w:rPr>
                <w:color w:val="auto"/>
                <w:spacing w:val="0"/>
                <w:w w:val="100"/>
                <w:sz w:val="17"/>
                <w:szCs w:val="17"/>
              </w:rPr>
            </w:pPr>
          </w:p>
        </w:tc>
      </w:tr>
      <w:tr w14:paraId="7F8CF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gridAfter w:val="2"/>
          <w:wBefore w:w="34" w:type="dxa"/>
          <w:wAfter w:w="20" w:type="dxa"/>
          <w:trHeight w:val="806" w:hRule="atLeast"/>
          <w:jc w:val="center"/>
        </w:trPr>
        <w:tc>
          <w:tcPr>
            <w:tcW w:w="510" w:type="dxa"/>
            <w:gridSpan w:val="6"/>
            <w:vMerge w:val="restart"/>
            <w:tcBorders>
              <w:left w:val="single" w:color="000000" w:sz="8" w:space="0"/>
              <w:right w:val="single" w:color="000000" w:sz="8" w:space="0"/>
            </w:tcBorders>
          </w:tcPr>
          <w:p w14:paraId="1BFBB1C0">
            <w:pPr>
              <w:pStyle w:val="24"/>
              <w:rPr>
                <w:rFonts w:ascii="Times New Roman"/>
                <w:color w:val="auto"/>
                <w:spacing w:val="0"/>
                <w:w w:val="100"/>
                <w:sz w:val="20"/>
              </w:rPr>
            </w:pPr>
          </w:p>
          <w:p w14:paraId="47FA7948">
            <w:pPr>
              <w:pStyle w:val="24"/>
              <w:rPr>
                <w:rFonts w:ascii="Times New Roman"/>
                <w:color w:val="auto"/>
                <w:spacing w:val="0"/>
                <w:w w:val="100"/>
                <w:sz w:val="20"/>
              </w:rPr>
            </w:pPr>
          </w:p>
          <w:p w14:paraId="24CAA5A3">
            <w:pPr>
              <w:pStyle w:val="24"/>
              <w:rPr>
                <w:rFonts w:ascii="Times New Roman"/>
                <w:color w:val="auto"/>
                <w:spacing w:val="0"/>
                <w:w w:val="100"/>
                <w:sz w:val="20"/>
              </w:rPr>
            </w:pPr>
          </w:p>
          <w:p w14:paraId="69E184AA">
            <w:pPr>
              <w:pStyle w:val="24"/>
              <w:rPr>
                <w:rFonts w:ascii="Times New Roman"/>
                <w:color w:val="auto"/>
                <w:spacing w:val="0"/>
                <w:w w:val="100"/>
                <w:sz w:val="20"/>
              </w:rPr>
            </w:pPr>
          </w:p>
          <w:p w14:paraId="1ED07FC6">
            <w:pPr>
              <w:pStyle w:val="24"/>
              <w:rPr>
                <w:rFonts w:ascii="Times New Roman"/>
                <w:color w:val="auto"/>
                <w:spacing w:val="0"/>
                <w:w w:val="100"/>
                <w:sz w:val="20"/>
              </w:rPr>
            </w:pPr>
          </w:p>
          <w:p w14:paraId="1BBDF23C">
            <w:pPr>
              <w:pStyle w:val="24"/>
              <w:rPr>
                <w:rFonts w:ascii="Times New Roman"/>
                <w:color w:val="auto"/>
                <w:spacing w:val="0"/>
                <w:w w:val="100"/>
                <w:sz w:val="20"/>
              </w:rPr>
            </w:pPr>
          </w:p>
          <w:p w14:paraId="1310FBF1">
            <w:pPr>
              <w:pStyle w:val="24"/>
              <w:rPr>
                <w:rFonts w:ascii="Times New Roman"/>
                <w:color w:val="auto"/>
                <w:spacing w:val="0"/>
                <w:w w:val="100"/>
                <w:sz w:val="20"/>
              </w:rPr>
            </w:pPr>
          </w:p>
          <w:p w14:paraId="74E503BF">
            <w:pPr>
              <w:pStyle w:val="24"/>
              <w:rPr>
                <w:rFonts w:ascii="Times New Roman"/>
                <w:color w:val="auto"/>
                <w:spacing w:val="0"/>
                <w:w w:val="100"/>
                <w:sz w:val="20"/>
              </w:rPr>
            </w:pPr>
          </w:p>
          <w:p w14:paraId="00FDCD62">
            <w:pPr>
              <w:pStyle w:val="24"/>
              <w:rPr>
                <w:rFonts w:ascii="Times New Roman"/>
                <w:color w:val="auto"/>
                <w:spacing w:val="0"/>
                <w:w w:val="100"/>
                <w:sz w:val="20"/>
              </w:rPr>
            </w:pPr>
          </w:p>
          <w:p w14:paraId="619EFBAC">
            <w:pPr>
              <w:pStyle w:val="24"/>
              <w:rPr>
                <w:rFonts w:ascii="Times New Roman"/>
                <w:color w:val="auto"/>
                <w:spacing w:val="0"/>
                <w:w w:val="100"/>
                <w:sz w:val="20"/>
              </w:rPr>
            </w:pPr>
          </w:p>
          <w:p w14:paraId="53FAC1A4">
            <w:pPr>
              <w:pStyle w:val="24"/>
              <w:rPr>
                <w:rFonts w:ascii="Times New Roman"/>
                <w:color w:val="auto"/>
                <w:spacing w:val="0"/>
                <w:w w:val="100"/>
                <w:sz w:val="20"/>
              </w:rPr>
            </w:pPr>
          </w:p>
          <w:p w14:paraId="0F6FEA9E">
            <w:pPr>
              <w:pStyle w:val="24"/>
              <w:rPr>
                <w:rFonts w:ascii="Times New Roman"/>
                <w:color w:val="auto"/>
                <w:spacing w:val="0"/>
                <w:w w:val="100"/>
                <w:sz w:val="20"/>
              </w:rPr>
            </w:pPr>
          </w:p>
          <w:p w14:paraId="51BAF94A">
            <w:pPr>
              <w:pStyle w:val="24"/>
              <w:rPr>
                <w:rFonts w:ascii="Times New Roman"/>
                <w:color w:val="auto"/>
                <w:spacing w:val="0"/>
                <w:w w:val="100"/>
                <w:sz w:val="20"/>
              </w:rPr>
            </w:pPr>
          </w:p>
          <w:p w14:paraId="5D6E9770">
            <w:pPr>
              <w:pStyle w:val="24"/>
              <w:rPr>
                <w:rFonts w:ascii="Times New Roman"/>
                <w:color w:val="auto"/>
                <w:spacing w:val="0"/>
                <w:w w:val="100"/>
                <w:sz w:val="20"/>
              </w:rPr>
            </w:pPr>
          </w:p>
          <w:p w14:paraId="72A08A3C">
            <w:pPr>
              <w:pStyle w:val="24"/>
              <w:rPr>
                <w:rFonts w:ascii="Times New Roman"/>
                <w:color w:val="auto"/>
                <w:spacing w:val="0"/>
                <w:w w:val="100"/>
                <w:sz w:val="20"/>
              </w:rPr>
            </w:pPr>
          </w:p>
          <w:p w14:paraId="183AF80B">
            <w:pPr>
              <w:pStyle w:val="24"/>
              <w:rPr>
                <w:rFonts w:ascii="Times New Roman"/>
                <w:color w:val="auto"/>
                <w:spacing w:val="0"/>
                <w:w w:val="100"/>
                <w:sz w:val="20"/>
              </w:rPr>
            </w:pPr>
          </w:p>
          <w:p w14:paraId="2E35B4DE">
            <w:pPr>
              <w:pStyle w:val="24"/>
              <w:rPr>
                <w:rFonts w:ascii="Times New Roman"/>
                <w:color w:val="auto"/>
                <w:spacing w:val="0"/>
                <w:w w:val="100"/>
                <w:sz w:val="20"/>
              </w:rPr>
            </w:pPr>
          </w:p>
          <w:p w14:paraId="6B34CF38">
            <w:pPr>
              <w:pStyle w:val="24"/>
              <w:rPr>
                <w:rFonts w:ascii="Times New Roman"/>
                <w:color w:val="auto"/>
                <w:spacing w:val="0"/>
                <w:w w:val="100"/>
                <w:sz w:val="20"/>
              </w:rPr>
            </w:pPr>
          </w:p>
          <w:p w14:paraId="6EC4580D">
            <w:pPr>
              <w:pStyle w:val="24"/>
              <w:spacing w:before="11"/>
              <w:rPr>
                <w:rFonts w:ascii="Times New Roman"/>
                <w:color w:val="auto"/>
                <w:spacing w:val="0"/>
                <w:w w:val="100"/>
                <w:sz w:val="25"/>
              </w:rPr>
            </w:pPr>
          </w:p>
          <w:p w14:paraId="3F6D8B85">
            <w:pPr>
              <w:pStyle w:val="24"/>
              <w:spacing w:line="446" w:lineRule="auto"/>
              <w:ind w:left="173" w:right="115" w:hanging="4"/>
              <w:jc w:val="both"/>
              <w:rPr>
                <w:rFonts w:ascii="Times New Roman" w:eastAsia="Times New Roman"/>
                <w:color w:val="auto"/>
                <w:spacing w:val="0"/>
                <w:w w:val="100"/>
                <w:sz w:val="18"/>
              </w:rPr>
            </w:pPr>
            <w:r>
              <w:rPr>
                <w:color w:val="auto"/>
                <w:spacing w:val="0"/>
                <w:w w:val="100"/>
                <w:sz w:val="17"/>
              </w:rPr>
              <w:t>过程</w:t>
            </w:r>
            <w:r>
              <w:rPr>
                <w:rFonts w:ascii="Times New Roman" w:eastAsia="Times New Roman"/>
                <w:color w:val="auto"/>
                <w:spacing w:val="0"/>
                <w:w w:val="100"/>
                <w:sz w:val="18"/>
              </w:rPr>
              <w:t>20</w:t>
            </w:r>
          </w:p>
          <w:p w14:paraId="6325D8EC">
            <w:pPr>
              <w:pStyle w:val="24"/>
              <w:spacing w:before="25"/>
              <w:ind w:left="168"/>
              <w:jc w:val="both"/>
              <w:rPr>
                <w:color w:val="auto"/>
                <w:spacing w:val="0"/>
                <w:w w:val="100"/>
                <w:sz w:val="17"/>
              </w:rPr>
            </w:pPr>
            <w:r>
              <w:rPr>
                <w:color w:val="auto"/>
                <w:spacing w:val="0"/>
                <w:w w:val="100"/>
                <w:sz w:val="17"/>
              </w:rPr>
              <w:t>分</w:t>
            </w:r>
          </w:p>
        </w:tc>
        <w:tc>
          <w:tcPr>
            <w:tcW w:w="616" w:type="dxa"/>
            <w:gridSpan w:val="4"/>
            <w:vMerge w:val="restart"/>
            <w:tcBorders>
              <w:left w:val="single" w:color="000000" w:sz="8" w:space="0"/>
              <w:right w:val="single" w:color="000000" w:sz="8" w:space="0"/>
            </w:tcBorders>
          </w:tcPr>
          <w:p w14:paraId="70AFB2B0">
            <w:pPr>
              <w:pStyle w:val="24"/>
              <w:rPr>
                <w:rFonts w:ascii="Times New Roman"/>
                <w:color w:val="auto"/>
                <w:spacing w:val="0"/>
                <w:w w:val="100"/>
                <w:sz w:val="20"/>
              </w:rPr>
            </w:pPr>
          </w:p>
          <w:p w14:paraId="35C85A7D">
            <w:pPr>
              <w:pStyle w:val="24"/>
              <w:rPr>
                <w:rFonts w:ascii="Times New Roman"/>
                <w:color w:val="auto"/>
                <w:spacing w:val="0"/>
                <w:w w:val="100"/>
                <w:sz w:val="20"/>
              </w:rPr>
            </w:pPr>
          </w:p>
          <w:p w14:paraId="42AD2CBB">
            <w:pPr>
              <w:pStyle w:val="24"/>
              <w:rPr>
                <w:rFonts w:ascii="Times New Roman"/>
                <w:color w:val="auto"/>
                <w:spacing w:val="0"/>
                <w:w w:val="100"/>
                <w:sz w:val="20"/>
              </w:rPr>
            </w:pPr>
          </w:p>
          <w:p w14:paraId="384DA138">
            <w:pPr>
              <w:pStyle w:val="24"/>
              <w:rPr>
                <w:rFonts w:ascii="Times New Roman"/>
                <w:color w:val="auto"/>
                <w:spacing w:val="0"/>
                <w:w w:val="100"/>
                <w:sz w:val="20"/>
              </w:rPr>
            </w:pPr>
          </w:p>
          <w:p w14:paraId="22169FC3">
            <w:pPr>
              <w:pStyle w:val="24"/>
              <w:rPr>
                <w:rFonts w:ascii="Times New Roman"/>
                <w:color w:val="auto"/>
                <w:spacing w:val="0"/>
                <w:w w:val="100"/>
                <w:sz w:val="20"/>
              </w:rPr>
            </w:pPr>
          </w:p>
          <w:p w14:paraId="59C89FCE">
            <w:pPr>
              <w:pStyle w:val="24"/>
              <w:rPr>
                <w:rFonts w:ascii="Times New Roman"/>
                <w:color w:val="auto"/>
                <w:spacing w:val="0"/>
                <w:w w:val="100"/>
                <w:sz w:val="20"/>
              </w:rPr>
            </w:pPr>
          </w:p>
          <w:p w14:paraId="28FFC22F">
            <w:pPr>
              <w:pStyle w:val="24"/>
              <w:rPr>
                <w:rFonts w:ascii="Times New Roman"/>
                <w:color w:val="auto"/>
                <w:spacing w:val="0"/>
                <w:w w:val="100"/>
                <w:sz w:val="20"/>
              </w:rPr>
            </w:pPr>
          </w:p>
          <w:p w14:paraId="5386F8BA">
            <w:pPr>
              <w:pStyle w:val="24"/>
              <w:rPr>
                <w:rFonts w:ascii="Times New Roman"/>
                <w:color w:val="auto"/>
                <w:spacing w:val="0"/>
                <w:w w:val="100"/>
                <w:sz w:val="20"/>
              </w:rPr>
            </w:pPr>
          </w:p>
          <w:p w14:paraId="5A937602">
            <w:pPr>
              <w:pStyle w:val="24"/>
              <w:rPr>
                <w:rFonts w:ascii="Times New Roman"/>
                <w:color w:val="auto"/>
                <w:spacing w:val="0"/>
                <w:w w:val="100"/>
                <w:sz w:val="20"/>
              </w:rPr>
            </w:pPr>
          </w:p>
          <w:p w14:paraId="025BBC57">
            <w:pPr>
              <w:pStyle w:val="24"/>
              <w:rPr>
                <w:rFonts w:ascii="Times New Roman"/>
                <w:color w:val="auto"/>
                <w:spacing w:val="0"/>
                <w:w w:val="100"/>
                <w:sz w:val="20"/>
              </w:rPr>
            </w:pPr>
          </w:p>
          <w:p w14:paraId="75B0ED39">
            <w:pPr>
              <w:pStyle w:val="24"/>
              <w:rPr>
                <w:rFonts w:ascii="Times New Roman"/>
                <w:color w:val="auto"/>
                <w:spacing w:val="0"/>
                <w:w w:val="100"/>
                <w:sz w:val="20"/>
              </w:rPr>
            </w:pPr>
          </w:p>
          <w:p w14:paraId="0C7DCF74">
            <w:pPr>
              <w:pStyle w:val="24"/>
              <w:rPr>
                <w:rFonts w:ascii="Times New Roman"/>
                <w:color w:val="auto"/>
                <w:spacing w:val="0"/>
                <w:w w:val="100"/>
                <w:sz w:val="20"/>
              </w:rPr>
            </w:pPr>
          </w:p>
          <w:p w14:paraId="7514FCEA">
            <w:pPr>
              <w:pStyle w:val="24"/>
              <w:rPr>
                <w:rFonts w:ascii="Times New Roman"/>
                <w:color w:val="auto"/>
                <w:spacing w:val="0"/>
                <w:w w:val="100"/>
                <w:sz w:val="20"/>
              </w:rPr>
            </w:pPr>
          </w:p>
          <w:p w14:paraId="5B3AEE03">
            <w:pPr>
              <w:pStyle w:val="24"/>
              <w:rPr>
                <w:rFonts w:ascii="Times New Roman"/>
                <w:color w:val="auto"/>
                <w:spacing w:val="0"/>
                <w:w w:val="100"/>
                <w:sz w:val="20"/>
              </w:rPr>
            </w:pPr>
          </w:p>
          <w:p w14:paraId="14894A97">
            <w:pPr>
              <w:pStyle w:val="24"/>
              <w:rPr>
                <w:rFonts w:ascii="Times New Roman"/>
                <w:color w:val="auto"/>
                <w:spacing w:val="0"/>
                <w:w w:val="100"/>
                <w:sz w:val="20"/>
              </w:rPr>
            </w:pPr>
          </w:p>
          <w:p w14:paraId="2F755365">
            <w:pPr>
              <w:pStyle w:val="24"/>
              <w:rPr>
                <w:rFonts w:ascii="Times New Roman"/>
                <w:color w:val="auto"/>
                <w:spacing w:val="0"/>
                <w:w w:val="100"/>
                <w:sz w:val="20"/>
              </w:rPr>
            </w:pPr>
          </w:p>
          <w:p w14:paraId="59FF465B">
            <w:pPr>
              <w:pStyle w:val="24"/>
              <w:rPr>
                <w:rFonts w:ascii="Times New Roman"/>
                <w:color w:val="auto"/>
                <w:spacing w:val="0"/>
                <w:w w:val="100"/>
                <w:sz w:val="20"/>
              </w:rPr>
            </w:pPr>
          </w:p>
          <w:p w14:paraId="2A74AF09">
            <w:pPr>
              <w:pStyle w:val="24"/>
              <w:rPr>
                <w:rFonts w:ascii="Times New Roman"/>
                <w:color w:val="auto"/>
                <w:spacing w:val="0"/>
                <w:w w:val="100"/>
                <w:sz w:val="20"/>
              </w:rPr>
            </w:pPr>
          </w:p>
          <w:p w14:paraId="317664D6">
            <w:pPr>
              <w:pStyle w:val="24"/>
              <w:spacing w:before="11"/>
              <w:rPr>
                <w:rFonts w:ascii="Times New Roman"/>
                <w:color w:val="auto"/>
                <w:spacing w:val="0"/>
                <w:w w:val="100"/>
                <w:sz w:val="25"/>
              </w:rPr>
            </w:pPr>
          </w:p>
          <w:p w14:paraId="2F09DD6E">
            <w:pPr>
              <w:pStyle w:val="24"/>
              <w:spacing w:line="434" w:lineRule="auto"/>
              <w:ind w:left="132" w:right="103" w:hanging="4"/>
              <w:jc w:val="both"/>
              <w:rPr>
                <w:rFonts w:ascii="Times New Roman" w:eastAsia="Times New Roman"/>
                <w:color w:val="auto"/>
                <w:spacing w:val="0"/>
                <w:w w:val="100"/>
                <w:sz w:val="18"/>
              </w:rPr>
            </w:pPr>
            <w:r>
              <w:rPr>
                <w:color w:val="auto"/>
                <w:spacing w:val="0"/>
                <w:w w:val="100"/>
                <w:sz w:val="17"/>
              </w:rPr>
              <w:t>资金管理</w:t>
            </w:r>
            <w:r>
              <w:rPr>
                <w:rFonts w:ascii="Times New Roman" w:eastAsia="Times New Roman"/>
                <w:color w:val="auto"/>
                <w:spacing w:val="0"/>
                <w:w w:val="100"/>
                <w:sz w:val="18"/>
              </w:rPr>
              <w:t>(15</w:t>
            </w:r>
          </w:p>
          <w:p w14:paraId="60B76C02">
            <w:pPr>
              <w:pStyle w:val="24"/>
              <w:spacing w:before="52"/>
              <w:ind w:left="134"/>
              <w:jc w:val="both"/>
              <w:rPr>
                <w:color w:val="auto"/>
                <w:spacing w:val="0"/>
                <w:w w:val="100"/>
                <w:sz w:val="17"/>
              </w:rPr>
            </w:pPr>
            <w:r>
              <w:rPr>
                <w:color w:val="auto"/>
                <w:spacing w:val="0"/>
                <w:w w:val="100"/>
                <w:sz w:val="17"/>
              </w:rPr>
              <w:t>分）</w:t>
            </w:r>
          </w:p>
        </w:tc>
        <w:tc>
          <w:tcPr>
            <w:tcW w:w="751" w:type="dxa"/>
            <w:gridSpan w:val="8"/>
            <w:vMerge w:val="restart"/>
            <w:tcBorders>
              <w:left w:val="single" w:color="000000" w:sz="8" w:space="0"/>
              <w:bottom w:val="single" w:color="000000" w:sz="8" w:space="0"/>
              <w:right w:val="single" w:color="000000" w:sz="8" w:space="0"/>
            </w:tcBorders>
          </w:tcPr>
          <w:p w14:paraId="34DDAE82">
            <w:pPr>
              <w:pStyle w:val="24"/>
              <w:rPr>
                <w:rFonts w:ascii="Times New Roman"/>
                <w:color w:val="auto"/>
                <w:spacing w:val="0"/>
                <w:w w:val="100"/>
                <w:sz w:val="16"/>
              </w:rPr>
            </w:pPr>
          </w:p>
          <w:p w14:paraId="067C03EE">
            <w:pPr>
              <w:pStyle w:val="24"/>
              <w:rPr>
                <w:rFonts w:ascii="Times New Roman"/>
                <w:color w:val="auto"/>
                <w:spacing w:val="0"/>
                <w:w w:val="100"/>
                <w:sz w:val="16"/>
              </w:rPr>
            </w:pPr>
          </w:p>
          <w:p w14:paraId="71E019B6">
            <w:pPr>
              <w:pStyle w:val="24"/>
              <w:rPr>
                <w:rFonts w:ascii="Times New Roman"/>
                <w:color w:val="auto"/>
                <w:spacing w:val="0"/>
                <w:w w:val="100"/>
                <w:sz w:val="16"/>
              </w:rPr>
            </w:pPr>
          </w:p>
          <w:p w14:paraId="09795B27">
            <w:pPr>
              <w:pStyle w:val="24"/>
              <w:rPr>
                <w:rFonts w:ascii="Times New Roman"/>
                <w:color w:val="auto"/>
                <w:spacing w:val="0"/>
                <w:w w:val="100"/>
                <w:sz w:val="16"/>
              </w:rPr>
            </w:pPr>
          </w:p>
          <w:p w14:paraId="42219073">
            <w:pPr>
              <w:pStyle w:val="24"/>
              <w:rPr>
                <w:rFonts w:ascii="Times New Roman"/>
                <w:color w:val="auto"/>
                <w:spacing w:val="0"/>
                <w:w w:val="100"/>
                <w:sz w:val="16"/>
              </w:rPr>
            </w:pPr>
          </w:p>
          <w:p w14:paraId="3524E1FB">
            <w:pPr>
              <w:pStyle w:val="24"/>
              <w:rPr>
                <w:rFonts w:ascii="Times New Roman"/>
                <w:color w:val="auto"/>
                <w:spacing w:val="0"/>
                <w:w w:val="100"/>
                <w:sz w:val="18"/>
              </w:rPr>
            </w:pPr>
          </w:p>
          <w:p w14:paraId="78D31433">
            <w:pPr>
              <w:pStyle w:val="24"/>
              <w:spacing w:line="451" w:lineRule="auto"/>
              <w:ind w:left="158" w:right="123" w:firstLine="42"/>
              <w:jc w:val="both"/>
              <w:rPr>
                <w:color w:val="auto"/>
                <w:spacing w:val="0"/>
                <w:w w:val="100"/>
                <w:sz w:val="17"/>
              </w:rPr>
            </w:pPr>
            <w:r>
              <w:rPr>
                <w:color w:val="auto"/>
                <w:spacing w:val="0"/>
                <w:w w:val="100"/>
                <w:sz w:val="17"/>
              </w:rPr>
              <w:t xml:space="preserve">资金到位率 </w:t>
            </w:r>
            <w:r>
              <w:rPr>
                <w:rFonts w:ascii="Times New Roman" w:eastAsia="Times New Roman"/>
                <w:color w:val="auto"/>
                <w:spacing w:val="0"/>
                <w:w w:val="100"/>
                <w:sz w:val="18"/>
              </w:rPr>
              <w:t xml:space="preserve">( 5 </w:t>
            </w:r>
            <w:r>
              <w:rPr>
                <w:color w:val="auto"/>
                <w:spacing w:val="0"/>
                <w:w w:val="100"/>
                <w:sz w:val="17"/>
              </w:rPr>
              <w:t>分）</w:t>
            </w:r>
          </w:p>
        </w:tc>
        <w:tc>
          <w:tcPr>
            <w:tcW w:w="1112" w:type="dxa"/>
            <w:gridSpan w:val="4"/>
            <w:vMerge w:val="restart"/>
            <w:tcBorders>
              <w:left w:val="single" w:color="000000" w:sz="8" w:space="0"/>
              <w:right w:val="single" w:color="000000" w:sz="8" w:space="0"/>
            </w:tcBorders>
          </w:tcPr>
          <w:p w14:paraId="3BBAE372">
            <w:pPr>
              <w:pStyle w:val="24"/>
              <w:spacing w:before="108" w:line="451" w:lineRule="auto"/>
              <w:ind w:left="107" w:right="79" w:firstLine="4"/>
              <w:rPr>
                <w:color w:val="auto"/>
                <w:spacing w:val="0"/>
                <w:w w:val="100"/>
                <w:sz w:val="17"/>
              </w:rPr>
            </w:pPr>
            <w:r>
              <w:rPr>
                <w:color w:val="auto"/>
                <w:spacing w:val="0"/>
                <w:w w:val="100"/>
                <w:sz w:val="17"/>
              </w:rPr>
              <w:t>实际到位资金与预算资金的比率， 用以反映和考核资金落实情况对项目实施的总体保障程</w:t>
            </w:r>
          </w:p>
          <w:p w14:paraId="73B9A7FB">
            <w:pPr>
              <w:pStyle w:val="24"/>
              <w:spacing w:line="214" w:lineRule="exact"/>
              <w:ind w:left="107"/>
              <w:rPr>
                <w:color w:val="auto"/>
                <w:spacing w:val="0"/>
                <w:w w:val="100"/>
                <w:sz w:val="17"/>
              </w:rPr>
            </w:pPr>
            <w:r>
              <w:rPr>
                <w:color w:val="auto"/>
                <w:spacing w:val="0"/>
                <w:w w:val="100"/>
                <w:sz w:val="17"/>
              </w:rPr>
              <w:t>度。</w:t>
            </w:r>
          </w:p>
        </w:tc>
        <w:tc>
          <w:tcPr>
            <w:tcW w:w="3324" w:type="dxa"/>
            <w:gridSpan w:val="8"/>
          </w:tcPr>
          <w:p w14:paraId="727300D7">
            <w:pPr>
              <w:pStyle w:val="24"/>
              <w:spacing w:before="103"/>
              <w:ind w:left="126"/>
              <w:rPr>
                <w:color w:val="auto"/>
                <w:spacing w:val="0"/>
                <w:w w:val="100"/>
                <w:sz w:val="17"/>
              </w:rPr>
            </w:pPr>
            <w:r>
              <w:rPr>
                <w:color w:val="auto"/>
                <w:spacing w:val="0"/>
                <w:w w:val="100"/>
                <w:sz w:val="17"/>
              </w:rPr>
              <w:t>资金到位率＝（实际到位资金／预算资金）</w:t>
            </w:r>
          </w:p>
          <w:p w14:paraId="068E0C78">
            <w:pPr>
              <w:pStyle w:val="24"/>
              <w:spacing w:before="7"/>
              <w:rPr>
                <w:rFonts w:ascii="Times New Roman"/>
                <w:color w:val="auto"/>
                <w:spacing w:val="0"/>
                <w:w w:val="100"/>
                <w:sz w:val="16"/>
              </w:rPr>
            </w:pPr>
          </w:p>
          <w:p w14:paraId="1B10BA4B">
            <w:pPr>
              <w:pStyle w:val="24"/>
              <w:ind w:left="158"/>
              <w:rPr>
                <w:color w:val="auto"/>
                <w:spacing w:val="0"/>
                <w:w w:val="100"/>
                <w:sz w:val="17"/>
              </w:rPr>
            </w:pPr>
            <w:r>
              <w:rPr>
                <w:rFonts w:ascii="Times New Roman" w:eastAsia="Times New Roman"/>
                <w:color w:val="auto"/>
                <w:spacing w:val="0"/>
                <w:w w:val="100"/>
                <w:sz w:val="18"/>
              </w:rPr>
              <w:t>X 100 %</w:t>
            </w:r>
            <w:r>
              <w:rPr>
                <w:color w:val="auto"/>
                <w:spacing w:val="0"/>
                <w:w w:val="100"/>
                <w:sz w:val="17"/>
              </w:rPr>
              <w:t>。</w:t>
            </w:r>
          </w:p>
        </w:tc>
        <w:tc>
          <w:tcPr>
            <w:tcW w:w="579" w:type="dxa"/>
            <w:gridSpan w:val="5"/>
            <w:vMerge w:val="restart"/>
          </w:tcPr>
          <w:p w14:paraId="5B43A557">
            <w:pPr>
              <w:pStyle w:val="24"/>
              <w:rPr>
                <w:rFonts w:ascii="Times New Roman"/>
                <w:color w:val="auto"/>
                <w:spacing w:val="0"/>
                <w:w w:val="100"/>
                <w:sz w:val="20"/>
              </w:rPr>
            </w:pPr>
          </w:p>
          <w:p w14:paraId="3A88950A">
            <w:pPr>
              <w:pStyle w:val="24"/>
              <w:rPr>
                <w:rFonts w:ascii="Times New Roman"/>
                <w:color w:val="auto"/>
                <w:spacing w:val="0"/>
                <w:w w:val="100"/>
                <w:sz w:val="20"/>
              </w:rPr>
            </w:pPr>
          </w:p>
          <w:p w14:paraId="0BF93D6A">
            <w:pPr>
              <w:pStyle w:val="24"/>
              <w:rPr>
                <w:rFonts w:ascii="Times New Roman"/>
                <w:color w:val="auto"/>
                <w:spacing w:val="0"/>
                <w:w w:val="100"/>
                <w:sz w:val="20"/>
              </w:rPr>
            </w:pPr>
          </w:p>
          <w:p w14:paraId="210E8763">
            <w:pPr>
              <w:pStyle w:val="24"/>
              <w:rPr>
                <w:rFonts w:ascii="Times New Roman"/>
                <w:color w:val="auto"/>
                <w:spacing w:val="0"/>
                <w:w w:val="100"/>
                <w:sz w:val="20"/>
              </w:rPr>
            </w:pPr>
          </w:p>
          <w:p w14:paraId="6892B5CF">
            <w:pPr>
              <w:pStyle w:val="24"/>
              <w:rPr>
                <w:rFonts w:ascii="Times New Roman"/>
                <w:color w:val="auto"/>
                <w:spacing w:val="0"/>
                <w:w w:val="100"/>
                <w:sz w:val="20"/>
              </w:rPr>
            </w:pPr>
          </w:p>
          <w:p w14:paraId="53B578EB">
            <w:pPr>
              <w:pStyle w:val="24"/>
              <w:rPr>
                <w:rFonts w:ascii="Times New Roman"/>
                <w:color w:val="auto"/>
                <w:spacing w:val="0"/>
                <w:w w:val="100"/>
                <w:sz w:val="20"/>
              </w:rPr>
            </w:pPr>
          </w:p>
          <w:p w14:paraId="0FB9A69A">
            <w:pPr>
              <w:pStyle w:val="24"/>
              <w:rPr>
                <w:rFonts w:ascii="Times New Roman"/>
                <w:color w:val="auto"/>
                <w:spacing w:val="0"/>
                <w:w w:val="100"/>
                <w:sz w:val="20"/>
              </w:rPr>
            </w:pPr>
          </w:p>
          <w:p w14:paraId="3C25ADCB">
            <w:pPr>
              <w:pStyle w:val="24"/>
              <w:spacing w:before="134"/>
              <w:ind w:left="42"/>
              <w:jc w:val="center"/>
              <w:rPr>
                <w:rFonts w:ascii="Times New Roman"/>
                <w:color w:val="auto"/>
                <w:spacing w:val="0"/>
                <w:w w:val="100"/>
                <w:sz w:val="18"/>
              </w:rPr>
            </w:pPr>
            <w:r>
              <w:rPr>
                <w:rFonts w:ascii="Times New Roman"/>
                <w:color w:val="auto"/>
                <w:spacing w:val="0"/>
                <w:w w:val="100"/>
                <w:sz w:val="18"/>
              </w:rPr>
              <w:t>5</w:t>
            </w:r>
          </w:p>
        </w:tc>
        <w:tc>
          <w:tcPr>
            <w:tcW w:w="1983" w:type="dxa"/>
            <w:gridSpan w:val="5"/>
            <w:vMerge w:val="restart"/>
          </w:tcPr>
          <w:p w14:paraId="0435B849">
            <w:pPr>
              <w:pStyle w:val="24"/>
              <w:rPr>
                <w:rFonts w:ascii="Times New Roman"/>
                <w:color w:val="auto"/>
                <w:spacing w:val="0"/>
                <w:w w:val="100"/>
                <w:sz w:val="16"/>
              </w:rPr>
            </w:pPr>
          </w:p>
          <w:p w14:paraId="4852A9AF">
            <w:pPr>
              <w:pStyle w:val="24"/>
              <w:rPr>
                <w:rFonts w:ascii="Times New Roman"/>
                <w:color w:val="auto"/>
                <w:spacing w:val="0"/>
                <w:w w:val="100"/>
                <w:sz w:val="16"/>
              </w:rPr>
            </w:pPr>
          </w:p>
          <w:p w14:paraId="69D04863">
            <w:pPr>
              <w:pStyle w:val="24"/>
              <w:rPr>
                <w:rFonts w:ascii="Times New Roman"/>
                <w:color w:val="auto"/>
                <w:spacing w:val="0"/>
                <w:w w:val="100"/>
                <w:sz w:val="16"/>
              </w:rPr>
            </w:pPr>
          </w:p>
          <w:p w14:paraId="617006BB">
            <w:pPr>
              <w:pStyle w:val="24"/>
              <w:rPr>
                <w:rFonts w:ascii="Times New Roman"/>
                <w:color w:val="auto"/>
                <w:spacing w:val="0"/>
                <w:w w:val="100"/>
                <w:sz w:val="16"/>
              </w:rPr>
            </w:pPr>
          </w:p>
          <w:p w14:paraId="58A24138">
            <w:pPr>
              <w:pStyle w:val="24"/>
              <w:rPr>
                <w:rFonts w:ascii="Times New Roman"/>
                <w:color w:val="auto"/>
                <w:spacing w:val="0"/>
                <w:w w:val="100"/>
                <w:sz w:val="16"/>
              </w:rPr>
            </w:pPr>
          </w:p>
          <w:p w14:paraId="36DDD295">
            <w:pPr>
              <w:pStyle w:val="24"/>
              <w:rPr>
                <w:rFonts w:ascii="Times New Roman"/>
                <w:color w:val="auto"/>
                <w:spacing w:val="0"/>
                <w:w w:val="100"/>
                <w:sz w:val="16"/>
              </w:rPr>
            </w:pPr>
          </w:p>
          <w:p w14:paraId="76385230">
            <w:pPr>
              <w:pStyle w:val="24"/>
              <w:spacing w:before="6"/>
              <w:rPr>
                <w:rFonts w:ascii="Times New Roman"/>
                <w:color w:val="auto"/>
                <w:spacing w:val="0"/>
                <w:w w:val="100"/>
                <w:sz w:val="19"/>
              </w:rPr>
            </w:pPr>
          </w:p>
          <w:p w14:paraId="55B5F299">
            <w:pPr>
              <w:pStyle w:val="24"/>
              <w:spacing w:line="456" w:lineRule="auto"/>
              <w:ind w:left="195" w:right="110" w:hanging="23"/>
              <w:rPr>
                <w:color w:val="auto"/>
                <w:spacing w:val="0"/>
                <w:w w:val="100"/>
                <w:sz w:val="17"/>
              </w:rPr>
            </w:pPr>
            <w:r>
              <w:rPr>
                <w:rFonts w:ascii="Times New Roman" w:eastAsia="Times New Roman"/>
                <w:color w:val="auto"/>
                <w:spacing w:val="0"/>
                <w:w w:val="100"/>
                <w:sz w:val="18"/>
              </w:rPr>
              <w:t xml:space="preserve">31. 2 </w:t>
            </w:r>
            <w:r>
              <w:rPr>
                <w:color w:val="auto"/>
                <w:spacing w:val="0"/>
                <w:w w:val="100"/>
                <w:sz w:val="17"/>
              </w:rPr>
              <w:t>万元项目资金全部到位，资金到位率</w:t>
            </w:r>
          </w:p>
          <w:p w14:paraId="74DD21D5">
            <w:pPr>
              <w:pStyle w:val="24"/>
              <w:spacing w:line="198" w:lineRule="exact"/>
              <w:ind w:left="330"/>
              <w:rPr>
                <w:rFonts w:ascii="Times New Roman"/>
                <w:color w:val="auto"/>
                <w:spacing w:val="0"/>
                <w:w w:val="100"/>
                <w:sz w:val="18"/>
              </w:rPr>
            </w:pPr>
            <w:r>
              <w:rPr>
                <w:rFonts w:ascii="Times New Roman"/>
                <w:color w:val="auto"/>
                <w:spacing w:val="0"/>
                <w:w w:val="100"/>
                <w:sz w:val="18"/>
              </w:rPr>
              <w:t>=31. 2/31. 2=100%</w:t>
            </w:r>
          </w:p>
        </w:tc>
      </w:tr>
      <w:tr w14:paraId="1D98E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gridAfter w:val="2"/>
          <w:wBefore w:w="34" w:type="dxa"/>
          <w:wAfter w:w="20" w:type="dxa"/>
          <w:trHeight w:val="715" w:hRule="atLeast"/>
          <w:jc w:val="center"/>
        </w:trPr>
        <w:tc>
          <w:tcPr>
            <w:tcW w:w="510" w:type="dxa"/>
            <w:gridSpan w:val="6"/>
            <w:vMerge w:val="continue"/>
            <w:tcBorders>
              <w:top w:val="nil"/>
              <w:left w:val="single" w:color="000000" w:sz="8" w:space="0"/>
              <w:right w:val="single" w:color="000000" w:sz="8" w:space="0"/>
            </w:tcBorders>
          </w:tcPr>
          <w:p w14:paraId="0CC56853">
            <w:pPr>
              <w:rPr>
                <w:color w:val="auto"/>
                <w:spacing w:val="0"/>
                <w:w w:val="100"/>
                <w:sz w:val="2"/>
                <w:szCs w:val="2"/>
              </w:rPr>
            </w:pPr>
          </w:p>
        </w:tc>
        <w:tc>
          <w:tcPr>
            <w:tcW w:w="616" w:type="dxa"/>
            <w:gridSpan w:val="4"/>
            <w:vMerge w:val="continue"/>
            <w:tcBorders>
              <w:top w:val="nil"/>
              <w:left w:val="single" w:color="000000" w:sz="8" w:space="0"/>
              <w:right w:val="single" w:color="000000" w:sz="8" w:space="0"/>
            </w:tcBorders>
          </w:tcPr>
          <w:p w14:paraId="3E293DED">
            <w:pPr>
              <w:rPr>
                <w:color w:val="auto"/>
                <w:spacing w:val="0"/>
                <w:w w:val="100"/>
                <w:sz w:val="2"/>
                <w:szCs w:val="2"/>
              </w:rPr>
            </w:pPr>
          </w:p>
        </w:tc>
        <w:tc>
          <w:tcPr>
            <w:tcW w:w="751" w:type="dxa"/>
            <w:gridSpan w:val="8"/>
            <w:vMerge w:val="continue"/>
            <w:tcBorders>
              <w:top w:val="nil"/>
              <w:left w:val="single" w:color="000000" w:sz="8" w:space="0"/>
              <w:bottom w:val="single" w:color="000000" w:sz="8" w:space="0"/>
              <w:right w:val="single" w:color="000000" w:sz="8" w:space="0"/>
            </w:tcBorders>
          </w:tcPr>
          <w:p w14:paraId="0DBAE075">
            <w:pPr>
              <w:rPr>
                <w:color w:val="auto"/>
                <w:spacing w:val="0"/>
                <w:w w:val="100"/>
                <w:sz w:val="2"/>
                <w:szCs w:val="2"/>
              </w:rPr>
            </w:pPr>
          </w:p>
        </w:tc>
        <w:tc>
          <w:tcPr>
            <w:tcW w:w="1112" w:type="dxa"/>
            <w:gridSpan w:val="4"/>
            <w:vMerge w:val="continue"/>
            <w:tcBorders>
              <w:top w:val="nil"/>
              <w:left w:val="single" w:color="000000" w:sz="8" w:space="0"/>
              <w:right w:val="single" w:color="000000" w:sz="8" w:space="0"/>
            </w:tcBorders>
          </w:tcPr>
          <w:p w14:paraId="2601ABFE">
            <w:pPr>
              <w:rPr>
                <w:color w:val="auto"/>
                <w:spacing w:val="0"/>
                <w:w w:val="100"/>
                <w:sz w:val="2"/>
                <w:szCs w:val="2"/>
              </w:rPr>
            </w:pPr>
          </w:p>
        </w:tc>
        <w:tc>
          <w:tcPr>
            <w:tcW w:w="3324" w:type="dxa"/>
            <w:gridSpan w:val="8"/>
          </w:tcPr>
          <w:p w14:paraId="5EF96AAF">
            <w:pPr>
              <w:pStyle w:val="24"/>
              <w:spacing w:before="103"/>
              <w:ind w:left="130"/>
              <w:rPr>
                <w:color w:val="auto"/>
                <w:spacing w:val="0"/>
                <w:w w:val="100"/>
                <w:sz w:val="17"/>
              </w:rPr>
            </w:pPr>
            <w:r>
              <w:rPr>
                <w:color w:val="auto"/>
                <w:spacing w:val="0"/>
                <w:w w:val="100"/>
                <w:sz w:val="17"/>
              </w:rPr>
              <w:t>实际到位资金：一定时期（本年度或项</w:t>
            </w:r>
          </w:p>
          <w:p w14:paraId="4523A1A2">
            <w:pPr>
              <w:pStyle w:val="24"/>
              <w:spacing w:before="7"/>
              <w:rPr>
                <w:rFonts w:ascii="Times New Roman"/>
                <w:color w:val="auto"/>
                <w:spacing w:val="0"/>
                <w:w w:val="100"/>
                <w:sz w:val="16"/>
              </w:rPr>
            </w:pPr>
          </w:p>
          <w:p w14:paraId="655F363C">
            <w:pPr>
              <w:pStyle w:val="24"/>
              <w:spacing w:line="183" w:lineRule="exact"/>
              <w:ind w:left="130"/>
              <w:rPr>
                <w:color w:val="auto"/>
                <w:spacing w:val="0"/>
                <w:w w:val="100"/>
                <w:sz w:val="17"/>
              </w:rPr>
            </w:pPr>
            <w:r>
              <w:rPr>
                <w:color w:val="auto"/>
                <w:spacing w:val="0"/>
                <w:w w:val="100"/>
                <w:sz w:val="17"/>
              </w:rPr>
              <w:t>目期）内落实到具体项目的资金。</w:t>
            </w:r>
          </w:p>
        </w:tc>
        <w:tc>
          <w:tcPr>
            <w:tcW w:w="579" w:type="dxa"/>
            <w:gridSpan w:val="5"/>
            <w:vMerge w:val="continue"/>
            <w:tcBorders>
              <w:top w:val="nil"/>
            </w:tcBorders>
          </w:tcPr>
          <w:p w14:paraId="164DEF7D">
            <w:pPr>
              <w:rPr>
                <w:color w:val="auto"/>
                <w:spacing w:val="0"/>
                <w:w w:val="100"/>
                <w:sz w:val="2"/>
                <w:szCs w:val="2"/>
              </w:rPr>
            </w:pPr>
          </w:p>
        </w:tc>
        <w:tc>
          <w:tcPr>
            <w:tcW w:w="1983" w:type="dxa"/>
            <w:gridSpan w:val="5"/>
            <w:vMerge w:val="continue"/>
            <w:tcBorders>
              <w:top w:val="nil"/>
            </w:tcBorders>
          </w:tcPr>
          <w:p w14:paraId="243C8F00">
            <w:pPr>
              <w:rPr>
                <w:color w:val="auto"/>
                <w:spacing w:val="0"/>
                <w:w w:val="100"/>
                <w:sz w:val="2"/>
                <w:szCs w:val="2"/>
              </w:rPr>
            </w:pPr>
          </w:p>
        </w:tc>
      </w:tr>
      <w:tr w14:paraId="5B58E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gridAfter w:val="2"/>
          <w:wBefore w:w="34" w:type="dxa"/>
          <w:wAfter w:w="20" w:type="dxa"/>
          <w:trHeight w:val="806" w:hRule="atLeast"/>
          <w:jc w:val="center"/>
        </w:trPr>
        <w:tc>
          <w:tcPr>
            <w:tcW w:w="510" w:type="dxa"/>
            <w:gridSpan w:val="6"/>
            <w:vMerge w:val="continue"/>
            <w:tcBorders>
              <w:top w:val="nil"/>
              <w:left w:val="single" w:color="000000" w:sz="8" w:space="0"/>
              <w:right w:val="single" w:color="000000" w:sz="8" w:space="0"/>
            </w:tcBorders>
          </w:tcPr>
          <w:p w14:paraId="269C1FC7">
            <w:pPr>
              <w:rPr>
                <w:color w:val="auto"/>
                <w:spacing w:val="0"/>
                <w:w w:val="100"/>
                <w:sz w:val="2"/>
                <w:szCs w:val="2"/>
              </w:rPr>
            </w:pPr>
          </w:p>
        </w:tc>
        <w:tc>
          <w:tcPr>
            <w:tcW w:w="616" w:type="dxa"/>
            <w:gridSpan w:val="4"/>
            <w:vMerge w:val="continue"/>
            <w:tcBorders>
              <w:top w:val="nil"/>
              <w:left w:val="single" w:color="000000" w:sz="8" w:space="0"/>
              <w:right w:val="single" w:color="000000" w:sz="8" w:space="0"/>
            </w:tcBorders>
          </w:tcPr>
          <w:p w14:paraId="0B59FF67">
            <w:pPr>
              <w:rPr>
                <w:color w:val="auto"/>
                <w:spacing w:val="0"/>
                <w:w w:val="100"/>
                <w:sz w:val="2"/>
                <w:szCs w:val="2"/>
              </w:rPr>
            </w:pPr>
          </w:p>
        </w:tc>
        <w:tc>
          <w:tcPr>
            <w:tcW w:w="751" w:type="dxa"/>
            <w:gridSpan w:val="8"/>
            <w:vMerge w:val="continue"/>
            <w:tcBorders>
              <w:top w:val="nil"/>
              <w:left w:val="single" w:color="000000" w:sz="8" w:space="0"/>
              <w:bottom w:val="single" w:color="000000" w:sz="8" w:space="0"/>
              <w:right w:val="single" w:color="000000" w:sz="8" w:space="0"/>
            </w:tcBorders>
          </w:tcPr>
          <w:p w14:paraId="2DF894D5">
            <w:pPr>
              <w:rPr>
                <w:color w:val="auto"/>
                <w:spacing w:val="0"/>
                <w:w w:val="100"/>
                <w:sz w:val="2"/>
                <w:szCs w:val="2"/>
              </w:rPr>
            </w:pPr>
          </w:p>
        </w:tc>
        <w:tc>
          <w:tcPr>
            <w:tcW w:w="1112" w:type="dxa"/>
            <w:gridSpan w:val="4"/>
            <w:vMerge w:val="continue"/>
            <w:tcBorders>
              <w:top w:val="nil"/>
              <w:left w:val="single" w:color="000000" w:sz="8" w:space="0"/>
              <w:right w:val="single" w:color="000000" w:sz="8" w:space="0"/>
            </w:tcBorders>
          </w:tcPr>
          <w:p w14:paraId="53B7EEC5">
            <w:pPr>
              <w:rPr>
                <w:color w:val="auto"/>
                <w:spacing w:val="0"/>
                <w:w w:val="100"/>
                <w:sz w:val="2"/>
                <w:szCs w:val="2"/>
              </w:rPr>
            </w:pPr>
          </w:p>
        </w:tc>
        <w:tc>
          <w:tcPr>
            <w:tcW w:w="3324" w:type="dxa"/>
            <w:gridSpan w:val="8"/>
          </w:tcPr>
          <w:p w14:paraId="53DFD360">
            <w:pPr>
              <w:pStyle w:val="24"/>
              <w:spacing w:before="7" w:line="410" w:lineRule="atLeast"/>
              <w:ind w:left="127" w:right="57"/>
              <w:rPr>
                <w:color w:val="auto"/>
                <w:spacing w:val="0"/>
                <w:w w:val="100"/>
                <w:sz w:val="17"/>
              </w:rPr>
            </w:pPr>
            <w:r>
              <w:rPr>
                <w:color w:val="auto"/>
                <w:spacing w:val="0"/>
                <w:w w:val="100"/>
                <w:sz w:val="17"/>
              </w:rPr>
              <w:t>预算资金：一定时期（本年度或项目期） 内预算安排到具体项目的资金。</w:t>
            </w:r>
          </w:p>
        </w:tc>
        <w:tc>
          <w:tcPr>
            <w:tcW w:w="579" w:type="dxa"/>
            <w:gridSpan w:val="5"/>
            <w:vMerge w:val="continue"/>
            <w:tcBorders>
              <w:top w:val="nil"/>
            </w:tcBorders>
          </w:tcPr>
          <w:p w14:paraId="149B6017">
            <w:pPr>
              <w:rPr>
                <w:color w:val="auto"/>
                <w:spacing w:val="0"/>
                <w:w w:val="100"/>
                <w:sz w:val="2"/>
                <w:szCs w:val="2"/>
              </w:rPr>
            </w:pPr>
          </w:p>
        </w:tc>
        <w:tc>
          <w:tcPr>
            <w:tcW w:w="1983" w:type="dxa"/>
            <w:gridSpan w:val="5"/>
            <w:vMerge w:val="continue"/>
            <w:tcBorders>
              <w:top w:val="nil"/>
            </w:tcBorders>
          </w:tcPr>
          <w:p w14:paraId="40E1120B">
            <w:pPr>
              <w:rPr>
                <w:color w:val="auto"/>
                <w:spacing w:val="0"/>
                <w:w w:val="100"/>
                <w:sz w:val="2"/>
                <w:szCs w:val="2"/>
              </w:rPr>
            </w:pPr>
          </w:p>
        </w:tc>
      </w:tr>
      <w:tr w14:paraId="16CA2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gridAfter w:val="2"/>
          <w:wBefore w:w="34" w:type="dxa"/>
          <w:wAfter w:w="20" w:type="dxa"/>
          <w:trHeight w:val="1262" w:hRule="atLeast"/>
          <w:jc w:val="center"/>
        </w:trPr>
        <w:tc>
          <w:tcPr>
            <w:tcW w:w="510" w:type="dxa"/>
            <w:gridSpan w:val="6"/>
            <w:vMerge w:val="continue"/>
            <w:tcBorders>
              <w:top w:val="nil"/>
              <w:left w:val="single" w:color="000000" w:sz="8" w:space="0"/>
              <w:right w:val="single" w:color="000000" w:sz="8" w:space="0"/>
            </w:tcBorders>
          </w:tcPr>
          <w:p w14:paraId="5BEC2602">
            <w:pPr>
              <w:rPr>
                <w:color w:val="auto"/>
                <w:spacing w:val="0"/>
                <w:w w:val="100"/>
                <w:sz w:val="2"/>
                <w:szCs w:val="2"/>
              </w:rPr>
            </w:pPr>
          </w:p>
        </w:tc>
        <w:tc>
          <w:tcPr>
            <w:tcW w:w="616" w:type="dxa"/>
            <w:gridSpan w:val="4"/>
            <w:vMerge w:val="continue"/>
            <w:tcBorders>
              <w:top w:val="nil"/>
              <w:left w:val="single" w:color="000000" w:sz="8" w:space="0"/>
              <w:right w:val="single" w:color="000000" w:sz="8" w:space="0"/>
            </w:tcBorders>
          </w:tcPr>
          <w:p w14:paraId="255A3E27">
            <w:pPr>
              <w:rPr>
                <w:color w:val="auto"/>
                <w:spacing w:val="0"/>
                <w:w w:val="100"/>
                <w:sz w:val="2"/>
                <w:szCs w:val="2"/>
              </w:rPr>
            </w:pPr>
          </w:p>
        </w:tc>
        <w:tc>
          <w:tcPr>
            <w:tcW w:w="751" w:type="dxa"/>
            <w:gridSpan w:val="8"/>
            <w:vMerge w:val="continue"/>
            <w:tcBorders>
              <w:top w:val="nil"/>
              <w:left w:val="single" w:color="000000" w:sz="8" w:space="0"/>
              <w:bottom w:val="single" w:color="000000" w:sz="8" w:space="0"/>
              <w:right w:val="single" w:color="000000" w:sz="8" w:space="0"/>
            </w:tcBorders>
          </w:tcPr>
          <w:p w14:paraId="144F2598">
            <w:pPr>
              <w:rPr>
                <w:color w:val="auto"/>
                <w:spacing w:val="0"/>
                <w:w w:val="100"/>
                <w:sz w:val="2"/>
                <w:szCs w:val="2"/>
              </w:rPr>
            </w:pPr>
          </w:p>
        </w:tc>
        <w:tc>
          <w:tcPr>
            <w:tcW w:w="1112" w:type="dxa"/>
            <w:gridSpan w:val="4"/>
            <w:vMerge w:val="continue"/>
            <w:tcBorders>
              <w:top w:val="nil"/>
              <w:left w:val="single" w:color="000000" w:sz="8" w:space="0"/>
              <w:right w:val="single" w:color="000000" w:sz="8" w:space="0"/>
            </w:tcBorders>
          </w:tcPr>
          <w:p w14:paraId="2BD60A1E">
            <w:pPr>
              <w:rPr>
                <w:color w:val="auto"/>
                <w:spacing w:val="0"/>
                <w:w w:val="100"/>
                <w:sz w:val="2"/>
                <w:szCs w:val="2"/>
              </w:rPr>
            </w:pPr>
          </w:p>
        </w:tc>
        <w:tc>
          <w:tcPr>
            <w:tcW w:w="3324" w:type="dxa"/>
            <w:gridSpan w:val="8"/>
            <w:tcBorders>
              <w:left w:val="single" w:color="000000" w:sz="8" w:space="0"/>
            </w:tcBorders>
          </w:tcPr>
          <w:p w14:paraId="4286B4DE">
            <w:pPr>
              <w:pStyle w:val="24"/>
              <w:rPr>
                <w:rFonts w:ascii="Times New Roman"/>
                <w:color w:val="auto"/>
                <w:spacing w:val="0"/>
                <w:w w:val="100"/>
                <w:sz w:val="20"/>
              </w:rPr>
            </w:pPr>
          </w:p>
          <w:p w14:paraId="6356150D">
            <w:pPr>
              <w:pStyle w:val="24"/>
              <w:spacing w:before="136" w:line="451" w:lineRule="auto"/>
              <w:ind w:left="121" w:right="70" w:firstLine="3"/>
              <w:rPr>
                <w:color w:val="auto"/>
                <w:spacing w:val="0"/>
                <w:w w:val="100"/>
                <w:sz w:val="17"/>
              </w:rPr>
            </w:pPr>
            <w:r>
              <w:rPr>
                <w:color w:val="auto"/>
                <w:spacing w:val="0"/>
                <w:w w:val="100"/>
                <w:sz w:val="17"/>
              </w:rPr>
              <w:t>评分标准： 每降低扣完为止</w:t>
            </w:r>
            <w:r>
              <w:rPr>
                <w:rFonts w:ascii="Times New Roman" w:eastAsia="Times New Roman"/>
                <w:color w:val="auto"/>
                <w:spacing w:val="0"/>
                <w:w w:val="100"/>
                <w:sz w:val="18"/>
              </w:rPr>
              <w:t xml:space="preserve">5 </w:t>
            </w:r>
            <w:r>
              <w:rPr>
                <w:color w:val="auto"/>
                <w:spacing w:val="0"/>
                <w:w w:val="100"/>
                <w:sz w:val="17"/>
              </w:rPr>
              <w:t xml:space="preserve">个百分点扣 </w:t>
            </w:r>
            <w:r>
              <w:rPr>
                <w:rFonts w:ascii="Times New Roman" w:eastAsia="Times New Roman"/>
                <w:color w:val="auto"/>
                <w:spacing w:val="0"/>
                <w:w w:val="100"/>
                <w:sz w:val="18"/>
              </w:rPr>
              <w:t xml:space="preserve">1 </w:t>
            </w:r>
            <w:r>
              <w:rPr>
                <w:color w:val="auto"/>
                <w:spacing w:val="0"/>
                <w:w w:val="100"/>
                <w:sz w:val="17"/>
              </w:rPr>
              <w:t>分， 扣完为止</w:t>
            </w:r>
          </w:p>
        </w:tc>
        <w:tc>
          <w:tcPr>
            <w:tcW w:w="579" w:type="dxa"/>
            <w:gridSpan w:val="5"/>
            <w:vMerge w:val="continue"/>
            <w:tcBorders>
              <w:top w:val="nil"/>
            </w:tcBorders>
          </w:tcPr>
          <w:p w14:paraId="37AADFA8">
            <w:pPr>
              <w:rPr>
                <w:color w:val="auto"/>
                <w:spacing w:val="0"/>
                <w:w w:val="100"/>
                <w:sz w:val="2"/>
                <w:szCs w:val="2"/>
              </w:rPr>
            </w:pPr>
          </w:p>
        </w:tc>
        <w:tc>
          <w:tcPr>
            <w:tcW w:w="1983" w:type="dxa"/>
            <w:gridSpan w:val="5"/>
            <w:vMerge w:val="continue"/>
            <w:tcBorders>
              <w:top w:val="nil"/>
            </w:tcBorders>
          </w:tcPr>
          <w:p w14:paraId="68D9B98B">
            <w:pPr>
              <w:rPr>
                <w:color w:val="auto"/>
                <w:spacing w:val="0"/>
                <w:w w:val="100"/>
                <w:sz w:val="2"/>
                <w:szCs w:val="2"/>
              </w:rPr>
            </w:pPr>
          </w:p>
        </w:tc>
      </w:tr>
      <w:tr w14:paraId="79F54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gridAfter w:val="2"/>
          <w:wBefore w:w="34" w:type="dxa"/>
          <w:wAfter w:w="20" w:type="dxa"/>
          <w:trHeight w:val="720" w:hRule="atLeast"/>
          <w:jc w:val="center"/>
        </w:trPr>
        <w:tc>
          <w:tcPr>
            <w:tcW w:w="510" w:type="dxa"/>
            <w:gridSpan w:val="6"/>
            <w:vMerge w:val="continue"/>
            <w:tcBorders>
              <w:top w:val="nil"/>
              <w:left w:val="single" w:color="000000" w:sz="8" w:space="0"/>
              <w:right w:val="single" w:color="000000" w:sz="8" w:space="0"/>
            </w:tcBorders>
          </w:tcPr>
          <w:p w14:paraId="4ABF3C1D">
            <w:pPr>
              <w:rPr>
                <w:color w:val="auto"/>
                <w:spacing w:val="0"/>
                <w:w w:val="100"/>
                <w:sz w:val="2"/>
                <w:szCs w:val="2"/>
              </w:rPr>
            </w:pPr>
          </w:p>
        </w:tc>
        <w:tc>
          <w:tcPr>
            <w:tcW w:w="616" w:type="dxa"/>
            <w:gridSpan w:val="4"/>
            <w:vMerge w:val="continue"/>
            <w:tcBorders>
              <w:top w:val="nil"/>
              <w:left w:val="single" w:color="000000" w:sz="8" w:space="0"/>
              <w:right w:val="single" w:color="000000" w:sz="8" w:space="0"/>
            </w:tcBorders>
          </w:tcPr>
          <w:p w14:paraId="571F7A61">
            <w:pPr>
              <w:rPr>
                <w:color w:val="auto"/>
                <w:spacing w:val="0"/>
                <w:w w:val="100"/>
                <w:sz w:val="2"/>
                <w:szCs w:val="2"/>
              </w:rPr>
            </w:pPr>
          </w:p>
        </w:tc>
        <w:tc>
          <w:tcPr>
            <w:tcW w:w="751" w:type="dxa"/>
            <w:gridSpan w:val="8"/>
            <w:vMerge w:val="restart"/>
            <w:tcBorders>
              <w:top w:val="single" w:color="000000" w:sz="8" w:space="0"/>
              <w:right w:val="single" w:color="000000" w:sz="8" w:space="0"/>
            </w:tcBorders>
          </w:tcPr>
          <w:p w14:paraId="2B6EAE98">
            <w:pPr>
              <w:pStyle w:val="24"/>
              <w:rPr>
                <w:rFonts w:ascii="Times New Roman"/>
                <w:color w:val="auto"/>
                <w:spacing w:val="0"/>
                <w:w w:val="100"/>
                <w:sz w:val="16"/>
              </w:rPr>
            </w:pPr>
          </w:p>
          <w:p w14:paraId="7D83E950">
            <w:pPr>
              <w:pStyle w:val="24"/>
              <w:rPr>
                <w:rFonts w:ascii="Times New Roman"/>
                <w:color w:val="auto"/>
                <w:spacing w:val="0"/>
                <w:w w:val="100"/>
                <w:sz w:val="16"/>
              </w:rPr>
            </w:pPr>
          </w:p>
          <w:p w14:paraId="5CC96DAC">
            <w:pPr>
              <w:pStyle w:val="24"/>
              <w:rPr>
                <w:rFonts w:ascii="Times New Roman"/>
                <w:color w:val="auto"/>
                <w:spacing w:val="0"/>
                <w:w w:val="100"/>
                <w:sz w:val="16"/>
              </w:rPr>
            </w:pPr>
          </w:p>
          <w:p w14:paraId="569826AB">
            <w:pPr>
              <w:pStyle w:val="24"/>
              <w:spacing w:before="10"/>
              <w:rPr>
                <w:rFonts w:ascii="Times New Roman"/>
                <w:color w:val="auto"/>
                <w:spacing w:val="0"/>
                <w:w w:val="100"/>
                <w:sz w:val="14"/>
              </w:rPr>
            </w:pPr>
          </w:p>
          <w:p w14:paraId="622CF51A">
            <w:pPr>
              <w:pStyle w:val="24"/>
              <w:spacing w:line="448" w:lineRule="auto"/>
              <w:ind w:left="163" w:right="123" w:firstLine="43"/>
              <w:jc w:val="both"/>
              <w:rPr>
                <w:color w:val="auto"/>
                <w:spacing w:val="0"/>
                <w:w w:val="100"/>
                <w:sz w:val="17"/>
              </w:rPr>
            </w:pPr>
            <w:r>
              <w:rPr>
                <w:color w:val="auto"/>
                <w:spacing w:val="0"/>
                <w:w w:val="100"/>
                <w:sz w:val="17"/>
              </w:rPr>
              <w:t xml:space="preserve">预算执行率 </w:t>
            </w:r>
            <w:r>
              <w:rPr>
                <w:rFonts w:ascii="Times New Roman" w:eastAsia="Times New Roman"/>
                <w:color w:val="auto"/>
                <w:spacing w:val="0"/>
                <w:w w:val="100"/>
                <w:sz w:val="18"/>
              </w:rPr>
              <w:t xml:space="preserve">( 5 </w:t>
            </w:r>
            <w:r>
              <w:rPr>
                <w:color w:val="auto"/>
                <w:spacing w:val="0"/>
                <w:w w:val="100"/>
                <w:sz w:val="17"/>
              </w:rPr>
              <w:t>分）</w:t>
            </w:r>
          </w:p>
        </w:tc>
        <w:tc>
          <w:tcPr>
            <w:tcW w:w="1112" w:type="dxa"/>
            <w:gridSpan w:val="4"/>
            <w:vMerge w:val="restart"/>
            <w:tcBorders>
              <w:left w:val="single" w:color="000000" w:sz="8" w:space="0"/>
              <w:right w:val="single" w:color="000000" w:sz="8" w:space="0"/>
            </w:tcBorders>
          </w:tcPr>
          <w:p w14:paraId="019FB305">
            <w:pPr>
              <w:pStyle w:val="24"/>
              <w:spacing w:before="108" w:line="448" w:lineRule="auto"/>
              <w:ind w:left="106" w:right="81" w:firstLine="2"/>
              <w:rPr>
                <w:color w:val="auto"/>
                <w:spacing w:val="0"/>
                <w:w w:val="100"/>
                <w:sz w:val="17"/>
              </w:rPr>
            </w:pPr>
            <w:r>
              <w:rPr>
                <w:color w:val="auto"/>
                <w:spacing w:val="0"/>
                <w:w w:val="100"/>
                <w:sz w:val="17"/>
              </w:rPr>
              <w:t>项目预笢资金是否按照计划执行， 用以反映或考核项目预算执行情</w:t>
            </w:r>
          </w:p>
          <w:p w14:paraId="32169F7C">
            <w:pPr>
              <w:pStyle w:val="24"/>
              <w:spacing w:before="7"/>
              <w:ind w:left="109"/>
              <w:rPr>
                <w:color w:val="auto"/>
                <w:spacing w:val="0"/>
                <w:w w:val="100"/>
                <w:sz w:val="17"/>
              </w:rPr>
            </w:pPr>
            <w:r>
              <w:rPr>
                <w:color w:val="auto"/>
                <w:spacing w:val="0"/>
                <w:w w:val="100"/>
                <w:sz w:val="17"/>
              </w:rPr>
              <w:t>况。</w:t>
            </w:r>
          </w:p>
        </w:tc>
        <w:tc>
          <w:tcPr>
            <w:tcW w:w="3324" w:type="dxa"/>
            <w:gridSpan w:val="8"/>
            <w:tcBorders>
              <w:left w:val="single" w:color="000000" w:sz="8" w:space="0"/>
            </w:tcBorders>
          </w:tcPr>
          <w:p w14:paraId="262BE57D">
            <w:pPr>
              <w:pStyle w:val="24"/>
              <w:spacing w:before="103"/>
              <w:ind w:left="122"/>
              <w:rPr>
                <w:color w:val="auto"/>
                <w:spacing w:val="0"/>
                <w:w w:val="100"/>
                <w:sz w:val="17"/>
              </w:rPr>
            </w:pPr>
            <w:r>
              <w:rPr>
                <w:color w:val="auto"/>
                <w:spacing w:val="0"/>
                <w:w w:val="100"/>
                <w:sz w:val="17"/>
              </w:rPr>
              <w:t>预算执行率＝（实际支出资金／实际到位</w:t>
            </w:r>
          </w:p>
          <w:p w14:paraId="42B456B4">
            <w:pPr>
              <w:pStyle w:val="24"/>
              <w:spacing w:before="2"/>
              <w:rPr>
                <w:rFonts w:ascii="Times New Roman"/>
                <w:color w:val="auto"/>
                <w:spacing w:val="0"/>
                <w:w w:val="100"/>
                <w:sz w:val="16"/>
              </w:rPr>
            </w:pPr>
          </w:p>
          <w:p w14:paraId="16100649">
            <w:pPr>
              <w:pStyle w:val="24"/>
              <w:spacing w:line="193" w:lineRule="exact"/>
              <w:ind w:left="121"/>
              <w:rPr>
                <w:color w:val="auto"/>
                <w:spacing w:val="0"/>
                <w:w w:val="100"/>
                <w:sz w:val="17"/>
              </w:rPr>
            </w:pPr>
            <w:r>
              <w:rPr>
                <w:color w:val="auto"/>
                <w:spacing w:val="0"/>
                <w:w w:val="100"/>
                <w:sz w:val="17"/>
              </w:rPr>
              <w:t xml:space="preserve">资金） </w:t>
            </w:r>
            <w:r>
              <w:rPr>
                <w:rFonts w:ascii="Times New Roman" w:eastAsia="Times New Roman"/>
                <w:color w:val="auto"/>
                <w:spacing w:val="0"/>
                <w:w w:val="100"/>
                <w:sz w:val="18"/>
              </w:rPr>
              <w:t>X 100%</w:t>
            </w:r>
            <w:r>
              <w:rPr>
                <w:color w:val="auto"/>
                <w:spacing w:val="0"/>
                <w:w w:val="100"/>
                <w:sz w:val="17"/>
              </w:rPr>
              <w:t>。</w:t>
            </w:r>
          </w:p>
        </w:tc>
        <w:tc>
          <w:tcPr>
            <w:tcW w:w="579" w:type="dxa"/>
            <w:gridSpan w:val="5"/>
            <w:vMerge w:val="restart"/>
          </w:tcPr>
          <w:p w14:paraId="1B148333">
            <w:pPr>
              <w:pStyle w:val="24"/>
              <w:rPr>
                <w:rFonts w:ascii="Times New Roman"/>
                <w:color w:val="auto"/>
                <w:spacing w:val="0"/>
                <w:w w:val="100"/>
                <w:sz w:val="20"/>
              </w:rPr>
            </w:pPr>
          </w:p>
          <w:p w14:paraId="28EB9F73">
            <w:pPr>
              <w:pStyle w:val="24"/>
              <w:rPr>
                <w:rFonts w:ascii="Times New Roman"/>
                <w:color w:val="auto"/>
                <w:spacing w:val="0"/>
                <w:w w:val="100"/>
                <w:sz w:val="20"/>
              </w:rPr>
            </w:pPr>
          </w:p>
          <w:p w14:paraId="099214B7">
            <w:pPr>
              <w:pStyle w:val="24"/>
              <w:rPr>
                <w:rFonts w:ascii="Times New Roman"/>
                <w:color w:val="auto"/>
                <w:spacing w:val="0"/>
                <w:w w:val="100"/>
                <w:sz w:val="20"/>
              </w:rPr>
            </w:pPr>
          </w:p>
          <w:p w14:paraId="048D5A26">
            <w:pPr>
              <w:pStyle w:val="24"/>
              <w:rPr>
                <w:rFonts w:ascii="Times New Roman"/>
                <w:color w:val="auto"/>
                <w:spacing w:val="0"/>
                <w:w w:val="100"/>
                <w:sz w:val="20"/>
              </w:rPr>
            </w:pPr>
          </w:p>
          <w:p w14:paraId="66E6B732">
            <w:pPr>
              <w:pStyle w:val="24"/>
              <w:rPr>
                <w:rFonts w:ascii="Times New Roman"/>
                <w:color w:val="auto"/>
                <w:spacing w:val="0"/>
                <w:w w:val="100"/>
                <w:sz w:val="20"/>
              </w:rPr>
            </w:pPr>
          </w:p>
          <w:p w14:paraId="69D6CA41">
            <w:pPr>
              <w:pStyle w:val="24"/>
              <w:spacing w:before="176"/>
              <w:ind w:left="52"/>
              <w:jc w:val="center"/>
              <w:rPr>
                <w:rFonts w:ascii="Times New Roman"/>
                <w:color w:val="auto"/>
                <w:spacing w:val="0"/>
                <w:w w:val="100"/>
                <w:sz w:val="18"/>
              </w:rPr>
            </w:pPr>
            <w:r>
              <w:rPr>
                <w:rFonts w:ascii="Times New Roman"/>
                <w:color w:val="auto"/>
                <w:spacing w:val="0"/>
                <w:w w:val="100"/>
                <w:sz w:val="18"/>
              </w:rPr>
              <w:t>5</w:t>
            </w:r>
          </w:p>
        </w:tc>
        <w:tc>
          <w:tcPr>
            <w:tcW w:w="1983" w:type="dxa"/>
            <w:gridSpan w:val="5"/>
            <w:vMerge w:val="restart"/>
          </w:tcPr>
          <w:p w14:paraId="22FAEF38">
            <w:pPr>
              <w:pStyle w:val="24"/>
              <w:rPr>
                <w:rFonts w:ascii="Times New Roman"/>
                <w:color w:val="auto"/>
                <w:spacing w:val="0"/>
                <w:w w:val="100"/>
                <w:sz w:val="20"/>
              </w:rPr>
            </w:pPr>
          </w:p>
          <w:p w14:paraId="547D3989">
            <w:pPr>
              <w:pStyle w:val="24"/>
              <w:rPr>
                <w:rFonts w:ascii="Times New Roman"/>
                <w:color w:val="auto"/>
                <w:spacing w:val="0"/>
                <w:w w:val="100"/>
                <w:sz w:val="20"/>
              </w:rPr>
            </w:pPr>
          </w:p>
          <w:p w14:paraId="500DDB78">
            <w:pPr>
              <w:pStyle w:val="24"/>
              <w:rPr>
                <w:rFonts w:ascii="Times New Roman"/>
                <w:color w:val="auto"/>
                <w:spacing w:val="0"/>
                <w:w w:val="100"/>
                <w:sz w:val="22"/>
              </w:rPr>
            </w:pPr>
          </w:p>
          <w:p w14:paraId="2D665155">
            <w:pPr>
              <w:pStyle w:val="24"/>
              <w:spacing w:before="1"/>
              <w:ind w:left="73" w:right="26"/>
              <w:jc w:val="center"/>
              <w:rPr>
                <w:rFonts w:ascii="Times New Roman" w:eastAsia="Times New Roman"/>
                <w:color w:val="auto"/>
                <w:spacing w:val="0"/>
                <w:w w:val="100"/>
                <w:sz w:val="18"/>
              </w:rPr>
            </w:pPr>
            <w:r>
              <w:rPr>
                <w:rFonts w:ascii="Times New Roman" w:eastAsia="Times New Roman"/>
                <w:color w:val="auto"/>
                <w:spacing w:val="0"/>
                <w:w w:val="100"/>
                <w:sz w:val="18"/>
              </w:rPr>
              <w:t xml:space="preserve">2023 </w:t>
            </w:r>
            <w:r>
              <w:rPr>
                <w:color w:val="auto"/>
                <w:spacing w:val="0"/>
                <w:w w:val="100"/>
                <w:sz w:val="17"/>
              </w:rPr>
              <w:t xml:space="preserve">年预算执行 </w:t>
            </w:r>
            <w:r>
              <w:rPr>
                <w:rFonts w:ascii="Times New Roman" w:eastAsia="Times New Roman"/>
                <w:color w:val="auto"/>
                <w:spacing w:val="0"/>
                <w:w w:val="100"/>
                <w:sz w:val="18"/>
              </w:rPr>
              <w:t>31. 2</w:t>
            </w:r>
          </w:p>
          <w:p w14:paraId="7369270C">
            <w:pPr>
              <w:pStyle w:val="24"/>
              <w:spacing w:before="6"/>
              <w:rPr>
                <w:rFonts w:ascii="Times New Roman"/>
                <w:color w:val="auto"/>
                <w:spacing w:val="0"/>
                <w:w w:val="100"/>
                <w:sz w:val="16"/>
              </w:rPr>
            </w:pPr>
          </w:p>
          <w:p w14:paraId="739D2ABA">
            <w:pPr>
              <w:pStyle w:val="24"/>
              <w:ind w:left="46" w:right="33"/>
              <w:jc w:val="center"/>
              <w:rPr>
                <w:color w:val="auto"/>
                <w:spacing w:val="0"/>
                <w:w w:val="100"/>
                <w:sz w:val="17"/>
              </w:rPr>
            </w:pPr>
            <w:r>
              <w:rPr>
                <w:color w:val="auto"/>
                <w:spacing w:val="0"/>
                <w:w w:val="100"/>
                <w:sz w:val="17"/>
              </w:rPr>
              <w:t>万元，预算执行率</w:t>
            </w:r>
          </w:p>
          <w:p w14:paraId="78653DD6">
            <w:pPr>
              <w:pStyle w:val="24"/>
              <w:spacing w:before="137"/>
              <w:ind w:left="73" w:right="33"/>
              <w:jc w:val="center"/>
              <w:rPr>
                <w:color w:val="auto"/>
                <w:spacing w:val="0"/>
                <w:w w:val="100"/>
                <w:sz w:val="17"/>
              </w:rPr>
            </w:pPr>
            <w:r>
              <w:rPr>
                <w:rFonts w:ascii="Times New Roman" w:eastAsia="Times New Roman"/>
                <w:color w:val="auto"/>
                <w:spacing w:val="0"/>
                <w:w w:val="100"/>
                <w:sz w:val="18"/>
              </w:rPr>
              <w:t xml:space="preserve">=31. 2/31. 2=100%, </w:t>
            </w:r>
            <w:r>
              <w:rPr>
                <w:rFonts w:ascii="Times New Roman" w:eastAsia="Times New Roman"/>
                <w:color w:val="auto"/>
                <w:spacing w:val="0"/>
                <w:w w:val="100"/>
                <w:sz w:val="23"/>
              </w:rPr>
              <w:t xml:space="preserve">1 </w:t>
            </w:r>
            <w:r>
              <w:rPr>
                <w:color w:val="auto"/>
                <w:spacing w:val="0"/>
                <w:w w:val="100"/>
                <w:sz w:val="17"/>
              </w:rPr>
              <w:t>导</w:t>
            </w:r>
          </w:p>
          <w:p w14:paraId="2565185F">
            <w:pPr>
              <w:pStyle w:val="24"/>
              <w:spacing w:before="193"/>
              <w:ind w:left="71" w:right="33"/>
              <w:jc w:val="center"/>
              <w:rPr>
                <w:color w:val="auto"/>
                <w:spacing w:val="0"/>
                <w:w w:val="100"/>
                <w:sz w:val="17"/>
              </w:rPr>
            </w:pPr>
            <w:r>
              <w:rPr>
                <w:color w:val="auto"/>
                <w:spacing w:val="0"/>
                <w:w w:val="100"/>
                <w:sz w:val="17"/>
              </w:rPr>
              <w:t>满分</w:t>
            </w:r>
          </w:p>
        </w:tc>
      </w:tr>
      <w:tr w14:paraId="72BFF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gridAfter w:val="2"/>
          <w:wBefore w:w="34" w:type="dxa"/>
          <w:wAfter w:w="20" w:type="dxa"/>
          <w:trHeight w:val="811" w:hRule="atLeast"/>
          <w:jc w:val="center"/>
        </w:trPr>
        <w:tc>
          <w:tcPr>
            <w:tcW w:w="510" w:type="dxa"/>
            <w:gridSpan w:val="6"/>
            <w:vMerge w:val="continue"/>
            <w:tcBorders>
              <w:top w:val="nil"/>
              <w:left w:val="single" w:color="000000" w:sz="8" w:space="0"/>
              <w:right w:val="single" w:color="000000" w:sz="8" w:space="0"/>
            </w:tcBorders>
          </w:tcPr>
          <w:p w14:paraId="78C736C3">
            <w:pPr>
              <w:rPr>
                <w:color w:val="auto"/>
                <w:spacing w:val="0"/>
                <w:w w:val="100"/>
                <w:sz w:val="2"/>
                <w:szCs w:val="2"/>
              </w:rPr>
            </w:pPr>
          </w:p>
        </w:tc>
        <w:tc>
          <w:tcPr>
            <w:tcW w:w="616" w:type="dxa"/>
            <w:gridSpan w:val="4"/>
            <w:vMerge w:val="continue"/>
            <w:tcBorders>
              <w:top w:val="nil"/>
              <w:left w:val="single" w:color="000000" w:sz="8" w:space="0"/>
              <w:right w:val="single" w:color="000000" w:sz="8" w:space="0"/>
            </w:tcBorders>
          </w:tcPr>
          <w:p w14:paraId="08B8F2BF">
            <w:pPr>
              <w:rPr>
                <w:color w:val="auto"/>
                <w:spacing w:val="0"/>
                <w:w w:val="100"/>
                <w:sz w:val="2"/>
                <w:szCs w:val="2"/>
              </w:rPr>
            </w:pPr>
          </w:p>
        </w:tc>
        <w:tc>
          <w:tcPr>
            <w:tcW w:w="751" w:type="dxa"/>
            <w:gridSpan w:val="8"/>
            <w:vMerge w:val="continue"/>
            <w:tcBorders>
              <w:top w:val="nil"/>
              <w:right w:val="single" w:color="000000" w:sz="8" w:space="0"/>
            </w:tcBorders>
          </w:tcPr>
          <w:p w14:paraId="08F77E83">
            <w:pPr>
              <w:rPr>
                <w:color w:val="auto"/>
                <w:spacing w:val="0"/>
                <w:w w:val="100"/>
                <w:sz w:val="2"/>
                <w:szCs w:val="2"/>
              </w:rPr>
            </w:pPr>
          </w:p>
        </w:tc>
        <w:tc>
          <w:tcPr>
            <w:tcW w:w="1112" w:type="dxa"/>
            <w:gridSpan w:val="4"/>
            <w:vMerge w:val="continue"/>
            <w:tcBorders>
              <w:top w:val="nil"/>
              <w:left w:val="single" w:color="000000" w:sz="8" w:space="0"/>
              <w:right w:val="single" w:color="000000" w:sz="8" w:space="0"/>
            </w:tcBorders>
          </w:tcPr>
          <w:p w14:paraId="119CF436">
            <w:pPr>
              <w:rPr>
                <w:color w:val="auto"/>
                <w:spacing w:val="0"/>
                <w:w w:val="100"/>
                <w:sz w:val="2"/>
                <w:szCs w:val="2"/>
              </w:rPr>
            </w:pPr>
          </w:p>
        </w:tc>
        <w:tc>
          <w:tcPr>
            <w:tcW w:w="3324" w:type="dxa"/>
            <w:gridSpan w:val="8"/>
            <w:tcBorders>
              <w:left w:val="single" w:color="000000" w:sz="8" w:space="0"/>
            </w:tcBorders>
          </w:tcPr>
          <w:p w14:paraId="5CCAB59E">
            <w:pPr>
              <w:pStyle w:val="24"/>
              <w:spacing w:before="17" w:line="400" w:lineRule="atLeast"/>
              <w:ind w:left="125" w:right="84" w:hanging="1"/>
              <w:rPr>
                <w:color w:val="auto"/>
                <w:spacing w:val="0"/>
                <w:w w:val="100"/>
                <w:sz w:val="17"/>
              </w:rPr>
            </w:pPr>
            <w:r>
              <w:rPr>
                <w:color w:val="auto"/>
                <w:spacing w:val="0"/>
                <w:w w:val="100"/>
                <w:sz w:val="17"/>
              </w:rPr>
              <w:t>实际支出资金：一定时期（本年度或项目期）内项目实际支付的资金。</w:t>
            </w:r>
          </w:p>
        </w:tc>
        <w:tc>
          <w:tcPr>
            <w:tcW w:w="579" w:type="dxa"/>
            <w:gridSpan w:val="5"/>
            <w:vMerge w:val="continue"/>
            <w:tcBorders>
              <w:top w:val="nil"/>
            </w:tcBorders>
          </w:tcPr>
          <w:p w14:paraId="2537B819">
            <w:pPr>
              <w:rPr>
                <w:color w:val="auto"/>
                <w:spacing w:val="0"/>
                <w:w w:val="100"/>
                <w:sz w:val="2"/>
                <w:szCs w:val="2"/>
              </w:rPr>
            </w:pPr>
          </w:p>
        </w:tc>
        <w:tc>
          <w:tcPr>
            <w:tcW w:w="1983" w:type="dxa"/>
            <w:gridSpan w:val="5"/>
            <w:vMerge w:val="continue"/>
            <w:tcBorders>
              <w:top w:val="nil"/>
            </w:tcBorders>
          </w:tcPr>
          <w:p w14:paraId="337D3B1D">
            <w:pPr>
              <w:rPr>
                <w:color w:val="auto"/>
                <w:spacing w:val="0"/>
                <w:w w:val="100"/>
                <w:sz w:val="2"/>
                <w:szCs w:val="2"/>
              </w:rPr>
            </w:pPr>
          </w:p>
        </w:tc>
      </w:tr>
      <w:tr w14:paraId="4BB53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gridAfter w:val="2"/>
          <w:wBefore w:w="34" w:type="dxa"/>
          <w:wAfter w:w="20" w:type="dxa"/>
          <w:trHeight w:val="1296" w:hRule="atLeast"/>
          <w:jc w:val="center"/>
        </w:trPr>
        <w:tc>
          <w:tcPr>
            <w:tcW w:w="510" w:type="dxa"/>
            <w:gridSpan w:val="6"/>
            <w:vMerge w:val="continue"/>
            <w:tcBorders>
              <w:top w:val="nil"/>
              <w:left w:val="single" w:color="000000" w:sz="8" w:space="0"/>
              <w:right w:val="single" w:color="000000" w:sz="8" w:space="0"/>
            </w:tcBorders>
          </w:tcPr>
          <w:p w14:paraId="59515A7C">
            <w:pPr>
              <w:rPr>
                <w:color w:val="auto"/>
                <w:spacing w:val="0"/>
                <w:w w:val="100"/>
                <w:sz w:val="2"/>
                <w:szCs w:val="2"/>
              </w:rPr>
            </w:pPr>
          </w:p>
        </w:tc>
        <w:tc>
          <w:tcPr>
            <w:tcW w:w="616" w:type="dxa"/>
            <w:gridSpan w:val="4"/>
            <w:vMerge w:val="continue"/>
            <w:tcBorders>
              <w:top w:val="nil"/>
              <w:left w:val="single" w:color="000000" w:sz="8" w:space="0"/>
              <w:right w:val="single" w:color="000000" w:sz="8" w:space="0"/>
            </w:tcBorders>
          </w:tcPr>
          <w:p w14:paraId="694EC892">
            <w:pPr>
              <w:rPr>
                <w:color w:val="auto"/>
                <w:spacing w:val="0"/>
                <w:w w:val="100"/>
                <w:sz w:val="2"/>
                <w:szCs w:val="2"/>
              </w:rPr>
            </w:pPr>
          </w:p>
        </w:tc>
        <w:tc>
          <w:tcPr>
            <w:tcW w:w="751" w:type="dxa"/>
            <w:gridSpan w:val="8"/>
            <w:vMerge w:val="continue"/>
            <w:tcBorders>
              <w:top w:val="nil"/>
              <w:right w:val="single" w:color="000000" w:sz="8" w:space="0"/>
            </w:tcBorders>
          </w:tcPr>
          <w:p w14:paraId="7B3305A0">
            <w:pPr>
              <w:rPr>
                <w:color w:val="auto"/>
                <w:spacing w:val="0"/>
                <w:w w:val="100"/>
                <w:sz w:val="2"/>
                <w:szCs w:val="2"/>
              </w:rPr>
            </w:pPr>
          </w:p>
        </w:tc>
        <w:tc>
          <w:tcPr>
            <w:tcW w:w="1112" w:type="dxa"/>
            <w:gridSpan w:val="4"/>
            <w:vMerge w:val="continue"/>
            <w:tcBorders>
              <w:top w:val="nil"/>
              <w:left w:val="single" w:color="000000" w:sz="8" w:space="0"/>
              <w:right w:val="single" w:color="000000" w:sz="8" w:space="0"/>
            </w:tcBorders>
          </w:tcPr>
          <w:p w14:paraId="6FF77FED">
            <w:pPr>
              <w:rPr>
                <w:color w:val="auto"/>
                <w:spacing w:val="0"/>
                <w:w w:val="100"/>
                <w:sz w:val="2"/>
                <w:szCs w:val="2"/>
              </w:rPr>
            </w:pPr>
          </w:p>
        </w:tc>
        <w:tc>
          <w:tcPr>
            <w:tcW w:w="3324" w:type="dxa"/>
            <w:gridSpan w:val="8"/>
            <w:tcBorders>
              <w:left w:val="single" w:color="000000" w:sz="8" w:space="0"/>
            </w:tcBorders>
          </w:tcPr>
          <w:p w14:paraId="002E016F">
            <w:pPr>
              <w:pStyle w:val="24"/>
              <w:rPr>
                <w:rFonts w:ascii="Times New Roman"/>
                <w:color w:val="auto"/>
                <w:spacing w:val="0"/>
                <w:w w:val="100"/>
                <w:sz w:val="16"/>
              </w:rPr>
            </w:pPr>
          </w:p>
          <w:p w14:paraId="7306763C">
            <w:pPr>
              <w:pStyle w:val="24"/>
              <w:rPr>
                <w:rFonts w:ascii="Times New Roman"/>
                <w:color w:val="auto"/>
                <w:spacing w:val="0"/>
                <w:w w:val="100"/>
                <w:sz w:val="16"/>
              </w:rPr>
            </w:pPr>
          </w:p>
          <w:p w14:paraId="14AF50E7">
            <w:pPr>
              <w:pStyle w:val="24"/>
              <w:spacing w:before="6"/>
              <w:rPr>
                <w:rFonts w:ascii="Times New Roman"/>
                <w:color w:val="auto"/>
                <w:spacing w:val="0"/>
                <w:w w:val="100"/>
                <w:sz w:val="19"/>
              </w:rPr>
            </w:pPr>
          </w:p>
          <w:p w14:paraId="3D2B6C7B">
            <w:pPr>
              <w:pStyle w:val="24"/>
              <w:spacing w:before="1"/>
              <w:ind w:left="124"/>
              <w:rPr>
                <w:color w:val="auto"/>
                <w:spacing w:val="0"/>
                <w:w w:val="100"/>
                <w:sz w:val="17"/>
              </w:rPr>
            </w:pPr>
            <w:r>
              <w:rPr>
                <w:color w:val="auto"/>
                <w:spacing w:val="0"/>
                <w:w w:val="100"/>
                <w:sz w:val="17"/>
              </w:rPr>
              <w:t>评分标准：预算执行率＊分值</w:t>
            </w:r>
          </w:p>
        </w:tc>
        <w:tc>
          <w:tcPr>
            <w:tcW w:w="579" w:type="dxa"/>
            <w:gridSpan w:val="5"/>
            <w:vMerge w:val="continue"/>
            <w:tcBorders>
              <w:top w:val="nil"/>
            </w:tcBorders>
          </w:tcPr>
          <w:p w14:paraId="0534E8B1">
            <w:pPr>
              <w:rPr>
                <w:color w:val="auto"/>
                <w:spacing w:val="0"/>
                <w:w w:val="100"/>
                <w:sz w:val="2"/>
                <w:szCs w:val="2"/>
              </w:rPr>
            </w:pPr>
          </w:p>
        </w:tc>
        <w:tc>
          <w:tcPr>
            <w:tcW w:w="1983" w:type="dxa"/>
            <w:gridSpan w:val="5"/>
            <w:vMerge w:val="continue"/>
            <w:tcBorders>
              <w:top w:val="nil"/>
            </w:tcBorders>
          </w:tcPr>
          <w:p w14:paraId="7C46A479">
            <w:pPr>
              <w:rPr>
                <w:color w:val="auto"/>
                <w:spacing w:val="0"/>
                <w:w w:val="100"/>
                <w:sz w:val="2"/>
                <w:szCs w:val="2"/>
              </w:rPr>
            </w:pPr>
          </w:p>
        </w:tc>
      </w:tr>
      <w:tr w14:paraId="1CE17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gridAfter w:val="2"/>
          <w:wBefore w:w="34" w:type="dxa"/>
          <w:wAfter w:w="20" w:type="dxa"/>
          <w:trHeight w:val="393" w:hRule="atLeast"/>
          <w:jc w:val="center"/>
        </w:trPr>
        <w:tc>
          <w:tcPr>
            <w:tcW w:w="510" w:type="dxa"/>
            <w:gridSpan w:val="6"/>
            <w:vMerge w:val="continue"/>
            <w:tcBorders>
              <w:top w:val="nil"/>
              <w:left w:val="single" w:color="000000" w:sz="8" w:space="0"/>
              <w:right w:val="single" w:color="000000" w:sz="8" w:space="0"/>
            </w:tcBorders>
          </w:tcPr>
          <w:p w14:paraId="055865AC">
            <w:pPr>
              <w:rPr>
                <w:color w:val="auto"/>
                <w:spacing w:val="0"/>
                <w:w w:val="100"/>
                <w:sz w:val="2"/>
                <w:szCs w:val="2"/>
              </w:rPr>
            </w:pPr>
          </w:p>
        </w:tc>
        <w:tc>
          <w:tcPr>
            <w:tcW w:w="616" w:type="dxa"/>
            <w:gridSpan w:val="4"/>
            <w:vMerge w:val="continue"/>
            <w:tcBorders>
              <w:top w:val="nil"/>
              <w:left w:val="single" w:color="000000" w:sz="8" w:space="0"/>
              <w:right w:val="single" w:color="000000" w:sz="8" w:space="0"/>
            </w:tcBorders>
          </w:tcPr>
          <w:p w14:paraId="07F6DED5">
            <w:pPr>
              <w:rPr>
                <w:color w:val="auto"/>
                <w:spacing w:val="0"/>
                <w:w w:val="100"/>
                <w:sz w:val="2"/>
                <w:szCs w:val="2"/>
              </w:rPr>
            </w:pPr>
          </w:p>
        </w:tc>
        <w:tc>
          <w:tcPr>
            <w:tcW w:w="751" w:type="dxa"/>
            <w:gridSpan w:val="8"/>
            <w:vMerge w:val="restart"/>
            <w:tcBorders>
              <w:right w:val="single" w:color="000000" w:sz="8" w:space="0"/>
            </w:tcBorders>
          </w:tcPr>
          <w:p w14:paraId="70EBEEE2">
            <w:pPr>
              <w:pStyle w:val="24"/>
              <w:rPr>
                <w:rFonts w:ascii="Times New Roman"/>
                <w:color w:val="auto"/>
                <w:spacing w:val="0"/>
                <w:w w:val="100"/>
                <w:sz w:val="16"/>
              </w:rPr>
            </w:pPr>
          </w:p>
          <w:p w14:paraId="5725769C">
            <w:pPr>
              <w:pStyle w:val="24"/>
              <w:rPr>
                <w:rFonts w:ascii="Times New Roman"/>
                <w:color w:val="auto"/>
                <w:spacing w:val="0"/>
                <w:w w:val="100"/>
                <w:sz w:val="16"/>
              </w:rPr>
            </w:pPr>
          </w:p>
          <w:p w14:paraId="5D8B57C6">
            <w:pPr>
              <w:pStyle w:val="24"/>
              <w:rPr>
                <w:rFonts w:ascii="Times New Roman"/>
                <w:color w:val="auto"/>
                <w:spacing w:val="0"/>
                <w:w w:val="100"/>
                <w:sz w:val="16"/>
              </w:rPr>
            </w:pPr>
          </w:p>
          <w:p w14:paraId="1F30D620">
            <w:pPr>
              <w:pStyle w:val="24"/>
              <w:rPr>
                <w:rFonts w:ascii="Times New Roman"/>
                <w:color w:val="auto"/>
                <w:spacing w:val="0"/>
                <w:w w:val="100"/>
                <w:sz w:val="16"/>
              </w:rPr>
            </w:pPr>
          </w:p>
          <w:p w14:paraId="5E063A69">
            <w:pPr>
              <w:pStyle w:val="24"/>
              <w:spacing w:before="6"/>
              <w:rPr>
                <w:rFonts w:ascii="Times New Roman"/>
                <w:color w:val="auto"/>
                <w:spacing w:val="0"/>
                <w:w w:val="100"/>
                <w:sz w:val="18"/>
              </w:rPr>
            </w:pPr>
          </w:p>
          <w:p w14:paraId="29CEAA9B">
            <w:pPr>
              <w:pStyle w:val="24"/>
              <w:spacing w:line="451" w:lineRule="auto"/>
              <w:ind w:left="201" w:right="176" w:firstLine="4"/>
              <w:jc w:val="both"/>
              <w:rPr>
                <w:color w:val="auto"/>
                <w:spacing w:val="0"/>
                <w:w w:val="100"/>
                <w:sz w:val="17"/>
              </w:rPr>
            </w:pPr>
            <w:r>
              <w:rPr>
                <w:color w:val="auto"/>
                <w:spacing w:val="0"/>
                <w:w w:val="100"/>
                <w:sz w:val="17"/>
              </w:rPr>
              <w:t xml:space="preserve">资金使用合规性 </w:t>
            </w:r>
            <w:r>
              <w:rPr>
                <w:rFonts w:ascii="Times New Roman" w:eastAsia="Times New Roman"/>
                <w:color w:val="auto"/>
                <w:spacing w:val="0"/>
                <w:w w:val="100"/>
                <w:sz w:val="18"/>
              </w:rPr>
              <w:t xml:space="preserve">(5 </w:t>
            </w:r>
            <w:r>
              <w:rPr>
                <w:color w:val="auto"/>
                <w:spacing w:val="0"/>
                <w:w w:val="100"/>
                <w:sz w:val="17"/>
              </w:rPr>
              <w:t>分）</w:t>
            </w:r>
          </w:p>
        </w:tc>
        <w:tc>
          <w:tcPr>
            <w:tcW w:w="1112" w:type="dxa"/>
            <w:gridSpan w:val="4"/>
            <w:vMerge w:val="restart"/>
            <w:tcBorders>
              <w:left w:val="single" w:color="000000" w:sz="8" w:space="0"/>
              <w:right w:val="single" w:color="000000" w:sz="8" w:space="0"/>
            </w:tcBorders>
          </w:tcPr>
          <w:p w14:paraId="1C4961BA">
            <w:pPr>
              <w:pStyle w:val="24"/>
              <w:spacing w:before="127" w:line="451" w:lineRule="auto"/>
              <w:ind w:left="102" w:right="82" w:firstLine="5"/>
              <w:jc w:val="both"/>
              <w:rPr>
                <w:color w:val="auto"/>
                <w:spacing w:val="0"/>
                <w:w w:val="100"/>
                <w:sz w:val="17"/>
              </w:rPr>
            </w:pPr>
            <w:r>
              <w:rPr>
                <w:color w:val="auto"/>
                <w:spacing w:val="0"/>
                <w:w w:val="100"/>
                <w:sz w:val="17"/>
              </w:rPr>
              <w:t>项目资金使用是否符合相关的财务管理制度规定，用以反映和考核项目资金的规范运行情</w:t>
            </w:r>
          </w:p>
          <w:p w14:paraId="007D7B1F">
            <w:pPr>
              <w:pStyle w:val="24"/>
              <w:spacing w:line="214" w:lineRule="exact"/>
              <w:ind w:left="105"/>
              <w:jc w:val="both"/>
              <w:rPr>
                <w:color w:val="auto"/>
                <w:spacing w:val="0"/>
                <w:w w:val="100"/>
                <w:sz w:val="17"/>
              </w:rPr>
            </w:pPr>
            <w:r>
              <w:rPr>
                <w:color w:val="auto"/>
                <w:spacing w:val="0"/>
                <w:w w:val="100"/>
                <w:sz w:val="17"/>
              </w:rPr>
              <w:t>况。</w:t>
            </w:r>
          </w:p>
        </w:tc>
        <w:tc>
          <w:tcPr>
            <w:tcW w:w="3324" w:type="dxa"/>
            <w:gridSpan w:val="8"/>
            <w:tcBorders>
              <w:left w:val="single" w:color="000000" w:sz="8" w:space="0"/>
            </w:tcBorders>
          </w:tcPr>
          <w:p w14:paraId="127BDEB4">
            <w:pPr>
              <w:pStyle w:val="24"/>
              <w:spacing w:before="108"/>
              <w:ind w:left="124"/>
              <w:rPr>
                <w:color w:val="auto"/>
                <w:spacing w:val="0"/>
                <w:w w:val="100"/>
                <w:sz w:val="17"/>
              </w:rPr>
            </w:pPr>
            <w:r>
              <w:rPr>
                <w:color w:val="auto"/>
                <w:spacing w:val="0"/>
                <w:w w:val="100"/>
                <w:sz w:val="17"/>
              </w:rPr>
              <w:t>评价要点：</w:t>
            </w:r>
          </w:p>
        </w:tc>
        <w:tc>
          <w:tcPr>
            <w:tcW w:w="579" w:type="dxa"/>
            <w:gridSpan w:val="5"/>
            <w:vMerge w:val="restart"/>
            <w:tcBorders>
              <w:left w:val="single" w:color="000000" w:sz="8" w:space="0"/>
              <w:bottom w:val="single" w:color="000000" w:sz="8" w:space="0"/>
              <w:right w:val="single" w:color="000000" w:sz="8" w:space="0"/>
            </w:tcBorders>
          </w:tcPr>
          <w:p w14:paraId="221503F2">
            <w:pPr>
              <w:pStyle w:val="24"/>
              <w:rPr>
                <w:rFonts w:ascii="Times New Roman"/>
                <w:color w:val="auto"/>
                <w:spacing w:val="0"/>
                <w:w w:val="100"/>
                <w:sz w:val="20"/>
              </w:rPr>
            </w:pPr>
          </w:p>
          <w:p w14:paraId="29D044D2">
            <w:pPr>
              <w:pStyle w:val="24"/>
              <w:rPr>
                <w:rFonts w:ascii="Times New Roman"/>
                <w:color w:val="auto"/>
                <w:spacing w:val="0"/>
                <w:w w:val="100"/>
                <w:sz w:val="20"/>
              </w:rPr>
            </w:pPr>
          </w:p>
          <w:p w14:paraId="3E0F7BC1">
            <w:pPr>
              <w:pStyle w:val="24"/>
              <w:rPr>
                <w:rFonts w:ascii="Times New Roman"/>
                <w:color w:val="auto"/>
                <w:spacing w:val="0"/>
                <w:w w:val="100"/>
                <w:sz w:val="20"/>
              </w:rPr>
            </w:pPr>
          </w:p>
          <w:p w14:paraId="1EB71DD3">
            <w:pPr>
              <w:pStyle w:val="24"/>
              <w:rPr>
                <w:rFonts w:ascii="Times New Roman"/>
                <w:color w:val="auto"/>
                <w:spacing w:val="0"/>
                <w:w w:val="100"/>
                <w:sz w:val="20"/>
              </w:rPr>
            </w:pPr>
          </w:p>
          <w:p w14:paraId="4E8D5D98">
            <w:pPr>
              <w:pStyle w:val="24"/>
              <w:rPr>
                <w:rFonts w:ascii="Times New Roman"/>
                <w:color w:val="auto"/>
                <w:spacing w:val="0"/>
                <w:w w:val="100"/>
                <w:sz w:val="20"/>
              </w:rPr>
            </w:pPr>
          </w:p>
          <w:p w14:paraId="7C924762">
            <w:pPr>
              <w:pStyle w:val="24"/>
              <w:rPr>
                <w:rFonts w:ascii="Times New Roman"/>
                <w:color w:val="auto"/>
                <w:spacing w:val="0"/>
                <w:w w:val="100"/>
                <w:sz w:val="20"/>
              </w:rPr>
            </w:pPr>
          </w:p>
          <w:p w14:paraId="32EB25D7">
            <w:pPr>
              <w:pStyle w:val="24"/>
              <w:rPr>
                <w:rFonts w:ascii="Times New Roman"/>
                <w:color w:val="auto"/>
                <w:spacing w:val="0"/>
                <w:w w:val="100"/>
                <w:sz w:val="20"/>
              </w:rPr>
            </w:pPr>
          </w:p>
          <w:p w14:paraId="53A3597D">
            <w:pPr>
              <w:pStyle w:val="24"/>
              <w:spacing w:before="153"/>
              <w:ind w:left="62"/>
              <w:jc w:val="center"/>
              <w:rPr>
                <w:rFonts w:ascii="Times New Roman"/>
                <w:color w:val="auto"/>
                <w:spacing w:val="0"/>
                <w:w w:val="100"/>
                <w:sz w:val="18"/>
              </w:rPr>
            </w:pPr>
            <w:r>
              <w:rPr>
                <w:rFonts w:ascii="Times New Roman"/>
                <w:color w:val="auto"/>
                <w:spacing w:val="0"/>
                <w:w w:val="100"/>
                <w:sz w:val="18"/>
              </w:rPr>
              <w:t>5</w:t>
            </w:r>
          </w:p>
        </w:tc>
        <w:tc>
          <w:tcPr>
            <w:tcW w:w="1983" w:type="dxa"/>
            <w:gridSpan w:val="5"/>
            <w:vMerge w:val="restart"/>
            <w:tcBorders>
              <w:left w:val="single" w:color="000000" w:sz="8" w:space="0"/>
            </w:tcBorders>
          </w:tcPr>
          <w:p w14:paraId="67BE2AD8">
            <w:pPr>
              <w:pStyle w:val="24"/>
              <w:spacing w:before="123" w:line="451" w:lineRule="auto"/>
              <w:ind w:left="123" w:right="103" w:hanging="2"/>
              <w:jc w:val="center"/>
              <w:rPr>
                <w:color w:val="auto"/>
                <w:spacing w:val="0"/>
                <w:w w:val="100"/>
                <w:sz w:val="17"/>
              </w:rPr>
            </w:pPr>
            <w:r>
              <w:rPr>
                <w:color w:val="auto"/>
                <w:spacing w:val="0"/>
                <w:w w:val="100"/>
                <w:sz w:val="17"/>
              </w:rPr>
              <w:t>经过查阅会计资料，项目资金支付符合国家财经法规和财务管理制度以及有关专项资金管理办法的规定，资金支付有完整的审批程序和手续，按照合同规定及项目批复的规</w:t>
            </w:r>
          </w:p>
          <w:p w14:paraId="618B9957">
            <w:pPr>
              <w:pStyle w:val="24"/>
              <w:spacing w:line="210" w:lineRule="exact"/>
              <w:ind w:left="83" w:right="67"/>
              <w:jc w:val="center"/>
              <w:rPr>
                <w:color w:val="auto"/>
                <w:spacing w:val="0"/>
                <w:w w:val="100"/>
                <w:sz w:val="17"/>
              </w:rPr>
            </w:pPr>
            <w:r>
              <w:rPr>
                <w:color w:val="auto"/>
                <w:spacing w:val="0"/>
                <w:w w:val="100"/>
                <w:sz w:val="17"/>
              </w:rPr>
              <w:t>定使用，无截留、挤占、</w:t>
            </w:r>
          </w:p>
        </w:tc>
      </w:tr>
      <w:tr w14:paraId="192DF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gridAfter w:val="2"/>
          <w:wBefore w:w="34" w:type="dxa"/>
          <w:wAfter w:w="20" w:type="dxa"/>
          <w:trHeight w:val="816" w:hRule="atLeast"/>
          <w:jc w:val="center"/>
        </w:trPr>
        <w:tc>
          <w:tcPr>
            <w:tcW w:w="510" w:type="dxa"/>
            <w:gridSpan w:val="6"/>
            <w:vMerge w:val="continue"/>
            <w:tcBorders>
              <w:top w:val="nil"/>
              <w:left w:val="single" w:color="000000" w:sz="8" w:space="0"/>
              <w:right w:val="single" w:color="000000" w:sz="8" w:space="0"/>
            </w:tcBorders>
          </w:tcPr>
          <w:p w14:paraId="1BA7B5DA">
            <w:pPr>
              <w:rPr>
                <w:color w:val="auto"/>
                <w:spacing w:val="0"/>
                <w:w w:val="100"/>
                <w:sz w:val="2"/>
                <w:szCs w:val="2"/>
              </w:rPr>
            </w:pPr>
          </w:p>
        </w:tc>
        <w:tc>
          <w:tcPr>
            <w:tcW w:w="616" w:type="dxa"/>
            <w:gridSpan w:val="4"/>
            <w:vMerge w:val="continue"/>
            <w:tcBorders>
              <w:top w:val="nil"/>
              <w:left w:val="single" w:color="000000" w:sz="8" w:space="0"/>
              <w:right w:val="single" w:color="000000" w:sz="8" w:space="0"/>
            </w:tcBorders>
          </w:tcPr>
          <w:p w14:paraId="09EE41DD">
            <w:pPr>
              <w:rPr>
                <w:color w:val="auto"/>
                <w:spacing w:val="0"/>
                <w:w w:val="100"/>
                <w:sz w:val="2"/>
                <w:szCs w:val="2"/>
              </w:rPr>
            </w:pPr>
          </w:p>
        </w:tc>
        <w:tc>
          <w:tcPr>
            <w:tcW w:w="751" w:type="dxa"/>
            <w:gridSpan w:val="8"/>
            <w:vMerge w:val="continue"/>
            <w:tcBorders>
              <w:top w:val="nil"/>
              <w:right w:val="single" w:color="000000" w:sz="8" w:space="0"/>
            </w:tcBorders>
          </w:tcPr>
          <w:p w14:paraId="5816918D">
            <w:pPr>
              <w:rPr>
                <w:color w:val="auto"/>
                <w:spacing w:val="0"/>
                <w:w w:val="100"/>
                <w:sz w:val="2"/>
                <w:szCs w:val="2"/>
              </w:rPr>
            </w:pPr>
          </w:p>
        </w:tc>
        <w:tc>
          <w:tcPr>
            <w:tcW w:w="1112" w:type="dxa"/>
            <w:gridSpan w:val="4"/>
            <w:vMerge w:val="continue"/>
            <w:tcBorders>
              <w:top w:val="nil"/>
              <w:left w:val="single" w:color="000000" w:sz="8" w:space="0"/>
              <w:right w:val="single" w:color="000000" w:sz="8" w:space="0"/>
            </w:tcBorders>
          </w:tcPr>
          <w:p w14:paraId="230E8299">
            <w:pPr>
              <w:rPr>
                <w:color w:val="auto"/>
                <w:spacing w:val="0"/>
                <w:w w:val="100"/>
                <w:sz w:val="2"/>
                <w:szCs w:val="2"/>
              </w:rPr>
            </w:pPr>
          </w:p>
        </w:tc>
        <w:tc>
          <w:tcPr>
            <w:tcW w:w="3324" w:type="dxa"/>
            <w:gridSpan w:val="8"/>
            <w:tcBorders>
              <w:left w:val="single" w:color="000000" w:sz="8" w:space="0"/>
              <w:right w:val="single" w:color="000000" w:sz="8" w:space="0"/>
            </w:tcBorders>
          </w:tcPr>
          <w:p w14:paraId="6C77C55B">
            <w:pPr>
              <w:pStyle w:val="24"/>
              <w:spacing w:before="76"/>
              <w:ind w:left="115"/>
              <w:rPr>
                <w:color w:val="auto"/>
                <w:spacing w:val="0"/>
                <w:w w:val="100"/>
                <w:sz w:val="17"/>
              </w:rPr>
            </w:pPr>
            <w:r>
              <w:rPr>
                <w:rFonts w:ascii="Arial" w:eastAsia="Arial"/>
                <w:color w:val="auto"/>
                <w:spacing w:val="0"/>
                <w:w w:val="100"/>
                <w:sz w:val="22"/>
              </w:rPr>
              <w:t>CD</w:t>
            </w:r>
            <w:r>
              <w:rPr>
                <w:color w:val="auto"/>
                <w:spacing w:val="0"/>
                <w:w w:val="100"/>
                <w:sz w:val="17"/>
              </w:rPr>
              <w:t>是否符合国家财经法规和财务管理制</w:t>
            </w:r>
          </w:p>
          <w:p w14:paraId="2E14D263">
            <w:pPr>
              <w:pStyle w:val="24"/>
              <w:spacing w:before="191"/>
              <w:ind w:left="124"/>
              <w:rPr>
                <w:color w:val="auto"/>
                <w:spacing w:val="0"/>
                <w:w w:val="100"/>
                <w:sz w:val="17"/>
              </w:rPr>
            </w:pPr>
            <w:r>
              <w:rPr>
                <w:color w:val="auto"/>
                <w:spacing w:val="0"/>
                <w:w w:val="100"/>
                <w:sz w:val="17"/>
              </w:rPr>
              <w:t>度以及有关专项资金管理办法的规定；</w:t>
            </w:r>
          </w:p>
        </w:tc>
        <w:tc>
          <w:tcPr>
            <w:tcW w:w="579" w:type="dxa"/>
            <w:gridSpan w:val="5"/>
            <w:vMerge w:val="continue"/>
            <w:tcBorders>
              <w:top w:val="nil"/>
              <w:left w:val="single" w:color="000000" w:sz="8" w:space="0"/>
              <w:bottom w:val="single" w:color="000000" w:sz="8" w:space="0"/>
              <w:right w:val="single" w:color="000000" w:sz="8" w:space="0"/>
            </w:tcBorders>
          </w:tcPr>
          <w:p w14:paraId="516061EE">
            <w:pPr>
              <w:rPr>
                <w:color w:val="auto"/>
                <w:spacing w:val="0"/>
                <w:w w:val="100"/>
                <w:sz w:val="2"/>
                <w:szCs w:val="2"/>
              </w:rPr>
            </w:pPr>
          </w:p>
        </w:tc>
        <w:tc>
          <w:tcPr>
            <w:tcW w:w="1983" w:type="dxa"/>
            <w:gridSpan w:val="5"/>
            <w:vMerge w:val="continue"/>
            <w:tcBorders>
              <w:top w:val="nil"/>
              <w:left w:val="single" w:color="000000" w:sz="8" w:space="0"/>
            </w:tcBorders>
          </w:tcPr>
          <w:p w14:paraId="716E0424">
            <w:pPr>
              <w:rPr>
                <w:color w:val="auto"/>
                <w:spacing w:val="0"/>
                <w:w w:val="100"/>
                <w:sz w:val="2"/>
                <w:szCs w:val="2"/>
              </w:rPr>
            </w:pPr>
          </w:p>
        </w:tc>
      </w:tr>
      <w:tr w14:paraId="1D788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20" w:type="dxa"/>
          <w:wAfter w:w="20" w:type="dxa"/>
          <w:trHeight w:val="806" w:hRule="atLeast"/>
          <w:jc w:val="center"/>
        </w:trPr>
        <w:tc>
          <w:tcPr>
            <w:tcW w:w="524" w:type="dxa"/>
            <w:gridSpan w:val="7"/>
            <w:vMerge w:val="restart"/>
            <w:tcBorders>
              <w:top w:val="nil"/>
              <w:left w:val="single" w:color="000000" w:sz="8" w:space="0"/>
              <w:right w:val="single" w:color="000000" w:sz="8" w:space="0"/>
            </w:tcBorders>
          </w:tcPr>
          <w:p w14:paraId="1A6A9A23">
            <w:pPr>
              <w:rPr>
                <w:color w:val="auto"/>
                <w:spacing w:val="0"/>
                <w:w w:val="100"/>
                <w:sz w:val="2"/>
                <w:szCs w:val="2"/>
              </w:rPr>
            </w:pPr>
          </w:p>
        </w:tc>
        <w:tc>
          <w:tcPr>
            <w:tcW w:w="616" w:type="dxa"/>
            <w:gridSpan w:val="4"/>
            <w:vMerge w:val="continue"/>
            <w:tcBorders>
              <w:top w:val="nil"/>
              <w:left w:val="single" w:color="000000" w:sz="8" w:space="0"/>
              <w:right w:val="single" w:color="000000" w:sz="8" w:space="0"/>
            </w:tcBorders>
          </w:tcPr>
          <w:p w14:paraId="477F41AD">
            <w:pPr>
              <w:rPr>
                <w:color w:val="auto"/>
                <w:spacing w:val="0"/>
                <w:w w:val="100"/>
                <w:sz w:val="2"/>
                <w:szCs w:val="2"/>
              </w:rPr>
            </w:pPr>
          </w:p>
        </w:tc>
        <w:tc>
          <w:tcPr>
            <w:tcW w:w="751" w:type="dxa"/>
            <w:gridSpan w:val="8"/>
            <w:vMerge w:val="continue"/>
            <w:tcBorders>
              <w:top w:val="nil"/>
              <w:right w:val="single" w:color="000000" w:sz="8" w:space="0"/>
            </w:tcBorders>
          </w:tcPr>
          <w:p w14:paraId="333A098E">
            <w:pPr>
              <w:rPr>
                <w:color w:val="auto"/>
                <w:spacing w:val="0"/>
                <w:w w:val="100"/>
                <w:sz w:val="2"/>
                <w:szCs w:val="2"/>
              </w:rPr>
            </w:pPr>
          </w:p>
        </w:tc>
        <w:tc>
          <w:tcPr>
            <w:tcW w:w="1112" w:type="dxa"/>
            <w:gridSpan w:val="4"/>
            <w:vMerge w:val="continue"/>
            <w:tcBorders>
              <w:top w:val="nil"/>
              <w:left w:val="single" w:color="000000" w:sz="8" w:space="0"/>
              <w:right w:val="single" w:color="000000" w:sz="8" w:space="0"/>
            </w:tcBorders>
          </w:tcPr>
          <w:p w14:paraId="4290E121">
            <w:pPr>
              <w:rPr>
                <w:color w:val="auto"/>
                <w:spacing w:val="0"/>
                <w:w w:val="100"/>
                <w:sz w:val="2"/>
                <w:szCs w:val="2"/>
              </w:rPr>
            </w:pPr>
          </w:p>
        </w:tc>
        <w:tc>
          <w:tcPr>
            <w:tcW w:w="3324" w:type="dxa"/>
            <w:gridSpan w:val="8"/>
            <w:tcBorders>
              <w:left w:val="single" w:color="000000" w:sz="8" w:space="0"/>
              <w:right w:val="single" w:color="000000" w:sz="8" w:space="0"/>
            </w:tcBorders>
          </w:tcPr>
          <w:p w14:paraId="1C2C42F6">
            <w:pPr>
              <w:pStyle w:val="24"/>
              <w:spacing w:before="103"/>
              <w:ind w:left="114"/>
              <w:rPr>
                <w:color w:val="auto"/>
                <w:spacing w:val="0"/>
                <w:w w:val="100"/>
                <w:sz w:val="17"/>
              </w:rPr>
            </w:pPr>
            <w:r>
              <w:rPr>
                <w:color w:val="auto"/>
                <w:spacing w:val="0"/>
                <w:w w:val="100"/>
                <w:sz w:val="17"/>
              </w:rPr>
              <w:t>＠资金的拨付是否有完整的审批程序和</w:t>
            </w:r>
          </w:p>
          <w:p w14:paraId="0A1B5573">
            <w:pPr>
              <w:pStyle w:val="24"/>
              <w:rPr>
                <w:rFonts w:ascii="Times New Roman"/>
                <w:color w:val="auto"/>
                <w:spacing w:val="0"/>
                <w:w w:val="100"/>
                <w:sz w:val="17"/>
              </w:rPr>
            </w:pPr>
          </w:p>
          <w:p w14:paraId="50A4B009">
            <w:pPr>
              <w:pStyle w:val="24"/>
              <w:ind w:left="124"/>
              <w:rPr>
                <w:color w:val="auto"/>
                <w:spacing w:val="0"/>
                <w:w w:val="100"/>
                <w:sz w:val="17"/>
              </w:rPr>
            </w:pPr>
            <w:r>
              <w:rPr>
                <w:color w:val="auto"/>
                <w:spacing w:val="0"/>
                <w:w w:val="100"/>
                <w:sz w:val="17"/>
              </w:rPr>
              <w:t>手续；</w:t>
            </w:r>
          </w:p>
        </w:tc>
        <w:tc>
          <w:tcPr>
            <w:tcW w:w="579" w:type="dxa"/>
            <w:gridSpan w:val="5"/>
            <w:vMerge w:val="continue"/>
            <w:tcBorders>
              <w:top w:val="nil"/>
              <w:left w:val="single" w:color="000000" w:sz="8" w:space="0"/>
              <w:bottom w:val="single" w:color="000000" w:sz="8" w:space="0"/>
              <w:right w:val="single" w:color="000000" w:sz="8" w:space="0"/>
            </w:tcBorders>
          </w:tcPr>
          <w:p w14:paraId="049A4E90">
            <w:pPr>
              <w:rPr>
                <w:color w:val="auto"/>
                <w:spacing w:val="0"/>
                <w:w w:val="100"/>
                <w:sz w:val="2"/>
                <w:szCs w:val="2"/>
              </w:rPr>
            </w:pPr>
          </w:p>
        </w:tc>
        <w:tc>
          <w:tcPr>
            <w:tcW w:w="1983" w:type="dxa"/>
            <w:gridSpan w:val="5"/>
            <w:vMerge w:val="continue"/>
            <w:tcBorders>
              <w:top w:val="nil"/>
              <w:left w:val="single" w:color="000000" w:sz="8" w:space="0"/>
            </w:tcBorders>
          </w:tcPr>
          <w:p w14:paraId="6E3A3354">
            <w:pPr>
              <w:rPr>
                <w:color w:val="auto"/>
                <w:spacing w:val="0"/>
                <w:w w:val="100"/>
                <w:sz w:val="2"/>
                <w:szCs w:val="2"/>
              </w:rPr>
            </w:pPr>
          </w:p>
        </w:tc>
      </w:tr>
      <w:tr w14:paraId="6DEF8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20" w:type="dxa"/>
          <w:wAfter w:w="20" w:type="dxa"/>
          <w:trHeight w:val="801" w:hRule="atLeast"/>
          <w:jc w:val="center"/>
        </w:trPr>
        <w:tc>
          <w:tcPr>
            <w:tcW w:w="524" w:type="dxa"/>
            <w:gridSpan w:val="7"/>
            <w:vMerge w:val="continue"/>
            <w:tcBorders>
              <w:top w:val="nil"/>
              <w:left w:val="single" w:color="000000" w:sz="8" w:space="0"/>
              <w:right w:val="single" w:color="000000" w:sz="8" w:space="0"/>
            </w:tcBorders>
          </w:tcPr>
          <w:p w14:paraId="53B21D2A">
            <w:pPr>
              <w:rPr>
                <w:color w:val="auto"/>
                <w:spacing w:val="0"/>
                <w:w w:val="100"/>
                <w:sz w:val="2"/>
                <w:szCs w:val="2"/>
              </w:rPr>
            </w:pPr>
          </w:p>
        </w:tc>
        <w:tc>
          <w:tcPr>
            <w:tcW w:w="616" w:type="dxa"/>
            <w:gridSpan w:val="4"/>
            <w:vMerge w:val="continue"/>
            <w:tcBorders>
              <w:top w:val="nil"/>
              <w:left w:val="single" w:color="000000" w:sz="8" w:space="0"/>
              <w:right w:val="single" w:color="000000" w:sz="8" w:space="0"/>
            </w:tcBorders>
          </w:tcPr>
          <w:p w14:paraId="1022BBB4">
            <w:pPr>
              <w:rPr>
                <w:color w:val="auto"/>
                <w:spacing w:val="0"/>
                <w:w w:val="100"/>
                <w:sz w:val="2"/>
                <w:szCs w:val="2"/>
              </w:rPr>
            </w:pPr>
          </w:p>
        </w:tc>
        <w:tc>
          <w:tcPr>
            <w:tcW w:w="751" w:type="dxa"/>
            <w:gridSpan w:val="8"/>
            <w:vMerge w:val="continue"/>
            <w:tcBorders>
              <w:top w:val="nil"/>
              <w:right w:val="single" w:color="000000" w:sz="8" w:space="0"/>
            </w:tcBorders>
          </w:tcPr>
          <w:p w14:paraId="26356641">
            <w:pPr>
              <w:rPr>
                <w:color w:val="auto"/>
                <w:spacing w:val="0"/>
                <w:w w:val="100"/>
                <w:sz w:val="2"/>
                <w:szCs w:val="2"/>
              </w:rPr>
            </w:pPr>
          </w:p>
        </w:tc>
        <w:tc>
          <w:tcPr>
            <w:tcW w:w="1112" w:type="dxa"/>
            <w:gridSpan w:val="4"/>
            <w:vMerge w:val="continue"/>
            <w:tcBorders>
              <w:top w:val="nil"/>
              <w:left w:val="single" w:color="000000" w:sz="8" w:space="0"/>
              <w:right w:val="single" w:color="000000" w:sz="8" w:space="0"/>
            </w:tcBorders>
          </w:tcPr>
          <w:p w14:paraId="7889629C">
            <w:pPr>
              <w:rPr>
                <w:color w:val="auto"/>
                <w:spacing w:val="0"/>
                <w:w w:val="100"/>
                <w:sz w:val="2"/>
                <w:szCs w:val="2"/>
              </w:rPr>
            </w:pPr>
          </w:p>
        </w:tc>
        <w:tc>
          <w:tcPr>
            <w:tcW w:w="3324" w:type="dxa"/>
            <w:gridSpan w:val="8"/>
            <w:tcBorders>
              <w:left w:val="single" w:color="000000" w:sz="8" w:space="0"/>
            </w:tcBorders>
          </w:tcPr>
          <w:p w14:paraId="753C946C">
            <w:pPr>
              <w:pStyle w:val="24"/>
              <w:spacing w:before="103"/>
              <w:ind w:left="119"/>
              <w:rPr>
                <w:color w:val="auto"/>
                <w:spacing w:val="0"/>
                <w:w w:val="100"/>
                <w:sz w:val="17"/>
              </w:rPr>
            </w:pPr>
            <w:r>
              <w:rPr>
                <w:color w:val="auto"/>
                <w:spacing w:val="0"/>
                <w:w w:val="100"/>
                <w:sz w:val="17"/>
              </w:rPr>
              <w:t>＠是否符合项目预算批复或合同规定的</w:t>
            </w:r>
          </w:p>
          <w:p w14:paraId="6E0E3D46">
            <w:pPr>
              <w:pStyle w:val="24"/>
              <w:rPr>
                <w:rFonts w:ascii="Times New Roman"/>
                <w:color w:val="auto"/>
                <w:spacing w:val="0"/>
                <w:w w:val="100"/>
                <w:sz w:val="17"/>
              </w:rPr>
            </w:pPr>
          </w:p>
          <w:p w14:paraId="4702E251">
            <w:pPr>
              <w:pStyle w:val="24"/>
              <w:ind w:left="122"/>
              <w:rPr>
                <w:color w:val="auto"/>
                <w:spacing w:val="0"/>
                <w:w w:val="100"/>
                <w:sz w:val="17"/>
              </w:rPr>
            </w:pPr>
            <w:r>
              <w:rPr>
                <w:color w:val="auto"/>
                <w:spacing w:val="0"/>
                <w:w w:val="100"/>
                <w:sz w:val="17"/>
              </w:rPr>
              <w:t>用途；</w:t>
            </w:r>
          </w:p>
        </w:tc>
        <w:tc>
          <w:tcPr>
            <w:tcW w:w="579" w:type="dxa"/>
            <w:gridSpan w:val="5"/>
            <w:vMerge w:val="continue"/>
            <w:tcBorders>
              <w:top w:val="nil"/>
              <w:left w:val="single" w:color="000000" w:sz="8" w:space="0"/>
              <w:bottom w:val="single" w:color="000000" w:sz="8" w:space="0"/>
              <w:right w:val="single" w:color="000000" w:sz="8" w:space="0"/>
            </w:tcBorders>
          </w:tcPr>
          <w:p w14:paraId="41140DB7">
            <w:pPr>
              <w:rPr>
                <w:color w:val="auto"/>
                <w:spacing w:val="0"/>
                <w:w w:val="100"/>
                <w:sz w:val="2"/>
                <w:szCs w:val="2"/>
              </w:rPr>
            </w:pPr>
          </w:p>
        </w:tc>
        <w:tc>
          <w:tcPr>
            <w:tcW w:w="1983" w:type="dxa"/>
            <w:gridSpan w:val="5"/>
            <w:vMerge w:val="continue"/>
            <w:tcBorders>
              <w:top w:val="nil"/>
              <w:left w:val="single" w:color="000000" w:sz="8" w:space="0"/>
            </w:tcBorders>
          </w:tcPr>
          <w:p w14:paraId="7A0A3457">
            <w:pPr>
              <w:rPr>
                <w:color w:val="auto"/>
                <w:spacing w:val="0"/>
                <w:w w:val="100"/>
                <w:sz w:val="2"/>
                <w:szCs w:val="2"/>
              </w:rPr>
            </w:pPr>
          </w:p>
        </w:tc>
      </w:tr>
      <w:tr w14:paraId="27BE3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20" w:type="dxa"/>
          <w:wAfter w:w="20" w:type="dxa"/>
          <w:trHeight w:val="806" w:hRule="atLeast"/>
          <w:jc w:val="center"/>
        </w:trPr>
        <w:tc>
          <w:tcPr>
            <w:tcW w:w="524" w:type="dxa"/>
            <w:gridSpan w:val="7"/>
            <w:vMerge w:val="continue"/>
            <w:tcBorders>
              <w:top w:val="nil"/>
              <w:left w:val="single" w:color="000000" w:sz="8" w:space="0"/>
              <w:right w:val="single" w:color="000000" w:sz="8" w:space="0"/>
            </w:tcBorders>
          </w:tcPr>
          <w:p w14:paraId="2604C3AD">
            <w:pPr>
              <w:rPr>
                <w:color w:val="auto"/>
                <w:spacing w:val="0"/>
                <w:w w:val="100"/>
                <w:sz w:val="2"/>
                <w:szCs w:val="2"/>
              </w:rPr>
            </w:pPr>
          </w:p>
        </w:tc>
        <w:tc>
          <w:tcPr>
            <w:tcW w:w="616" w:type="dxa"/>
            <w:gridSpan w:val="4"/>
            <w:vMerge w:val="continue"/>
            <w:tcBorders>
              <w:top w:val="nil"/>
              <w:left w:val="single" w:color="000000" w:sz="8" w:space="0"/>
              <w:right w:val="single" w:color="000000" w:sz="8" w:space="0"/>
            </w:tcBorders>
          </w:tcPr>
          <w:p w14:paraId="33C32025">
            <w:pPr>
              <w:rPr>
                <w:color w:val="auto"/>
                <w:spacing w:val="0"/>
                <w:w w:val="100"/>
                <w:sz w:val="2"/>
                <w:szCs w:val="2"/>
              </w:rPr>
            </w:pPr>
          </w:p>
        </w:tc>
        <w:tc>
          <w:tcPr>
            <w:tcW w:w="751" w:type="dxa"/>
            <w:gridSpan w:val="8"/>
            <w:vMerge w:val="continue"/>
            <w:tcBorders>
              <w:top w:val="nil"/>
              <w:right w:val="single" w:color="000000" w:sz="8" w:space="0"/>
            </w:tcBorders>
          </w:tcPr>
          <w:p w14:paraId="42B62349">
            <w:pPr>
              <w:rPr>
                <w:color w:val="auto"/>
                <w:spacing w:val="0"/>
                <w:w w:val="100"/>
                <w:sz w:val="2"/>
                <w:szCs w:val="2"/>
              </w:rPr>
            </w:pPr>
          </w:p>
        </w:tc>
        <w:tc>
          <w:tcPr>
            <w:tcW w:w="1112" w:type="dxa"/>
            <w:gridSpan w:val="4"/>
            <w:vMerge w:val="continue"/>
            <w:tcBorders>
              <w:top w:val="nil"/>
              <w:left w:val="single" w:color="000000" w:sz="8" w:space="0"/>
              <w:right w:val="single" w:color="000000" w:sz="8" w:space="0"/>
            </w:tcBorders>
          </w:tcPr>
          <w:p w14:paraId="7154B95F">
            <w:pPr>
              <w:rPr>
                <w:color w:val="auto"/>
                <w:spacing w:val="0"/>
                <w:w w:val="100"/>
                <w:sz w:val="2"/>
                <w:szCs w:val="2"/>
              </w:rPr>
            </w:pPr>
          </w:p>
        </w:tc>
        <w:tc>
          <w:tcPr>
            <w:tcW w:w="3324" w:type="dxa"/>
            <w:gridSpan w:val="8"/>
            <w:tcBorders>
              <w:left w:val="single" w:color="000000" w:sz="8" w:space="0"/>
            </w:tcBorders>
          </w:tcPr>
          <w:p w14:paraId="384ED896">
            <w:pPr>
              <w:pStyle w:val="24"/>
              <w:spacing w:before="108"/>
              <w:ind w:left="114"/>
              <w:rPr>
                <w:color w:val="auto"/>
                <w:spacing w:val="0"/>
                <w:w w:val="100"/>
                <w:sz w:val="17"/>
              </w:rPr>
            </w:pPr>
            <w:r>
              <w:rPr>
                <w:color w:val="auto"/>
                <w:spacing w:val="0"/>
                <w:w w:val="100"/>
                <w:sz w:val="17"/>
              </w:rPr>
              <w:t>＠是否存在截留、挤占、挪用、虚列支</w:t>
            </w:r>
          </w:p>
          <w:p w14:paraId="761B8BBD">
            <w:pPr>
              <w:pStyle w:val="24"/>
              <w:rPr>
                <w:rFonts w:ascii="Times New Roman"/>
                <w:color w:val="auto"/>
                <w:spacing w:val="0"/>
                <w:w w:val="100"/>
                <w:sz w:val="17"/>
              </w:rPr>
            </w:pPr>
          </w:p>
          <w:p w14:paraId="3566611B">
            <w:pPr>
              <w:pStyle w:val="24"/>
              <w:ind w:left="123"/>
              <w:rPr>
                <w:color w:val="auto"/>
                <w:spacing w:val="0"/>
                <w:w w:val="100"/>
                <w:sz w:val="17"/>
              </w:rPr>
            </w:pPr>
            <w:r>
              <w:rPr>
                <w:color w:val="auto"/>
                <w:spacing w:val="0"/>
                <w:w w:val="100"/>
                <w:sz w:val="17"/>
              </w:rPr>
              <w:t>出等情况。</w:t>
            </w:r>
          </w:p>
        </w:tc>
        <w:tc>
          <w:tcPr>
            <w:tcW w:w="579" w:type="dxa"/>
            <w:gridSpan w:val="5"/>
            <w:vMerge w:val="continue"/>
            <w:tcBorders>
              <w:top w:val="nil"/>
              <w:left w:val="single" w:color="000000" w:sz="8" w:space="0"/>
              <w:bottom w:val="single" w:color="000000" w:sz="8" w:space="0"/>
              <w:right w:val="single" w:color="000000" w:sz="8" w:space="0"/>
            </w:tcBorders>
          </w:tcPr>
          <w:p w14:paraId="012041C0">
            <w:pPr>
              <w:rPr>
                <w:color w:val="auto"/>
                <w:spacing w:val="0"/>
                <w:w w:val="100"/>
                <w:sz w:val="2"/>
                <w:szCs w:val="2"/>
              </w:rPr>
            </w:pPr>
          </w:p>
        </w:tc>
        <w:tc>
          <w:tcPr>
            <w:tcW w:w="1983" w:type="dxa"/>
            <w:gridSpan w:val="5"/>
            <w:vMerge w:val="continue"/>
            <w:tcBorders>
              <w:top w:val="nil"/>
              <w:left w:val="single" w:color="000000" w:sz="8" w:space="0"/>
            </w:tcBorders>
          </w:tcPr>
          <w:p w14:paraId="7F232FB0">
            <w:pPr>
              <w:rPr>
                <w:color w:val="auto"/>
                <w:spacing w:val="0"/>
                <w:w w:val="100"/>
                <w:sz w:val="2"/>
                <w:szCs w:val="2"/>
              </w:rPr>
            </w:pPr>
          </w:p>
        </w:tc>
      </w:tr>
      <w:tr w14:paraId="210D41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1" w:hRule="atLeast"/>
          <w:jc w:val="center"/>
        </w:trPr>
        <w:tc>
          <w:tcPr>
            <w:tcW w:w="558" w:type="dxa"/>
            <w:gridSpan w:val="9"/>
            <w:vMerge w:val="restart"/>
            <w:tcBorders>
              <w:bottom w:val="single" w:color="000000" w:sz="4" w:space="0"/>
            </w:tcBorders>
          </w:tcPr>
          <w:p w14:paraId="2C6F7176">
            <w:pPr>
              <w:pStyle w:val="24"/>
              <w:rPr>
                <w:rFonts w:ascii="Times New Roman"/>
                <w:color w:val="auto"/>
                <w:spacing w:val="0"/>
                <w:w w:val="100"/>
                <w:sz w:val="16"/>
              </w:rPr>
            </w:pPr>
          </w:p>
        </w:tc>
        <w:tc>
          <w:tcPr>
            <w:tcW w:w="621" w:type="dxa"/>
            <w:gridSpan w:val="6"/>
            <w:tcBorders>
              <w:top w:val="single" w:color="000000" w:sz="4" w:space="0"/>
              <w:left w:val="single" w:color="000000" w:sz="4" w:space="0"/>
              <w:bottom w:val="single" w:color="000000" w:sz="4" w:space="0"/>
              <w:right w:val="single" w:color="000000" w:sz="4" w:space="0"/>
            </w:tcBorders>
          </w:tcPr>
          <w:p w14:paraId="4885FC0C">
            <w:pPr>
              <w:pStyle w:val="24"/>
              <w:rPr>
                <w:rFonts w:ascii="Times New Roman"/>
                <w:color w:val="auto"/>
                <w:spacing w:val="0"/>
                <w:w w:val="100"/>
                <w:sz w:val="16"/>
              </w:rPr>
            </w:pPr>
          </w:p>
        </w:tc>
        <w:tc>
          <w:tcPr>
            <w:tcW w:w="741" w:type="dxa"/>
            <w:gridSpan w:val="6"/>
            <w:tcBorders>
              <w:top w:val="single" w:color="000000" w:sz="4" w:space="0"/>
              <w:left w:val="single" w:color="000000" w:sz="4" w:space="0"/>
              <w:bottom w:val="single" w:color="000000" w:sz="4" w:space="0"/>
            </w:tcBorders>
          </w:tcPr>
          <w:p w14:paraId="76486815">
            <w:pPr>
              <w:pStyle w:val="24"/>
              <w:rPr>
                <w:rFonts w:ascii="Times New Roman"/>
                <w:color w:val="auto"/>
                <w:spacing w:val="0"/>
                <w:w w:val="100"/>
                <w:sz w:val="16"/>
              </w:rPr>
            </w:pPr>
          </w:p>
        </w:tc>
        <w:tc>
          <w:tcPr>
            <w:tcW w:w="1126" w:type="dxa"/>
            <w:gridSpan w:val="6"/>
            <w:tcBorders>
              <w:top w:val="single" w:color="000000" w:sz="4" w:space="0"/>
              <w:bottom w:val="single" w:color="000000" w:sz="4" w:space="0"/>
              <w:right w:val="single" w:color="000000" w:sz="4" w:space="0"/>
            </w:tcBorders>
          </w:tcPr>
          <w:p w14:paraId="5AC3C691">
            <w:pPr>
              <w:pStyle w:val="24"/>
              <w:rPr>
                <w:rFonts w:ascii="Times New Roman"/>
                <w:color w:val="auto"/>
                <w:spacing w:val="0"/>
                <w:w w:val="100"/>
                <w:sz w:val="16"/>
              </w:rPr>
            </w:pPr>
          </w:p>
        </w:tc>
        <w:tc>
          <w:tcPr>
            <w:tcW w:w="3287" w:type="dxa"/>
            <w:gridSpan w:val="3"/>
            <w:tcBorders>
              <w:top w:val="single" w:color="000000" w:sz="4" w:space="0"/>
              <w:left w:val="single" w:color="000000" w:sz="4" w:space="0"/>
              <w:bottom w:val="single" w:color="000000" w:sz="4" w:space="0"/>
              <w:right w:val="single" w:color="000000" w:sz="4" w:space="0"/>
            </w:tcBorders>
          </w:tcPr>
          <w:p w14:paraId="677C1F73">
            <w:pPr>
              <w:pStyle w:val="24"/>
              <w:spacing w:before="11"/>
              <w:rPr>
                <w:rFonts w:ascii="Times New Roman"/>
                <w:color w:val="auto"/>
                <w:spacing w:val="0"/>
                <w:w w:val="100"/>
                <w:sz w:val="26"/>
              </w:rPr>
            </w:pPr>
          </w:p>
          <w:p w14:paraId="2F1A5172">
            <w:pPr>
              <w:pStyle w:val="24"/>
              <w:ind w:left="120"/>
              <w:rPr>
                <w:color w:val="auto"/>
                <w:spacing w:val="0"/>
                <w:w w:val="100"/>
                <w:sz w:val="17"/>
              </w:rPr>
            </w:pPr>
            <w:r>
              <w:rPr>
                <w:color w:val="auto"/>
                <w:spacing w:val="0"/>
                <w:w w:val="100"/>
                <w:sz w:val="17"/>
              </w:rPr>
              <w:t xml:space="preserve">评分标准： 不符合一条 </w:t>
            </w:r>
            <w:r>
              <w:rPr>
                <w:rFonts w:ascii="Times New Roman" w:eastAsia="Times New Roman"/>
                <w:color w:val="auto"/>
                <w:spacing w:val="0"/>
                <w:w w:val="100"/>
                <w:sz w:val="17"/>
              </w:rPr>
              <w:t xml:space="preserve">0 </w:t>
            </w:r>
            <w:r>
              <w:rPr>
                <w:color w:val="auto"/>
                <w:spacing w:val="0"/>
                <w:w w:val="100"/>
                <w:sz w:val="17"/>
              </w:rPr>
              <w:t>分</w:t>
            </w:r>
          </w:p>
        </w:tc>
        <w:tc>
          <w:tcPr>
            <w:tcW w:w="579" w:type="dxa"/>
            <w:gridSpan w:val="6"/>
            <w:tcBorders>
              <w:top w:val="single" w:color="000000" w:sz="4" w:space="0"/>
              <w:left w:val="single" w:color="000000" w:sz="4" w:space="0"/>
              <w:bottom w:val="single" w:color="000000" w:sz="4" w:space="0"/>
            </w:tcBorders>
          </w:tcPr>
          <w:p w14:paraId="03C7B38A">
            <w:pPr>
              <w:pStyle w:val="24"/>
              <w:rPr>
                <w:rFonts w:ascii="Times New Roman"/>
                <w:color w:val="auto"/>
                <w:spacing w:val="0"/>
                <w:w w:val="100"/>
                <w:sz w:val="16"/>
              </w:rPr>
            </w:pPr>
          </w:p>
        </w:tc>
        <w:tc>
          <w:tcPr>
            <w:tcW w:w="2017" w:type="dxa"/>
            <w:gridSpan w:val="8"/>
            <w:tcBorders>
              <w:top w:val="single" w:color="000000" w:sz="4" w:space="0"/>
              <w:bottom w:val="single" w:color="000000" w:sz="4" w:space="0"/>
              <w:right w:val="single" w:color="000000" w:sz="4" w:space="0"/>
            </w:tcBorders>
          </w:tcPr>
          <w:p w14:paraId="70CDB019">
            <w:pPr>
              <w:pStyle w:val="24"/>
              <w:spacing w:before="103"/>
              <w:ind w:left="108" w:right="113"/>
              <w:jc w:val="center"/>
              <w:rPr>
                <w:color w:val="auto"/>
                <w:spacing w:val="0"/>
                <w:w w:val="100"/>
                <w:sz w:val="17"/>
              </w:rPr>
            </w:pPr>
            <w:r>
              <w:rPr>
                <w:color w:val="auto"/>
                <w:spacing w:val="0"/>
                <w:w w:val="100"/>
                <w:sz w:val="17"/>
              </w:rPr>
              <w:t>挪用、虚列支出情况得</w:t>
            </w:r>
          </w:p>
          <w:p w14:paraId="4A4E75F2">
            <w:pPr>
              <w:pStyle w:val="24"/>
              <w:rPr>
                <w:rFonts w:ascii="Times New Roman"/>
                <w:color w:val="auto"/>
                <w:spacing w:val="0"/>
                <w:w w:val="100"/>
                <w:sz w:val="17"/>
              </w:rPr>
            </w:pPr>
          </w:p>
          <w:p w14:paraId="7B35E1A0">
            <w:pPr>
              <w:pStyle w:val="24"/>
              <w:ind w:left="108" w:right="102"/>
              <w:jc w:val="center"/>
              <w:rPr>
                <w:color w:val="auto"/>
                <w:spacing w:val="0"/>
                <w:w w:val="100"/>
                <w:sz w:val="17"/>
              </w:rPr>
            </w:pPr>
            <w:r>
              <w:rPr>
                <w:color w:val="auto"/>
                <w:spacing w:val="0"/>
                <w:w w:val="100"/>
                <w:sz w:val="17"/>
              </w:rPr>
              <w:t>满分</w:t>
            </w:r>
          </w:p>
        </w:tc>
      </w:tr>
      <w:tr w14:paraId="2EB432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2" w:hRule="atLeast"/>
          <w:jc w:val="center"/>
        </w:trPr>
        <w:tc>
          <w:tcPr>
            <w:tcW w:w="558" w:type="dxa"/>
            <w:gridSpan w:val="9"/>
            <w:vMerge w:val="continue"/>
            <w:tcBorders>
              <w:top w:val="nil"/>
              <w:bottom w:val="single" w:color="000000" w:sz="4" w:space="0"/>
            </w:tcBorders>
          </w:tcPr>
          <w:p w14:paraId="776DA393">
            <w:pPr>
              <w:rPr>
                <w:color w:val="auto"/>
                <w:spacing w:val="0"/>
                <w:w w:val="100"/>
                <w:sz w:val="2"/>
                <w:szCs w:val="2"/>
              </w:rPr>
            </w:pPr>
          </w:p>
        </w:tc>
        <w:tc>
          <w:tcPr>
            <w:tcW w:w="621" w:type="dxa"/>
            <w:gridSpan w:val="6"/>
            <w:vMerge w:val="restart"/>
            <w:tcBorders>
              <w:top w:val="single" w:color="000000" w:sz="4" w:space="0"/>
              <w:bottom w:val="single" w:color="000000" w:sz="4" w:space="0"/>
            </w:tcBorders>
          </w:tcPr>
          <w:p w14:paraId="55063048">
            <w:pPr>
              <w:pStyle w:val="24"/>
              <w:rPr>
                <w:rFonts w:ascii="Times New Roman"/>
                <w:color w:val="auto"/>
                <w:spacing w:val="0"/>
                <w:w w:val="100"/>
                <w:sz w:val="16"/>
              </w:rPr>
            </w:pPr>
          </w:p>
          <w:p w14:paraId="19EC12EA">
            <w:pPr>
              <w:pStyle w:val="24"/>
              <w:rPr>
                <w:rFonts w:ascii="Times New Roman"/>
                <w:color w:val="auto"/>
                <w:spacing w:val="0"/>
                <w:w w:val="100"/>
                <w:sz w:val="16"/>
              </w:rPr>
            </w:pPr>
          </w:p>
          <w:p w14:paraId="3959CB9A">
            <w:pPr>
              <w:pStyle w:val="24"/>
              <w:rPr>
                <w:rFonts w:ascii="Times New Roman"/>
                <w:color w:val="auto"/>
                <w:spacing w:val="0"/>
                <w:w w:val="100"/>
                <w:sz w:val="16"/>
              </w:rPr>
            </w:pPr>
          </w:p>
          <w:p w14:paraId="2241AC90">
            <w:pPr>
              <w:pStyle w:val="24"/>
              <w:rPr>
                <w:rFonts w:ascii="Times New Roman"/>
                <w:color w:val="auto"/>
                <w:spacing w:val="0"/>
                <w:w w:val="100"/>
                <w:sz w:val="16"/>
              </w:rPr>
            </w:pPr>
          </w:p>
          <w:p w14:paraId="61DCE892">
            <w:pPr>
              <w:pStyle w:val="24"/>
              <w:rPr>
                <w:rFonts w:ascii="Times New Roman"/>
                <w:color w:val="auto"/>
                <w:spacing w:val="0"/>
                <w:w w:val="100"/>
                <w:sz w:val="16"/>
              </w:rPr>
            </w:pPr>
          </w:p>
          <w:p w14:paraId="6ED9371F">
            <w:pPr>
              <w:pStyle w:val="24"/>
              <w:rPr>
                <w:rFonts w:ascii="Times New Roman"/>
                <w:color w:val="auto"/>
                <w:spacing w:val="0"/>
                <w:w w:val="100"/>
                <w:sz w:val="16"/>
              </w:rPr>
            </w:pPr>
          </w:p>
          <w:p w14:paraId="0405B0DE">
            <w:pPr>
              <w:pStyle w:val="24"/>
              <w:rPr>
                <w:rFonts w:ascii="Times New Roman"/>
                <w:color w:val="auto"/>
                <w:spacing w:val="0"/>
                <w:w w:val="100"/>
                <w:sz w:val="16"/>
              </w:rPr>
            </w:pPr>
          </w:p>
          <w:p w14:paraId="7573DEBE">
            <w:pPr>
              <w:pStyle w:val="24"/>
              <w:rPr>
                <w:rFonts w:ascii="Times New Roman"/>
                <w:color w:val="auto"/>
                <w:spacing w:val="0"/>
                <w:w w:val="100"/>
                <w:sz w:val="16"/>
              </w:rPr>
            </w:pPr>
          </w:p>
          <w:p w14:paraId="12B984DD">
            <w:pPr>
              <w:pStyle w:val="24"/>
              <w:rPr>
                <w:rFonts w:ascii="Times New Roman"/>
                <w:color w:val="auto"/>
                <w:spacing w:val="0"/>
                <w:w w:val="100"/>
                <w:sz w:val="16"/>
              </w:rPr>
            </w:pPr>
          </w:p>
          <w:p w14:paraId="419D4CD8">
            <w:pPr>
              <w:pStyle w:val="24"/>
              <w:rPr>
                <w:rFonts w:ascii="Times New Roman"/>
                <w:color w:val="auto"/>
                <w:spacing w:val="0"/>
                <w:w w:val="100"/>
                <w:sz w:val="16"/>
              </w:rPr>
            </w:pPr>
          </w:p>
          <w:p w14:paraId="612A6FE0">
            <w:pPr>
              <w:pStyle w:val="24"/>
              <w:rPr>
                <w:rFonts w:ascii="Times New Roman"/>
                <w:color w:val="auto"/>
                <w:spacing w:val="0"/>
                <w:w w:val="100"/>
                <w:sz w:val="16"/>
              </w:rPr>
            </w:pPr>
          </w:p>
          <w:p w14:paraId="28CEAFCE">
            <w:pPr>
              <w:pStyle w:val="24"/>
              <w:rPr>
                <w:rFonts w:ascii="Times New Roman"/>
                <w:color w:val="auto"/>
                <w:spacing w:val="0"/>
                <w:w w:val="100"/>
                <w:sz w:val="16"/>
              </w:rPr>
            </w:pPr>
          </w:p>
          <w:p w14:paraId="49A8FF03">
            <w:pPr>
              <w:pStyle w:val="24"/>
              <w:rPr>
                <w:rFonts w:ascii="Times New Roman"/>
                <w:color w:val="auto"/>
                <w:spacing w:val="0"/>
                <w:w w:val="100"/>
                <w:sz w:val="16"/>
              </w:rPr>
            </w:pPr>
          </w:p>
          <w:p w14:paraId="22AA3901">
            <w:pPr>
              <w:pStyle w:val="24"/>
              <w:rPr>
                <w:rFonts w:ascii="Times New Roman"/>
                <w:color w:val="auto"/>
                <w:spacing w:val="0"/>
                <w:w w:val="100"/>
                <w:sz w:val="16"/>
              </w:rPr>
            </w:pPr>
          </w:p>
          <w:p w14:paraId="2A6E817E">
            <w:pPr>
              <w:pStyle w:val="24"/>
              <w:rPr>
                <w:rFonts w:ascii="Times New Roman"/>
                <w:color w:val="auto"/>
                <w:spacing w:val="0"/>
                <w:w w:val="100"/>
                <w:sz w:val="16"/>
              </w:rPr>
            </w:pPr>
          </w:p>
          <w:p w14:paraId="4C5C6B56">
            <w:pPr>
              <w:pStyle w:val="24"/>
              <w:rPr>
                <w:rFonts w:ascii="Times New Roman"/>
                <w:color w:val="auto"/>
                <w:spacing w:val="0"/>
                <w:w w:val="100"/>
                <w:sz w:val="16"/>
              </w:rPr>
            </w:pPr>
          </w:p>
          <w:p w14:paraId="1C7903AA">
            <w:pPr>
              <w:pStyle w:val="24"/>
              <w:rPr>
                <w:rFonts w:ascii="Times New Roman"/>
                <w:color w:val="auto"/>
                <w:spacing w:val="0"/>
                <w:w w:val="100"/>
                <w:sz w:val="16"/>
              </w:rPr>
            </w:pPr>
          </w:p>
          <w:p w14:paraId="1E349B7E">
            <w:pPr>
              <w:pStyle w:val="24"/>
              <w:rPr>
                <w:rFonts w:ascii="Times New Roman"/>
                <w:color w:val="auto"/>
                <w:spacing w:val="0"/>
                <w:w w:val="100"/>
                <w:sz w:val="16"/>
              </w:rPr>
            </w:pPr>
          </w:p>
          <w:p w14:paraId="651B43E7">
            <w:pPr>
              <w:pStyle w:val="24"/>
              <w:rPr>
                <w:rFonts w:ascii="Times New Roman"/>
                <w:color w:val="auto"/>
                <w:spacing w:val="0"/>
                <w:w w:val="100"/>
                <w:sz w:val="16"/>
              </w:rPr>
            </w:pPr>
          </w:p>
          <w:p w14:paraId="7032928A">
            <w:pPr>
              <w:pStyle w:val="24"/>
              <w:rPr>
                <w:rFonts w:ascii="Times New Roman"/>
                <w:color w:val="auto"/>
                <w:spacing w:val="0"/>
                <w:w w:val="100"/>
                <w:sz w:val="16"/>
              </w:rPr>
            </w:pPr>
          </w:p>
          <w:p w14:paraId="3C86D1FC">
            <w:pPr>
              <w:pStyle w:val="24"/>
              <w:spacing w:before="3"/>
              <w:rPr>
                <w:rFonts w:ascii="Times New Roman"/>
                <w:color w:val="auto"/>
                <w:spacing w:val="0"/>
                <w:w w:val="100"/>
                <w:sz w:val="13"/>
              </w:rPr>
            </w:pPr>
          </w:p>
          <w:p w14:paraId="2A665ED0">
            <w:pPr>
              <w:pStyle w:val="24"/>
              <w:spacing w:line="458" w:lineRule="auto"/>
              <w:ind w:left="137" w:right="100"/>
              <w:jc w:val="center"/>
              <w:rPr>
                <w:rFonts w:ascii="Times New Roman" w:eastAsia="Times New Roman"/>
                <w:color w:val="auto"/>
                <w:spacing w:val="0"/>
                <w:w w:val="100"/>
                <w:sz w:val="15"/>
              </w:rPr>
            </w:pPr>
            <w:r>
              <w:rPr>
                <w:color w:val="auto"/>
                <w:spacing w:val="0"/>
                <w:w w:val="100"/>
                <w:sz w:val="17"/>
              </w:rPr>
              <w:t>组织实施</w:t>
            </w:r>
            <w:r>
              <w:rPr>
                <w:rFonts w:ascii="Times New Roman" w:eastAsia="Times New Roman"/>
                <w:color w:val="auto"/>
                <w:spacing w:val="0"/>
                <w:w w:val="100"/>
                <w:sz w:val="15"/>
              </w:rPr>
              <w:t>(5</w:t>
            </w:r>
          </w:p>
          <w:p w14:paraId="59522281">
            <w:pPr>
              <w:pStyle w:val="24"/>
              <w:spacing w:before="59"/>
              <w:ind w:left="50" w:right="100"/>
              <w:jc w:val="center"/>
              <w:rPr>
                <w:color w:val="auto"/>
                <w:spacing w:val="0"/>
                <w:w w:val="100"/>
                <w:sz w:val="17"/>
              </w:rPr>
            </w:pPr>
            <w:r>
              <w:rPr>
                <w:color w:val="auto"/>
                <w:spacing w:val="0"/>
                <w:w w:val="100"/>
                <w:sz w:val="17"/>
              </w:rPr>
              <w:t>分）</w:t>
            </w:r>
          </w:p>
        </w:tc>
        <w:tc>
          <w:tcPr>
            <w:tcW w:w="741" w:type="dxa"/>
            <w:gridSpan w:val="6"/>
            <w:vMerge w:val="restart"/>
            <w:tcBorders>
              <w:top w:val="single" w:color="000000" w:sz="4" w:space="0"/>
              <w:bottom w:val="single" w:color="000000" w:sz="4" w:space="0"/>
            </w:tcBorders>
          </w:tcPr>
          <w:p w14:paraId="056BE084">
            <w:pPr>
              <w:pStyle w:val="24"/>
              <w:rPr>
                <w:rFonts w:ascii="Times New Roman"/>
                <w:color w:val="auto"/>
                <w:spacing w:val="0"/>
                <w:w w:val="100"/>
                <w:sz w:val="16"/>
              </w:rPr>
            </w:pPr>
          </w:p>
          <w:p w14:paraId="2B6930E2">
            <w:pPr>
              <w:pStyle w:val="24"/>
              <w:rPr>
                <w:rFonts w:ascii="Times New Roman"/>
                <w:color w:val="auto"/>
                <w:spacing w:val="0"/>
                <w:w w:val="100"/>
                <w:sz w:val="16"/>
              </w:rPr>
            </w:pPr>
          </w:p>
          <w:p w14:paraId="59F54062">
            <w:pPr>
              <w:pStyle w:val="24"/>
              <w:rPr>
                <w:rFonts w:ascii="Times New Roman"/>
                <w:color w:val="auto"/>
                <w:spacing w:val="0"/>
                <w:w w:val="100"/>
                <w:sz w:val="16"/>
              </w:rPr>
            </w:pPr>
          </w:p>
          <w:p w14:paraId="422C38AE">
            <w:pPr>
              <w:pStyle w:val="24"/>
              <w:rPr>
                <w:rFonts w:ascii="Times New Roman"/>
                <w:color w:val="auto"/>
                <w:spacing w:val="0"/>
                <w:w w:val="100"/>
                <w:sz w:val="16"/>
              </w:rPr>
            </w:pPr>
          </w:p>
          <w:p w14:paraId="366458AB">
            <w:pPr>
              <w:pStyle w:val="24"/>
              <w:rPr>
                <w:rFonts w:ascii="Times New Roman"/>
                <w:color w:val="auto"/>
                <w:spacing w:val="0"/>
                <w:w w:val="100"/>
                <w:sz w:val="16"/>
              </w:rPr>
            </w:pPr>
          </w:p>
          <w:p w14:paraId="28079799">
            <w:pPr>
              <w:pStyle w:val="24"/>
              <w:rPr>
                <w:rFonts w:ascii="Times New Roman"/>
                <w:color w:val="auto"/>
                <w:spacing w:val="0"/>
                <w:w w:val="100"/>
                <w:sz w:val="16"/>
              </w:rPr>
            </w:pPr>
          </w:p>
          <w:p w14:paraId="6E03648B">
            <w:pPr>
              <w:pStyle w:val="24"/>
              <w:spacing w:before="2"/>
              <w:rPr>
                <w:rFonts w:ascii="Times New Roman"/>
                <w:color w:val="auto"/>
                <w:spacing w:val="0"/>
                <w:w w:val="100"/>
                <w:sz w:val="21"/>
              </w:rPr>
            </w:pPr>
          </w:p>
          <w:p w14:paraId="74433707">
            <w:pPr>
              <w:pStyle w:val="24"/>
              <w:spacing w:before="1" w:line="451" w:lineRule="auto"/>
              <w:ind w:left="158" w:right="114" w:firstLine="41"/>
              <w:jc w:val="both"/>
              <w:rPr>
                <w:color w:val="auto"/>
                <w:spacing w:val="0"/>
                <w:w w:val="100"/>
                <w:sz w:val="17"/>
              </w:rPr>
            </w:pPr>
            <w:r>
              <w:rPr>
                <w:color w:val="auto"/>
                <w:spacing w:val="0"/>
                <w:w w:val="100"/>
                <w:sz w:val="17"/>
              </w:rPr>
              <w:t xml:space="preserve">管理制度健全性 </w:t>
            </w:r>
            <w:r>
              <w:rPr>
                <w:rFonts w:ascii="Times New Roman" w:eastAsia="Times New Roman"/>
                <w:color w:val="auto"/>
                <w:spacing w:val="0"/>
                <w:w w:val="100"/>
                <w:sz w:val="17"/>
              </w:rPr>
              <w:t xml:space="preserve">( 2 </w:t>
            </w:r>
            <w:r>
              <w:rPr>
                <w:color w:val="auto"/>
                <w:spacing w:val="0"/>
                <w:w w:val="100"/>
                <w:sz w:val="17"/>
              </w:rPr>
              <w:t>分）</w:t>
            </w:r>
          </w:p>
        </w:tc>
        <w:tc>
          <w:tcPr>
            <w:tcW w:w="1126" w:type="dxa"/>
            <w:gridSpan w:val="6"/>
            <w:vMerge w:val="restart"/>
            <w:tcBorders>
              <w:top w:val="single" w:color="000000" w:sz="4" w:space="0"/>
              <w:bottom w:val="single" w:color="000000" w:sz="4" w:space="0"/>
              <w:right w:val="single" w:color="000000" w:sz="4" w:space="0"/>
            </w:tcBorders>
          </w:tcPr>
          <w:p w14:paraId="0D8F781C">
            <w:pPr>
              <w:pStyle w:val="24"/>
              <w:spacing w:before="118" w:line="451" w:lineRule="auto"/>
              <w:ind w:left="112" w:right="93" w:firstLine="5"/>
              <w:jc w:val="both"/>
              <w:rPr>
                <w:color w:val="auto"/>
                <w:spacing w:val="0"/>
                <w:w w:val="100"/>
                <w:sz w:val="17"/>
              </w:rPr>
            </w:pPr>
            <w:r>
              <w:rPr>
                <w:color w:val="auto"/>
                <w:spacing w:val="0"/>
                <w:w w:val="100"/>
                <w:sz w:val="17"/>
              </w:rPr>
              <w:t>项目实施单位的财务和业务管理制度是否健全，用以反映和考核财务和业务管理制度对项目顺利实施的保障情</w:t>
            </w:r>
          </w:p>
          <w:p w14:paraId="13DCB496">
            <w:pPr>
              <w:pStyle w:val="24"/>
              <w:spacing w:line="212" w:lineRule="exact"/>
              <w:ind w:left="114"/>
              <w:jc w:val="both"/>
              <w:rPr>
                <w:color w:val="auto"/>
                <w:spacing w:val="0"/>
                <w:w w:val="100"/>
                <w:sz w:val="17"/>
              </w:rPr>
            </w:pPr>
            <w:r>
              <w:rPr>
                <w:color w:val="auto"/>
                <w:spacing w:val="0"/>
                <w:w w:val="100"/>
                <w:sz w:val="17"/>
              </w:rPr>
              <w:t>况。</w:t>
            </w:r>
          </w:p>
        </w:tc>
        <w:tc>
          <w:tcPr>
            <w:tcW w:w="3287" w:type="dxa"/>
            <w:gridSpan w:val="3"/>
            <w:tcBorders>
              <w:top w:val="single" w:color="000000" w:sz="4" w:space="0"/>
              <w:left w:val="single" w:color="000000" w:sz="4" w:space="0"/>
              <w:bottom w:val="single" w:color="000000" w:sz="4" w:space="0"/>
              <w:right w:val="single" w:color="000000" w:sz="4" w:space="0"/>
            </w:tcBorders>
          </w:tcPr>
          <w:p w14:paraId="75391D49">
            <w:pPr>
              <w:pStyle w:val="24"/>
              <w:spacing w:before="118"/>
              <w:ind w:left="120"/>
              <w:rPr>
                <w:color w:val="auto"/>
                <w:spacing w:val="0"/>
                <w:w w:val="100"/>
                <w:sz w:val="17"/>
              </w:rPr>
            </w:pPr>
            <w:r>
              <w:rPr>
                <w:color w:val="auto"/>
                <w:spacing w:val="0"/>
                <w:w w:val="100"/>
                <w:sz w:val="17"/>
              </w:rPr>
              <w:t>评价要点：</w:t>
            </w:r>
          </w:p>
        </w:tc>
        <w:tc>
          <w:tcPr>
            <w:tcW w:w="579" w:type="dxa"/>
            <w:gridSpan w:val="6"/>
            <w:vMerge w:val="restart"/>
            <w:tcBorders>
              <w:top w:val="single" w:color="000000" w:sz="4" w:space="0"/>
              <w:bottom w:val="single" w:color="000000" w:sz="4" w:space="0"/>
            </w:tcBorders>
          </w:tcPr>
          <w:p w14:paraId="5FB8AE3F">
            <w:pPr>
              <w:pStyle w:val="24"/>
              <w:rPr>
                <w:rFonts w:ascii="Times New Roman"/>
                <w:color w:val="auto"/>
                <w:spacing w:val="0"/>
                <w:w w:val="100"/>
                <w:sz w:val="18"/>
              </w:rPr>
            </w:pPr>
          </w:p>
          <w:p w14:paraId="4E7EBD40">
            <w:pPr>
              <w:pStyle w:val="24"/>
              <w:rPr>
                <w:rFonts w:ascii="Times New Roman"/>
                <w:color w:val="auto"/>
                <w:spacing w:val="0"/>
                <w:w w:val="100"/>
                <w:sz w:val="18"/>
              </w:rPr>
            </w:pPr>
          </w:p>
          <w:p w14:paraId="4A80B306">
            <w:pPr>
              <w:pStyle w:val="24"/>
              <w:rPr>
                <w:rFonts w:ascii="Times New Roman"/>
                <w:color w:val="auto"/>
                <w:spacing w:val="0"/>
                <w:w w:val="100"/>
                <w:sz w:val="18"/>
              </w:rPr>
            </w:pPr>
          </w:p>
          <w:p w14:paraId="16F0437C">
            <w:pPr>
              <w:pStyle w:val="24"/>
              <w:rPr>
                <w:rFonts w:ascii="Times New Roman"/>
                <w:color w:val="auto"/>
                <w:spacing w:val="0"/>
                <w:w w:val="100"/>
                <w:sz w:val="18"/>
              </w:rPr>
            </w:pPr>
          </w:p>
          <w:p w14:paraId="6C7E156D">
            <w:pPr>
              <w:pStyle w:val="24"/>
              <w:rPr>
                <w:rFonts w:ascii="Times New Roman"/>
                <w:color w:val="auto"/>
                <w:spacing w:val="0"/>
                <w:w w:val="100"/>
                <w:sz w:val="18"/>
              </w:rPr>
            </w:pPr>
          </w:p>
          <w:p w14:paraId="333DFC33">
            <w:pPr>
              <w:pStyle w:val="24"/>
              <w:rPr>
                <w:rFonts w:ascii="Times New Roman"/>
                <w:color w:val="auto"/>
                <w:spacing w:val="0"/>
                <w:w w:val="100"/>
                <w:sz w:val="18"/>
              </w:rPr>
            </w:pPr>
          </w:p>
          <w:p w14:paraId="15E474EB">
            <w:pPr>
              <w:pStyle w:val="24"/>
              <w:rPr>
                <w:rFonts w:ascii="Times New Roman"/>
                <w:color w:val="auto"/>
                <w:spacing w:val="0"/>
                <w:w w:val="100"/>
                <w:sz w:val="18"/>
              </w:rPr>
            </w:pPr>
          </w:p>
          <w:p w14:paraId="3D652AED">
            <w:pPr>
              <w:pStyle w:val="24"/>
              <w:rPr>
                <w:rFonts w:ascii="Times New Roman"/>
                <w:color w:val="auto"/>
                <w:spacing w:val="0"/>
                <w:w w:val="100"/>
                <w:sz w:val="18"/>
              </w:rPr>
            </w:pPr>
          </w:p>
          <w:p w14:paraId="3D4A2D12">
            <w:pPr>
              <w:pStyle w:val="24"/>
              <w:rPr>
                <w:rFonts w:ascii="Times New Roman"/>
                <w:color w:val="auto"/>
                <w:spacing w:val="0"/>
                <w:w w:val="100"/>
                <w:sz w:val="18"/>
              </w:rPr>
            </w:pPr>
          </w:p>
          <w:p w14:paraId="37054B84">
            <w:pPr>
              <w:pStyle w:val="24"/>
              <w:spacing w:before="5"/>
              <w:rPr>
                <w:rFonts w:ascii="Times New Roman"/>
                <w:color w:val="auto"/>
                <w:spacing w:val="0"/>
                <w:w w:val="100"/>
                <w:sz w:val="26"/>
              </w:rPr>
            </w:pPr>
          </w:p>
          <w:p w14:paraId="41E8ED92">
            <w:pPr>
              <w:pStyle w:val="24"/>
              <w:ind w:left="27"/>
              <w:jc w:val="center"/>
              <w:rPr>
                <w:rFonts w:ascii="Times New Roman"/>
                <w:color w:val="auto"/>
                <w:spacing w:val="0"/>
                <w:w w:val="100"/>
                <w:sz w:val="17"/>
              </w:rPr>
            </w:pPr>
            <w:r>
              <w:rPr>
                <w:rFonts w:ascii="Times New Roman"/>
                <w:color w:val="auto"/>
                <w:spacing w:val="0"/>
                <w:w w:val="100"/>
                <w:sz w:val="17"/>
              </w:rPr>
              <w:t>2</w:t>
            </w:r>
          </w:p>
        </w:tc>
        <w:tc>
          <w:tcPr>
            <w:tcW w:w="2017" w:type="dxa"/>
            <w:gridSpan w:val="8"/>
            <w:vMerge w:val="restart"/>
            <w:tcBorders>
              <w:top w:val="single" w:color="000000" w:sz="4" w:space="0"/>
              <w:bottom w:val="single" w:color="000000" w:sz="4" w:space="0"/>
            </w:tcBorders>
          </w:tcPr>
          <w:p w14:paraId="51BF0871">
            <w:pPr>
              <w:pStyle w:val="24"/>
              <w:rPr>
                <w:rFonts w:ascii="Times New Roman"/>
                <w:color w:val="auto"/>
                <w:spacing w:val="0"/>
                <w:w w:val="100"/>
                <w:sz w:val="16"/>
              </w:rPr>
            </w:pPr>
          </w:p>
          <w:p w14:paraId="591698CA">
            <w:pPr>
              <w:pStyle w:val="24"/>
              <w:rPr>
                <w:rFonts w:ascii="Times New Roman"/>
                <w:color w:val="auto"/>
                <w:spacing w:val="0"/>
                <w:w w:val="100"/>
                <w:sz w:val="16"/>
              </w:rPr>
            </w:pPr>
          </w:p>
          <w:p w14:paraId="33C7B985">
            <w:pPr>
              <w:pStyle w:val="24"/>
              <w:rPr>
                <w:rFonts w:ascii="Times New Roman"/>
                <w:color w:val="auto"/>
                <w:spacing w:val="0"/>
                <w:w w:val="100"/>
                <w:sz w:val="16"/>
              </w:rPr>
            </w:pPr>
          </w:p>
          <w:p w14:paraId="60E34D94">
            <w:pPr>
              <w:pStyle w:val="24"/>
              <w:rPr>
                <w:rFonts w:ascii="Times New Roman"/>
                <w:color w:val="auto"/>
                <w:spacing w:val="0"/>
                <w:w w:val="100"/>
                <w:sz w:val="16"/>
              </w:rPr>
            </w:pPr>
          </w:p>
          <w:p w14:paraId="1C073539">
            <w:pPr>
              <w:pStyle w:val="24"/>
              <w:rPr>
                <w:rFonts w:ascii="Times New Roman"/>
                <w:color w:val="auto"/>
                <w:spacing w:val="0"/>
                <w:w w:val="100"/>
                <w:sz w:val="16"/>
              </w:rPr>
            </w:pPr>
          </w:p>
          <w:p w14:paraId="411DB086">
            <w:pPr>
              <w:pStyle w:val="24"/>
              <w:rPr>
                <w:rFonts w:ascii="Times New Roman"/>
                <w:color w:val="auto"/>
                <w:spacing w:val="0"/>
                <w:w w:val="100"/>
                <w:sz w:val="16"/>
              </w:rPr>
            </w:pPr>
          </w:p>
          <w:p w14:paraId="1F018E1E">
            <w:pPr>
              <w:pStyle w:val="24"/>
              <w:rPr>
                <w:rFonts w:ascii="Times New Roman"/>
                <w:color w:val="auto"/>
                <w:spacing w:val="0"/>
                <w:w w:val="100"/>
                <w:sz w:val="16"/>
              </w:rPr>
            </w:pPr>
          </w:p>
          <w:p w14:paraId="149545E5">
            <w:pPr>
              <w:pStyle w:val="24"/>
              <w:spacing w:before="4"/>
              <w:rPr>
                <w:rFonts w:ascii="Times New Roman"/>
                <w:color w:val="auto"/>
                <w:spacing w:val="0"/>
                <w:w w:val="100"/>
                <w:sz w:val="22"/>
              </w:rPr>
            </w:pPr>
          </w:p>
          <w:p w14:paraId="211C17E5">
            <w:pPr>
              <w:pStyle w:val="24"/>
              <w:spacing w:line="448" w:lineRule="auto"/>
              <w:ind w:left="112" w:right="173" w:firstLine="58"/>
              <w:jc w:val="center"/>
              <w:rPr>
                <w:color w:val="auto"/>
                <w:spacing w:val="0"/>
                <w:w w:val="100"/>
                <w:sz w:val="17"/>
              </w:rPr>
            </w:pPr>
            <w:r>
              <w:rPr>
                <w:color w:val="auto"/>
                <w:spacing w:val="0"/>
                <w:w w:val="100"/>
                <w:sz w:val="17"/>
              </w:rPr>
              <w:t>经过查阅资料单位已制定财务和业务管理制度，管理制度合法、合规、完整得满分</w:t>
            </w:r>
          </w:p>
        </w:tc>
      </w:tr>
      <w:tr w14:paraId="34C60E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6" w:hRule="atLeast"/>
          <w:jc w:val="center"/>
        </w:trPr>
        <w:tc>
          <w:tcPr>
            <w:tcW w:w="558" w:type="dxa"/>
            <w:gridSpan w:val="9"/>
            <w:vMerge w:val="continue"/>
            <w:tcBorders>
              <w:top w:val="nil"/>
              <w:bottom w:val="single" w:color="000000" w:sz="4" w:space="0"/>
            </w:tcBorders>
          </w:tcPr>
          <w:p w14:paraId="156B4A73">
            <w:pPr>
              <w:rPr>
                <w:color w:val="auto"/>
                <w:spacing w:val="0"/>
                <w:w w:val="100"/>
                <w:sz w:val="2"/>
                <w:szCs w:val="2"/>
              </w:rPr>
            </w:pPr>
          </w:p>
        </w:tc>
        <w:tc>
          <w:tcPr>
            <w:tcW w:w="621" w:type="dxa"/>
            <w:gridSpan w:val="6"/>
            <w:vMerge w:val="continue"/>
            <w:tcBorders>
              <w:top w:val="nil"/>
              <w:bottom w:val="single" w:color="000000" w:sz="4" w:space="0"/>
            </w:tcBorders>
          </w:tcPr>
          <w:p w14:paraId="1CE2174B">
            <w:pPr>
              <w:rPr>
                <w:color w:val="auto"/>
                <w:spacing w:val="0"/>
                <w:w w:val="100"/>
                <w:sz w:val="2"/>
                <w:szCs w:val="2"/>
              </w:rPr>
            </w:pPr>
          </w:p>
        </w:tc>
        <w:tc>
          <w:tcPr>
            <w:tcW w:w="741" w:type="dxa"/>
            <w:gridSpan w:val="6"/>
            <w:vMerge w:val="continue"/>
            <w:tcBorders>
              <w:top w:val="nil"/>
              <w:bottom w:val="single" w:color="000000" w:sz="4" w:space="0"/>
            </w:tcBorders>
          </w:tcPr>
          <w:p w14:paraId="0AF8E99B">
            <w:pPr>
              <w:rPr>
                <w:color w:val="auto"/>
                <w:spacing w:val="0"/>
                <w:w w:val="100"/>
                <w:sz w:val="2"/>
                <w:szCs w:val="2"/>
              </w:rPr>
            </w:pPr>
          </w:p>
        </w:tc>
        <w:tc>
          <w:tcPr>
            <w:tcW w:w="1126" w:type="dxa"/>
            <w:gridSpan w:val="6"/>
            <w:vMerge w:val="continue"/>
            <w:tcBorders>
              <w:top w:val="nil"/>
              <w:bottom w:val="single" w:color="000000" w:sz="4" w:space="0"/>
              <w:right w:val="single" w:color="000000" w:sz="4" w:space="0"/>
            </w:tcBorders>
          </w:tcPr>
          <w:p w14:paraId="4F567F1D">
            <w:pPr>
              <w:rPr>
                <w:color w:val="auto"/>
                <w:spacing w:val="0"/>
                <w:w w:val="100"/>
                <w:sz w:val="2"/>
                <w:szCs w:val="2"/>
              </w:rPr>
            </w:pPr>
          </w:p>
        </w:tc>
        <w:tc>
          <w:tcPr>
            <w:tcW w:w="3287" w:type="dxa"/>
            <w:gridSpan w:val="3"/>
            <w:tcBorders>
              <w:top w:val="single" w:color="000000" w:sz="4" w:space="0"/>
              <w:left w:val="single" w:color="000000" w:sz="4" w:space="0"/>
              <w:bottom w:val="single" w:color="000000" w:sz="4" w:space="0"/>
              <w:right w:val="single" w:color="000000" w:sz="4" w:space="0"/>
            </w:tcBorders>
          </w:tcPr>
          <w:p w14:paraId="32544DC9">
            <w:pPr>
              <w:pStyle w:val="24"/>
              <w:spacing w:before="77"/>
              <w:ind w:left="115"/>
              <w:rPr>
                <w:color w:val="auto"/>
                <w:spacing w:val="0"/>
                <w:w w:val="100"/>
                <w:sz w:val="17"/>
              </w:rPr>
            </w:pPr>
            <w:r>
              <w:rPr>
                <w:rFonts w:ascii="Arial" w:eastAsia="Arial"/>
                <w:color w:val="auto"/>
                <w:spacing w:val="0"/>
                <w:w w:val="100"/>
                <w:sz w:val="22"/>
              </w:rPr>
              <w:t>CD</w:t>
            </w:r>
            <w:r>
              <w:rPr>
                <w:color w:val="auto"/>
                <w:spacing w:val="0"/>
                <w:w w:val="100"/>
                <w:sz w:val="17"/>
              </w:rPr>
              <w:t>是否已制定或具有相应的财务和业务</w:t>
            </w:r>
          </w:p>
          <w:p w14:paraId="75A60D0C">
            <w:pPr>
              <w:pStyle w:val="24"/>
              <w:spacing w:before="190"/>
              <w:ind w:left="121"/>
              <w:rPr>
                <w:color w:val="auto"/>
                <w:spacing w:val="0"/>
                <w:w w:val="100"/>
                <w:sz w:val="17"/>
              </w:rPr>
            </w:pPr>
            <w:r>
              <w:rPr>
                <w:color w:val="auto"/>
                <w:spacing w:val="0"/>
                <w:w w:val="100"/>
                <w:sz w:val="17"/>
              </w:rPr>
              <w:t>管理制度；</w:t>
            </w:r>
          </w:p>
        </w:tc>
        <w:tc>
          <w:tcPr>
            <w:tcW w:w="579" w:type="dxa"/>
            <w:gridSpan w:val="6"/>
            <w:vMerge w:val="continue"/>
            <w:tcBorders>
              <w:top w:val="nil"/>
              <w:bottom w:val="single" w:color="000000" w:sz="4" w:space="0"/>
            </w:tcBorders>
          </w:tcPr>
          <w:p w14:paraId="089C0DA7">
            <w:pPr>
              <w:rPr>
                <w:color w:val="auto"/>
                <w:spacing w:val="0"/>
                <w:w w:val="100"/>
                <w:sz w:val="2"/>
                <w:szCs w:val="2"/>
              </w:rPr>
            </w:pPr>
          </w:p>
        </w:tc>
        <w:tc>
          <w:tcPr>
            <w:tcW w:w="2017" w:type="dxa"/>
            <w:gridSpan w:val="8"/>
            <w:vMerge w:val="continue"/>
            <w:tcBorders>
              <w:top w:val="nil"/>
              <w:bottom w:val="single" w:color="000000" w:sz="4" w:space="0"/>
            </w:tcBorders>
          </w:tcPr>
          <w:p w14:paraId="7F75F645">
            <w:pPr>
              <w:rPr>
                <w:color w:val="auto"/>
                <w:spacing w:val="0"/>
                <w:w w:val="100"/>
                <w:sz w:val="2"/>
                <w:szCs w:val="2"/>
              </w:rPr>
            </w:pPr>
          </w:p>
        </w:tc>
      </w:tr>
      <w:tr w14:paraId="40DFF5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3" w:hRule="atLeast"/>
          <w:jc w:val="center"/>
        </w:trPr>
        <w:tc>
          <w:tcPr>
            <w:tcW w:w="558" w:type="dxa"/>
            <w:gridSpan w:val="9"/>
            <w:vMerge w:val="continue"/>
            <w:tcBorders>
              <w:top w:val="nil"/>
              <w:bottom w:val="single" w:color="000000" w:sz="4" w:space="0"/>
            </w:tcBorders>
          </w:tcPr>
          <w:p w14:paraId="6284E1BA">
            <w:pPr>
              <w:rPr>
                <w:color w:val="auto"/>
                <w:spacing w:val="0"/>
                <w:w w:val="100"/>
                <w:sz w:val="2"/>
                <w:szCs w:val="2"/>
              </w:rPr>
            </w:pPr>
          </w:p>
        </w:tc>
        <w:tc>
          <w:tcPr>
            <w:tcW w:w="621" w:type="dxa"/>
            <w:gridSpan w:val="6"/>
            <w:vMerge w:val="continue"/>
            <w:tcBorders>
              <w:top w:val="nil"/>
              <w:bottom w:val="single" w:color="000000" w:sz="4" w:space="0"/>
            </w:tcBorders>
          </w:tcPr>
          <w:p w14:paraId="17D757A6">
            <w:pPr>
              <w:rPr>
                <w:color w:val="auto"/>
                <w:spacing w:val="0"/>
                <w:w w:val="100"/>
                <w:sz w:val="2"/>
                <w:szCs w:val="2"/>
              </w:rPr>
            </w:pPr>
          </w:p>
        </w:tc>
        <w:tc>
          <w:tcPr>
            <w:tcW w:w="741" w:type="dxa"/>
            <w:gridSpan w:val="6"/>
            <w:vMerge w:val="continue"/>
            <w:tcBorders>
              <w:top w:val="nil"/>
              <w:bottom w:val="single" w:color="000000" w:sz="4" w:space="0"/>
            </w:tcBorders>
          </w:tcPr>
          <w:p w14:paraId="24CC472A">
            <w:pPr>
              <w:rPr>
                <w:color w:val="auto"/>
                <w:spacing w:val="0"/>
                <w:w w:val="100"/>
                <w:sz w:val="2"/>
                <w:szCs w:val="2"/>
              </w:rPr>
            </w:pPr>
          </w:p>
        </w:tc>
        <w:tc>
          <w:tcPr>
            <w:tcW w:w="1126" w:type="dxa"/>
            <w:gridSpan w:val="6"/>
            <w:vMerge w:val="continue"/>
            <w:tcBorders>
              <w:top w:val="nil"/>
              <w:bottom w:val="single" w:color="000000" w:sz="4" w:space="0"/>
              <w:right w:val="single" w:color="000000" w:sz="4" w:space="0"/>
            </w:tcBorders>
          </w:tcPr>
          <w:p w14:paraId="3D3552EB">
            <w:pPr>
              <w:rPr>
                <w:color w:val="auto"/>
                <w:spacing w:val="0"/>
                <w:w w:val="100"/>
                <w:sz w:val="2"/>
                <w:szCs w:val="2"/>
              </w:rPr>
            </w:pPr>
          </w:p>
        </w:tc>
        <w:tc>
          <w:tcPr>
            <w:tcW w:w="3287" w:type="dxa"/>
            <w:gridSpan w:val="3"/>
            <w:tcBorders>
              <w:top w:val="single" w:color="000000" w:sz="4" w:space="0"/>
              <w:left w:val="single" w:color="000000" w:sz="4" w:space="0"/>
              <w:bottom w:val="single" w:color="000000" w:sz="4" w:space="0"/>
              <w:right w:val="single" w:color="000000" w:sz="4" w:space="0"/>
            </w:tcBorders>
          </w:tcPr>
          <w:p w14:paraId="71714D0B">
            <w:pPr>
              <w:pStyle w:val="24"/>
              <w:spacing w:before="113"/>
              <w:ind w:left="110"/>
              <w:rPr>
                <w:color w:val="auto"/>
                <w:spacing w:val="0"/>
                <w:w w:val="100"/>
                <w:sz w:val="17"/>
              </w:rPr>
            </w:pPr>
            <w:r>
              <w:rPr>
                <w:color w:val="auto"/>
                <w:spacing w:val="0"/>
                <w:w w:val="100"/>
                <w:sz w:val="17"/>
              </w:rPr>
              <w:t>＠财务和业务管理制度是否合法、合规、</w:t>
            </w:r>
          </w:p>
          <w:p w14:paraId="44B90843">
            <w:pPr>
              <w:pStyle w:val="24"/>
              <w:spacing w:before="6"/>
              <w:rPr>
                <w:rFonts w:ascii="Times New Roman"/>
                <w:color w:val="auto"/>
                <w:spacing w:val="0"/>
                <w:w w:val="100"/>
                <w:sz w:val="16"/>
              </w:rPr>
            </w:pPr>
          </w:p>
          <w:p w14:paraId="7800FB78">
            <w:pPr>
              <w:pStyle w:val="24"/>
              <w:spacing w:before="1"/>
              <w:ind w:left="118"/>
              <w:rPr>
                <w:color w:val="auto"/>
                <w:spacing w:val="0"/>
                <w:w w:val="100"/>
                <w:sz w:val="17"/>
              </w:rPr>
            </w:pPr>
            <w:r>
              <w:rPr>
                <w:color w:val="auto"/>
                <w:spacing w:val="0"/>
                <w:w w:val="100"/>
                <w:sz w:val="17"/>
              </w:rPr>
              <w:t>完整。</w:t>
            </w:r>
          </w:p>
        </w:tc>
        <w:tc>
          <w:tcPr>
            <w:tcW w:w="579" w:type="dxa"/>
            <w:gridSpan w:val="6"/>
            <w:vMerge w:val="continue"/>
            <w:tcBorders>
              <w:top w:val="nil"/>
              <w:bottom w:val="single" w:color="000000" w:sz="4" w:space="0"/>
            </w:tcBorders>
          </w:tcPr>
          <w:p w14:paraId="232D945A">
            <w:pPr>
              <w:rPr>
                <w:color w:val="auto"/>
                <w:spacing w:val="0"/>
                <w:w w:val="100"/>
                <w:sz w:val="2"/>
                <w:szCs w:val="2"/>
              </w:rPr>
            </w:pPr>
          </w:p>
        </w:tc>
        <w:tc>
          <w:tcPr>
            <w:tcW w:w="2017" w:type="dxa"/>
            <w:gridSpan w:val="8"/>
            <w:vMerge w:val="continue"/>
            <w:tcBorders>
              <w:top w:val="nil"/>
              <w:bottom w:val="single" w:color="000000" w:sz="4" w:space="0"/>
            </w:tcBorders>
          </w:tcPr>
          <w:p w14:paraId="7E4F9F56">
            <w:pPr>
              <w:rPr>
                <w:color w:val="auto"/>
                <w:spacing w:val="0"/>
                <w:w w:val="100"/>
                <w:sz w:val="2"/>
                <w:szCs w:val="2"/>
              </w:rPr>
            </w:pPr>
          </w:p>
        </w:tc>
      </w:tr>
      <w:tr w14:paraId="215724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39" w:hRule="atLeast"/>
          <w:jc w:val="center"/>
        </w:trPr>
        <w:tc>
          <w:tcPr>
            <w:tcW w:w="558" w:type="dxa"/>
            <w:gridSpan w:val="9"/>
            <w:vMerge w:val="continue"/>
            <w:tcBorders>
              <w:top w:val="nil"/>
              <w:bottom w:val="single" w:color="000000" w:sz="4" w:space="0"/>
            </w:tcBorders>
          </w:tcPr>
          <w:p w14:paraId="5439885D">
            <w:pPr>
              <w:rPr>
                <w:color w:val="auto"/>
                <w:spacing w:val="0"/>
                <w:w w:val="100"/>
                <w:sz w:val="2"/>
                <w:szCs w:val="2"/>
              </w:rPr>
            </w:pPr>
          </w:p>
        </w:tc>
        <w:tc>
          <w:tcPr>
            <w:tcW w:w="621" w:type="dxa"/>
            <w:gridSpan w:val="6"/>
            <w:vMerge w:val="continue"/>
            <w:tcBorders>
              <w:top w:val="nil"/>
              <w:bottom w:val="single" w:color="000000" w:sz="4" w:space="0"/>
            </w:tcBorders>
          </w:tcPr>
          <w:p w14:paraId="714CE1B6">
            <w:pPr>
              <w:rPr>
                <w:color w:val="auto"/>
                <w:spacing w:val="0"/>
                <w:w w:val="100"/>
                <w:sz w:val="2"/>
                <w:szCs w:val="2"/>
              </w:rPr>
            </w:pPr>
          </w:p>
        </w:tc>
        <w:tc>
          <w:tcPr>
            <w:tcW w:w="741" w:type="dxa"/>
            <w:gridSpan w:val="6"/>
            <w:vMerge w:val="continue"/>
            <w:tcBorders>
              <w:top w:val="nil"/>
              <w:bottom w:val="single" w:color="000000" w:sz="4" w:space="0"/>
            </w:tcBorders>
          </w:tcPr>
          <w:p w14:paraId="7DB4C5DD">
            <w:pPr>
              <w:rPr>
                <w:color w:val="auto"/>
                <w:spacing w:val="0"/>
                <w:w w:val="100"/>
                <w:sz w:val="2"/>
                <w:szCs w:val="2"/>
              </w:rPr>
            </w:pPr>
          </w:p>
        </w:tc>
        <w:tc>
          <w:tcPr>
            <w:tcW w:w="1126" w:type="dxa"/>
            <w:gridSpan w:val="6"/>
            <w:vMerge w:val="continue"/>
            <w:tcBorders>
              <w:top w:val="nil"/>
              <w:bottom w:val="single" w:color="000000" w:sz="4" w:space="0"/>
              <w:right w:val="single" w:color="000000" w:sz="4" w:space="0"/>
            </w:tcBorders>
          </w:tcPr>
          <w:p w14:paraId="6047F09D">
            <w:pPr>
              <w:rPr>
                <w:color w:val="auto"/>
                <w:spacing w:val="0"/>
                <w:w w:val="100"/>
                <w:sz w:val="2"/>
                <w:szCs w:val="2"/>
              </w:rPr>
            </w:pPr>
          </w:p>
        </w:tc>
        <w:tc>
          <w:tcPr>
            <w:tcW w:w="3287" w:type="dxa"/>
            <w:gridSpan w:val="3"/>
            <w:tcBorders>
              <w:top w:val="single" w:color="000000" w:sz="4" w:space="0"/>
              <w:left w:val="single" w:color="000000" w:sz="4" w:space="0"/>
              <w:bottom w:val="single" w:color="000000" w:sz="4" w:space="0"/>
            </w:tcBorders>
          </w:tcPr>
          <w:p w14:paraId="724A044A">
            <w:pPr>
              <w:pStyle w:val="24"/>
              <w:rPr>
                <w:rFonts w:ascii="Times New Roman"/>
                <w:color w:val="auto"/>
                <w:spacing w:val="0"/>
                <w:w w:val="100"/>
                <w:sz w:val="18"/>
              </w:rPr>
            </w:pPr>
          </w:p>
          <w:p w14:paraId="24CF3B12">
            <w:pPr>
              <w:pStyle w:val="24"/>
              <w:rPr>
                <w:rFonts w:ascii="Times New Roman"/>
                <w:color w:val="auto"/>
                <w:spacing w:val="0"/>
                <w:w w:val="100"/>
                <w:sz w:val="18"/>
              </w:rPr>
            </w:pPr>
          </w:p>
          <w:p w14:paraId="1FD21427">
            <w:pPr>
              <w:pStyle w:val="24"/>
              <w:rPr>
                <w:rFonts w:ascii="Times New Roman"/>
                <w:color w:val="auto"/>
                <w:spacing w:val="0"/>
                <w:w w:val="100"/>
                <w:sz w:val="18"/>
              </w:rPr>
            </w:pPr>
          </w:p>
          <w:p w14:paraId="1E497074">
            <w:pPr>
              <w:pStyle w:val="24"/>
              <w:spacing w:before="8"/>
              <w:rPr>
                <w:rFonts w:ascii="Times New Roman"/>
                <w:color w:val="auto"/>
                <w:spacing w:val="0"/>
                <w:w w:val="100"/>
                <w:sz w:val="17"/>
              </w:rPr>
            </w:pPr>
          </w:p>
          <w:p w14:paraId="03954457">
            <w:pPr>
              <w:pStyle w:val="24"/>
              <w:spacing w:line="451" w:lineRule="auto"/>
              <w:ind w:left="122" w:right="103" w:hanging="2"/>
              <w:rPr>
                <w:color w:val="auto"/>
                <w:spacing w:val="0"/>
                <w:w w:val="100"/>
                <w:sz w:val="17"/>
              </w:rPr>
            </w:pPr>
            <w:r>
              <w:rPr>
                <w:color w:val="auto"/>
                <w:spacing w:val="0"/>
                <w:w w:val="100"/>
                <w:sz w:val="17"/>
              </w:rPr>
              <w:t xml:space="preserve">评分标准： 不符合第一条 </w:t>
            </w:r>
            <w:r>
              <w:rPr>
                <w:rFonts w:ascii="Times New Roman" w:eastAsia="Times New Roman"/>
                <w:color w:val="auto"/>
                <w:spacing w:val="0"/>
                <w:w w:val="100"/>
                <w:sz w:val="17"/>
              </w:rPr>
              <w:t xml:space="preserve">0 </w:t>
            </w:r>
            <w:r>
              <w:rPr>
                <w:color w:val="auto"/>
                <w:spacing w:val="0"/>
                <w:w w:val="100"/>
                <w:sz w:val="17"/>
              </w:rPr>
              <w:t xml:space="preserve">分， 符合第一条不符合第二条扣 </w:t>
            </w:r>
            <w:r>
              <w:rPr>
                <w:rFonts w:ascii="Times New Roman" w:eastAsia="Times New Roman"/>
                <w:color w:val="auto"/>
                <w:spacing w:val="0"/>
                <w:w w:val="100"/>
                <w:sz w:val="17"/>
              </w:rPr>
              <w:t xml:space="preserve">1 </w:t>
            </w:r>
            <w:r>
              <w:rPr>
                <w:color w:val="auto"/>
                <w:spacing w:val="0"/>
                <w:w w:val="100"/>
                <w:sz w:val="17"/>
              </w:rPr>
              <w:t>分</w:t>
            </w:r>
          </w:p>
        </w:tc>
        <w:tc>
          <w:tcPr>
            <w:tcW w:w="579" w:type="dxa"/>
            <w:gridSpan w:val="6"/>
            <w:vMerge w:val="continue"/>
            <w:tcBorders>
              <w:top w:val="nil"/>
              <w:bottom w:val="single" w:color="000000" w:sz="4" w:space="0"/>
            </w:tcBorders>
          </w:tcPr>
          <w:p w14:paraId="26403453">
            <w:pPr>
              <w:rPr>
                <w:color w:val="auto"/>
                <w:spacing w:val="0"/>
                <w:w w:val="100"/>
                <w:sz w:val="2"/>
                <w:szCs w:val="2"/>
              </w:rPr>
            </w:pPr>
          </w:p>
        </w:tc>
        <w:tc>
          <w:tcPr>
            <w:tcW w:w="2017" w:type="dxa"/>
            <w:gridSpan w:val="8"/>
            <w:vMerge w:val="continue"/>
            <w:tcBorders>
              <w:top w:val="nil"/>
              <w:bottom w:val="single" w:color="000000" w:sz="4" w:space="0"/>
            </w:tcBorders>
          </w:tcPr>
          <w:p w14:paraId="496715AE">
            <w:pPr>
              <w:rPr>
                <w:color w:val="auto"/>
                <w:spacing w:val="0"/>
                <w:w w:val="100"/>
                <w:sz w:val="2"/>
                <w:szCs w:val="2"/>
              </w:rPr>
            </w:pPr>
          </w:p>
        </w:tc>
      </w:tr>
      <w:tr w14:paraId="3329CE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jc w:val="center"/>
        </w:trPr>
        <w:tc>
          <w:tcPr>
            <w:tcW w:w="558" w:type="dxa"/>
            <w:gridSpan w:val="9"/>
            <w:vMerge w:val="continue"/>
            <w:tcBorders>
              <w:top w:val="nil"/>
              <w:bottom w:val="single" w:color="000000" w:sz="4" w:space="0"/>
            </w:tcBorders>
          </w:tcPr>
          <w:p w14:paraId="43344CF3">
            <w:pPr>
              <w:rPr>
                <w:color w:val="auto"/>
                <w:spacing w:val="0"/>
                <w:w w:val="100"/>
                <w:sz w:val="2"/>
                <w:szCs w:val="2"/>
              </w:rPr>
            </w:pPr>
          </w:p>
        </w:tc>
        <w:tc>
          <w:tcPr>
            <w:tcW w:w="621" w:type="dxa"/>
            <w:gridSpan w:val="6"/>
            <w:vMerge w:val="continue"/>
            <w:tcBorders>
              <w:top w:val="nil"/>
              <w:bottom w:val="single" w:color="000000" w:sz="4" w:space="0"/>
            </w:tcBorders>
          </w:tcPr>
          <w:p w14:paraId="4E39563E">
            <w:pPr>
              <w:rPr>
                <w:color w:val="auto"/>
                <w:spacing w:val="0"/>
                <w:w w:val="100"/>
                <w:sz w:val="2"/>
                <w:szCs w:val="2"/>
              </w:rPr>
            </w:pPr>
          </w:p>
        </w:tc>
        <w:tc>
          <w:tcPr>
            <w:tcW w:w="741" w:type="dxa"/>
            <w:gridSpan w:val="6"/>
            <w:vMerge w:val="restart"/>
            <w:tcBorders>
              <w:top w:val="single" w:color="000000" w:sz="4" w:space="0"/>
              <w:bottom w:val="single" w:color="000000" w:sz="4" w:space="0"/>
              <w:right w:val="single" w:color="000000" w:sz="4" w:space="0"/>
            </w:tcBorders>
          </w:tcPr>
          <w:p w14:paraId="00E1CE9F">
            <w:pPr>
              <w:pStyle w:val="24"/>
              <w:rPr>
                <w:rFonts w:ascii="Times New Roman"/>
                <w:color w:val="auto"/>
                <w:spacing w:val="0"/>
                <w:w w:val="100"/>
                <w:sz w:val="16"/>
              </w:rPr>
            </w:pPr>
          </w:p>
          <w:p w14:paraId="10ECFE0E">
            <w:pPr>
              <w:pStyle w:val="24"/>
              <w:rPr>
                <w:rFonts w:ascii="Times New Roman"/>
                <w:color w:val="auto"/>
                <w:spacing w:val="0"/>
                <w:w w:val="100"/>
                <w:sz w:val="16"/>
              </w:rPr>
            </w:pPr>
          </w:p>
          <w:p w14:paraId="55C04C63">
            <w:pPr>
              <w:pStyle w:val="24"/>
              <w:rPr>
                <w:rFonts w:ascii="Times New Roman"/>
                <w:color w:val="auto"/>
                <w:spacing w:val="0"/>
                <w:w w:val="100"/>
                <w:sz w:val="16"/>
              </w:rPr>
            </w:pPr>
          </w:p>
          <w:p w14:paraId="5F529929">
            <w:pPr>
              <w:pStyle w:val="24"/>
              <w:rPr>
                <w:rFonts w:ascii="Times New Roman"/>
                <w:color w:val="auto"/>
                <w:spacing w:val="0"/>
                <w:w w:val="100"/>
                <w:sz w:val="16"/>
              </w:rPr>
            </w:pPr>
          </w:p>
          <w:p w14:paraId="7D47B150">
            <w:pPr>
              <w:pStyle w:val="24"/>
              <w:rPr>
                <w:rFonts w:ascii="Times New Roman"/>
                <w:color w:val="auto"/>
                <w:spacing w:val="0"/>
                <w:w w:val="100"/>
                <w:sz w:val="16"/>
              </w:rPr>
            </w:pPr>
          </w:p>
          <w:p w14:paraId="68DB7A20">
            <w:pPr>
              <w:pStyle w:val="24"/>
              <w:rPr>
                <w:rFonts w:ascii="Times New Roman"/>
                <w:color w:val="auto"/>
                <w:spacing w:val="0"/>
                <w:w w:val="100"/>
                <w:sz w:val="16"/>
              </w:rPr>
            </w:pPr>
          </w:p>
          <w:p w14:paraId="4D3C8B46">
            <w:pPr>
              <w:pStyle w:val="24"/>
              <w:spacing w:before="10"/>
              <w:rPr>
                <w:rFonts w:ascii="Times New Roman"/>
                <w:color w:val="auto"/>
                <w:spacing w:val="0"/>
                <w:w w:val="100"/>
                <w:sz w:val="22"/>
              </w:rPr>
            </w:pPr>
          </w:p>
          <w:p w14:paraId="2AC8B696">
            <w:pPr>
              <w:pStyle w:val="24"/>
              <w:spacing w:line="448" w:lineRule="auto"/>
              <w:ind w:left="153" w:right="114" w:firstLine="49"/>
              <w:jc w:val="both"/>
              <w:rPr>
                <w:color w:val="auto"/>
                <w:spacing w:val="0"/>
                <w:w w:val="100"/>
                <w:sz w:val="17"/>
              </w:rPr>
            </w:pPr>
            <w:r>
              <w:rPr>
                <w:color w:val="auto"/>
                <w:spacing w:val="0"/>
                <w:w w:val="100"/>
                <w:sz w:val="17"/>
              </w:rPr>
              <w:t xml:space="preserve">制度执行有效性 </w:t>
            </w:r>
            <w:r>
              <w:rPr>
                <w:rFonts w:ascii="Times New Roman" w:eastAsia="Times New Roman"/>
                <w:color w:val="auto"/>
                <w:spacing w:val="0"/>
                <w:w w:val="100"/>
                <w:sz w:val="17"/>
              </w:rPr>
              <w:t xml:space="preserve">( 3 </w:t>
            </w:r>
            <w:r>
              <w:rPr>
                <w:color w:val="auto"/>
                <w:spacing w:val="0"/>
                <w:w w:val="100"/>
                <w:sz w:val="17"/>
              </w:rPr>
              <w:t>分）</w:t>
            </w:r>
          </w:p>
        </w:tc>
        <w:tc>
          <w:tcPr>
            <w:tcW w:w="1126" w:type="dxa"/>
            <w:gridSpan w:val="6"/>
            <w:vMerge w:val="restart"/>
            <w:tcBorders>
              <w:top w:val="single" w:color="000000" w:sz="4" w:space="0"/>
              <w:left w:val="single" w:color="000000" w:sz="4" w:space="0"/>
              <w:bottom w:val="single" w:color="000000" w:sz="4" w:space="0"/>
              <w:right w:val="single" w:color="000000" w:sz="4" w:space="0"/>
            </w:tcBorders>
          </w:tcPr>
          <w:p w14:paraId="5C2F4753">
            <w:pPr>
              <w:pStyle w:val="24"/>
              <w:rPr>
                <w:rFonts w:ascii="Times New Roman"/>
                <w:color w:val="auto"/>
                <w:spacing w:val="0"/>
                <w:w w:val="100"/>
                <w:sz w:val="16"/>
              </w:rPr>
            </w:pPr>
          </w:p>
          <w:p w14:paraId="5F219F14">
            <w:pPr>
              <w:pStyle w:val="24"/>
              <w:rPr>
                <w:rFonts w:ascii="Times New Roman"/>
                <w:color w:val="auto"/>
                <w:spacing w:val="0"/>
                <w:w w:val="100"/>
                <w:sz w:val="16"/>
              </w:rPr>
            </w:pPr>
          </w:p>
          <w:p w14:paraId="46B2D40D">
            <w:pPr>
              <w:pStyle w:val="24"/>
              <w:rPr>
                <w:rFonts w:ascii="Times New Roman"/>
                <w:color w:val="auto"/>
                <w:spacing w:val="0"/>
                <w:w w:val="100"/>
                <w:sz w:val="16"/>
              </w:rPr>
            </w:pPr>
          </w:p>
          <w:p w14:paraId="6CE952B3">
            <w:pPr>
              <w:pStyle w:val="24"/>
              <w:rPr>
                <w:rFonts w:ascii="Times New Roman"/>
                <w:color w:val="auto"/>
                <w:spacing w:val="0"/>
                <w:w w:val="100"/>
                <w:sz w:val="17"/>
              </w:rPr>
            </w:pPr>
          </w:p>
          <w:p w14:paraId="1A660C45">
            <w:pPr>
              <w:pStyle w:val="24"/>
              <w:spacing w:line="451" w:lineRule="auto"/>
              <w:ind w:left="119" w:right="92" w:firstLine="3"/>
              <w:rPr>
                <w:color w:val="auto"/>
                <w:spacing w:val="0"/>
                <w:w w:val="100"/>
                <w:sz w:val="17"/>
              </w:rPr>
            </w:pPr>
            <w:r>
              <w:rPr>
                <w:color w:val="auto"/>
                <w:spacing w:val="0"/>
                <w:w w:val="100"/>
                <w:sz w:val="17"/>
              </w:rPr>
              <w:t>项目实施是否符合相关管理规定， 用以反映和考核相关管理制度的有效执行情况。</w:t>
            </w:r>
          </w:p>
        </w:tc>
        <w:tc>
          <w:tcPr>
            <w:tcW w:w="3287" w:type="dxa"/>
            <w:gridSpan w:val="3"/>
            <w:tcBorders>
              <w:top w:val="single" w:color="000000" w:sz="4" w:space="0"/>
              <w:left w:val="single" w:color="000000" w:sz="4" w:space="0"/>
              <w:bottom w:val="single" w:color="000000" w:sz="4" w:space="0"/>
            </w:tcBorders>
          </w:tcPr>
          <w:p w14:paraId="47DF5FF0">
            <w:pPr>
              <w:pStyle w:val="24"/>
              <w:spacing w:before="108"/>
              <w:ind w:left="120"/>
              <w:rPr>
                <w:color w:val="auto"/>
                <w:spacing w:val="0"/>
                <w:w w:val="100"/>
                <w:sz w:val="17"/>
              </w:rPr>
            </w:pPr>
            <w:r>
              <w:rPr>
                <w:color w:val="auto"/>
                <w:spacing w:val="0"/>
                <w:w w:val="100"/>
                <w:sz w:val="17"/>
              </w:rPr>
              <w:t>评价要点：</w:t>
            </w:r>
          </w:p>
        </w:tc>
        <w:tc>
          <w:tcPr>
            <w:tcW w:w="579" w:type="dxa"/>
            <w:gridSpan w:val="6"/>
            <w:vMerge w:val="restart"/>
            <w:tcBorders>
              <w:top w:val="single" w:color="000000" w:sz="4" w:space="0"/>
              <w:right w:val="single" w:color="000000" w:sz="4" w:space="0"/>
            </w:tcBorders>
          </w:tcPr>
          <w:p w14:paraId="0E627E8A">
            <w:pPr>
              <w:pStyle w:val="24"/>
              <w:rPr>
                <w:rFonts w:ascii="Times New Roman"/>
                <w:color w:val="auto"/>
                <w:spacing w:val="0"/>
                <w:w w:val="100"/>
                <w:sz w:val="18"/>
              </w:rPr>
            </w:pPr>
          </w:p>
          <w:p w14:paraId="06C754C2">
            <w:pPr>
              <w:pStyle w:val="24"/>
              <w:rPr>
                <w:rFonts w:ascii="Times New Roman"/>
                <w:color w:val="auto"/>
                <w:spacing w:val="0"/>
                <w:w w:val="100"/>
                <w:sz w:val="18"/>
              </w:rPr>
            </w:pPr>
          </w:p>
          <w:p w14:paraId="0DF67AF0">
            <w:pPr>
              <w:pStyle w:val="24"/>
              <w:rPr>
                <w:rFonts w:ascii="Times New Roman"/>
                <w:color w:val="auto"/>
                <w:spacing w:val="0"/>
                <w:w w:val="100"/>
                <w:sz w:val="18"/>
              </w:rPr>
            </w:pPr>
          </w:p>
          <w:p w14:paraId="14F550F9">
            <w:pPr>
              <w:pStyle w:val="24"/>
              <w:rPr>
                <w:rFonts w:ascii="Times New Roman"/>
                <w:color w:val="auto"/>
                <w:spacing w:val="0"/>
                <w:w w:val="100"/>
                <w:sz w:val="18"/>
              </w:rPr>
            </w:pPr>
          </w:p>
          <w:p w14:paraId="2A7708F9">
            <w:pPr>
              <w:pStyle w:val="24"/>
              <w:rPr>
                <w:rFonts w:ascii="Times New Roman"/>
                <w:color w:val="auto"/>
                <w:spacing w:val="0"/>
                <w:w w:val="100"/>
                <w:sz w:val="18"/>
              </w:rPr>
            </w:pPr>
          </w:p>
          <w:p w14:paraId="5D985895">
            <w:pPr>
              <w:pStyle w:val="24"/>
              <w:rPr>
                <w:rFonts w:ascii="Times New Roman"/>
                <w:color w:val="auto"/>
                <w:spacing w:val="0"/>
                <w:w w:val="100"/>
                <w:sz w:val="18"/>
              </w:rPr>
            </w:pPr>
          </w:p>
          <w:p w14:paraId="4549BF78">
            <w:pPr>
              <w:pStyle w:val="24"/>
              <w:rPr>
                <w:rFonts w:ascii="Times New Roman"/>
                <w:color w:val="auto"/>
                <w:spacing w:val="0"/>
                <w:w w:val="100"/>
                <w:sz w:val="18"/>
              </w:rPr>
            </w:pPr>
          </w:p>
          <w:p w14:paraId="495C95B4">
            <w:pPr>
              <w:pStyle w:val="24"/>
              <w:rPr>
                <w:rFonts w:ascii="Times New Roman"/>
                <w:color w:val="auto"/>
                <w:spacing w:val="0"/>
                <w:w w:val="100"/>
                <w:sz w:val="18"/>
              </w:rPr>
            </w:pPr>
          </w:p>
          <w:p w14:paraId="70B85309">
            <w:pPr>
              <w:pStyle w:val="24"/>
              <w:rPr>
                <w:rFonts w:ascii="Times New Roman"/>
                <w:color w:val="auto"/>
                <w:spacing w:val="0"/>
                <w:w w:val="100"/>
                <w:sz w:val="18"/>
              </w:rPr>
            </w:pPr>
          </w:p>
          <w:p w14:paraId="772C8BC9">
            <w:pPr>
              <w:pStyle w:val="24"/>
              <w:rPr>
                <w:rFonts w:ascii="Times New Roman"/>
                <w:color w:val="auto"/>
                <w:spacing w:val="0"/>
                <w:w w:val="100"/>
                <w:sz w:val="18"/>
              </w:rPr>
            </w:pPr>
          </w:p>
          <w:p w14:paraId="754C74E8">
            <w:pPr>
              <w:pStyle w:val="24"/>
              <w:spacing w:before="111"/>
              <w:ind w:left="42"/>
              <w:jc w:val="center"/>
              <w:rPr>
                <w:rFonts w:ascii="Times New Roman"/>
                <w:color w:val="auto"/>
                <w:spacing w:val="0"/>
                <w:w w:val="100"/>
                <w:sz w:val="17"/>
              </w:rPr>
            </w:pPr>
            <w:r>
              <w:rPr>
                <w:rFonts w:ascii="Times New Roman"/>
                <w:color w:val="auto"/>
                <w:spacing w:val="0"/>
                <w:w w:val="100"/>
                <w:sz w:val="17"/>
              </w:rPr>
              <w:t>3</w:t>
            </w:r>
          </w:p>
        </w:tc>
        <w:tc>
          <w:tcPr>
            <w:tcW w:w="2017" w:type="dxa"/>
            <w:gridSpan w:val="8"/>
            <w:vMerge w:val="restart"/>
            <w:tcBorders>
              <w:top w:val="single" w:color="000000" w:sz="4" w:space="0"/>
              <w:left w:val="single" w:color="000000" w:sz="4" w:space="0"/>
              <w:bottom w:val="single" w:color="000000" w:sz="4" w:space="0"/>
              <w:right w:val="single" w:color="000000" w:sz="4" w:space="0"/>
            </w:tcBorders>
          </w:tcPr>
          <w:p w14:paraId="07B963CF">
            <w:pPr>
              <w:pStyle w:val="24"/>
              <w:rPr>
                <w:rFonts w:ascii="Times New Roman"/>
                <w:color w:val="auto"/>
                <w:spacing w:val="0"/>
                <w:w w:val="100"/>
                <w:sz w:val="16"/>
              </w:rPr>
            </w:pPr>
          </w:p>
          <w:p w14:paraId="22DC847B">
            <w:pPr>
              <w:pStyle w:val="24"/>
              <w:rPr>
                <w:rFonts w:ascii="Times New Roman"/>
                <w:color w:val="auto"/>
                <w:spacing w:val="0"/>
                <w:w w:val="100"/>
                <w:sz w:val="16"/>
              </w:rPr>
            </w:pPr>
          </w:p>
          <w:p w14:paraId="7AA9B9EE">
            <w:pPr>
              <w:pStyle w:val="24"/>
              <w:rPr>
                <w:rFonts w:ascii="Times New Roman"/>
                <w:color w:val="auto"/>
                <w:spacing w:val="0"/>
                <w:w w:val="100"/>
                <w:sz w:val="16"/>
              </w:rPr>
            </w:pPr>
          </w:p>
          <w:p w14:paraId="59C7A6E4">
            <w:pPr>
              <w:pStyle w:val="24"/>
              <w:rPr>
                <w:rFonts w:ascii="Times New Roman"/>
                <w:color w:val="auto"/>
                <w:spacing w:val="0"/>
                <w:w w:val="100"/>
                <w:sz w:val="16"/>
              </w:rPr>
            </w:pPr>
          </w:p>
          <w:p w14:paraId="393D981C">
            <w:pPr>
              <w:pStyle w:val="24"/>
              <w:rPr>
                <w:rFonts w:ascii="Times New Roman"/>
                <w:color w:val="auto"/>
                <w:spacing w:val="0"/>
                <w:w w:val="100"/>
                <w:sz w:val="16"/>
              </w:rPr>
            </w:pPr>
          </w:p>
          <w:p w14:paraId="4570C9BF">
            <w:pPr>
              <w:pStyle w:val="24"/>
              <w:rPr>
                <w:rFonts w:ascii="Times New Roman"/>
                <w:color w:val="auto"/>
                <w:spacing w:val="0"/>
                <w:w w:val="100"/>
                <w:sz w:val="16"/>
              </w:rPr>
            </w:pPr>
          </w:p>
          <w:p w14:paraId="64BE1D0A">
            <w:pPr>
              <w:pStyle w:val="24"/>
              <w:rPr>
                <w:rFonts w:ascii="Times New Roman"/>
                <w:color w:val="auto"/>
                <w:spacing w:val="0"/>
                <w:w w:val="100"/>
                <w:sz w:val="16"/>
              </w:rPr>
            </w:pPr>
          </w:p>
          <w:p w14:paraId="24561BF4">
            <w:pPr>
              <w:pStyle w:val="24"/>
              <w:spacing w:before="7"/>
              <w:rPr>
                <w:rFonts w:ascii="Times New Roman"/>
                <w:color w:val="auto"/>
                <w:spacing w:val="0"/>
                <w:w w:val="100"/>
                <w:sz w:val="23"/>
              </w:rPr>
            </w:pPr>
          </w:p>
          <w:p w14:paraId="705CD8C2">
            <w:pPr>
              <w:pStyle w:val="24"/>
              <w:spacing w:line="451" w:lineRule="auto"/>
              <w:ind w:left="117" w:right="107" w:firstLine="2"/>
              <w:jc w:val="center"/>
              <w:rPr>
                <w:color w:val="auto"/>
                <w:spacing w:val="0"/>
                <w:w w:val="100"/>
                <w:sz w:val="17"/>
              </w:rPr>
            </w:pPr>
            <w:r>
              <w:rPr>
                <w:color w:val="auto"/>
                <w:spacing w:val="0"/>
                <w:w w:val="100"/>
                <w:sz w:val="17"/>
              </w:rPr>
              <w:t>该项目执行符合《审计法》《审计业务操作规程》及其他相关规定得满分</w:t>
            </w:r>
          </w:p>
        </w:tc>
      </w:tr>
      <w:tr w14:paraId="693D41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0" w:hRule="atLeast"/>
          <w:jc w:val="center"/>
        </w:trPr>
        <w:tc>
          <w:tcPr>
            <w:tcW w:w="558" w:type="dxa"/>
            <w:gridSpan w:val="9"/>
            <w:vMerge w:val="continue"/>
            <w:tcBorders>
              <w:top w:val="nil"/>
              <w:bottom w:val="single" w:color="000000" w:sz="4" w:space="0"/>
            </w:tcBorders>
          </w:tcPr>
          <w:p w14:paraId="5593C80B">
            <w:pPr>
              <w:rPr>
                <w:color w:val="auto"/>
                <w:spacing w:val="0"/>
                <w:w w:val="100"/>
                <w:sz w:val="2"/>
                <w:szCs w:val="2"/>
              </w:rPr>
            </w:pPr>
          </w:p>
        </w:tc>
        <w:tc>
          <w:tcPr>
            <w:tcW w:w="621" w:type="dxa"/>
            <w:gridSpan w:val="6"/>
            <w:vMerge w:val="continue"/>
            <w:tcBorders>
              <w:top w:val="nil"/>
              <w:bottom w:val="single" w:color="000000" w:sz="4" w:space="0"/>
            </w:tcBorders>
          </w:tcPr>
          <w:p w14:paraId="44A994D8">
            <w:pPr>
              <w:rPr>
                <w:color w:val="auto"/>
                <w:spacing w:val="0"/>
                <w:w w:val="100"/>
                <w:sz w:val="2"/>
                <w:szCs w:val="2"/>
              </w:rPr>
            </w:pPr>
          </w:p>
        </w:tc>
        <w:tc>
          <w:tcPr>
            <w:tcW w:w="741" w:type="dxa"/>
            <w:gridSpan w:val="6"/>
            <w:vMerge w:val="continue"/>
            <w:tcBorders>
              <w:top w:val="nil"/>
              <w:bottom w:val="single" w:color="000000" w:sz="4" w:space="0"/>
              <w:right w:val="single" w:color="000000" w:sz="4" w:space="0"/>
            </w:tcBorders>
          </w:tcPr>
          <w:p w14:paraId="3E0E3B66">
            <w:pPr>
              <w:rPr>
                <w:color w:val="auto"/>
                <w:spacing w:val="0"/>
                <w:w w:val="100"/>
                <w:sz w:val="2"/>
                <w:szCs w:val="2"/>
              </w:rPr>
            </w:pPr>
          </w:p>
        </w:tc>
        <w:tc>
          <w:tcPr>
            <w:tcW w:w="1126" w:type="dxa"/>
            <w:gridSpan w:val="6"/>
            <w:vMerge w:val="continue"/>
            <w:tcBorders>
              <w:top w:val="nil"/>
              <w:left w:val="single" w:color="000000" w:sz="4" w:space="0"/>
              <w:bottom w:val="single" w:color="000000" w:sz="4" w:space="0"/>
              <w:right w:val="single" w:color="000000" w:sz="4" w:space="0"/>
            </w:tcBorders>
          </w:tcPr>
          <w:p w14:paraId="1959ED50">
            <w:pPr>
              <w:rPr>
                <w:color w:val="auto"/>
                <w:spacing w:val="0"/>
                <w:w w:val="100"/>
                <w:sz w:val="2"/>
                <w:szCs w:val="2"/>
              </w:rPr>
            </w:pPr>
          </w:p>
        </w:tc>
        <w:tc>
          <w:tcPr>
            <w:tcW w:w="3287" w:type="dxa"/>
            <w:gridSpan w:val="3"/>
            <w:tcBorders>
              <w:top w:val="single" w:color="000000" w:sz="4" w:space="0"/>
              <w:left w:val="single" w:color="000000" w:sz="4" w:space="0"/>
              <w:bottom w:val="single" w:color="000000" w:sz="4" w:space="0"/>
              <w:right w:val="single" w:color="000000" w:sz="4" w:space="0"/>
            </w:tcBorders>
          </w:tcPr>
          <w:p w14:paraId="40EC136E">
            <w:pPr>
              <w:pStyle w:val="24"/>
              <w:spacing w:before="54"/>
              <w:ind w:left="118"/>
              <w:rPr>
                <w:color w:val="auto"/>
                <w:spacing w:val="0"/>
                <w:w w:val="100"/>
                <w:sz w:val="17"/>
              </w:rPr>
            </w:pPr>
            <w:r>
              <w:rPr>
                <w:rFonts w:ascii="Times New Roman" w:eastAsia="Times New Roman"/>
                <w:color w:val="auto"/>
                <w:spacing w:val="0"/>
                <w:w w:val="100"/>
                <w:sz w:val="24"/>
              </w:rPr>
              <w:t>O</w:t>
            </w:r>
            <w:r>
              <w:rPr>
                <w:color w:val="auto"/>
                <w:spacing w:val="0"/>
                <w:w w:val="100"/>
                <w:sz w:val="17"/>
              </w:rPr>
              <w:t>是否遵守相关法律法规和相关管理规</w:t>
            </w:r>
          </w:p>
          <w:p w14:paraId="1826A499">
            <w:pPr>
              <w:pStyle w:val="24"/>
              <w:spacing w:before="187" w:line="183" w:lineRule="exact"/>
              <w:ind w:left="121"/>
              <w:rPr>
                <w:color w:val="auto"/>
                <w:spacing w:val="0"/>
                <w:w w:val="100"/>
                <w:sz w:val="17"/>
              </w:rPr>
            </w:pPr>
            <w:r>
              <w:rPr>
                <w:color w:val="auto"/>
                <w:spacing w:val="0"/>
                <w:w w:val="100"/>
                <w:sz w:val="17"/>
              </w:rPr>
              <w:t>定；</w:t>
            </w:r>
          </w:p>
        </w:tc>
        <w:tc>
          <w:tcPr>
            <w:tcW w:w="579" w:type="dxa"/>
            <w:gridSpan w:val="6"/>
            <w:vMerge w:val="continue"/>
            <w:tcBorders>
              <w:top w:val="nil"/>
              <w:right w:val="single" w:color="000000" w:sz="4" w:space="0"/>
            </w:tcBorders>
          </w:tcPr>
          <w:p w14:paraId="1ACF76A4">
            <w:pPr>
              <w:rPr>
                <w:color w:val="auto"/>
                <w:spacing w:val="0"/>
                <w:w w:val="100"/>
                <w:sz w:val="2"/>
                <w:szCs w:val="2"/>
              </w:rPr>
            </w:pPr>
          </w:p>
        </w:tc>
        <w:tc>
          <w:tcPr>
            <w:tcW w:w="2017" w:type="dxa"/>
            <w:gridSpan w:val="8"/>
            <w:vMerge w:val="continue"/>
            <w:tcBorders>
              <w:top w:val="nil"/>
              <w:left w:val="single" w:color="000000" w:sz="4" w:space="0"/>
              <w:bottom w:val="single" w:color="000000" w:sz="4" w:space="0"/>
              <w:right w:val="single" w:color="000000" w:sz="4" w:space="0"/>
            </w:tcBorders>
          </w:tcPr>
          <w:p w14:paraId="5469B652">
            <w:pPr>
              <w:rPr>
                <w:color w:val="auto"/>
                <w:spacing w:val="0"/>
                <w:w w:val="100"/>
                <w:sz w:val="2"/>
                <w:szCs w:val="2"/>
              </w:rPr>
            </w:pPr>
          </w:p>
        </w:tc>
      </w:tr>
      <w:tr w14:paraId="778E0E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jc w:val="center"/>
        </w:trPr>
        <w:tc>
          <w:tcPr>
            <w:tcW w:w="558" w:type="dxa"/>
            <w:gridSpan w:val="9"/>
            <w:vMerge w:val="continue"/>
            <w:tcBorders>
              <w:top w:val="nil"/>
              <w:bottom w:val="single" w:color="000000" w:sz="4" w:space="0"/>
            </w:tcBorders>
          </w:tcPr>
          <w:p w14:paraId="23B75DFF">
            <w:pPr>
              <w:rPr>
                <w:color w:val="auto"/>
                <w:spacing w:val="0"/>
                <w:w w:val="100"/>
                <w:sz w:val="2"/>
                <w:szCs w:val="2"/>
              </w:rPr>
            </w:pPr>
          </w:p>
        </w:tc>
        <w:tc>
          <w:tcPr>
            <w:tcW w:w="621" w:type="dxa"/>
            <w:gridSpan w:val="6"/>
            <w:vMerge w:val="continue"/>
            <w:tcBorders>
              <w:top w:val="nil"/>
              <w:bottom w:val="single" w:color="000000" w:sz="4" w:space="0"/>
            </w:tcBorders>
          </w:tcPr>
          <w:p w14:paraId="41DFE64F">
            <w:pPr>
              <w:rPr>
                <w:color w:val="auto"/>
                <w:spacing w:val="0"/>
                <w:w w:val="100"/>
                <w:sz w:val="2"/>
                <w:szCs w:val="2"/>
              </w:rPr>
            </w:pPr>
          </w:p>
        </w:tc>
        <w:tc>
          <w:tcPr>
            <w:tcW w:w="741" w:type="dxa"/>
            <w:gridSpan w:val="6"/>
            <w:vMerge w:val="continue"/>
            <w:tcBorders>
              <w:top w:val="nil"/>
              <w:bottom w:val="single" w:color="000000" w:sz="4" w:space="0"/>
              <w:right w:val="single" w:color="000000" w:sz="4" w:space="0"/>
            </w:tcBorders>
          </w:tcPr>
          <w:p w14:paraId="576FADAD">
            <w:pPr>
              <w:rPr>
                <w:color w:val="auto"/>
                <w:spacing w:val="0"/>
                <w:w w:val="100"/>
                <w:sz w:val="2"/>
                <w:szCs w:val="2"/>
              </w:rPr>
            </w:pPr>
          </w:p>
        </w:tc>
        <w:tc>
          <w:tcPr>
            <w:tcW w:w="1126" w:type="dxa"/>
            <w:gridSpan w:val="6"/>
            <w:vMerge w:val="continue"/>
            <w:tcBorders>
              <w:top w:val="nil"/>
              <w:left w:val="single" w:color="000000" w:sz="4" w:space="0"/>
              <w:bottom w:val="single" w:color="000000" w:sz="4" w:space="0"/>
              <w:right w:val="single" w:color="000000" w:sz="4" w:space="0"/>
            </w:tcBorders>
          </w:tcPr>
          <w:p w14:paraId="6BD67D43">
            <w:pPr>
              <w:rPr>
                <w:color w:val="auto"/>
                <w:spacing w:val="0"/>
                <w:w w:val="100"/>
                <w:sz w:val="2"/>
                <w:szCs w:val="2"/>
              </w:rPr>
            </w:pPr>
          </w:p>
        </w:tc>
        <w:tc>
          <w:tcPr>
            <w:tcW w:w="3287" w:type="dxa"/>
            <w:gridSpan w:val="3"/>
            <w:tcBorders>
              <w:top w:val="single" w:color="000000" w:sz="4" w:space="0"/>
              <w:left w:val="single" w:color="000000" w:sz="4" w:space="0"/>
              <w:bottom w:val="single" w:color="000000" w:sz="4" w:space="0"/>
              <w:right w:val="single" w:color="000000" w:sz="4" w:space="0"/>
            </w:tcBorders>
          </w:tcPr>
          <w:p w14:paraId="63CF3A14">
            <w:pPr>
              <w:pStyle w:val="24"/>
              <w:spacing w:before="10"/>
              <w:rPr>
                <w:rFonts w:ascii="Times New Roman"/>
                <w:color w:val="auto"/>
                <w:spacing w:val="0"/>
                <w:w w:val="100"/>
                <w:sz w:val="16"/>
              </w:rPr>
            </w:pPr>
          </w:p>
          <w:p w14:paraId="6D008C15">
            <w:pPr>
              <w:pStyle w:val="24"/>
              <w:spacing w:before="1" w:line="183" w:lineRule="exact"/>
              <w:ind w:left="115"/>
              <w:rPr>
                <w:color w:val="auto"/>
                <w:spacing w:val="0"/>
                <w:w w:val="100"/>
                <w:sz w:val="17"/>
              </w:rPr>
            </w:pPr>
            <w:r>
              <w:rPr>
                <w:color w:val="auto"/>
                <w:spacing w:val="0"/>
                <w:w w:val="100"/>
                <w:sz w:val="17"/>
              </w:rPr>
              <w:t>＠项目调整及支出调整手续是否完备；</w:t>
            </w:r>
          </w:p>
        </w:tc>
        <w:tc>
          <w:tcPr>
            <w:tcW w:w="579" w:type="dxa"/>
            <w:gridSpan w:val="6"/>
            <w:vMerge w:val="continue"/>
            <w:tcBorders>
              <w:top w:val="nil"/>
              <w:right w:val="single" w:color="000000" w:sz="4" w:space="0"/>
            </w:tcBorders>
          </w:tcPr>
          <w:p w14:paraId="0140B935">
            <w:pPr>
              <w:rPr>
                <w:color w:val="auto"/>
                <w:spacing w:val="0"/>
                <w:w w:val="100"/>
                <w:sz w:val="2"/>
                <w:szCs w:val="2"/>
              </w:rPr>
            </w:pPr>
          </w:p>
        </w:tc>
        <w:tc>
          <w:tcPr>
            <w:tcW w:w="2017" w:type="dxa"/>
            <w:gridSpan w:val="8"/>
            <w:vMerge w:val="continue"/>
            <w:tcBorders>
              <w:top w:val="nil"/>
              <w:left w:val="single" w:color="000000" w:sz="4" w:space="0"/>
              <w:bottom w:val="single" w:color="000000" w:sz="4" w:space="0"/>
              <w:right w:val="single" w:color="000000" w:sz="4" w:space="0"/>
            </w:tcBorders>
          </w:tcPr>
          <w:p w14:paraId="35225CA1">
            <w:pPr>
              <w:rPr>
                <w:color w:val="auto"/>
                <w:spacing w:val="0"/>
                <w:w w:val="100"/>
                <w:sz w:val="2"/>
                <w:szCs w:val="2"/>
              </w:rPr>
            </w:pPr>
          </w:p>
        </w:tc>
      </w:tr>
      <w:tr w14:paraId="2E611D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6" w:hRule="atLeast"/>
          <w:jc w:val="center"/>
        </w:trPr>
        <w:tc>
          <w:tcPr>
            <w:tcW w:w="558" w:type="dxa"/>
            <w:gridSpan w:val="9"/>
            <w:vMerge w:val="continue"/>
            <w:tcBorders>
              <w:top w:val="nil"/>
              <w:bottom w:val="single" w:color="000000" w:sz="4" w:space="0"/>
            </w:tcBorders>
          </w:tcPr>
          <w:p w14:paraId="46F391CF">
            <w:pPr>
              <w:rPr>
                <w:color w:val="auto"/>
                <w:spacing w:val="0"/>
                <w:w w:val="100"/>
                <w:sz w:val="2"/>
                <w:szCs w:val="2"/>
              </w:rPr>
            </w:pPr>
          </w:p>
        </w:tc>
        <w:tc>
          <w:tcPr>
            <w:tcW w:w="621" w:type="dxa"/>
            <w:gridSpan w:val="6"/>
            <w:vMerge w:val="continue"/>
            <w:tcBorders>
              <w:top w:val="nil"/>
              <w:bottom w:val="single" w:color="000000" w:sz="4" w:space="0"/>
            </w:tcBorders>
          </w:tcPr>
          <w:p w14:paraId="21252D85">
            <w:pPr>
              <w:rPr>
                <w:color w:val="auto"/>
                <w:spacing w:val="0"/>
                <w:w w:val="100"/>
                <w:sz w:val="2"/>
                <w:szCs w:val="2"/>
              </w:rPr>
            </w:pPr>
          </w:p>
        </w:tc>
        <w:tc>
          <w:tcPr>
            <w:tcW w:w="741" w:type="dxa"/>
            <w:gridSpan w:val="6"/>
            <w:vMerge w:val="continue"/>
            <w:tcBorders>
              <w:top w:val="nil"/>
              <w:bottom w:val="single" w:color="000000" w:sz="4" w:space="0"/>
              <w:right w:val="single" w:color="000000" w:sz="4" w:space="0"/>
            </w:tcBorders>
          </w:tcPr>
          <w:p w14:paraId="154B4A38">
            <w:pPr>
              <w:rPr>
                <w:color w:val="auto"/>
                <w:spacing w:val="0"/>
                <w:w w:val="100"/>
                <w:sz w:val="2"/>
                <w:szCs w:val="2"/>
              </w:rPr>
            </w:pPr>
          </w:p>
        </w:tc>
        <w:tc>
          <w:tcPr>
            <w:tcW w:w="1126" w:type="dxa"/>
            <w:gridSpan w:val="6"/>
            <w:vMerge w:val="continue"/>
            <w:tcBorders>
              <w:top w:val="nil"/>
              <w:left w:val="single" w:color="000000" w:sz="4" w:space="0"/>
              <w:bottom w:val="single" w:color="000000" w:sz="4" w:space="0"/>
              <w:right w:val="single" w:color="000000" w:sz="4" w:space="0"/>
            </w:tcBorders>
          </w:tcPr>
          <w:p w14:paraId="101B1255">
            <w:pPr>
              <w:rPr>
                <w:color w:val="auto"/>
                <w:spacing w:val="0"/>
                <w:w w:val="100"/>
                <w:sz w:val="2"/>
                <w:szCs w:val="2"/>
              </w:rPr>
            </w:pPr>
          </w:p>
        </w:tc>
        <w:tc>
          <w:tcPr>
            <w:tcW w:w="3287" w:type="dxa"/>
            <w:gridSpan w:val="3"/>
            <w:tcBorders>
              <w:top w:val="single" w:color="000000" w:sz="4" w:space="0"/>
              <w:left w:val="single" w:color="000000" w:sz="4" w:space="0"/>
              <w:bottom w:val="single" w:color="000000" w:sz="4" w:space="0"/>
              <w:right w:val="single" w:color="000000" w:sz="4" w:space="0"/>
            </w:tcBorders>
          </w:tcPr>
          <w:p w14:paraId="62DFD724">
            <w:pPr>
              <w:pStyle w:val="24"/>
              <w:spacing w:before="2" w:line="410" w:lineRule="atLeast"/>
              <w:ind w:left="117" w:right="98" w:hanging="3"/>
              <w:rPr>
                <w:color w:val="auto"/>
                <w:spacing w:val="0"/>
                <w:w w:val="100"/>
                <w:sz w:val="17"/>
              </w:rPr>
            </w:pPr>
            <w:r>
              <w:rPr>
                <w:color w:val="auto"/>
                <w:spacing w:val="0"/>
                <w:w w:val="100"/>
                <w:sz w:val="17"/>
              </w:rPr>
              <w:t>＠项目合同书、验收报告、技术鉴定等资料是否齐全并及时归档；</w:t>
            </w:r>
          </w:p>
        </w:tc>
        <w:tc>
          <w:tcPr>
            <w:tcW w:w="579" w:type="dxa"/>
            <w:gridSpan w:val="6"/>
            <w:vMerge w:val="continue"/>
            <w:tcBorders>
              <w:top w:val="nil"/>
              <w:right w:val="single" w:color="000000" w:sz="4" w:space="0"/>
            </w:tcBorders>
          </w:tcPr>
          <w:p w14:paraId="34124B91">
            <w:pPr>
              <w:rPr>
                <w:color w:val="auto"/>
                <w:spacing w:val="0"/>
                <w:w w:val="100"/>
                <w:sz w:val="2"/>
                <w:szCs w:val="2"/>
              </w:rPr>
            </w:pPr>
          </w:p>
        </w:tc>
        <w:tc>
          <w:tcPr>
            <w:tcW w:w="2017" w:type="dxa"/>
            <w:gridSpan w:val="8"/>
            <w:vMerge w:val="continue"/>
            <w:tcBorders>
              <w:top w:val="nil"/>
              <w:left w:val="single" w:color="000000" w:sz="4" w:space="0"/>
              <w:bottom w:val="single" w:color="000000" w:sz="4" w:space="0"/>
              <w:right w:val="single" w:color="000000" w:sz="4" w:space="0"/>
            </w:tcBorders>
          </w:tcPr>
          <w:p w14:paraId="0121502D">
            <w:pPr>
              <w:rPr>
                <w:color w:val="auto"/>
                <w:spacing w:val="0"/>
                <w:w w:val="100"/>
                <w:sz w:val="2"/>
                <w:szCs w:val="2"/>
              </w:rPr>
            </w:pPr>
          </w:p>
        </w:tc>
      </w:tr>
      <w:tr w14:paraId="7354BB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6" w:hRule="atLeast"/>
          <w:jc w:val="center"/>
        </w:trPr>
        <w:tc>
          <w:tcPr>
            <w:tcW w:w="558" w:type="dxa"/>
            <w:gridSpan w:val="9"/>
            <w:vMerge w:val="continue"/>
            <w:tcBorders>
              <w:top w:val="nil"/>
              <w:bottom w:val="single" w:color="000000" w:sz="4" w:space="0"/>
            </w:tcBorders>
          </w:tcPr>
          <w:p w14:paraId="395C6355">
            <w:pPr>
              <w:rPr>
                <w:color w:val="auto"/>
                <w:spacing w:val="0"/>
                <w:w w:val="100"/>
                <w:sz w:val="2"/>
                <w:szCs w:val="2"/>
              </w:rPr>
            </w:pPr>
          </w:p>
        </w:tc>
        <w:tc>
          <w:tcPr>
            <w:tcW w:w="621" w:type="dxa"/>
            <w:gridSpan w:val="6"/>
            <w:vMerge w:val="continue"/>
            <w:tcBorders>
              <w:top w:val="nil"/>
              <w:bottom w:val="single" w:color="000000" w:sz="4" w:space="0"/>
            </w:tcBorders>
          </w:tcPr>
          <w:p w14:paraId="0F25CAA9">
            <w:pPr>
              <w:rPr>
                <w:color w:val="auto"/>
                <w:spacing w:val="0"/>
                <w:w w:val="100"/>
                <w:sz w:val="2"/>
                <w:szCs w:val="2"/>
              </w:rPr>
            </w:pPr>
          </w:p>
        </w:tc>
        <w:tc>
          <w:tcPr>
            <w:tcW w:w="741" w:type="dxa"/>
            <w:gridSpan w:val="6"/>
            <w:vMerge w:val="continue"/>
            <w:tcBorders>
              <w:top w:val="nil"/>
              <w:bottom w:val="single" w:color="000000" w:sz="4" w:space="0"/>
              <w:right w:val="single" w:color="000000" w:sz="4" w:space="0"/>
            </w:tcBorders>
          </w:tcPr>
          <w:p w14:paraId="5FB2B1EC">
            <w:pPr>
              <w:rPr>
                <w:color w:val="auto"/>
                <w:spacing w:val="0"/>
                <w:w w:val="100"/>
                <w:sz w:val="2"/>
                <w:szCs w:val="2"/>
              </w:rPr>
            </w:pPr>
          </w:p>
        </w:tc>
        <w:tc>
          <w:tcPr>
            <w:tcW w:w="1126" w:type="dxa"/>
            <w:gridSpan w:val="6"/>
            <w:vMerge w:val="continue"/>
            <w:tcBorders>
              <w:top w:val="nil"/>
              <w:left w:val="single" w:color="000000" w:sz="4" w:space="0"/>
              <w:bottom w:val="single" w:color="000000" w:sz="4" w:space="0"/>
              <w:right w:val="single" w:color="000000" w:sz="4" w:space="0"/>
            </w:tcBorders>
          </w:tcPr>
          <w:p w14:paraId="0C088593">
            <w:pPr>
              <w:rPr>
                <w:color w:val="auto"/>
                <w:spacing w:val="0"/>
                <w:w w:val="100"/>
                <w:sz w:val="2"/>
                <w:szCs w:val="2"/>
              </w:rPr>
            </w:pPr>
          </w:p>
        </w:tc>
        <w:tc>
          <w:tcPr>
            <w:tcW w:w="3287" w:type="dxa"/>
            <w:gridSpan w:val="3"/>
            <w:tcBorders>
              <w:top w:val="single" w:color="000000" w:sz="4" w:space="0"/>
              <w:left w:val="single" w:color="000000" w:sz="4" w:space="0"/>
              <w:bottom w:val="single" w:color="000000" w:sz="4" w:space="0"/>
              <w:right w:val="single" w:color="000000" w:sz="4" w:space="0"/>
            </w:tcBorders>
          </w:tcPr>
          <w:p w14:paraId="452C89F1">
            <w:pPr>
              <w:pStyle w:val="24"/>
              <w:spacing w:before="23" w:line="408" w:lineRule="exact"/>
              <w:ind w:left="117" w:right="102" w:hanging="7"/>
              <w:rPr>
                <w:color w:val="auto"/>
                <w:spacing w:val="0"/>
                <w:w w:val="100"/>
                <w:sz w:val="17"/>
              </w:rPr>
            </w:pPr>
            <w:r>
              <w:rPr>
                <w:color w:val="auto"/>
                <w:spacing w:val="0"/>
                <w:w w:val="100"/>
                <w:sz w:val="17"/>
              </w:rPr>
              <w:t>＠项目实施的人员条件、场地设备、信息支撑等是否落实到位。</w:t>
            </w:r>
          </w:p>
        </w:tc>
        <w:tc>
          <w:tcPr>
            <w:tcW w:w="579" w:type="dxa"/>
            <w:gridSpan w:val="6"/>
            <w:vMerge w:val="continue"/>
            <w:tcBorders>
              <w:top w:val="nil"/>
              <w:right w:val="single" w:color="000000" w:sz="4" w:space="0"/>
            </w:tcBorders>
          </w:tcPr>
          <w:p w14:paraId="0BA00C31">
            <w:pPr>
              <w:rPr>
                <w:color w:val="auto"/>
                <w:spacing w:val="0"/>
                <w:w w:val="100"/>
                <w:sz w:val="2"/>
                <w:szCs w:val="2"/>
              </w:rPr>
            </w:pPr>
          </w:p>
        </w:tc>
        <w:tc>
          <w:tcPr>
            <w:tcW w:w="2017" w:type="dxa"/>
            <w:gridSpan w:val="8"/>
            <w:vMerge w:val="continue"/>
            <w:tcBorders>
              <w:top w:val="nil"/>
              <w:left w:val="single" w:color="000000" w:sz="4" w:space="0"/>
              <w:bottom w:val="single" w:color="000000" w:sz="4" w:space="0"/>
              <w:right w:val="single" w:color="000000" w:sz="4" w:space="0"/>
            </w:tcBorders>
          </w:tcPr>
          <w:p w14:paraId="40233468">
            <w:pPr>
              <w:rPr>
                <w:color w:val="auto"/>
                <w:spacing w:val="0"/>
                <w:w w:val="100"/>
                <w:sz w:val="2"/>
                <w:szCs w:val="2"/>
              </w:rPr>
            </w:pPr>
          </w:p>
        </w:tc>
      </w:tr>
      <w:tr w14:paraId="15D685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53" w:hRule="atLeast"/>
          <w:jc w:val="center"/>
        </w:trPr>
        <w:tc>
          <w:tcPr>
            <w:tcW w:w="558" w:type="dxa"/>
            <w:gridSpan w:val="9"/>
            <w:vMerge w:val="continue"/>
            <w:tcBorders>
              <w:top w:val="nil"/>
              <w:bottom w:val="single" w:color="000000" w:sz="4" w:space="0"/>
            </w:tcBorders>
          </w:tcPr>
          <w:p w14:paraId="703C80C2">
            <w:pPr>
              <w:rPr>
                <w:color w:val="auto"/>
                <w:spacing w:val="0"/>
                <w:w w:val="100"/>
                <w:sz w:val="2"/>
                <w:szCs w:val="2"/>
              </w:rPr>
            </w:pPr>
          </w:p>
        </w:tc>
        <w:tc>
          <w:tcPr>
            <w:tcW w:w="621" w:type="dxa"/>
            <w:gridSpan w:val="6"/>
            <w:vMerge w:val="continue"/>
            <w:tcBorders>
              <w:top w:val="nil"/>
              <w:bottom w:val="single" w:color="000000" w:sz="4" w:space="0"/>
            </w:tcBorders>
          </w:tcPr>
          <w:p w14:paraId="1F406327">
            <w:pPr>
              <w:rPr>
                <w:color w:val="auto"/>
                <w:spacing w:val="0"/>
                <w:w w:val="100"/>
                <w:sz w:val="2"/>
                <w:szCs w:val="2"/>
              </w:rPr>
            </w:pPr>
          </w:p>
        </w:tc>
        <w:tc>
          <w:tcPr>
            <w:tcW w:w="741" w:type="dxa"/>
            <w:gridSpan w:val="6"/>
            <w:vMerge w:val="continue"/>
            <w:tcBorders>
              <w:top w:val="nil"/>
              <w:bottom w:val="single" w:color="000000" w:sz="4" w:space="0"/>
              <w:right w:val="single" w:color="000000" w:sz="4" w:space="0"/>
            </w:tcBorders>
          </w:tcPr>
          <w:p w14:paraId="423CFC92">
            <w:pPr>
              <w:rPr>
                <w:color w:val="auto"/>
                <w:spacing w:val="0"/>
                <w:w w:val="100"/>
                <w:sz w:val="2"/>
                <w:szCs w:val="2"/>
              </w:rPr>
            </w:pPr>
          </w:p>
        </w:tc>
        <w:tc>
          <w:tcPr>
            <w:tcW w:w="1126" w:type="dxa"/>
            <w:gridSpan w:val="6"/>
            <w:vMerge w:val="continue"/>
            <w:tcBorders>
              <w:top w:val="nil"/>
              <w:left w:val="single" w:color="000000" w:sz="4" w:space="0"/>
              <w:bottom w:val="single" w:color="000000" w:sz="4" w:space="0"/>
              <w:right w:val="single" w:color="000000" w:sz="4" w:space="0"/>
            </w:tcBorders>
          </w:tcPr>
          <w:p w14:paraId="7E52BC72">
            <w:pPr>
              <w:rPr>
                <w:color w:val="auto"/>
                <w:spacing w:val="0"/>
                <w:w w:val="100"/>
                <w:sz w:val="2"/>
                <w:szCs w:val="2"/>
              </w:rPr>
            </w:pPr>
          </w:p>
        </w:tc>
        <w:tc>
          <w:tcPr>
            <w:tcW w:w="3287" w:type="dxa"/>
            <w:gridSpan w:val="3"/>
            <w:tcBorders>
              <w:top w:val="single" w:color="000000" w:sz="4" w:space="0"/>
              <w:left w:val="single" w:color="000000" w:sz="4" w:space="0"/>
              <w:bottom w:val="single" w:color="000000" w:sz="4" w:space="0"/>
              <w:right w:val="single" w:color="000000" w:sz="4" w:space="0"/>
            </w:tcBorders>
          </w:tcPr>
          <w:p w14:paraId="701EC39D">
            <w:pPr>
              <w:pStyle w:val="24"/>
              <w:spacing w:before="147" w:line="451" w:lineRule="auto"/>
              <w:ind w:left="122" w:right="83" w:hanging="2"/>
              <w:rPr>
                <w:color w:val="auto"/>
                <w:spacing w:val="0"/>
                <w:w w:val="100"/>
                <w:sz w:val="17"/>
              </w:rPr>
            </w:pPr>
            <w:r>
              <w:rPr>
                <w:color w:val="auto"/>
                <w:spacing w:val="0"/>
                <w:w w:val="100"/>
                <w:sz w:val="17"/>
              </w:rPr>
              <w:t xml:space="preserve">评分标准： 不符合第一条 </w:t>
            </w:r>
            <w:r>
              <w:rPr>
                <w:rFonts w:ascii="Times New Roman" w:eastAsia="Times New Roman"/>
                <w:color w:val="auto"/>
                <w:spacing w:val="0"/>
                <w:w w:val="100"/>
                <w:sz w:val="17"/>
              </w:rPr>
              <w:t xml:space="preserve">0 </w:t>
            </w:r>
            <w:r>
              <w:rPr>
                <w:color w:val="auto"/>
                <w:spacing w:val="0"/>
                <w:w w:val="100"/>
                <w:sz w:val="17"/>
              </w:rPr>
              <w:t xml:space="preserve">分， 符合第一条不符合 </w:t>
            </w:r>
            <w:r>
              <w:rPr>
                <w:rFonts w:ascii="Times New Roman" w:eastAsia="Times New Roman"/>
                <w:color w:val="auto"/>
                <w:spacing w:val="0"/>
                <w:w w:val="100"/>
                <w:sz w:val="17"/>
              </w:rPr>
              <w:t xml:space="preserve">2 </w:t>
            </w:r>
            <w:r>
              <w:rPr>
                <w:color w:val="auto"/>
                <w:spacing w:val="0"/>
                <w:w w:val="100"/>
                <w:sz w:val="17"/>
              </w:rPr>
              <w:t xml:space="preserve">至 </w:t>
            </w:r>
            <w:r>
              <w:rPr>
                <w:rFonts w:ascii="Times New Roman" w:eastAsia="Times New Roman"/>
                <w:color w:val="auto"/>
                <w:spacing w:val="0"/>
                <w:w w:val="100"/>
                <w:sz w:val="17"/>
              </w:rPr>
              <w:t xml:space="preserve">4 </w:t>
            </w:r>
            <w:r>
              <w:rPr>
                <w:color w:val="auto"/>
                <w:spacing w:val="0"/>
                <w:w w:val="100"/>
                <w:sz w:val="17"/>
              </w:rPr>
              <w:t xml:space="preserve">条， 每条扣 </w:t>
            </w:r>
            <w:r>
              <w:rPr>
                <w:rFonts w:ascii="Times New Roman" w:eastAsia="Times New Roman"/>
                <w:color w:val="auto"/>
                <w:spacing w:val="0"/>
                <w:w w:val="100"/>
                <w:sz w:val="17"/>
              </w:rPr>
              <w:t xml:space="preserve">1 </w:t>
            </w:r>
            <w:r>
              <w:rPr>
                <w:color w:val="auto"/>
                <w:spacing w:val="0"/>
                <w:w w:val="100"/>
                <w:sz w:val="17"/>
              </w:rPr>
              <w:t>分扣完</w:t>
            </w:r>
          </w:p>
          <w:p w14:paraId="6F1218AE">
            <w:pPr>
              <w:pStyle w:val="24"/>
              <w:spacing w:before="2"/>
              <w:ind w:left="123"/>
              <w:rPr>
                <w:color w:val="auto"/>
                <w:spacing w:val="0"/>
                <w:w w:val="100"/>
                <w:sz w:val="17"/>
              </w:rPr>
            </w:pPr>
            <w:r>
              <w:rPr>
                <w:color w:val="auto"/>
                <w:spacing w:val="0"/>
                <w:w w:val="100"/>
                <w:sz w:val="17"/>
              </w:rPr>
              <w:t>为止</w:t>
            </w:r>
          </w:p>
        </w:tc>
        <w:tc>
          <w:tcPr>
            <w:tcW w:w="579" w:type="dxa"/>
            <w:gridSpan w:val="6"/>
            <w:vMerge w:val="continue"/>
            <w:tcBorders>
              <w:top w:val="nil"/>
              <w:right w:val="single" w:color="000000" w:sz="4" w:space="0"/>
            </w:tcBorders>
          </w:tcPr>
          <w:p w14:paraId="2CFC9458">
            <w:pPr>
              <w:rPr>
                <w:color w:val="auto"/>
                <w:spacing w:val="0"/>
                <w:w w:val="100"/>
                <w:sz w:val="2"/>
                <w:szCs w:val="2"/>
              </w:rPr>
            </w:pPr>
          </w:p>
        </w:tc>
        <w:tc>
          <w:tcPr>
            <w:tcW w:w="2017" w:type="dxa"/>
            <w:gridSpan w:val="8"/>
            <w:vMerge w:val="continue"/>
            <w:tcBorders>
              <w:top w:val="nil"/>
              <w:left w:val="single" w:color="000000" w:sz="4" w:space="0"/>
              <w:bottom w:val="single" w:color="000000" w:sz="4" w:space="0"/>
              <w:right w:val="single" w:color="000000" w:sz="4" w:space="0"/>
            </w:tcBorders>
          </w:tcPr>
          <w:p w14:paraId="4562E816">
            <w:pPr>
              <w:rPr>
                <w:color w:val="auto"/>
                <w:spacing w:val="0"/>
                <w:w w:val="100"/>
                <w:sz w:val="2"/>
                <w:szCs w:val="2"/>
              </w:rPr>
            </w:pPr>
          </w:p>
        </w:tc>
      </w:tr>
      <w:tr w14:paraId="2F70F8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0" w:hRule="atLeast"/>
          <w:jc w:val="center"/>
        </w:trPr>
        <w:tc>
          <w:tcPr>
            <w:tcW w:w="558" w:type="dxa"/>
            <w:gridSpan w:val="9"/>
            <w:vMerge w:val="restart"/>
            <w:tcBorders>
              <w:top w:val="single" w:color="000000" w:sz="4" w:space="0"/>
            </w:tcBorders>
          </w:tcPr>
          <w:p w14:paraId="10C175B8">
            <w:pPr>
              <w:pStyle w:val="24"/>
              <w:rPr>
                <w:rFonts w:ascii="Times New Roman"/>
                <w:color w:val="auto"/>
                <w:spacing w:val="0"/>
                <w:w w:val="100"/>
                <w:sz w:val="18"/>
              </w:rPr>
            </w:pPr>
          </w:p>
          <w:p w14:paraId="25E97016">
            <w:pPr>
              <w:pStyle w:val="24"/>
              <w:rPr>
                <w:rFonts w:ascii="Times New Roman"/>
                <w:color w:val="auto"/>
                <w:spacing w:val="0"/>
                <w:w w:val="100"/>
                <w:sz w:val="18"/>
              </w:rPr>
            </w:pPr>
          </w:p>
          <w:p w14:paraId="71EE6991">
            <w:pPr>
              <w:pStyle w:val="24"/>
              <w:rPr>
                <w:rFonts w:ascii="Times New Roman"/>
                <w:color w:val="auto"/>
                <w:spacing w:val="0"/>
                <w:w w:val="100"/>
                <w:sz w:val="18"/>
              </w:rPr>
            </w:pPr>
          </w:p>
          <w:p w14:paraId="5FF9689B">
            <w:pPr>
              <w:pStyle w:val="24"/>
              <w:rPr>
                <w:rFonts w:ascii="Times New Roman"/>
                <w:color w:val="auto"/>
                <w:spacing w:val="0"/>
                <w:w w:val="100"/>
                <w:sz w:val="18"/>
              </w:rPr>
            </w:pPr>
          </w:p>
          <w:p w14:paraId="180A3BDF">
            <w:pPr>
              <w:pStyle w:val="24"/>
              <w:spacing w:before="121" w:line="456" w:lineRule="auto"/>
              <w:ind w:left="175" w:right="106"/>
              <w:jc w:val="both"/>
              <w:rPr>
                <w:rFonts w:ascii="Times New Roman" w:eastAsia="Times New Roman"/>
                <w:color w:val="auto"/>
                <w:spacing w:val="0"/>
                <w:w w:val="100"/>
                <w:sz w:val="17"/>
              </w:rPr>
            </w:pPr>
            <w:r>
              <w:rPr>
                <w:color w:val="auto"/>
                <w:spacing w:val="0"/>
                <w:w w:val="100"/>
                <w:sz w:val="17"/>
              </w:rPr>
              <w:t>产出</w:t>
            </w:r>
            <w:r>
              <w:rPr>
                <w:rFonts w:ascii="Times New Roman" w:eastAsia="Times New Roman"/>
                <w:color w:val="auto"/>
                <w:spacing w:val="0"/>
                <w:w w:val="100"/>
                <w:sz w:val="17"/>
              </w:rPr>
              <w:t>30</w:t>
            </w:r>
          </w:p>
          <w:p w14:paraId="753E5FFA">
            <w:pPr>
              <w:pStyle w:val="24"/>
              <w:spacing w:before="26"/>
              <w:ind w:left="178"/>
              <w:jc w:val="both"/>
              <w:rPr>
                <w:color w:val="auto"/>
                <w:spacing w:val="0"/>
                <w:w w:val="100"/>
                <w:sz w:val="17"/>
              </w:rPr>
            </w:pPr>
            <w:r>
              <w:rPr>
                <w:color w:val="auto"/>
                <w:spacing w:val="0"/>
                <w:w w:val="100"/>
                <w:sz w:val="17"/>
              </w:rPr>
              <w:t>分</w:t>
            </w:r>
          </w:p>
        </w:tc>
        <w:tc>
          <w:tcPr>
            <w:tcW w:w="621" w:type="dxa"/>
            <w:gridSpan w:val="6"/>
            <w:vMerge w:val="restart"/>
            <w:tcBorders>
              <w:top w:val="single" w:color="000000" w:sz="4" w:space="0"/>
              <w:bottom w:val="single" w:color="000000" w:sz="4" w:space="0"/>
              <w:right w:val="single" w:color="000000" w:sz="4" w:space="0"/>
            </w:tcBorders>
          </w:tcPr>
          <w:p w14:paraId="3CF82AC8">
            <w:pPr>
              <w:pStyle w:val="24"/>
              <w:rPr>
                <w:rFonts w:ascii="Times New Roman"/>
                <w:color w:val="auto"/>
                <w:spacing w:val="0"/>
                <w:w w:val="100"/>
                <w:sz w:val="18"/>
              </w:rPr>
            </w:pPr>
          </w:p>
          <w:p w14:paraId="36957C91">
            <w:pPr>
              <w:pStyle w:val="24"/>
              <w:rPr>
                <w:rFonts w:ascii="Times New Roman"/>
                <w:color w:val="auto"/>
                <w:spacing w:val="0"/>
                <w:w w:val="100"/>
                <w:sz w:val="18"/>
              </w:rPr>
            </w:pPr>
          </w:p>
          <w:p w14:paraId="522101B0">
            <w:pPr>
              <w:pStyle w:val="24"/>
              <w:rPr>
                <w:rFonts w:ascii="Times New Roman"/>
                <w:color w:val="auto"/>
                <w:spacing w:val="0"/>
                <w:w w:val="100"/>
                <w:sz w:val="18"/>
              </w:rPr>
            </w:pPr>
          </w:p>
          <w:p w14:paraId="458FEF46">
            <w:pPr>
              <w:pStyle w:val="24"/>
              <w:rPr>
                <w:rFonts w:ascii="Times New Roman"/>
                <w:color w:val="auto"/>
                <w:spacing w:val="0"/>
                <w:w w:val="100"/>
                <w:sz w:val="18"/>
              </w:rPr>
            </w:pPr>
          </w:p>
          <w:p w14:paraId="5B869BE7">
            <w:pPr>
              <w:pStyle w:val="24"/>
              <w:spacing w:before="116" w:line="446" w:lineRule="auto"/>
              <w:ind w:left="140" w:right="109" w:hanging="4"/>
              <w:jc w:val="both"/>
              <w:rPr>
                <w:rFonts w:ascii="Times New Roman" w:eastAsia="Times New Roman"/>
                <w:color w:val="auto"/>
                <w:spacing w:val="0"/>
                <w:w w:val="100"/>
                <w:sz w:val="17"/>
              </w:rPr>
            </w:pPr>
            <w:r>
              <w:rPr>
                <w:color w:val="auto"/>
                <w:spacing w:val="0"/>
                <w:w w:val="100"/>
                <w:sz w:val="17"/>
              </w:rPr>
              <w:t>产出数量</w:t>
            </w:r>
            <w:r>
              <w:rPr>
                <w:rFonts w:ascii="Times New Roman" w:eastAsia="Times New Roman"/>
                <w:color w:val="auto"/>
                <w:spacing w:val="0"/>
                <w:w w:val="100"/>
                <w:sz w:val="17"/>
              </w:rPr>
              <w:t>(10</w:t>
            </w:r>
          </w:p>
          <w:p w14:paraId="50F261E1">
            <w:pPr>
              <w:pStyle w:val="24"/>
              <w:spacing w:before="52"/>
              <w:ind w:left="139"/>
              <w:jc w:val="both"/>
              <w:rPr>
                <w:color w:val="auto"/>
                <w:spacing w:val="0"/>
                <w:w w:val="100"/>
                <w:sz w:val="17"/>
              </w:rPr>
            </w:pPr>
            <w:r>
              <w:rPr>
                <w:color w:val="auto"/>
                <w:spacing w:val="0"/>
                <w:w w:val="100"/>
                <w:sz w:val="17"/>
              </w:rPr>
              <w:t>分）</w:t>
            </w:r>
          </w:p>
        </w:tc>
        <w:tc>
          <w:tcPr>
            <w:tcW w:w="741" w:type="dxa"/>
            <w:gridSpan w:val="6"/>
            <w:vMerge w:val="restart"/>
            <w:tcBorders>
              <w:top w:val="single" w:color="000000" w:sz="4" w:space="0"/>
              <w:left w:val="single" w:color="000000" w:sz="4" w:space="0"/>
              <w:bottom w:val="single" w:color="000000" w:sz="4" w:space="0"/>
              <w:right w:val="single" w:color="000000" w:sz="4" w:space="0"/>
            </w:tcBorders>
          </w:tcPr>
          <w:p w14:paraId="754433FE">
            <w:pPr>
              <w:pStyle w:val="24"/>
              <w:spacing w:before="122" w:line="444" w:lineRule="auto"/>
              <w:ind w:left="120" w:right="75" w:firstLine="83"/>
              <w:jc w:val="both"/>
              <w:rPr>
                <w:rFonts w:ascii="Times New Roman" w:eastAsia="Times New Roman"/>
                <w:color w:val="auto"/>
                <w:spacing w:val="0"/>
                <w:w w:val="100"/>
                <w:sz w:val="17"/>
              </w:rPr>
            </w:pPr>
            <w:r>
              <w:rPr>
                <w:color w:val="auto"/>
                <w:spacing w:val="0"/>
                <w:w w:val="100"/>
                <w:sz w:val="17"/>
              </w:rPr>
              <w:t xml:space="preserve">实际完 成 率 </w:t>
            </w:r>
            <w:r>
              <w:rPr>
                <w:rFonts w:ascii="Times New Roman" w:eastAsia="Times New Roman"/>
                <w:color w:val="auto"/>
                <w:spacing w:val="0"/>
                <w:w w:val="100"/>
                <w:sz w:val="17"/>
              </w:rPr>
              <w:t>(1 0</w:t>
            </w:r>
          </w:p>
          <w:p w14:paraId="71CF992C">
            <w:pPr>
              <w:pStyle w:val="24"/>
              <w:spacing w:before="17"/>
              <w:ind w:left="201"/>
              <w:rPr>
                <w:color w:val="auto"/>
                <w:spacing w:val="0"/>
                <w:w w:val="100"/>
                <w:sz w:val="17"/>
              </w:rPr>
            </w:pPr>
            <w:r>
              <w:rPr>
                <w:color w:val="auto"/>
                <w:spacing w:val="0"/>
                <w:w w:val="100"/>
                <w:sz w:val="17"/>
              </w:rPr>
              <w:t>分）</w:t>
            </w:r>
          </w:p>
          <w:p w14:paraId="77BBC070">
            <w:pPr>
              <w:pStyle w:val="24"/>
              <w:spacing w:before="3" w:line="410" w:lineRule="atLeast"/>
              <w:ind w:left="196" w:right="168" w:firstLine="87"/>
              <w:jc w:val="both"/>
              <w:rPr>
                <w:color w:val="auto"/>
                <w:spacing w:val="0"/>
                <w:w w:val="100"/>
                <w:sz w:val="17"/>
              </w:rPr>
            </w:pPr>
            <w:r>
              <w:rPr>
                <w:color w:val="auto"/>
                <w:spacing w:val="0"/>
                <w:w w:val="100"/>
                <w:sz w:val="17"/>
              </w:rPr>
              <w:t>（按照实际情况调</w:t>
            </w:r>
          </w:p>
        </w:tc>
        <w:tc>
          <w:tcPr>
            <w:tcW w:w="1126" w:type="dxa"/>
            <w:gridSpan w:val="6"/>
            <w:vMerge w:val="restart"/>
            <w:tcBorders>
              <w:top w:val="single" w:color="000000" w:sz="4" w:space="0"/>
              <w:left w:val="single" w:color="000000" w:sz="4" w:space="0"/>
              <w:bottom w:val="single" w:color="000000" w:sz="4" w:space="0"/>
              <w:right w:val="single" w:color="000000" w:sz="4" w:space="0"/>
            </w:tcBorders>
          </w:tcPr>
          <w:p w14:paraId="044F36A8">
            <w:pPr>
              <w:pStyle w:val="24"/>
              <w:spacing w:before="118" w:line="451" w:lineRule="auto"/>
              <w:ind w:left="119" w:right="97" w:hanging="2"/>
              <w:rPr>
                <w:color w:val="auto"/>
                <w:spacing w:val="0"/>
                <w:w w:val="100"/>
                <w:sz w:val="17"/>
              </w:rPr>
            </w:pPr>
            <w:r>
              <w:rPr>
                <w:color w:val="auto"/>
                <w:spacing w:val="0"/>
                <w:w w:val="100"/>
                <w:sz w:val="17"/>
              </w:rPr>
              <w:t>项目实施的实际产出数与计划产出数的比率， 用以反映和考核项目产出数箫目标</w:t>
            </w:r>
          </w:p>
          <w:p w14:paraId="0A4A03DD">
            <w:pPr>
              <w:pStyle w:val="24"/>
              <w:spacing w:before="2"/>
              <w:ind w:left="121"/>
              <w:rPr>
                <w:color w:val="auto"/>
                <w:spacing w:val="0"/>
                <w:w w:val="100"/>
                <w:sz w:val="17"/>
              </w:rPr>
            </w:pPr>
            <w:r>
              <w:rPr>
                <w:color w:val="auto"/>
                <w:spacing w:val="0"/>
                <w:w w:val="100"/>
                <w:sz w:val="17"/>
              </w:rPr>
              <w:t>的实现程</w:t>
            </w:r>
          </w:p>
        </w:tc>
        <w:tc>
          <w:tcPr>
            <w:tcW w:w="3287" w:type="dxa"/>
            <w:gridSpan w:val="3"/>
            <w:tcBorders>
              <w:top w:val="single" w:color="000000" w:sz="4" w:space="0"/>
              <w:left w:val="single" w:color="000000" w:sz="4" w:space="0"/>
              <w:bottom w:val="single" w:color="000000" w:sz="4" w:space="0"/>
              <w:right w:val="single" w:color="000000" w:sz="4" w:space="0"/>
            </w:tcBorders>
          </w:tcPr>
          <w:p w14:paraId="0146C985">
            <w:pPr>
              <w:pStyle w:val="24"/>
              <w:spacing w:before="108"/>
              <w:ind w:left="121"/>
              <w:rPr>
                <w:color w:val="auto"/>
                <w:spacing w:val="0"/>
                <w:w w:val="100"/>
                <w:sz w:val="17"/>
              </w:rPr>
            </w:pPr>
            <w:r>
              <w:rPr>
                <w:color w:val="auto"/>
                <w:spacing w:val="0"/>
                <w:w w:val="100"/>
                <w:sz w:val="17"/>
              </w:rPr>
              <w:t>实际完成率＝（实际产出数／计划产出数）</w:t>
            </w:r>
          </w:p>
          <w:p w14:paraId="2D675FBC">
            <w:pPr>
              <w:pStyle w:val="24"/>
              <w:spacing w:before="6"/>
              <w:rPr>
                <w:rFonts w:ascii="Times New Roman"/>
                <w:color w:val="auto"/>
                <w:spacing w:val="0"/>
                <w:w w:val="100"/>
                <w:sz w:val="16"/>
              </w:rPr>
            </w:pPr>
          </w:p>
          <w:p w14:paraId="4C92E9DB">
            <w:pPr>
              <w:pStyle w:val="24"/>
              <w:spacing w:before="1" w:line="183" w:lineRule="exact"/>
              <w:ind w:left="149"/>
              <w:rPr>
                <w:color w:val="auto"/>
                <w:spacing w:val="0"/>
                <w:w w:val="100"/>
                <w:sz w:val="17"/>
              </w:rPr>
            </w:pPr>
            <w:r>
              <w:rPr>
                <w:rFonts w:ascii="Times New Roman" w:eastAsia="Times New Roman"/>
                <w:color w:val="auto"/>
                <w:spacing w:val="0"/>
                <w:w w:val="100"/>
                <w:sz w:val="17"/>
              </w:rPr>
              <w:t>X 100%</w:t>
            </w:r>
            <w:r>
              <w:rPr>
                <w:color w:val="auto"/>
                <w:spacing w:val="0"/>
                <w:w w:val="100"/>
                <w:sz w:val="17"/>
              </w:rPr>
              <w:t>。</w:t>
            </w:r>
          </w:p>
        </w:tc>
        <w:tc>
          <w:tcPr>
            <w:tcW w:w="579" w:type="dxa"/>
            <w:gridSpan w:val="6"/>
            <w:tcBorders>
              <w:bottom w:val="single" w:color="000000" w:sz="4" w:space="0"/>
            </w:tcBorders>
          </w:tcPr>
          <w:p w14:paraId="178202C5">
            <w:pPr>
              <w:pStyle w:val="24"/>
              <w:rPr>
                <w:rFonts w:ascii="Times New Roman"/>
                <w:color w:val="auto"/>
                <w:spacing w:val="0"/>
                <w:w w:val="100"/>
                <w:sz w:val="20"/>
              </w:rPr>
            </w:pPr>
          </w:p>
          <w:p w14:paraId="7D686951">
            <w:pPr>
              <w:pStyle w:val="24"/>
              <w:rPr>
                <w:rFonts w:ascii="Times New Roman"/>
                <w:color w:val="auto"/>
                <w:spacing w:val="0"/>
                <w:w w:val="100"/>
                <w:sz w:val="20"/>
              </w:rPr>
            </w:pPr>
          </w:p>
          <w:p w14:paraId="5D073C5B">
            <w:pPr>
              <w:pStyle w:val="24"/>
              <w:rPr>
                <w:rFonts w:ascii="Times New Roman"/>
                <w:color w:val="auto"/>
                <w:spacing w:val="0"/>
                <w:w w:val="100"/>
                <w:sz w:val="20"/>
              </w:rPr>
            </w:pPr>
          </w:p>
          <w:p w14:paraId="68C81511">
            <w:pPr>
              <w:pStyle w:val="24"/>
              <w:rPr>
                <w:rFonts w:ascii="Times New Roman"/>
                <w:color w:val="auto"/>
                <w:spacing w:val="0"/>
                <w:w w:val="100"/>
                <w:sz w:val="20"/>
              </w:rPr>
            </w:pPr>
          </w:p>
          <w:p w14:paraId="4B28D238">
            <w:pPr>
              <w:pStyle w:val="24"/>
              <w:rPr>
                <w:rFonts w:ascii="Times New Roman"/>
                <w:color w:val="auto"/>
                <w:spacing w:val="0"/>
                <w:w w:val="100"/>
                <w:sz w:val="20"/>
              </w:rPr>
            </w:pPr>
          </w:p>
          <w:p w14:paraId="70D4244E">
            <w:pPr>
              <w:pStyle w:val="24"/>
              <w:rPr>
                <w:rFonts w:ascii="Times New Roman"/>
                <w:color w:val="auto"/>
                <w:spacing w:val="0"/>
                <w:w w:val="100"/>
                <w:sz w:val="20"/>
              </w:rPr>
            </w:pPr>
          </w:p>
          <w:p w14:paraId="0AC97BA5">
            <w:pPr>
              <w:pStyle w:val="24"/>
              <w:spacing w:before="167"/>
              <w:ind w:left="48"/>
              <w:jc w:val="center"/>
              <w:rPr>
                <w:rFonts w:ascii="Times New Roman"/>
                <w:color w:val="auto"/>
                <w:spacing w:val="0"/>
                <w:w w:val="100"/>
                <w:sz w:val="18"/>
              </w:rPr>
            </w:pPr>
            <w:r>
              <w:rPr>
                <w:rFonts w:ascii="Times New Roman"/>
                <w:color w:val="auto"/>
                <w:spacing w:val="0"/>
                <w:w w:val="100"/>
                <w:sz w:val="18"/>
              </w:rPr>
              <w:t>7</w:t>
            </w:r>
          </w:p>
        </w:tc>
        <w:tc>
          <w:tcPr>
            <w:tcW w:w="2017" w:type="dxa"/>
            <w:gridSpan w:val="8"/>
            <w:vMerge w:val="restart"/>
            <w:tcBorders>
              <w:top w:val="single" w:color="000000" w:sz="4" w:space="0"/>
              <w:bottom w:val="single" w:color="000000" w:sz="4" w:space="0"/>
              <w:right w:val="single" w:color="000000" w:sz="4" w:space="0"/>
            </w:tcBorders>
          </w:tcPr>
          <w:p w14:paraId="55A4D3ED">
            <w:pPr>
              <w:pStyle w:val="24"/>
              <w:rPr>
                <w:rFonts w:ascii="Times New Roman"/>
                <w:color w:val="auto"/>
                <w:spacing w:val="0"/>
                <w:w w:val="100"/>
                <w:sz w:val="18"/>
              </w:rPr>
            </w:pPr>
          </w:p>
          <w:p w14:paraId="63DCEF17">
            <w:pPr>
              <w:pStyle w:val="24"/>
              <w:rPr>
                <w:rFonts w:ascii="Times New Roman"/>
                <w:color w:val="auto"/>
                <w:spacing w:val="0"/>
                <w:w w:val="100"/>
                <w:sz w:val="18"/>
              </w:rPr>
            </w:pPr>
          </w:p>
          <w:p w14:paraId="51319778">
            <w:pPr>
              <w:pStyle w:val="24"/>
              <w:spacing w:before="10"/>
              <w:rPr>
                <w:rFonts w:ascii="Times New Roman"/>
                <w:color w:val="auto"/>
                <w:spacing w:val="0"/>
                <w:w w:val="100"/>
                <w:sz w:val="26"/>
              </w:rPr>
            </w:pPr>
          </w:p>
          <w:p w14:paraId="02841D43">
            <w:pPr>
              <w:pStyle w:val="24"/>
              <w:ind w:left="173"/>
              <w:rPr>
                <w:color w:val="auto"/>
                <w:spacing w:val="0"/>
                <w:w w:val="100"/>
                <w:sz w:val="17"/>
              </w:rPr>
            </w:pPr>
            <w:r>
              <w:rPr>
                <w:rFonts w:ascii="Times New Roman" w:eastAsia="Times New Roman"/>
                <w:color w:val="auto"/>
                <w:spacing w:val="0"/>
                <w:w w:val="100"/>
                <w:sz w:val="17"/>
              </w:rPr>
              <w:t xml:space="preserve">2023  </w:t>
            </w:r>
            <w:r>
              <w:rPr>
                <w:color w:val="auto"/>
                <w:spacing w:val="0"/>
                <w:w w:val="100"/>
                <w:sz w:val="17"/>
              </w:rPr>
              <w:t>年度吕江区审计</w:t>
            </w:r>
          </w:p>
          <w:p w14:paraId="7F30F480">
            <w:pPr>
              <w:pStyle w:val="24"/>
              <w:spacing w:before="7"/>
              <w:rPr>
                <w:rFonts w:ascii="Times New Roman"/>
                <w:color w:val="auto"/>
                <w:spacing w:val="0"/>
                <w:w w:val="100"/>
                <w:sz w:val="16"/>
              </w:rPr>
            </w:pPr>
          </w:p>
          <w:p w14:paraId="6DAD1A23">
            <w:pPr>
              <w:pStyle w:val="24"/>
              <w:spacing w:line="451" w:lineRule="auto"/>
              <w:ind w:left="189" w:right="49" w:hanging="43"/>
              <w:rPr>
                <w:color w:val="auto"/>
                <w:spacing w:val="0"/>
                <w:w w:val="100"/>
                <w:sz w:val="17"/>
              </w:rPr>
            </w:pPr>
            <w:r>
              <w:rPr>
                <w:color w:val="auto"/>
                <w:spacing w:val="0"/>
                <w:w w:val="100"/>
                <w:sz w:val="17"/>
              </w:rPr>
              <w:t xml:space="preserve">委员会制定 </w:t>
            </w:r>
            <w:r>
              <w:rPr>
                <w:rFonts w:ascii="Times New Roman" w:eastAsia="Times New Roman"/>
                <w:color w:val="auto"/>
                <w:spacing w:val="0"/>
                <w:w w:val="100"/>
                <w:sz w:val="17"/>
              </w:rPr>
              <w:t xml:space="preserve">21 </w:t>
            </w:r>
            <w:r>
              <w:rPr>
                <w:color w:val="auto"/>
                <w:spacing w:val="0"/>
                <w:w w:val="100"/>
                <w:sz w:val="17"/>
              </w:rPr>
              <w:t>个项目计划，昌江区审计区</w:t>
            </w:r>
          </w:p>
          <w:p w14:paraId="0FCCEA97">
            <w:pPr>
              <w:pStyle w:val="24"/>
              <w:spacing w:line="451" w:lineRule="auto"/>
              <w:ind w:left="461" w:right="68" w:hanging="331"/>
              <w:rPr>
                <w:color w:val="auto"/>
                <w:spacing w:val="0"/>
                <w:w w:val="100"/>
                <w:sz w:val="17"/>
              </w:rPr>
            </w:pPr>
            <w:r>
              <w:rPr>
                <w:rFonts w:ascii="Times New Roman" w:eastAsia="Times New Roman"/>
                <w:color w:val="auto"/>
                <w:spacing w:val="0"/>
                <w:w w:val="100"/>
                <w:sz w:val="17"/>
              </w:rPr>
              <w:t xml:space="preserve">2023 </w:t>
            </w:r>
            <w:r>
              <w:rPr>
                <w:color w:val="auto"/>
                <w:spacing w:val="0"/>
                <w:w w:val="100"/>
                <w:sz w:val="17"/>
              </w:rPr>
              <w:t xml:space="preserve">年完成 </w:t>
            </w:r>
            <w:r>
              <w:rPr>
                <w:rFonts w:ascii="Times New Roman" w:eastAsia="Times New Roman"/>
                <w:color w:val="auto"/>
                <w:spacing w:val="0"/>
                <w:w w:val="100"/>
                <w:sz w:val="17"/>
              </w:rPr>
              <w:t xml:space="preserve">16 </w:t>
            </w:r>
            <w:r>
              <w:rPr>
                <w:color w:val="auto"/>
                <w:spacing w:val="0"/>
                <w:w w:val="100"/>
                <w:sz w:val="17"/>
              </w:rPr>
              <w:t xml:space="preserve">个审计项目， 得 </w:t>
            </w:r>
            <w:r>
              <w:rPr>
                <w:rFonts w:ascii="Times New Roman" w:eastAsia="Times New Roman"/>
                <w:color w:val="auto"/>
                <w:spacing w:val="0"/>
                <w:w w:val="100"/>
                <w:sz w:val="18"/>
              </w:rPr>
              <w:t xml:space="preserve">7 </w:t>
            </w:r>
            <w:r>
              <w:rPr>
                <w:color w:val="auto"/>
                <w:spacing w:val="0"/>
                <w:w w:val="100"/>
                <w:sz w:val="17"/>
              </w:rPr>
              <w:t>分</w:t>
            </w:r>
          </w:p>
        </w:tc>
      </w:tr>
      <w:tr w14:paraId="616358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05" w:hRule="atLeast"/>
          <w:jc w:val="center"/>
        </w:trPr>
        <w:tc>
          <w:tcPr>
            <w:tcW w:w="558" w:type="dxa"/>
            <w:gridSpan w:val="9"/>
            <w:vMerge w:val="continue"/>
            <w:tcBorders>
              <w:top w:val="nil"/>
            </w:tcBorders>
          </w:tcPr>
          <w:p w14:paraId="7A55E966">
            <w:pPr>
              <w:rPr>
                <w:color w:val="auto"/>
                <w:spacing w:val="0"/>
                <w:w w:val="100"/>
                <w:sz w:val="2"/>
                <w:szCs w:val="2"/>
              </w:rPr>
            </w:pPr>
          </w:p>
        </w:tc>
        <w:tc>
          <w:tcPr>
            <w:tcW w:w="621" w:type="dxa"/>
            <w:gridSpan w:val="6"/>
            <w:vMerge w:val="continue"/>
            <w:tcBorders>
              <w:top w:val="nil"/>
              <w:bottom w:val="single" w:color="000000" w:sz="4" w:space="0"/>
              <w:right w:val="single" w:color="000000" w:sz="4" w:space="0"/>
            </w:tcBorders>
          </w:tcPr>
          <w:p w14:paraId="2BCAED84">
            <w:pPr>
              <w:rPr>
                <w:color w:val="auto"/>
                <w:spacing w:val="0"/>
                <w:w w:val="100"/>
                <w:sz w:val="2"/>
                <w:szCs w:val="2"/>
              </w:rPr>
            </w:pPr>
          </w:p>
        </w:tc>
        <w:tc>
          <w:tcPr>
            <w:tcW w:w="741" w:type="dxa"/>
            <w:gridSpan w:val="6"/>
            <w:vMerge w:val="continue"/>
            <w:tcBorders>
              <w:top w:val="nil"/>
              <w:left w:val="single" w:color="000000" w:sz="4" w:space="0"/>
              <w:bottom w:val="single" w:color="000000" w:sz="4" w:space="0"/>
              <w:right w:val="single" w:color="000000" w:sz="4" w:space="0"/>
            </w:tcBorders>
          </w:tcPr>
          <w:p w14:paraId="678ABE4E">
            <w:pPr>
              <w:rPr>
                <w:color w:val="auto"/>
                <w:spacing w:val="0"/>
                <w:w w:val="100"/>
                <w:sz w:val="2"/>
                <w:szCs w:val="2"/>
              </w:rPr>
            </w:pPr>
          </w:p>
        </w:tc>
        <w:tc>
          <w:tcPr>
            <w:tcW w:w="1126" w:type="dxa"/>
            <w:gridSpan w:val="6"/>
            <w:vMerge w:val="continue"/>
            <w:tcBorders>
              <w:top w:val="nil"/>
              <w:left w:val="single" w:color="000000" w:sz="4" w:space="0"/>
              <w:bottom w:val="single" w:color="000000" w:sz="4" w:space="0"/>
              <w:right w:val="single" w:color="000000" w:sz="4" w:space="0"/>
            </w:tcBorders>
          </w:tcPr>
          <w:p w14:paraId="084B3FD6">
            <w:pPr>
              <w:rPr>
                <w:color w:val="auto"/>
                <w:spacing w:val="0"/>
                <w:w w:val="100"/>
                <w:sz w:val="2"/>
                <w:szCs w:val="2"/>
              </w:rPr>
            </w:pPr>
          </w:p>
        </w:tc>
        <w:tc>
          <w:tcPr>
            <w:tcW w:w="3323" w:type="dxa"/>
            <w:gridSpan w:val="7"/>
            <w:tcBorders>
              <w:top w:val="single" w:color="000000" w:sz="4" w:space="0"/>
              <w:left w:val="single" w:color="000000" w:sz="4" w:space="0"/>
              <w:bottom w:val="single" w:color="000000" w:sz="4" w:space="0"/>
            </w:tcBorders>
          </w:tcPr>
          <w:p w14:paraId="6D3DA59D">
            <w:pPr>
              <w:pStyle w:val="24"/>
              <w:spacing w:before="2" w:line="410" w:lineRule="atLeast"/>
              <w:ind w:left="118" w:right="61" w:firstLine="2"/>
              <w:jc w:val="both"/>
              <w:rPr>
                <w:color w:val="auto"/>
                <w:spacing w:val="0"/>
                <w:w w:val="100"/>
                <w:sz w:val="17"/>
              </w:rPr>
            </w:pPr>
            <w:r>
              <w:rPr>
                <w:color w:val="auto"/>
                <w:spacing w:val="0"/>
                <w:w w:val="100"/>
                <w:sz w:val="17"/>
              </w:rPr>
              <w:t>实际产出数：一定时期（本年度或项目期）内项目实际产出的产品或提供的服务数量。</w:t>
            </w:r>
          </w:p>
        </w:tc>
        <w:tc>
          <w:tcPr>
            <w:tcW w:w="543" w:type="dxa"/>
            <w:gridSpan w:val="2"/>
            <w:vMerge w:val="restart"/>
            <w:tcBorders>
              <w:top w:val="nil"/>
            </w:tcBorders>
          </w:tcPr>
          <w:p w14:paraId="0FB48639">
            <w:pPr>
              <w:rPr>
                <w:color w:val="auto"/>
                <w:spacing w:val="0"/>
                <w:w w:val="100"/>
                <w:sz w:val="2"/>
                <w:szCs w:val="2"/>
              </w:rPr>
            </w:pPr>
          </w:p>
        </w:tc>
        <w:tc>
          <w:tcPr>
            <w:tcW w:w="2017" w:type="dxa"/>
            <w:gridSpan w:val="8"/>
            <w:vMerge w:val="continue"/>
            <w:tcBorders>
              <w:top w:val="nil"/>
              <w:bottom w:val="single" w:color="000000" w:sz="4" w:space="0"/>
              <w:right w:val="single" w:color="000000" w:sz="4" w:space="0"/>
            </w:tcBorders>
          </w:tcPr>
          <w:p w14:paraId="37814DA2">
            <w:pPr>
              <w:rPr>
                <w:color w:val="auto"/>
                <w:spacing w:val="0"/>
                <w:w w:val="100"/>
                <w:sz w:val="2"/>
                <w:szCs w:val="2"/>
              </w:rPr>
            </w:pPr>
          </w:p>
        </w:tc>
      </w:tr>
      <w:tr w14:paraId="14EFF2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8" w:hRule="atLeast"/>
          <w:jc w:val="center"/>
        </w:trPr>
        <w:tc>
          <w:tcPr>
            <w:tcW w:w="558" w:type="dxa"/>
            <w:gridSpan w:val="9"/>
            <w:vMerge w:val="continue"/>
            <w:tcBorders>
              <w:top w:val="nil"/>
            </w:tcBorders>
          </w:tcPr>
          <w:p w14:paraId="06C66E95">
            <w:pPr>
              <w:rPr>
                <w:color w:val="auto"/>
                <w:spacing w:val="0"/>
                <w:w w:val="100"/>
                <w:sz w:val="2"/>
                <w:szCs w:val="2"/>
              </w:rPr>
            </w:pPr>
          </w:p>
        </w:tc>
        <w:tc>
          <w:tcPr>
            <w:tcW w:w="621" w:type="dxa"/>
            <w:gridSpan w:val="6"/>
            <w:vMerge w:val="continue"/>
            <w:tcBorders>
              <w:top w:val="nil"/>
              <w:bottom w:val="single" w:color="000000" w:sz="4" w:space="0"/>
              <w:right w:val="single" w:color="000000" w:sz="4" w:space="0"/>
            </w:tcBorders>
          </w:tcPr>
          <w:p w14:paraId="2B1B7466">
            <w:pPr>
              <w:rPr>
                <w:color w:val="auto"/>
                <w:spacing w:val="0"/>
                <w:w w:val="100"/>
                <w:sz w:val="2"/>
                <w:szCs w:val="2"/>
              </w:rPr>
            </w:pPr>
          </w:p>
        </w:tc>
        <w:tc>
          <w:tcPr>
            <w:tcW w:w="741" w:type="dxa"/>
            <w:gridSpan w:val="6"/>
            <w:vMerge w:val="continue"/>
            <w:tcBorders>
              <w:top w:val="nil"/>
              <w:left w:val="single" w:color="000000" w:sz="4" w:space="0"/>
              <w:bottom w:val="single" w:color="000000" w:sz="4" w:space="0"/>
              <w:right w:val="single" w:color="000000" w:sz="4" w:space="0"/>
            </w:tcBorders>
          </w:tcPr>
          <w:p w14:paraId="57E75B38">
            <w:pPr>
              <w:rPr>
                <w:color w:val="auto"/>
                <w:spacing w:val="0"/>
                <w:w w:val="100"/>
                <w:sz w:val="2"/>
                <w:szCs w:val="2"/>
              </w:rPr>
            </w:pPr>
          </w:p>
        </w:tc>
        <w:tc>
          <w:tcPr>
            <w:tcW w:w="1126" w:type="dxa"/>
            <w:gridSpan w:val="6"/>
            <w:vMerge w:val="continue"/>
            <w:tcBorders>
              <w:top w:val="nil"/>
              <w:left w:val="single" w:color="000000" w:sz="4" w:space="0"/>
              <w:bottom w:val="single" w:color="000000" w:sz="4" w:space="0"/>
              <w:right w:val="single" w:color="000000" w:sz="4" w:space="0"/>
            </w:tcBorders>
          </w:tcPr>
          <w:p w14:paraId="0C0F2477">
            <w:pPr>
              <w:rPr>
                <w:color w:val="auto"/>
                <w:spacing w:val="0"/>
                <w:w w:val="100"/>
                <w:sz w:val="2"/>
                <w:szCs w:val="2"/>
              </w:rPr>
            </w:pPr>
          </w:p>
        </w:tc>
        <w:tc>
          <w:tcPr>
            <w:tcW w:w="3323" w:type="dxa"/>
            <w:gridSpan w:val="7"/>
            <w:tcBorders>
              <w:top w:val="single" w:color="000000" w:sz="4" w:space="0"/>
              <w:left w:val="single" w:color="000000" w:sz="4" w:space="0"/>
              <w:bottom w:val="single" w:color="000000" w:sz="4" w:space="0"/>
            </w:tcBorders>
          </w:tcPr>
          <w:p w14:paraId="34FA9D80">
            <w:pPr>
              <w:pStyle w:val="24"/>
              <w:spacing w:before="5"/>
              <w:rPr>
                <w:rFonts w:ascii="Times New Roman"/>
                <w:color w:val="auto"/>
                <w:spacing w:val="0"/>
                <w:w w:val="100"/>
                <w:sz w:val="15"/>
              </w:rPr>
            </w:pPr>
          </w:p>
          <w:p w14:paraId="4970FC29">
            <w:pPr>
              <w:pStyle w:val="24"/>
              <w:spacing w:line="451" w:lineRule="auto"/>
              <w:ind w:left="121" w:right="87" w:hanging="1"/>
              <w:rPr>
                <w:color w:val="auto"/>
                <w:spacing w:val="0"/>
                <w:w w:val="100"/>
                <w:sz w:val="17"/>
              </w:rPr>
            </w:pPr>
            <w:r>
              <w:rPr>
                <w:color w:val="auto"/>
                <w:spacing w:val="0"/>
                <w:w w:val="100"/>
                <w:sz w:val="17"/>
              </w:rPr>
              <w:t>计划产出数：项目绩效目标确定的在一定时期（本年度或项目期）内计划产出</w:t>
            </w:r>
          </w:p>
          <w:p w14:paraId="696F1BAA">
            <w:pPr>
              <w:pStyle w:val="24"/>
              <w:spacing w:before="3"/>
              <w:ind w:left="120"/>
              <w:rPr>
                <w:color w:val="auto"/>
                <w:spacing w:val="0"/>
                <w:w w:val="100"/>
                <w:sz w:val="17"/>
              </w:rPr>
            </w:pPr>
            <w:r>
              <w:rPr>
                <w:color w:val="auto"/>
                <w:spacing w:val="0"/>
                <w:w w:val="100"/>
                <w:sz w:val="17"/>
              </w:rPr>
              <w:t>的产品或提供的服务数最。</w:t>
            </w:r>
          </w:p>
        </w:tc>
        <w:tc>
          <w:tcPr>
            <w:tcW w:w="543" w:type="dxa"/>
            <w:gridSpan w:val="2"/>
            <w:vMerge w:val="continue"/>
            <w:tcBorders>
              <w:top w:val="nil"/>
              <w:bottom w:val="single" w:color="000000" w:sz="4" w:space="0"/>
            </w:tcBorders>
          </w:tcPr>
          <w:p w14:paraId="520E0195">
            <w:pPr>
              <w:rPr>
                <w:color w:val="auto"/>
                <w:spacing w:val="0"/>
                <w:w w:val="100"/>
                <w:sz w:val="2"/>
                <w:szCs w:val="2"/>
              </w:rPr>
            </w:pPr>
          </w:p>
        </w:tc>
        <w:tc>
          <w:tcPr>
            <w:tcW w:w="2017" w:type="dxa"/>
            <w:gridSpan w:val="8"/>
            <w:vMerge w:val="continue"/>
            <w:tcBorders>
              <w:top w:val="nil"/>
              <w:bottom w:val="single" w:color="000000" w:sz="4" w:space="0"/>
              <w:right w:val="single" w:color="000000" w:sz="4" w:space="0"/>
            </w:tcBorders>
          </w:tcPr>
          <w:p w14:paraId="0B126B5B">
            <w:pPr>
              <w:rPr>
                <w:color w:val="auto"/>
                <w:spacing w:val="0"/>
                <w:w w:val="100"/>
                <w:sz w:val="2"/>
                <w:szCs w:val="2"/>
              </w:rPr>
            </w:pPr>
          </w:p>
        </w:tc>
      </w:tr>
      <w:tr w14:paraId="79804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3"/>
          <w:gridAfter w:val="1"/>
          <w:wBefore w:w="43" w:type="dxa"/>
          <w:wAfter w:w="15" w:type="dxa"/>
          <w:trHeight w:val="1220" w:hRule="atLeast"/>
          <w:jc w:val="center"/>
        </w:trPr>
        <w:tc>
          <w:tcPr>
            <w:tcW w:w="500" w:type="dxa"/>
            <w:gridSpan w:val="4"/>
            <w:vMerge w:val="restart"/>
            <w:tcBorders>
              <w:left w:val="single" w:color="000000" w:sz="8" w:space="0"/>
              <w:right w:val="single" w:color="000000" w:sz="8" w:space="0"/>
            </w:tcBorders>
          </w:tcPr>
          <w:p w14:paraId="45C5CCF0">
            <w:pPr>
              <w:pStyle w:val="24"/>
              <w:rPr>
                <w:rFonts w:ascii="Times New Roman"/>
                <w:color w:val="auto"/>
                <w:spacing w:val="0"/>
                <w:w w:val="100"/>
                <w:sz w:val="16"/>
              </w:rPr>
            </w:pPr>
          </w:p>
        </w:tc>
        <w:tc>
          <w:tcPr>
            <w:tcW w:w="620" w:type="dxa"/>
            <w:gridSpan w:val="6"/>
            <w:tcBorders>
              <w:left w:val="single" w:color="000000" w:sz="8" w:space="0"/>
            </w:tcBorders>
          </w:tcPr>
          <w:p w14:paraId="0EEA85B3">
            <w:pPr>
              <w:pStyle w:val="24"/>
              <w:rPr>
                <w:rFonts w:ascii="Times New Roman"/>
                <w:color w:val="auto"/>
                <w:spacing w:val="0"/>
                <w:w w:val="100"/>
                <w:sz w:val="16"/>
              </w:rPr>
            </w:pPr>
          </w:p>
        </w:tc>
        <w:tc>
          <w:tcPr>
            <w:tcW w:w="745" w:type="dxa"/>
            <w:gridSpan w:val="5"/>
            <w:tcBorders>
              <w:right w:val="single" w:color="000000" w:sz="8" w:space="0"/>
            </w:tcBorders>
          </w:tcPr>
          <w:p w14:paraId="0BBA13AA">
            <w:pPr>
              <w:pStyle w:val="24"/>
              <w:spacing w:before="123"/>
              <w:ind w:left="218" w:hanging="5"/>
              <w:rPr>
                <w:color w:val="auto"/>
                <w:spacing w:val="0"/>
                <w:w w:val="100"/>
                <w:sz w:val="16"/>
              </w:rPr>
            </w:pPr>
            <w:r>
              <w:rPr>
                <w:color w:val="auto"/>
                <w:spacing w:val="0"/>
                <w:w w:val="100"/>
                <w:sz w:val="16"/>
              </w:rPr>
              <w:t>整为</w:t>
            </w:r>
          </w:p>
          <w:p w14:paraId="61BF1AB3">
            <w:pPr>
              <w:pStyle w:val="24"/>
              <w:spacing w:line="410" w:lineRule="atLeast"/>
              <w:ind w:left="217" w:right="156"/>
              <w:rPr>
                <w:color w:val="auto"/>
                <w:spacing w:val="0"/>
                <w:w w:val="100"/>
                <w:sz w:val="16"/>
              </w:rPr>
            </w:pPr>
            <w:r>
              <w:rPr>
                <w:color w:val="auto"/>
                <w:spacing w:val="0"/>
                <w:w w:val="100"/>
                <w:sz w:val="16"/>
              </w:rPr>
              <w:t>数噩指标</w:t>
            </w:r>
          </w:p>
        </w:tc>
        <w:tc>
          <w:tcPr>
            <w:tcW w:w="1130" w:type="dxa"/>
            <w:gridSpan w:val="8"/>
            <w:tcBorders>
              <w:left w:val="single" w:color="000000" w:sz="8" w:space="0"/>
              <w:bottom w:val="single" w:color="000000" w:sz="8" w:space="0"/>
            </w:tcBorders>
          </w:tcPr>
          <w:p w14:paraId="0A6987D7">
            <w:pPr>
              <w:pStyle w:val="24"/>
              <w:spacing w:before="123"/>
              <w:ind w:left="129"/>
              <w:rPr>
                <w:color w:val="auto"/>
                <w:spacing w:val="0"/>
                <w:w w:val="100"/>
                <w:sz w:val="16"/>
              </w:rPr>
            </w:pPr>
            <w:r>
              <w:rPr>
                <w:color w:val="auto"/>
                <w:spacing w:val="0"/>
                <w:w w:val="100"/>
                <w:sz w:val="16"/>
              </w:rPr>
              <w:t>度。</w:t>
            </w:r>
          </w:p>
        </w:tc>
        <w:tc>
          <w:tcPr>
            <w:tcW w:w="3313" w:type="dxa"/>
            <w:gridSpan w:val="7"/>
          </w:tcPr>
          <w:p w14:paraId="4551EEA1">
            <w:pPr>
              <w:pStyle w:val="24"/>
              <w:spacing w:before="118"/>
              <w:ind w:left="129"/>
              <w:rPr>
                <w:rFonts w:ascii="Times New Roman" w:eastAsia="Times New Roman"/>
                <w:color w:val="auto"/>
                <w:spacing w:val="0"/>
                <w:w w:val="100"/>
                <w:sz w:val="16"/>
              </w:rPr>
            </w:pPr>
            <w:r>
              <w:rPr>
                <w:color w:val="auto"/>
                <w:spacing w:val="0"/>
                <w:w w:val="100"/>
                <w:sz w:val="16"/>
              </w:rPr>
              <w:t xml:space="preserve">评分 标 准 ： 计 划 </w:t>
            </w:r>
            <w:r>
              <w:rPr>
                <w:rFonts w:ascii="Times New Roman" w:eastAsia="Times New Roman"/>
                <w:color w:val="auto"/>
                <w:spacing w:val="0"/>
                <w:w w:val="100"/>
                <w:sz w:val="16"/>
              </w:rPr>
              <w:t xml:space="preserve">l  </w:t>
            </w:r>
            <w:r>
              <w:rPr>
                <w:color w:val="auto"/>
                <w:spacing w:val="0"/>
                <w:w w:val="100"/>
                <w:sz w:val="16"/>
              </w:rPr>
              <w:t xml:space="preserve">次 年度大会完成得 </w:t>
            </w:r>
            <w:r>
              <w:rPr>
                <w:rFonts w:ascii="Times New Roman" w:eastAsia="Times New Roman"/>
                <w:color w:val="auto"/>
                <w:spacing w:val="0"/>
                <w:w w:val="100"/>
                <w:sz w:val="16"/>
              </w:rPr>
              <w:t>6</w:t>
            </w:r>
          </w:p>
          <w:p w14:paraId="3934D7A5">
            <w:pPr>
              <w:pStyle w:val="24"/>
              <w:spacing w:before="8"/>
              <w:rPr>
                <w:rFonts w:ascii="Times New Roman"/>
                <w:color w:val="auto"/>
                <w:spacing w:val="0"/>
                <w:w w:val="100"/>
                <w:sz w:val="17"/>
              </w:rPr>
            </w:pPr>
          </w:p>
          <w:p w14:paraId="13547A05">
            <w:pPr>
              <w:pStyle w:val="24"/>
              <w:ind w:left="126"/>
              <w:rPr>
                <w:rFonts w:ascii="Times New Roman" w:eastAsia="Times New Roman"/>
                <w:color w:val="auto"/>
                <w:spacing w:val="0"/>
                <w:w w:val="100"/>
                <w:sz w:val="16"/>
              </w:rPr>
            </w:pPr>
            <w:r>
              <w:rPr>
                <w:color w:val="auto"/>
                <w:spacing w:val="0"/>
                <w:w w:val="100"/>
                <w:sz w:val="16"/>
              </w:rPr>
              <w:t xml:space="preserve">分， </w:t>
            </w:r>
            <w:r>
              <w:rPr>
                <w:rFonts w:ascii="Times New Roman" w:eastAsia="Times New Roman"/>
                <w:color w:val="auto"/>
                <w:spacing w:val="0"/>
                <w:w w:val="100"/>
                <w:sz w:val="16"/>
              </w:rPr>
              <w:t xml:space="preserve">8 </w:t>
            </w:r>
            <w:r>
              <w:rPr>
                <w:color w:val="auto"/>
                <w:spacing w:val="0"/>
                <w:w w:val="100"/>
                <w:sz w:val="16"/>
              </w:rPr>
              <w:t xml:space="preserve">个常 委会项目，每 完成 </w:t>
            </w:r>
            <w:r>
              <w:rPr>
                <w:rFonts w:ascii="Times New Roman" w:eastAsia="Times New Roman"/>
                <w:color w:val="auto"/>
                <w:spacing w:val="0"/>
                <w:w w:val="100"/>
                <w:sz w:val="16"/>
              </w:rPr>
              <w:t xml:space="preserve">1 </w:t>
            </w:r>
            <w:r>
              <w:rPr>
                <w:color w:val="auto"/>
                <w:spacing w:val="0"/>
                <w:w w:val="100"/>
                <w:sz w:val="16"/>
              </w:rPr>
              <w:t xml:space="preserve">个得 </w:t>
            </w:r>
            <w:r>
              <w:rPr>
                <w:rFonts w:ascii="Times New Roman" w:eastAsia="Times New Roman"/>
                <w:color w:val="auto"/>
                <w:spacing w:val="0"/>
                <w:w w:val="100"/>
                <w:sz w:val="16"/>
              </w:rPr>
              <w:t>0. 5</w:t>
            </w:r>
          </w:p>
          <w:p w14:paraId="13FDDBCD">
            <w:pPr>
              <w:pStyle w:val="24"/>
              <w:spacing w:before="8"/>
              <w:rPr>
                <w:rFonts w:ascii="Times New Roman"/>
                <w:color w:val="auto"/>
                <w:spacing w:val="0"/>
                <w:w w:val="100"/>
                <w:sz w:val="17"/>
              </w:rPr>
            </w:pPr>
          </w:p>
          <w:p w14:paraId="43C8565A">
            <w:pPr>
              <w:pStyle w:val="24"/>
              <w:ind w:left="126"/>
              <w:rPr>
                <w:color w:val="auto"/>
                <w:spacing w:val="0"/>
                <w:w w:val="100"/>
                <w:sz w:val="16"/>
              </w:rPr>
            </w:pPr>
            <w:r>
              <w:rPr>
                <w:color w:val="auto"/>
                <w:spacing w:val="0"/>
                <w:w w:val="100"/>
                <w:sz w:val="16"/>
              </w:rPr>
              <w:t>分</w:t>
            </w:r>
          </w:p>
        </w:tc>
        <w:tc>
          <w:tcPr>
            <w:tcW w:w="582" w:type="dxa"/>
            <w:gridSpan w:val="6"/>
            <w:tcBorders>
              <w:bottom w:val="single" w:color="000000" w:sz="8" w:space="0"/>
            </w:tcBorders>
          </w:tcPr>
          <w:p w14:paraId="2CA3B3DB">
            <w:pPr>
              <w:pStyle w:val="24"/>
              <w:rPr>
                <w:rFonts w:ascii="Times New Roman"/>
                <w:color w:val="auto"/>
                <w:spacing w:val="0"/>
                <w:w w:val="100"/>
                <w:sz w:val="16"/>
              </w:rPr>
            </w:pPr>
          </w:p>
        </w:tc>
        <w:tc>
          <w:tcPr>
            <w:tcW w:w="1981" w:type="dxa"/>
            <w:gridSpan w:val="4"/>
          </w:tcPr>
          <w:p w14:paraId="5FF57C14">
            <w:pPr>
              <w:pStyle w:val="24"/>
              <w:rPr>
                <w:rFonts w:ascii="Times New Roman"/>
                <w:color w:val="auto"/>
                <w:spacing w:val="0"/>
                <w:w w:val="100"/>
                <w:sz w:val="16"/>
              </w:rPr>
            </w:pPr>
          </w:p>
        </w:tc>
      </w:tr>
      <w:tr w14:paraId="557D6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3"/>
          <w:gridAfter w:val="1"/>
          <w:wBefore w:w="43" w:type="dxa"/>
          <w:wAfter w:w="15" w:type="dxa"/>
          <w:trHeight w:val="816" w:hRule="atLeast"/>
          <w:jc w:val="center"/>
        </w:trPr>
        <w:tc>
          <w:tcPr>
            <w:tcW w:w="500" w:type="dxa"/>
            <w:gridSpan w:val="4"/>
            <w:vMerge w:val="continue"/>
            <w:tcBorders>
              <w:top w:val="nil"/>
              <w:left w:val="single" w:color="000000" w:sz="8" w:space="0"/>
              <w:right w:val="single" w:color="000000" w:sz="8" w:space="0"/>
            </w:tcBorders>
          </w:tcPr>
          <w:p w14:paraId="53132A92">
            <w:pPr>
              <w:rPr>
                <w:color w:val="auto"/>
                <w:spacing w:val="0"/>
                <w:w w:val="100"/>
                <w:sz w:val="2"/>
                <w:szCs w:val="2"/>
              </w:rPr>
            </w:pPr>
          </w:p>
        </w:tc>
        <w:tc>
          <w:tcPr>
            <w:tcW w:w="620" w:type="dxa"/>
            <w:gridSpan w:val="6"/>
            <w:vMerge w:val="restart"/>
            <w:tcBorders>
              <w:right w:val="single" w:color="000000" w:sz="8" w:space="0"/>
            </w:tcBorders>
          </w:tcPr>
          <w:p w14:paraId="795A884C">
            <w:pPr>
              <w:pStyle w:val="24"/>
              <w:rPr>
                <w:rFonts w:ascii="Times New Roman"/>
                <w:color w:val="auto"/>
                <w:spacing w:val="0"/>
                <w:w w:val="100"/>
                <w:sz w:val="16"/>
              </w:rPr>
            </w:pPr>
          </w:p>
          <w:p w14:paraId="10170EB4">
            <w:pPr>
              <w:pStyle w:val="24"/>
              <w:rPr>
                <w:rFonts w:ascii="Times New Roman"/>
                <w:color w:val="auto"/>
                <w:spacing w:val="0"/>
                <w:w w:val="100"/>
                <w:sz w:val="16"/>
              </w:rPr>
            </w:pPr>
          </w:p>
          <w:p w14:paraId="4C360E70">
            <w:pPr>
              <w:pStyle w:val="24"/>
              <w:rPr>
                <w:rFonts w:ascii="Times New Roman"/>
                <w:color w:val="auto"/>
                <w:spacing w:val="0"/>
                <w:w w:val="100"/>
                <w:sz w:val="16"/>
              </w:rPr>
            </w:pPr>
          </w:p>
          <w:p w14:paraId="0A570F0D">
            <w:pPr>
              <w:pStyle w:val="24"/>
              <w:rPr>
                <w:rFonts w:ascii="Times New Roman"/>
                <w:color w:val="auto"/>
                <w:spacing w:val="0"/>
                <w:w w:val="100"/>
                <w:sz w:val="16"/>
              </w:rPr>
            </w:pPr>
          </w:p>
          <w:p w14:paraId="167343BA">
            <w:pPr>
              <w:pStyle w:val="24"/>
              <w:rPr>
                <w:rFonts w:ascii="Times New Roman"/>
                <w:color w:val="auto"/>
                <w:spacing w:val="0"/>
                <w:w w:val="100"/>
                <w:sz w:val="16"/>
              </w:rPr>
            </w:pPr>
          </w:p>
          <w:p w14:paraId="74A9AEF1">
            <w:pPr>
              <w:pStyle w:val="24"/>
              <w:spacing w:before="3"/>
              <w:rPr>
                <w:rFonts w:ascii="Times New Roman"/>
                <w:color w:val="auto"/>
                <w:spacing w:val="0"/>
                <w:w w:val="100"/>
                <w:sz w:val="19"/>
              </w:rPr>
            </w:pPr>
          </w:p>
          <w:p w14:paraId="74285C03">
            <w:pPr>
              <w:pStyle w:val="24"/>
              <w:spacing w:line="484" w:lineRule="auto"/>
              <w:ind w:left="146" w:right="106"/>
              <w:rPr>
                <w:color w:val="auto"/>
                <w:spacing w:val="0"/>
                <w:w w:val="100"/>
                <w:sz w:val="16"/>
              </w:rPr>
            </w:pPr>
            <w:r>
              <w:rPr>
                <w:color w:val="auto"/>
                <w:spacing w:val="0"/>
                <w:w w:val="100"/>
                <w:sz w:val="16"/>
              </w:rPr>
              <w:t>产出质量</w:t>
            </w:r>
          </w:p>
          <w:p w14:paraId="0EEE3691">
            <w:pPr>
              <w:pStyle w:val="24"/>
              <w:spacing w:line="164" w:lineRule="exact"/>
              <w:ind w:left="243"/>
              <w:rPr>
                <w:rFonts w:ascii="Times New Roman"/>
                <w:color w:val="auto"/>
                <w:spacing w:val="0"/>
                <w:w w:val="100"/>
                <w:sz w:val="16"/>
              </w:rPr>
            </w:pPr>
            <w:r>
              <w:rPr>
                <w:rFonts w:ascii="Times New Roman"/>
                <w:color w:val="auto"/>
                <w:spacing w:val="0"/>
                <w:w w:val="100"/>
                <w:sz w:val="16"/>
              </w:rPr>
              <w:t>(10</w:t>
            </w:r>
          </w:p>
          <w:p w14:paraId="700E8E61">
            <w:pPr>
              <w:pStyle w:val="24"/>
              <w:spacing w:before="3"/>
              <w:rPr>
                <w:rFonts w:ascii="Times New Roman"/>
                <w:color w:val="auto"/>
                <w:spacing w:val="0"/>
                <w:w w:val="100"/>
                <w:sz w:val="20"/>
              </w:rPr>
            </w:pPr>
          </w:p>
          <w:p w14:paraId="26770B8F">
            <w:pPr>
              <w:pStyle w:val="24"/>
              <w:ind w:left="145"/>
              <w:rPr>
                <w:color w:val="auto"/>
                <w:spacing w:val="0"/>
                <w:w w:val="100"/>
                <w:sz w:val="16"/>
              </w:rPr>
            </w:pPr>
            <w:r>
              <w:rPr>
                <w:color w:val="auto"/>
                <w:spacing w:val="0"/>
                <w:w w:val="100"/>
                <w:sz w:val="16"/>
              </w:rPr>
              <w:t>分）</w:t>
            </w:r>
          </w:p>
        </w:tc>
        <w:tc>
          <w:tcPr>
            <w:tcW w:w="745" w:type="dxa"/>
            <w:gridSpan w:val="5"/>
            <w:vMerge w:val="restart"/>
            <w:tcBorders>
              <w:left w:val="single" w:color="000000" w:sz="8" w:space="0"/>
            </w:tcBorders>
          </w:tcPr>
          <w:p w14:paraId="26355940">
            <w:pPr>
              <w:pStyle w:val="24"/>
              <w:rPr>
                <w:rFonts w:ascii="Times New Roman"/>
                <w:color w:val="auto"/>
                <w:spacing w:val="0"/>
                <w:w w:val="100"/>
                <w:sz w:val="18"/>
              </w:rPr>
            </w:pPr>
          </w:p>
          <w:p w14:paraId="214C1E97">
            <w:pPr>
              <w:pStyle w:val="24"/>
              <w:rPr>
                <w:rFonts w:ascii="Times New Roman"/>
                <w:color w:val="auto"/>
                <w:spacing w:val="0"/>
                <w:w w:val="100"/>
                <w:sz w:val="18"/>
              </w:rPr>
            </w:pPr>
          </w:p>
          <w:p w14:paraId="1AA9F5D8">
            <w:pPr>
              <w:pStyle w:val="24"/>
              <w:rPr>
                <w:rFonts w:ascii="Times New Roman"/>
                <w:color w:val="auto"/>
                <w:spacing w:val="0"/>
                <w:w w:val="100"/>
                <w:sz w:val="18"/>
              </w:rPr>
            </w:pPr>
          </w:p>
          <w:p w14:paraId="3B8B4523">
            <w:pPr>
              <w:pStyle w:val="24"/>
              <w:rPr>
                <w:rFonts w:ascii="Times New Roman"/>
                <w:color w:val="auto"/>
                <w:spacing w:val="0"/>
                <w:w w:val="100"/>
                <w:sz w:val="18"/>
              </w:rPr>
            </w:pPr>
          </w:p>
          <w:p w14:paraId="4AE293B5">
            <w:pPr>
              <w:pStyle w:val="24"/>
              <w:rPr>
                <w:rFonts w:ascii="Times New Roman"/>
                <w:color w:val="auto"/>
                <w:spacing w:val="0"/>
                <w:w w:val="100"/>
                <w:sz w:val="18"/>
              </w:rPr>
            </w:pPr>
          </w:p>
          <w:p w14:paraId="0F0F4356">
            <w:pPr>
              <w:pStyle w:val="24"/>
              <w:spacing w:before="107" w:line="470" w:lineRule="auto"/>
              <w:ind w:left="126" w:right="73" w:firstLine="82"/>
              <w:jc w:val="both"/>
              <w:rPr>
                <w:rFonts w:ascii="Times New Roman" w:eastAsia="Times New Roman"/>
                <w:color w:val="auto"/>
                <w:spacing w:val="0"/>
                <w:w w:val="100"/>
                <w:sz w:val="16"/>
              </w:rPr>
            </w:pPr>
            <w:r>
              <w:rPr>
                <w:color w:val="auto"/>
                <w:spacing w:val="0"/>
                <w:w w:val="100"/>
                <w:sz w:val="16"/>
              </w:rPr>
              <w:t xml:space="preserve">质呈达 标 率 </w:t>
            </w:r>
            <w:r>
              <w:rPr>
                <w:rFonts w:ascii="Times New Roman" w:eastAsia="Times New Roman"/>
                <w:color w:val="auto"/>
                <w:spacing w:val="0"/>
                <w:w w:val="100"/>
                <w:sz w:val="16"/>
              </w:rPr>
              <w:t>(1 0</w:t>
            </w:r>
          </w:p>
          <w:p w14:paraId="00CF2AE1">
            <w:pPr>
              <w:pStyle w:val="24"/>
              <w:spacing w:before="20"/>
              <w:ind w:left="208"/>
              <w:jc w:val="both"/>
              <w:rPr>
                <w:color w:val="auto"/>
                <w:spacing w:val="0"/>
                <w:w w:val="100"/>
                <w:sz w:val="16"/>
              </w:rPr>
            </w:pPr>
            <w:r>
              <w:rPr>
                <w:color w:val="auto"/>
                <w:spacing w:val="0"/>
                <w:w w:val="100"/>
                <w:sz w:val="16"/>
              </w:rPr>
              <w:t>分）</w:t>
            </w:r>
          </w:p>
        </w:tc>
        <w:tc>
          <w:tcPr>
            <w:tcW w:w="1130" w:type="dxa"/>
            <w:gridSpan w:val="8"/>
            <w:vMerge w:val="restart"/>
            <w:tcBorders>
              <w:top w:val="single" w:color="000000" w:sz="8" w:space="0"/>
              <w:right w:val="single" w:color="000000" w:sz="8" w:space="0"/>
            </w:tcBorders>
          </w:tcPr>
          <w:p w14:paraId="0E7185DE">
            <w:pPr>
              <w:pStyle w:val="24"/>
              <w:spacing w:before="113" w:line="480" w:lineRule="auto"/>
              <w:ind w:left="126" w:right="80" w:firstLine="4"/>
              <w:jc w:val="both"/>
              <w:rPr>
                <w:color w:val="auto"/>
                <w:spacing w:val="0"/>
                <w:w w:val="100"/>
                <w:sz w:val="16"/>
              </w:rPr>
            </w:pPr>
            <w:r>
              <w:rPr>
                <w:color w:val="auto"/>
                <w:spacing w:val="0"/>
                <w:w w:val="100"/>
                <w:sz w:val="16"/>
              </w:rPr>
              <w:t>项目完成的质虽达标产出数与实际产出数的比率，用以反映和考核项目产出质晕目标的实现</w:t>
            </w:r>
          </w:p>
          <w:p w14:paraId="42C10D37">
            <w:pPr>
              <w:pStyle w:val="24"/>
              <w:spacing w:line="198" w:lineRule="exact"/>
              <w:ind w:left="124"/>
              <w:jc w:val="both"/>
              <w:rPr>
                <w:color w:val="auto"/>
                <w:spacing w:val="0"/>
                <w:w w:val="100"/>
                <w:sz w:val="16"/>
              </w:rPr>
            </w:pPr>
            <w:r>
              <w:rPr>
                <w:color w:val="auto"/>
                <w:spacing w:val="0"/>
                <w:w w:val="100"/>
                <w:sz w:val="16"/>
              </w:rPr>
              <w:t>程度。</w:t>
            </w:r>
          </w:p>
        </w:tc>
        <w:tc>
          <w:tcPr>
            <w:tcW w:w="3313" w:type="dxa"/>
            <w:gridSpan w:val="7"/>
          </w:tcPr>
          <w:p w14:paraId="2160C5F0">
            <w:pPr>
              <w:pStyle w:val="24"/>
              <w:spacing w:before="113"/>
              <w:ind w:left="122"/>
              <w:rPr>
                <w:color w:val="auto"/>
                <w:spacing w:val="0"/>
                <w:w w:val="100"/>
                <w:sz w:val="16"/>
              </w:rPr>
            </w:pPr>
            <w:r>
              <w:rPr>
                <w:color w:val="auto"/>
                <w:spacing w:val="0"/>
                <w:w w:val="100"/>
                <w:sz w:val="16"/>
              </w:rPr>
              <w:t>质量达标率＝（质量达标产出数／实际产</w:t>
            </w:r>
          </w:p>
          <w:p w14:paraId="0C14A0A3">
            <w:pPr>
              <w:pStyle w:val="24"/>
              <w:spacing w:before="3"/>
              <w:rPr>
                <w:rFonts w:ascii="Times New Roman"/>
                <w:color w:val="auto"/>
                <w:spacing w:val="0"/>
                <w:w w:val="100"/>
                <w:sz w:val="17"/>
              </w:rPr>
            </w:pPr>
          </w:p>
          <w:p w14:paraId="0CD55007">
            <w:pPr>
              <w:pStyle w:val="24"/>
              <w:ind w:left="129"/>
              <w:rPr>
                <w:color w:val="auto"/>
                <w:spacing w:val="0"/>
                <w:w w:val="100"/>
                <w:sz w:val="16"/>
              </w:rPr>
            </w:pPr>
            <w:r>
              <w:rPr>
                <w:color w:val="auto"/>
                <w:spacing w:val="0"/>
                <w:w w:val="100"/>
                <w:sz w:val="16"/>
              </w:rPr>
              <w:t xml:space="preserve">出数） </w:t>
            </w:r>
            <w:r>
              <w:rPr>
                <w:rFonts w:ascii="Times New Roman" w:eastAsia="Times New Roman"/>
                <w:color w:val="auto"/>
                <w:spacing w:val="0"/>
                <w:w w:val="100"/>
                <w:sz w:val="16"/>
              </w:rPr>
              <w:t>X 100 %</w:t>
            </w:r>
            <w:r>
              <w:rPr>
                <w:color w:val="auto"/>
                <w:spacing w:val="0"/>
                <w:w w:val="100"/>
                <w:sz w:val="16"/>
              </w:rPr>
              <w:t>。</w:t>
            </w:r>
          </w:p>
        </w:tc>
        <w:tc>
          <w:tcPr>
            <w:tcW w:w="582" w:type="dxa"/>
            <w:gridSpan w:val="6"/>
            <w:vMerge w:val="restart"/>
            <w:tcBorders>
              <w:top w:val="single" w:color="000000" w:sz="8" w:space="0"/>
              <w:left w:val="single" w:color="000000" w:sz="8" w:space="0"/>
            </w:tcBorders>
          </w:tcPr>
          <w:p w14:paraId="1B9C3D38">
            <w:pPr>
              <w:pStyle w:val="24"/>
              <w:rPr>
                <w:rFonts w:ascii="Times New Roman"/>
                <w:color w:val="auto"/>
                <w:spacing w:val="0"/>
                <w:w w:val="100"/>
                <w:sz w:val="18"/>
              </w:rPr>
            </w:pPr>
          </w:p>
          <w:p w14:paraId="234FA6D3">
            <w:pPr>
              <w:pStyle w:val="24"/>
              <w:rPr>
                <w:rFonts w:ascii="Times New Roman"/>
                <w:color w:val="auto"/>
                <w:spacing w:val="0"/>
                <w:w w:val="100"/>
                <w:sz w:val="18"/>
              </w:rPr>
            </w:pPr>
          </w:p>
          <w:p w14:paraId="10D5BA72">
            <w:pPr>
              <w:pStyle w:val="24"/>
              <w:rPr>
                <w:rFonts w:ascii="Times New Roman"/>
                <w:color w:val="auto"/>
                <w:spacing w:val="0"/>
                <w:w w:val="100"/>
                <w:sz w:val="18"/>
              </w:rPr>
            </w:pPr>
          </w:p>
          <w:p w14:paraId="03F639FA">
            <w:pPr>
              <w:pStyle w:val="24"/>
              <w:rPr>
                <w:rFonts w:ascii="Times New Roman"/>
                <w:color w:val="auto"/>
                <w:spacing w:val="0"/>
                <w:w w:val="100"/>
                <w:sz w:val="18"/>
              </w:rPr>
            </w:pPr>
          </w:p>
          <w:p w14:paraId="3175CA9B">
            <w:pPr>
              <w:pStyle w:val="24"/>
              <w:rPr>
                <w:rFonts w:ascii="Times New Roman"/>
                <w:color w:val="auto"/>
                <w:spacing w:val="0"/>
                <w:w w:val="100"/>
                <w:sz w:val="18"/>
              </w:rPr>
            </w:pPr>
          </w:p>
          <w:p w14:paraId="757F3FAE">
            <w:pPr>
              <w:pStyle w:val="24"/>
              <w:rPr>
                <w:rFonts w:ascii="Times New Roman"/>
                <w:color w:val="auto"/>
                <w:spacing w:val="0"/>
                <w:w w:val="100"/>
                <w:sz w:val="18"/>
              </w:rPr>
            </w:pPr>
          </w:p>
          <w:p w14:paraId="320D2464">
            <w:pPr>
              <w:pStyle w:val="24"/>
              <w:rPr>
                <w:rFonts w:ascii="Times New Roman"/>
                <w:color w:val="auto"/>
                <w:spacing w:val="0"/>
                <w:w w:val="100"/>
                <w:sz w:val="18"/>
              </w:rPr>
            </w:pPr>
          </w:p>
          <w:p w14:paraId="67A0B706">
            <w:pPr>
              <w:pStyle w:val="24"/>
              <w:spacing w:before="10"/>
              <w:rPr>
                <w:rFonts w:ascii="Times New Roman"/>
                <w:color w:val="auto"/>
                <w:spacing w:val="0"/>
                <w:w w:val="100"/>
                <w:sz w:val="26"/>
              </w:rPr>
            </w:pPr>
          </w:p>
          <w:p w14:paraId="298D4E3B">
            <w:pPr>
              <w:pStyle w:val="24"/>
              <w:ind w:left="211"/>
              <w:rPr>
                <w:rFonts w:ascii="Times New Roman"/>
                <w:color w:val="auto"/>
                <w:spacing w:val="0"/>
                <w:w w:val="100"/>
                <w:sz w:val="16"/>
              </w:rPr>
            </w:pPr>
            <w:r>
              <w:rPr>
                <w:rFonts w:ascii="Times New Roman"/>
                <w:color w:val="auto"/>
                <w:spacing w:val="0"/>
                <w:w w:val="100"/>
                <w:sz w:val="16"/>
              </w:rPr>
              <w:t>10</w:t>
            </w:r>
          </w:p>
        </w:tc>
        <w:tc>
          <w:tcPr>
            <w:tcW w:w="1981" w:type="dxa"/>
            <w:gridSpan w:val="4"/>
            <w:vMerge w:val="restart"/>
          </w:tcPr>
          <w:p w14:paraId="278C3F26">
            <w:pPr>
              <w:pStyle w:val="24"/>
              <w:rPr>
                <w:rFonts w:ascii="Times New Roman"/>
                <w:color w:val="auto"/>
                <w:spacing w:val="0"/>
                <w:w w:val="100"/>
                <w:sz w:val="18"/>
              </w:rPr>
            </w:pPr>
          </w:p>
          <w:p w14:paraId="668AFE5D">
            <w:pPr>
              <w:pStyle w:val="24"/>
              <w:rPr>
                <w:rFonts w:ascii="Times New Roman"/>
                <w:color w:val="auto"/>
                <w:spacing w:val="0"/>
                <w:w w:val="100"/>
                <w:sz w:val="18"/>
              </w:rPr>
            </w:pPr>
          </w:p>
          <w:p w14:paraId="172F279A">
            <w:pPr>
              <w:pStyle w:val="24"/>
              <w:rPr>
                <w:rFonts w:ascii="Times New Roman"/>
                <w:color w:val="auto"/>
                <w:spacing w:val="0"/>
                <w:w w:val="100"/>
                <w:sz w:val="18"/>
              </w:rPr>
            </w:pPr>
          </w:p>
          <w:p w14:paraId="5021997B">
            <w:pPr>
              <w:pStyle w:val="24"/>
              <w:rPr>
                <w:rFonts w:ascii="Times New Roman"/>
                <w:color w:val="auto"/>
                <w:spacing w:val="0"/>
                <w:w w:val="100"/>
                <w:sz w:val="18"/>
              </w:rPr>
            </w:pPr>
          </w:p>
          <w:p w14:paraId="257A0E93">
            <w:pPr>
              <w:pStyle w:val="24"/>
              <w:spacing w:before="10"/>
              <w:rPr>
                <w:rFonts w:ascii="Times New Roman"/>
                <w:color w:val="auto"/>
                <w:spacing w:val="0"/>
                <w:w w:val="100"/>
                <w:sz w:val="26"/>
              </w:rPr>
            </w:pPr>
          </w:p>
          <w:p w14:paraId="00F56549">
            <w:pPr>
              <w:pStyle w:val="24"/>
              <w:ind w:left="178"/>
              <w:rPr>
                <w:color w:val="auto"/>
                <w:spacing w:val="0"/>
                <w:w w:val="100"/>
                <w:sz w:val="16"/>
              </w:rPr>
            </w:pPr>
            <w:r>
              <w:rPr>
                <w:rFonts w:ascii="Times New Roman" w:eastAsia="Times New Roman"/>
                <w:color w:val="auto"/>
                <w:spacing w:val="0"/>
                <w:w w:val="100"/>
                <w:sz w:val="16"/>
              </w:rPr>
              <w:t xml:space="preserve">2023 </w:t>
            </w:r>
            <w:r>
              <w:rPr>
                <w:color w:val="auto"/>
                <w:spacing w:val="0"/>
                <w:w w:val="100"/>
                <w:sz w:val="16"/>
              </w:rPr>
              <w:t>年审计局实施的</w:t>
            </w:r>
          </w:p>
          <w:p w14:paraId="2ACD8782">
            <w:pPr>
              <w:pStyle w:val="24"/>
              <w:spacing w:before="8"/>
              <w:rPr>
                <w:rFonts w:ascii="Times New Roman"/>
                <w:color w:val="auto"/>
                <w:spacing w:val="0"/>
                <w:w w:val="100"/>
                <w:sz w:val="17"/>
              </w:rPr>
            </w:pPr>
          </w:p>
          <w:p w14:paraId="16E92C79">
            <w:pPr>
              <w:pStyle w:val="24"/>
              <w:spacing w:line="480" w:lineRule="auto"/>
              <w:ind w:left="123" w:right="179" w:hanging="39"/>
              <w:jc w:val="center"/>
              <w:rPr>
                <w:color w:val="auto"/>
                <w:spacing w:val="0"/>
                <w:w w:val="100"/>
                <w:sz w:val="16"/>
              </w:rPr>
            </w:pPr>
            <w:r>
              <w:rPr>
                <w:rFonts w:ascii="Times New Roman" w:eastAsia="Times New Roman"/>
                <w:color w:val="auto"/>
                <w:spacing w:val="0"/>
                <w:w w:val="100"/>
                <w:sz w:val="16"/>
              </w:rPr>
              <w:t xml:space="preserve">16 </w:t>
            </w:r>
            <w:r>
              <w:rPr>
                <w:color w:val="auto"/>
                <w:spacing w:val="0"/>
                <w:w w:val="100"/>
                <w:sz w:val="16"/>
              </w:rPr>
              <w:t>个审计项目中，未收到被审计单位的申述， 得满分</w:t>
            </w:r>
          </w:p>
        </w:tc>
      </w:tr>
      <w:tr w14:paraId="1D133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3"/>
          <w:gridAfter w:val="1"/>
          <w:wBefore w:w="43" w:type="dxa"/>
          <w:wAfter w:w="15" w:type="dxa"/>
          <w:trHeight w:val="1119" w:hRule="atLeast"/>
          <w:jc w:val="center"/>
        </w:trPr>
        <w:tc>
          <w:tcPr>
            <w:tcW w:w="500" w:type="dxa"/>
            <w:gridSpan w:val="4"/>
            <w:vMerge w:val="continue"/>
            <w:tcBorders>
              <w:top w:val="nil"/>
              <w:left w:val="single" w:color="000000" w:sz="8" w:space="0"/>
              <w:right w:val="single" w:color="000000" w:sz="8" w:space="0"/>
            </w:tcBorders>
          </w:tcPr>
          <w:p w14:paraId="34EBF928">
            <w:pPr>
              <w:rPr>
                <w:color w:val="auto"/>
                <w:spacing w:val="0"/>
                <w:w w:val="100"/>
                <w:sz w:val="2"/>
                <w:szCs w:val="2"/>
              </w:rPr>
            </w:pPr>
          </w:p>
        </w:tc>
        <w:tc>
          <w:tcPr>
            <w:tcW w:w="620" w:type="dxa"/>
            <w:gridSpan w:val="6"/>
            <w:vMerge w:val="continue"/>
            <w:tcBorders>
              <w:top w:val="nil"/>
              <w:right w:val="single" w:color="000000" w:sz="8" w:space="0"/>
            </w:tcBorders>
          </w:tcPr>
          <w:p w14:paraId="3FEAFC2D">
            <w:pPr>
              <w:rPr>
                <w:color w:val="auto"/>
                <w:spacing w:val="0"/>
                <w:w w:val="100"/>
                <w:sz w:val="2"/>
                <w:szCs w:val="2"/>
              </w:rPr>
            </w:pPr>
          </w:p>
        </w:tc>
        <w:tc>
          <w:tcPr>
            <w:tcW w:w="745" w:type="dxa"/>
            <w:gridSpan w:val="5"/>
            <w:vMerge w:val="continue"/>
            <w:tcBorders>
              <w:top w:val="nil"/>
              <w:left w:val="single" w:color="000000" w:sz="8" w:space="0"/>
            </w:tcBorders>
          </w:tcPr>
          <w:p w14:paraId="10FAFAD5">
            <w:pPr>
              <w:rPr>
                <w:color w:val="auto"/>
                <w:spacing w:val="0"/>
                <w:w w:val="100"/>
                <w:sz w:val="2"/>
                <w:szCs w:val="2"/>
              </w:rPr>
            </w:pPr>
          </w:p>
        </w:tc>
        <w:tc>
          <w:tcPr>
            <w:tcW w:w="1130" w:type="dxa"/>
            <w:gridSpan w:val="8"/>
            <w:vMerge w:val="continue"/>
            <w:tcBorders>
              <w:top w:val="nil"/>
              <w:right w:val="single" w:color="000000" w:sz="8" w:space="0"/>
            </w:tcBorders>
          </w:tcPr>
          <w:p w14:paraId="0212F149">
            <w:pPr>
              <w:rPr>
                <w:color w:val="auto"/>
                <w:spacing w:val="0"/>
                <w:w w:val="100"/>
                <w:sz w:val="2"/>
                <w:szCs w:val="2"/>
              </w:rPr>
            </w:pPr>
          </w:p>
        </w:tc>
        <w:tc>
          <w:tcPr>
            <w:tcW w:w="3313" w:type="dxa"/>
            <w:gridSpan w:val="7"/>
            <w:tcBorders>
              <w:left w:val="single" w:color="000000" w:sz="8" w:space="0"/>
              <w:right w:val="single" w:color="000000" w:sz="8" w:space="0"/>
            </w:tcBorders>
          </w:tcPr>
          <w:p w14:paraId="7CFCD28F">
            <w:pPr>
              <w:pStyle w:val="24"/>
              <w:spacing w:before="113"/>
              <w:ind w:left="117"/>
              <w:rPr>
                <w:color w:val="auto"/>
                <w:spacing w:val="0"/>
                <w:w w:val="100"/>
                <w:sz w:val="16"/>
              </w:rPr>
            </w:pPr>
            <w:r>
              <w:rPr>
                <w:color w:val="auto"/>
                <w:spacing w:val="0"/>
                <w:w w:val="100"/>
                <w:sz w:val="16"/>
              </w:rPr>
              <w:t xml:space="preserve">质晕达标产出数： </w:t>
            </w:r>
            <w:r>
              <w:rPr>
                <w:rFonts w:ascii="Times New Roman" w:eastAsia="Times New Roman"/>
                <w:color w:val="auto"/>
                <w:spacing w:val="0"/>
                <w:w w:val="100"/>
                <w:sz w:val="16"/>
              </w:rPr>
              <w:t xml:space="preserve">2019 </w:t>
            </w:r>
            <w:r>
              <w:rPr>
                <w:color w:val="auto"/>
                <w:spacing w:val="0"/>
                <w:w w:val="100"/>
                <w:sz w:val="16"/>
              </w:rPr>
              <w:t>年年度内，审 计</w:t>
            </w:r>
          </w:p>
          <w:p w14:paraId="5B28AFFE">
            <w:pPr>
              <w:pStyle w:val="24"/>
              <w:spacing w:before="4" w:line="410" w:lineRule="atLeast"/>
              <w:ind w:left="118" w:right="122" w:hanging="2"/>
              <w:rPr>
                <w:color w:val="auto"/>
                <w:spacing w:val="0"/>
                <w:w w:val="100"/>
                <w:sz w:val="16"/>
              </w:rPr>
            </w:pPr>
            <w:r>
              <w:rPr>
                <w:color w:val="auto"/>
                <w:spacing w:val="0"/>
                <w:w w:val="100"/>
                <w:sz w:val="16"/>
              </w:rPr>
              <w:t xml:space="preserve">局审计的 </w:t>
            </w:r>
            <w:r>
              <w:rPr>
                <w:rFonts w:ascii="Times New Roman" w:eastAsia="Times New Roman"/>
                <w:color w:val="auto"/>
                <w:spacing w:val="0"/>
                <w:w w:val="100"/>
                <w:sz w:val="16"/>
              </w:rPr>
              <w:t xml:space="preserve">27 </w:t>
            </w:r>
            <w:r>
              <w:rPr>
                <w:color w:val="auto"/>
                <w:spacing w:val="0"/>
                <w:w w:val="100"/>
                <w:sz w:val="16"/>
              </w:rPr>
              <w:t>个审计项 目的达标率，未被被审计单位提出申述视为达标。</w:t>
            </w:r>
          </w:p>
        </w:tc>
        <w:tc>
          <w:tcPr>
            <w:tcW w:w="582" w:type="dxa"/>
            <w:gridSpan w:val="6"/>
            <w:vMerge w:val="continue"/>
            <w:tcBorders>
              <w:top w:val="nil"/>
              <w:left w:val="single" w:color="000000" w:sz="8" w:space="0"/>
            </w:tcBorders>
          </w:tcPr>
          <w:p w14:paraId="4E4BA2DA">
            <w:pPr>
              <w:rPr>
                <w:color w:val="auto"/>
                <w:spacing w:val="0"/>
                <w:w w:val="100"/>
                <w:sz w:val="2"/>
                <w:szCs w:val="2"/>
              </w:rPr>
            </w:pPr>
          </w:p>
        </w:tc>
        <w:tc>
          <w:tcPr>
            <w:tcW w:w="1981" w:type="dxa"/>
            <w:gridSpan w:val="4"/>
            <w:vMerge w:val="continue"/>
            <w:tcBorders>
              <w:top w:val="nil"/>
            </w:tcBorders>
          </w:tcPr>
          <w:p w14:paraId="56F09E4F">
            <w:pPr>
              <w:rPr>
                <w:color w:val="auto"/>
                <w:spacing w:val="0"/>
                <w:w w:val="100"/>
                <w:sz w:val="2"/>
                <w:szCs w:val="2"/>
              </w:rPr>
            </w:pPr>
          </w:p>
        </w:tc>
      </w:tr>
      <w:tr w14:paraId="24A86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3"/>
          <w:gridAfter w:val="1"/>
          <w:wBefore w:w="43" w:type="dxa"/>
          <w:wAfter w:w="15" w:type="dxa"/>
          <w:trHeight w:val="1696" w:hRule="atLeast"/>
          <w:jc w:val="center"/>
        </w:trPr>
        <w:tc>
          <w:tcPr>
            <w:tcW w:w="500" w:type="dxa"/>
            <w:gridSpan w:val="4"/>
            <w:vMerge w:val="continue"/>
            <w:tcBorders>
              <w:top w:val="nil"/>
              <w:left w:val="single" w:color="000000" w:sz="8" w:space="0"/>
              <w:right w:val="single" w:color="000000" w:sz="8" w:space="0"/>
            </w:tcBorders>
          </w:tcPr>
          <w:p w14:paraId="4B2E7F40">
            <w:pPr>
              <w:rPr>
                <w:color w:val="auto"/>
                <w:spacing w:val="0"/>
                <w:w w:val="100"/>
                <w:sz w:val="2"/>
                <w:szCs w:val="2"/>
              </w:rPr>
            </w:pPr>
          </w:p>
        </w:tc>
        <w:tc>
          <w:tcPr>
            <w:tcW w:w="620" w:type="dxa"/>
            <w:gridSpan w:val="6"/>
            <w:vMerge w:val="continue"/>
            <w:tcBorders>
              <w:top w:val="nil"/>
              <w:right w:val="single" w:color="000000" w:sz="8" w:space="0"/>
            </w:tcBorders>
          </w:tcPr>
          <w:p w14:paraId="4CA0E816">
            <w:pPr>
              <w:rPr>
                <w:color w:val="auto"/>
                <w:spacing w:val="0"/>
                <w:w w:val="100"/>
                <w:sz w:val="2"/>
                <w:szCs w:val="2"/>
              </w:rPr>
            </w:pPr>
          </w:p>
        </w:tc>
        <w:tc>
          <w:tcPr>
            <w:tcW w:w="745" w:type="dxa"/>
            <w:gridSpan w:val="5"/>
            <w:vMerge w:val="continue"/>
            <w:tcBorders>
              <w:top w:val="nil"/>
              <w:left w:val="single" w:color="000000" w:sz="8" w:space="0"/>
            </w:tcBorders>
          </w:tcPr>
          <w:p w14:paraId="6826495B">
            <w:pPr>
              <w:rPr>
                <w:color w:val="auto"/>
                <w:spacing w:val="0"/>
                <w:w w:val="100"/>
                <w:sz w:val="2"/>
                <w:szCs w:val="2"/>
              </w:rPr>
            </w:pPr>
          </w:p>
        </w:tc>
        <w:tc>
          <w:tcPr>
            <w:tcW w:w="1130" w:type="dxa"/>
            <w:gridSpan w:val="8"/>
            <w:vMerge w:val="continue"/>
            <w:tcBorders>
              <w:top w:val="nil"/>
              <w:right w:val="single" w:color="000000" w:sz="8" w:space="0"/>
            </w:tcBorders>
          </w:tcPr>
          <w:p w14:paraId="7EBAA8C4">
            <w:pPr>
              <w:rPr>
                <w:color w:val="auto"/>
                <w:spacing w:val="0"/>
                <w:w w:val="100"/>
                <w:sz w:val="2"/>
                <w:szCs w:val="2"/>
              </w:rPr>
            </w:pPr>
          </w:p>
        </w:tc>
        <w:tc>
          <w:tcPr>
            <w:tcW w:w="3313" w:type="dxa"/>
            <w:gridSpan w:val="7"/>
            <w:tcBorders>
              <w:left w:val="single" w:color="000000" w:sz="8" w:space="0"/>
              <w:right w:val="single" w:color="000000" w:sz="8" w:space="0"/>
            </w:tcBorders>
          </w:tcPr>
          <w:p w14:paraId="1F23A043">
            <w:pPr>
              <w:pStyle w:val="24"/>
              <w:rPr>
                <w:rFonts w:ascii="Times New Roman"/>
                <w:color w:val="auto"/>
                <w:spacing w:val="0"/>
                <w:w w:val="100"/>
                <w:sz w:val="18"/>
              </w:rPr>
            </w:pPr>
          </w:p>
          <w:p w14:paraId="3B194D72">
            <w:pPr>
              <w:pStyle w:val="24"/>
              <w:rPr>
                <w:rFonts w:ascii="Times New Roman"/>
                <w:color w:val="auto"/>
                <w:spacing w:val="0"/>
                <w:w w:val="100"/>
                <w:sz w:val="18"/>
              </w:rPr>
            </w:pPr>
          </w:p>
          <w:p w14:paraId="51AD0619">
            <w:pPr>
              <w:pStyle w:val="24"/>
              <w:spacing w:before="9"/>
              <w:rPr>
                <w:rFonts w:ascii="Times New Roman"/>
                <w:color w:val="auto"/>
                <w:spacing w:val="0"/>
                <w:w w:val="100"/>
                <w:sz w:val="15"/>
              </w:rPr>
            </w:pPr>
          </w:p>
          <w:p w14:paraId="053B36E5">
            <w:pPr>
              <w:pStyle w:val="24"/>
              <w:tabs>
                <w:tab w:val="left" w:pos="1369"/>
                <w:tab w:val="left" w:pos="1957"/>
              </w:tabs>
              <w:spacing w:line="477" w:lineRule="auto"/>
              <w:ind w:left="114" w:right="254" w:firstLine="4"/>
              <w:rPr>
                <w:color w:val="auto"/>
                <w:spacing w:val="0"/>
                <w:w w:val="100"/>
                <w:sz w:val="16"/>
              </w:rPr>
            </w:pPr>
            <w:r>
              <w:rPr>
                <w:color w:val="auto"/>
                <w:spacing w:val="0"/>
                <w:w w:val="100"/>
                <w:sz w:val="16"/>
              </w:rPr>
              <w:t>评分标准：质噩</w:t>
            </w:r>
            <w:r>
              <w:rPr>
                <w:color w:val="auto"/>
                <w:spacing w:val="0"/>
                <w:w w:val="100"/>
                <w:sz w:val="16"/>
              </w:rPr>
              <w:tab/>
            </w:r>
            <w:r>
              <w:rPr>
                <w:color w:val="auto"/>
                <w:spacing w:val="0"/>
                <w:w w:val="100"/>
                <w:sz w:val="16"/>
              </w:rPr>
              <w:t>达标率</w:t>
            </w:r>
            <w:r>
              <w:rPr>
                <w:color w:val="auto"/>
                <w:spacing w:val="0"/>
                <w:w w:val="100"/>
                <w:sz w:val="16"/>
              </w:rPr>
              <w:tab/>
            </w:r>
            <w:r>
              <w:rPr>
                <w:rFonts w:ascii="Times New Roman" w:eastAsia="Times New Roman"/>
                <w:color w:val="auto"/>
                <w:spacing w:val="0"/>
                <w:w w:val="100"/>
                <w:sz w:val="16"/>
              </w:rPr>
              <w:t>1 00%</w:t>
            </w:r>
            <w:r>
              <w:rPr>
                <w:color w:val="auto"/>
                <w:spacing w:val="0"/>
                <w:w w:val="100"/>
                <w:sz w:val="16"/>
              </w:rPr>
              <w:t xml:space="preserve">满 分 。每降低 </w:t>
            </w:r>
            <w:r>
              <w:rPr>
                <w:rFonts w:ascii="Times New Roman" w:eastAsia="Times New Roman"/>
                <w:color w:val="auto"/>
                <w:spacing w:val="0"/>
                <w:w w:val="100"/>
                <w:sz w:val="16"/>
              </w:rPr>
              <w:t xml:space="preserve">2 </w:t>
            </w:r>
            <w:r>
              <w:rPr>
                <w:color w:val="auto"/>
                <w:spacing w:val="0"/>
                <w:w w:val="100"/>
                <w:sz w:val="16"/>
              </w:rPr>
              <w:t xml:space="preserve">个百分点扣 </w:t>
            </w:r>
            <w:r>
              <w:rPr>
                <w:rFonts w:ascii="Times New Roman" w:eastAsia="Times New Roman"/>
                <w:color w:val="auto"/>
                <w:spacing w:val="0"/>
                <w:w w:val="100"/>
                <w:sz w:val="16"/>
              </w:rPr>
              <w:t xml:space="preserve">1 </w:t>
            </w:r>
            <w:r>
              <w:rPr>
                <w:color w:val="auto"/>
                <w:spacing w:val="0"/>
                <w:w w:val="100"/>
                <w:sz w:val="16"/>
              </w:rPr>
              <w:t>分， 扣完为 止</w:t>
            </w:r>
          </w:p>
        </w:tc>
        <w:tc>
          <w:tcPr>
            <w:tcW w:w="582" w:type="dxa"/>
            <w:gridSpan w:val="6"/>
            <w:vMerge w:val="continue"/>
            <w:tcBorders>
              <w:top w:val="nil"/>
              <w:left w:val="single" w:color="000000" w:sz="8" w:space="0"/>
            </w:tcBorders>
          </w:tcPr>
          <w:p w14:paraId="0BC4DA05">
            <w:pPr>
              <w:rPr>
                <w:color w:val="auto"/>
                <w:spacing w:val="0"/>
                <w:w w:val="100"/>
                <w:sz w:val="2"/>
                <w:szCs w:val="2"/>
              </w:rPr>
            </w:pPr>
          </w:p>
        </w:tc>
        <w:tc>
          <w:tcPr>
            <w:tcW w:w="1981" w:type="dxa"/>
            <w:gridSpan w:val="4"/>
            <w:vMerge w:val="continue"/>
            <w:tcBorders>
              <w:top w:val="nil"/>
            </w:tcBorders>
          </w:tcPr>
          <w:p w14:paraId="47D91AFC">
            <w:pPr>
              <w:rPr>
                <w:color w:val="auto"/>
                <w:spacing w:val="0"/>
                <w:w w:val="100"/>
                <w:sz w:val="2"/>
                <w:szCs w:val="2"/>
              </w:rPr>
            </w:pPr>
          </w:p>
        </w:tc>
      </w:tr>
      <w:tr w14:paraId="20682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3"/>
          <w:gridAfter w:val="1"/>
          <w:wBefore w:w="43" w:type="dxa"/>
          <w:wAfter w:w="15" w:type="dxa"/>
          <w:trHeight w:val="922" w:hRule="atLeast"/>
          <w:jc w:val="center"/>
        </w:trPr>
        <w:tc>
          <w:tcPr>
            <w:tcW w:w="500" w:type="dxa"/>
            <w:gridSpan w:val="4"/>
            <w:vMerge w:val="continue"/>
            <w:tcBorders>
              <w:top w:val="nil"/>
              <w:left w:val="single" w:color="000000" w:sz="8" w:space="0"/>
              <w:right w:val="single" w:color="000000" w:sz="8" w:space="0"/>
            </w:tcBorders>
          </w:tcPr>
          <w:p w14:paraId="5DEEE0A0">
            <w:pPr>
              <w:rPr>
                <w:color w:val="auto"/>
                <w:spacing w:val="0"/>
                <w:w w:val="100"/>
                <w:sz w:val="2"/>
                <w:szCs w:val="2"/>
              </w:rPr>
            </w:pPr>
          </w:p>
        </w:tc>
        <w:tc>
          <w:tcPr>
            <w:tcW w:w="620" w:type="dxa"/>
            <w:gridSpan w:val="6"/>
            <w:vMerge w:val="restart"/>
          </w:tcPr>
          <w:p w14:paraId="61669CF6">
            <w:pPr>
              <w:pStyle w:val="24"/>
              <w:rPr>
                <w:rFonts w:ascii="Times New Roman"/>
                <w:color w:val="auto"/>
                <w:spacing w:val="0"/>
                <w:w w:val="100"/>
                <w:sz w:val="18"/>
              </w:rPr>
            </w:pPr>
          </w:p>
          <w:p w14:paraId="5D2BFB56">
            <w:pPr>
              <w:pStyle w:val="24"/>
              <w:rPr>
                <w:rFonts w:ascii="Times New Roman"/>
                <w:color w:val="auto"/>
                <w:spacing w:val="0"/>
                <w:w w:val="100"/>
                <w:sz w:val="18"/>
              </w:rPr>
            </w:pPr>
          </w:p>
          <w:p w14:paraId="5B2EB016">
            <w:pPr>
              <w:pStyle w:val="24"/>
              <w:rPr>
                <w:rFonts w:ascii="Times New Roman"/>
                <w:color w:val="auto"/>
                <w:spacing w:val="0"/>
                <w:w w:val="100"/>
                <w:sz w:val="18"/>
              </w:rPr>
            </w:pPr>
          </w:p>
          <w:p w14:paraId="45A0CF5E">
            <w:pPr>
              <w:pStyle w:val="24"/>
              <w:rPr>
                <w:rFonts w:ascii="Times New Roman"/>
                <w:color w:val="auto"/>
                <w:spacing w:val="0"/>
                <w:w w:val="100"/>
                <w:sz w:val="18"/>
              </w:rPr>
            </w:pPr>
          </w:p>
          <w:p w14:paraId="5BD9F0DA">
            <w:pPr>
              <w:pStyle w:val="24"/>
              <w:spacing w:before="107" w:line="475" w:lineRule="auto"/>
              <w:ind w:left="142" w:right="110" w:hanging="6"/>
              <w:jc w:val="center"/>
              <w:rPr>
                <w:rFonts w:ascii="Times New Roman" w:eastAsia="Times New Roman"/>
                <w:color w:val="auto"/>
                <w:spacing w:val="0"/>
                <w:w w:val="100"/>
                <w:sz w:val="16"/>
              </w:rPr>
            </w:pPr>
            <w:r>
              <w:rPr>
                <w:color w:val="auto"/>
                <w:spacing w:val="0"/>
                <w:w w:val="100"/>
                <w:sz w:val="16"/>
              </w:rPr>
              <w:t>产出时效</w:t>
            </w:r>
            <w:r>
              <w:rPr>
                <w:rFonts w:ascii="Times New Roman" w:eastAsia="Times New Roman"/>
                <w:color w:val="auto"/>
                <w:spacing w:val="0"/>
                <w:w w:val="100"/>
                <w:sz w:val="16"/>
              </w:rPr>
              <w:t>(5</w:t>
            </w:r>
          </w:p>
          <w:p w14:paraId="1F0088CB">
            <w:pPr>
              <w:pStyle w:val="24"/>
              <w:spacing w:before="54"/>
              <w:ind w:left="63" w:right="110"/>
              <w:jc w:val="center"/>
              <w:rPr>
                <w:color w:val="auto"/>
                <w:spacing w:val="0"/>
                <w:w w:val="100"/>
                <w:sz w:val="16"/>
              </w:rPr>
            </w:pPr>
            <w:r>
              <w:rPr>
                <w:color w:val="auto"/>
                <w:spacing w:val="0"/>
                <w:w w:val="100"/>
                <w:sz w:val="16"/>
              </w:rPr>
              <w:t>分）</w:t>
            </w:r>
          </w:p>
        </w:tc>
        <w:tc>
          <w:tcPr>
            <w:tcW w:w="745" w:type="dxa"/>
            <w:gridSpan w:val="5"/>
            <w:vMerge w:val="restart"/>
            <w:tcBorders>
              <w:right w:val="single" w:color="000000" w:sz="8" w:space="0"/>
            </w:tcBorders>
          </w:tcPr>
          <w:p w14:paraId="4028BAF7">
            <w:pPr>
              <w:pStyle w:val="24"/>
              <w:rPr>
                <w:rFonts w:ascii="Times New Roman"/>
                <w:color w:val="auto"/>
                <w:spacing w:val="0"/>
                <w:w w:val="100"/>
                <w:sz w:val="16"/>
              </w:rPr>
            </w:pPr>
          </w:p>
          <w:p w14:paraId="4791B75E">
            <w:pPr>
              <w:pStyle w:val="24"/>
              <w:rPr>
                <w:rFonts w:ascii="Times New Roman"/>
                <w:color w:val="auto"/>
                <w:spacing w:val="0"/>
                <w:w w:val="100"/>
                <w:sz w:val="16"/>
              </w:rPr>
            </w:pPr>
          </w:p>
          <w:p w14:paraId="10AB807B">
            <w:pPr>
              <w:pStyle w:val="24"/>
              <w:rPr>
                <w:rFonts w:ascii="Times New Roman"/>
                <w:color w:val="auto"/>
                <w:spacing w:val="0"/>
                <w:w w:val="100"/>
                <w:sz w:val="16"/>
              </w:rPr>
            </w:pPr>
          </w:p>
          <w:p w14:paraId="4E559BDD">
            <w:pPr>
              <w:pStyle w:val="24"/>
              <w:rPr>
                <w:rFonts w:ascii="Times New Roman"/>
                <w:color w:val="auto"/>
                <w:spacing w:val="0"/>
                <w:w w:val="100"/>
                <w:sz w:val="16"/>
              </w:rPr>
            </w:pPr>
          </w:p>
          <w:p w14:paraId="16CDEB21">
            <w:pPr>
              <w:pStyle w:val="24"/>
              <w:spacing w:before="4"/>
              <w:rPr>
                <w:rFonts w:ascii="Times New Roman"/>
                <w:color w:val="auto"/>
                <w:spacing w:val="0"/>
                <w:w w:val="100"/>
                <w:sz w:val="17"/>
              </w:rPr>
            </w:pPr>
          </w:p>
          <w:p w14:paraId="1C384880">
            <w:pPr>
              <w:pStyle w:val="24"/>
              <w:spacing w:line="477" w:lineRule="auto"/>
              <w:ind w:left="164" w:right="113" w:hanging="13"/>
              <w:jc w:val="center"/>
              <w:rPr>
                <w:color w:val="auto"/>
                <w:spacing w:val="0"/>
                <w:w w:val="100"/>
                <w:sz w:val="16"/>
              </w:rPr>
            </w:pPr>
            <w:r>
              <w:rPr>
                <w:color w:val="auto"/>
                <w:spacing w:val="0"/>
                <w:w w:val="100"/>
                <w:sz w:val="16"/>
              </w:rPr>
              <w:t xml:space="preserve">完成及时性 </w:t>
            </w:r>
            <w:r>
              <w:rPr>
                <w:rFonts w:ascii="Times New Roman" w:eastAsia="Times New Roman"/>
                <w:color w:val="auto"/>
                <w:spacing w:val="0"/>
                <w:w w:val="100"/>
                <w:sz w:val="16"/>
              </w:rPr>
              <w:t xml:space="preserve">( 5 </w:t>
            </w:r>
            <w:r>
              <w:rPr>
                <w:color w:val="auto"/>
                <w:spacing w:val="0"/>
                <w:w w:val="100"/>
                <w:sz w:val="16"/>
              </w:rPr>
              <w:t>分）</w:t>
            </w:r>
          </w:p>
        </w:tc>
        <w:tc>
          <w:tcPr>
            <w:tcW w:w="1130" w:type="dxa"/>
            <w:gridSpan w:val="8"/>
            <w:vMerge w:val="restart"/>
            <w:tcBorders>
              <w:left w:val="single" w:color="000000" w:sz="8" w:space="0"/>
              <w:right w:val="single" w:color="000000" w:sz="8" w:space="0"/>
            </w:tcBorders>
          </w:tcPr>
          <w:p w14:paraId="2C52976E">
            <w:pPr>
              <w:pStyle w:val="24"/>
              <w:spacing w:before="118" w:line="477" w:lineRule="auto"/>
              <w:ind w:left="116" w:right="90" w:firstLine="5"/>
              <w:jc w:val="both"/>
              <w:rPr>
                <w:color w:val="auto"/>
                <w:spacing w:val="0"/>
                <w:w w:val="100"/>
                <w:sz w:val="16"/>
              </w:rPr>
            </w:pPr>
            <w:r>
              <w:rPr>
                <w:color w:val="auto"/>
                <w:spacing w:val="0"/>
                <w:w w:val="100"/>
                <w:sz w:val="16"/>
              </w:rPr>
              <w:t>项目实际完成时间与计划完成时间的比较，用以反映和考核项目产出时效目标的</w:t>
            </w:r>
          </w:p>
          <w:p w14:paraId="6B5EF720">
            <w:pPr>
              <w:pStyle w:val="24"/>
              <w:spacing w:before="4"/>
              <w:ind w:left="119"/>
              <w:jc w:val="both"/>
              <w:rPr>
                <w:color w:val="auto"/>
                <w:spacing w:val="0"/>
                <w:w w:val="100"/>
                <w:sz w:val="16"/>
              </w:rPr>
            </w:pPr>
            <w:r>
              <w:rPr>
                <w:color w:val="auto"/>
                <w:spacing w:val="0"/>
                <w:w w:val="100"/>
                <w:sz w:val="16"/>
              </w:rPr>
              <w:t>实现程度。</w:t>
            </w:r>
          </w:p>
        </w:tc>
        <w:tc>
          <w:tcPr>
            <w:tcW w:w="3313" w:type="dxa"/>
            <w:gridSpan w:val="7"/>
            <w:tcBorders>
              <w:left w:val="single" w:color="000000" w:sz="8" w:space="0"/>
              <w:right w:val="single" w:color="000000" w:sz="8" w:space="0"/>
            </w:tcBorders>
          </w:tcPr>
          <w:p w14:paraId="1044790A">
            <w:pPr>
              <w:pStyle w:val="24"/>
              <w:spacing w:before="137"/>
              <w:ind w:left="114"/>
              <w:rPr>
                <w:color w:val="auto"/>
                <w:spacing w:val="0"/>
                <w:w w:val="100"/>
                <w:sz w:val="16"/>
              </w:rPr>
            </w:pPr>
            <w:r>
              <w:rPr>
                <w:color w:val="auto"/>
                <w:spacing w:val="0"/>
                <w:w w:val="100"/>
                <w:sz w:val="16"/>
              </w:rPr>
              <w:t>实际完成时间：项目实施单位完成该项</w:t>
            </w:r>
          </w:p>
          <w:p w14:paraId="42DC8656">
            <w:pPr>
              <w:pStyle w:val="24"/>
              <w:spacing w:before="8"/>
              <w:rPr>
                <w:rFonts w:ascii="Times New Roman"/>
                <w:color w:val="auto"/>
                <w:spacing w:val="0"/>
                <w:w w:val="100"/>
                <w:sz w:val="17"/>
              </w:rPr>
            </w:pPr>
          </w:p>
          <w:p w14:paraId="12E575BA">
            <w:pPr>
              <w:pStyle w:val="24"/>
              <w:ind w:left="116"/>
              <w:rPr>
                <w:color w:val="auto"/>
                <w:spacing w:val="0"/>
                <w:w w:val="100"/>
                <w:sz w:val="16"/>
              </w:rPr>
            </w:pPr>
            <w:r>
              <w:rPr>
                <w:color w:val="auto"/>
                <w:spacing w:val="0"/>
                <w:w w:val="100"/>
                <w:sz w:val="16"/>
              </w:rPr>
              <w:t>目实际所耗用的时间。</w:t>
            </w:r>
          </w:p>
        </w:tc>
        <w:tc>
          <w:tcPr>
            <w:tcW w:w="582" w:type="dxa"/>
            <w:gridSpan w:val="6"/>
            <w:vMerge w:val="restart"/>
            <w:tcBorders>
              <w:left w:val="single" w:color="000000" w:sz="8" w:space="0"/>
            </w:tcBorders>
          </w:tcPr>
          <w:p w14:paraId="4B662037">
            <w:pPr>
              <w:pStyle w:val="24"/>
              <w:rPr>
                <w:rFonts w:ascii="Times New Roman"/>
                <w:color w:val="auto"/>
                <w:spacing w:val="0"/>
                <w:w w:val="100"/>
                <w:sz w:val="18"/>
              </w:rPr>
            </w:pPr>
          </w:p>
          <w:p w14:paraId="7675733A">
            <w:pPr>
              <w:pStyle w:val="24"/>
              <w:rPr>
                <w:rFonts w:ascii="Times New Roman"/>
                <w:color w:val="auto"/>
                <w:spacing w:val="0"/>
                <w:w w:val="100"/>
                <w:sz w:val="18"/>
              </w:rPr>
            </w:pPr>
          </w:p>
          <w:p w14:paraId="75E4656D">
            <w:pPr>
              <w:pStyle w:val="24"/>
              <w:rPr>
                <w:rFonts w:ascii="Times New Roman"/>
                <w:color w:val="auto"/>
                <w:spacing w:val="0"/>
                <w:w w:val="100"/>
                <w:sz w:val="18"/>
              </w:rPr>
            </w:pPr>
          </w:p>
          <w:p w14:paraId="439B9764">
            <w:pPr>
              <w:pStyle w:val="24"/>
              <w:rPr>
                <w:rFonts w:ascii="Times New Roman"/>
                <w:color w:val="auto"/>
                <w:spacing w:val="0"/>
                <w:w w:val="100"/>
                <w:sz w:val="18"/>
              </w:rPr>
            </w:pPr>
          </w:p>
          <w:p w14:paraId="108B87AB">
            <w:pPr>
              <w:pStyle w:val="24"/>
              <w:rPr>
                <w:rFonts w:ascii="Times New Roman"/>
                <w:color w:val="auto"/>
                <w:spacing w:val="0"/>
                <w:w w:val="100"/>
                <w:sz w:val="18"/>
              </w:rPr>
            </w:pPr>
          </w:p>
          <w:p w14:paraId="128B5D29">
            <w:pPr>
              <w:pStyle w:val="24"/>
              <w:rPr>
                <w:rFonts w:ascii="Times New Roman"/>
                <w:color w:val="auto"/>
                <w:spacing w:val="0"/>
                <w:w w:val="100"/>
                <w:sz w:val="18"/>
              </w:rPr>
            </w:pPr>
          </w:p>
          <w:p w14:paraId="1212A885">
            <w:pPr>
              <w:pStyle w:val="24"/>
              <w:rPr>
                <w:rFonts w:ascii="Times New Roman"/>
                <w:color w:val="auto"/>
                <w:spacing w:val="0"/>
                <w:w w:val="100"/>
                <w:sz w:val="18"/>
              </w:rPr>
            </w:pPr>
          </w:p>
          <w:p w14:paraId="39EDC8C9">
            <w:pPr>
              <w:pStyle w:val="24"/>
              <w:spacing w:before="107"/>
              <w:ind w:left="44"/>
              <w:jc w:val="center"/>
              <w:rPr>
                <w:rFonts w:ascii="Times New Roman"/>
                <w:color w:val="auto"/>
                <w:spacing w:val="0"/>
                <w:w w:val="100"/>
                <w:sz w:val="16"/>
              </w:rPr>
            </w:pPr>
            <w:r>
              <w:rPr>
                <w:rFonts w:ascii="Times New Roman"/>
                <w:color w:val="auto"/>
                <w:spacing w:val="0"/>
                <w:w w:val="100"/>
                <w:sz w:val="16"/>
              </w:rPr>
              <w:t>3</w:t>
            </w:r>
          </w:p>
        </w:tc>
        <w:tc>
          <w:tcPr>
            <w:tcW w:w="1981" w:type="dxa"/>
            <w:gridSpan w:val="4"/>
            <w:vMerge w:val="restart"/>
          </w:tcPr>
          <w:p w14:paraId="3B3CAE71">
            <w:pPr>
              <w:pStyle w:val="24"/>
              <w:rPr>
                <w:rFonts w:ascii="Times New Roman"/>
                <w:color w:val="auto"/>
                <w:spacing w:val="0"/>
                <w:w w:val="100"/>
                <w:sz w:val="18"/>
              </w:rPr>
            </w:pPr>
          </w:p>
          <w:p w14:paraId="60A374D5">
            <w:pPr>
              <w:pStyle w:val="24"/>
              <w:rPr>
                <w:rFonts w:ascii="Times New Roman"/>
                <w:color w:val="auto"/>
                <w:spacing w:val="0"/>
                <w:w w:val="100"/>
                <w:sz w:val="18"/>
              </w:rPr>
            </w:pPr>
          </w:p>
          <w:p w14:paraId="16B17FF2">
            <w:pPr>
              <w:pStyle w:val="24"/>
              <w:rPr>
                <w:rFonts w:ascii="Times New Roman"/>
                <w:color w:val="auto"/>
                <w:spacing w:val="0"/>
                <w:w w:val="100"/>
                <w:sz w:val="18"/>
              </w:rPr>
            </w:pPr>
          </w:p>
          <w:p w14:paraId="22828A73">
            <w:pPr>
              <w:pStyle w:val="24"/>
              <w:spacing w:before="108"/>
              <w:ind w:left="178"/>
              <w:rPr>
                <w:color w:val="auto"/>
                <w:spacing w:val="0"/>
                <w:w w:val="100"/>
                <w:sz w:val="16"/>
              </w:rPr>
            </w:pPr>
            <w:r>
              <w:rPr>
                <w:rFonts w:ascii="Times New Roman" w:eastAsia="Times New Roman"/>
                <w:color w:val="auto"/>
                <w:spacing w:val="0"/>
                <w:w w:val="100"/>
                <w:sz w:val="16"/>
              </w:rPr>
              <w:t xml:space="preserve">2023 </w:t>
            </w:r>
            <w:r>
              <w:rPr>
                <w:color w:val="auto"/>
                <w:spacing w:val="0"/>
                <w:w w:val="100"/>
                <w:sz w:val="16"/>
              </w:rPr>
              <w:t>年度昌江区审计</w:t>
            </w:r>
          </w:p>
          <w:p w14:paraId="3E62B206">
            <w:pPr>
              <w:pStyle w:val="24"/>
              <w:spacing w:before="7"/>
              <w:rPr>
                <w:rFonts w:ascii="Times New Roman"/>
                <w:color w:val="auto"/>
                <w:spacing w:val="0"/>
                <w:w w:val="100"/>
                <w:sz w:val="17"/>
              </w:rPr>
            </w:pPr>
          </w:p>
          <w:p w14:paraId="13AFFC99">
            <w:pPr>
              <w:pStyle w:val="24"/>
              <w:spacing w:before="1" w:line="480" w:lineRule="auto"/>
              <w:ind w:left="125" w:right="96" w:firstLine="8"/>
              <w:jc w:val="center"/>
              <w:rPr>
                <w:color w:val="auto"/>
                <w:spacing w:val="0"/>
                <w:w w:val="100"/>
                <w:sz w:val="16"/>
              </w:rPr>
            </w:pPr>
            <w:r>
              <w:rPr>
                <w:color w:val="auto"/>
                <w:spacing w:val="0"/>
                <w:w w:val="100"/>
                <w:sz w:val="16"/>
              </w:rPr>
              <w:t xml:space="preserve">局实施的 </w:t>
            </w:r>
            <w:r>
              <w:rPr>
                <w:rFonts w:ascii="Times New Roman" w:eastAsia="Times New Roman"/>
                <w:color w:val="auto"/>
                <w:spacing w:val="0"/>
                <w:w w:val="100"/>
                <w:sz w:val="16"/>
              </w:rPr>
              <w:t xml:space="preserve">16 </w:t>
            </w:r>
            <w:r>
              <w:rPr>
                <w:color w:val="auto"/>
                <w:spacing w:val="0"/>
                <w:w w:val="100"/>
                <w:sz w:val="16"/>
              </w:rPr>
              <w:t xml:space="preserve">个审计项目，全部按照规定的时间出具时间报告并送 达被审计单位 ，得 </w:t>
            </w:r>
            <w:r>
              <w:rPr>
                <w:rFonts w:ascii="Times New Roman" w:eastAsia="Times New Roman"/>
                <w:color w:val="auto"/>
                <w:spacing w:val="0"/>
                <w:w w:val="100"/>
                <w:sz w:val="16"/>
              </w:rPr>
              <w:t xml:space="preserve">3 </w:t>
            </w:r>
            <w:r>
              <w:rPr>
                <w:color w:val="auto"/>
                <w:spacing w:val="0"/>
                <w:w w:val="100"/>
                <w:sz w:val="16"/>
              </w:rPr>
              <w:t>分</w:t>
            </w:r>
          </w:p>
        </w:tc>
      </w:tr>
      <w:tr w14:paraId="3EFBD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3"/>
          <w:gridAfter w:val="1"/>
          <w:wBefore w:w="43" w:type="dxa"/>
          <w:wAfter w:w="15" w:type="dxa"/>
          <w:trHeight w:val="806" w:hRule="atLeast"/>
          <w:jc w:val="center"/>
        </w:trPr>
        <w:tc>
          <w:tcPr>
            <w:tcW w:w="500" w:type="dxa"/>
            <w:gridSpan w:val="4"/>
            <w:vMerge w:val="continue"/>
            <w:tcBorders>
              <w:top w:val="nil"/>
              <w:left w:val="single" w:color="000000" w:sz="8" w:space="0"/>
              <w:right w:val="single" w:color="000000" w:sz="8" w:space="0"/>
            </w:tcBorders>
          </w:tcPr>
          <w:p w14:paraId="07108A62">
            <w:pPr>
              <w:rPr>
                <w:color w:val="auto"/>
                <w:spacing w:val="0"/>
                <w:w w:val="100"/>
                <w:sz w:val="2"/>
                <w:szCs w:val="2"/>
              </w:rPr>
            </w:pPr>
          </w:p>
        </w:tc>
        <w:tc>
          <w:tcPr>
            <w:tcW w:w="620" w:type="dxa"/>
            <w:gridSpan w:val="6"/>
            <w:vMerge w:val="continue"/>
            <w:tcBorders>
              <w:top w:val="nil"/>
            </w:tcBorders>
          </w:tcPr>
          <w:p w14:paraId="309BDC30">
            <w:pPr>
              <w:rPr>
                <w:color w:val="auto"/>
                <w:spacing w:val="0"/>
                <w:w w:val="100"/>
                <w:sz w:val="2"/>
                <w:szCs w:val="2"/>
              </w:rPr>
            </w:pPr>
          </w:p>
        </w:tc>
        <w:tc>
          <w:tcPr>
            <w:tcW w:w="745" w:type="dxa"/>
            <w:gridSpan w:val="5"/>
            <w:vMerge w:val="continue"/>
            <w:tcBorders>
              <w:top w:val="nil"/>
              <w:right w:val="single" w:color="000000" w:sz="8" w:space="0"/>
            </w:tcBorders>
          </w:tcPr>
          <w:p w14:paraId="68900282">
            <w:pPr>
              <w:rPr>
                <w:color w:val="auto"/>
                <w:spacing w:val="0"/>
                <w:w w:val="100"/>
                <w:sz w:val="2"/>
                <w:szCs w:val="2"/>
              </w:rPr>
            </w:pPr>
          </w:p>
        </w:tc>
        <w:tc>
          <w:tcPr>
            <w:tcW w:w="1130" w:type="dxa"/>
            <w:gridSpan w:val="8"/>
            <w:vMerge w:val="continue"/>
            <w:tcBorders>
              <w:top w:val="nil"/>
              <w:left w:val="single" w:color="000000" w:sz="8" w:space="0"/>
              <w:right w:val="single" w:color="000000" w:sz="8" w:space="0"/>
            </w:tcBorders>
          </w:tcPr>
          <w:p w14:paraId="0D8D8F53">
            <w:pPr>
              <w:rPr>
                <w:color w:val="auto"/>
                <w:spacing w:val="0"/>
                <w:w w:val="100"/>
                <w:sz w:val="2"/>
                <w:szCs w:val="2"/>
              </w:rPr>
            </w:pPr>
          </w:p>
        </w:tc>
        <w:tc>
          <w:tcPr>
            <w:tcW w:w="3313" w:type="dxa"/>
            <w:gridSpan w:val="7"/>
            <w:tcBorders>
              <w:left w:val="single" w:color="000000" w:sz="8" w:space="0"/>
            </w:tcBorders>
          </w:tcPr>
          <w:p w14:paraId="3FC5648F">
            <w:pPr>
              <w:pStyle w:val="24"/>
              <w:spacing w:before="51"/>
              <w:ind w:left="113"/>
              <w:rPr>
                <w:color w:val="auto"/>
                <w:spacing w:val="0"/>
                <w:w w:val="100"/>
                <w:sz w:val="16"/>
              </w:rPr>
            </w:pPr>
            <w:r>
              <w:rPr>
                <w:color w:val="auto"/>
                <w:spacing w:val="0"/>
                <w:w w:val="100"/>
                <w:sz w:val="16"/>
              </w:rPr>
              <w:t>计划完成时间：按照项目实施计划或相</w:t>
            </w:r>
          </w:p>
          <w:p w14:paraId="2AFB3CCF">
            <w:pPr>
              <w:pStyle w:val="24"/>
              <w:spacing w:before="8"/>
              <w:rPr>
                <w:rFonts w:ascii="Times New Roman"/>
                <w:color w:val="auto"/>
                <w:spacing w:val="0"/>
                <w:w w:val="100"/>
                <w:sz w:val="17"/>
              </w:rPr>
            </w:pPr>
          </w:p>
          <w:p w14:paraId="78549575">
            <w:pPr>
              <w:pStyle w:val="24"/>
              <w:ind w:left="116"/>
              <w:rPr>
                <w:color w:val="auto"/>
                <w:spacing w:val="0"/>
                <w:w w:val="100"/>
                <w:sz w:val="16"/>
              </w:rPr>
            </w:pPr>
            <w:r>
              <w:rPr>
                <w:color w:val="auto"/>
                <w:spacing w:val="0"/>
                <w:w w:val="100"/>
                <w:sz w:val="16"/>
              </w:rPr>
              <w:t>关规定完成该项目所需的时间。</w:t>
            </w:r>
          </w:p>
        </w:tc>
        <w:tc>
          <w:tcPr>
            <w:tcW w:w="582" w:type="dxa"/>
            <w:gridSpan w:val="6"/>
            <w:vMerge w:val="continue"/>
            <w:tcBorders>
              <w:top w:val="nil"/>
              <w:left w:val="single" w:color="000000" w:sz="8" w:space="0"/>
            </w:tcBorders>
          </w:tcPr>
          <w:p w14:paraId="179987A6">
            <w:pPr>
              <w:rPr>
                <w:color w:val="auto"/>
                <w:spacing w:val="0"/>
                <w:w w:val="100"/>
                <w:sz w:val="2"/>
                <w:szCs w:val="2"/>
              </w:rPr>
            </w:pPr>
          </w:p>
        </w:tc>
        <w:tc>
          <w:tcPr>
            <w:tcW w:w="1981" w:type="dxa"/>
            <w:gridSpan w:val="4"/>
            <w:vMerge w:val="continue"/>
            <w:tcBorders>
              <w:top w:val="nil"/>
            </w:tcBorders>
          </w:tcPr>
          <w:p w14:paraId="67617941">
            <w:pPr>
              <w:rPr>
                <w:color w:val="auto"/>
                <w:spacing w:val="0"/>
                <w:w w:val="100"/>
                <w:sz w:val="2"/>
                <w:szCs w:val="2"/>
              </w:rPr>
            </w:pPr>
          </w:p>
        </w:tc>
      </w:tr>
      <w:tr w14:paraId="131EA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3"/>
          <w:gridAfter w:val="1"/>
          <w:wBefore w:w="43" w:type="dxa"/>
          <w:wAfter w:w="15" w:type="dxa"/>
          <w:trHeight w:val="1513" w:hRule="atLeast"/>
          <w:jc w:val="center"/>
        </w:trPr>
        <w:tc>
          <w:tcPr>
            <w:tcW w:w="500" w:type="dxa"/>
            <w:gridSpan w:val="4"/>
            <w:vMerge w:val="continue"/>
            <w:tcBorders>
              <w:top w:val="nil"/>
              <w:left w:val="single" w:color="000000" w:sz="8" w:space="0"/>
              <w:right w:val="single" w:color="000000" w:sz="8" w:space="0"/>
            </w:tcBorders>
          </w:tcPr>
          <w:p w14:paraId="1DAA3CCE">
            <w:pPr>
              <w:rPr>
                <w:color w:val="auto"/>
                <w:spacing w:val="0"/>
                <w:w w:val="100"/>
                <w:sz w:val="2"/>
                <w:szCs w:val="2"/>
              </w:rPr>
            </w:pPr>
          </w:p>
        </w:tc>
        <w:tc>
          <w:tcPr>
            <w:tcW w:w="620" w:type="dxa"/>
            <w:gridSpan w:val="6"/>
            <w:vMerge w:val="continue"/>
            <w:tcBorders>
              <w:top w:val="nil"/>
            </w:tcBorders>
          </w:tcPr>
          <w:p w14:paraId="7BFAE53F">
            <w:pPr>
              <w:rPr>
                <w:color w:val="auto"/>
                <w:spacing w:val="0"/>
                <w:w w:val="100"/>
                <w:sz w:val="2"/>
                <w:szCs w:val="2"/>
              </w:rPr>
            </w:pPr>
          </w:p>
        </w:tc>
        <w:tc>
          <w:tcPr>
            <w:tcW w:w="745" w:type="dxa"/>
            <w:gridSpan w:val="5"/>
            <w:vMerge w:val="continue"/>
            <w:tcBorders>
              <w:top w:val="nil"/>
              <w:right w:val="single" w:color="000000" w:sz="8" w:space="0"/>
            </w:tcBorders>
          </w:tcPr>
          <w:p w14:paraId="55B0B420">
            <w:pPr>
              <w:rPr>
                <w:color w:val="auto"/>
                <w:spacing w:val="0"/>
                <w:w w:val="100"/>
                <w:sz w:val="2"/>
                <w:szCs w:val="2"/>
              </w:rPr>
            </w:pPr>
          </w:p>
        </w:tc>
        <w:tc>
          <w:tcPr>
            <w:tcW w:w="1130" w:type="dxa"/>
            <w:gridSpan w:val="8"/>
            <w:vMerge w:val="continue"/>
            <w:tcBorders>
              <w:top w:val="nil"/>
              <w:left w:val="single" w:color="000000" w:sz="8" w:space="0"/>
              <w:right w:val="single" w:color="000000" w:sz="8" w:space="0"/>
            </w:tcBorders>
          </w:tcPr>
          <w:p w14:paraId="55624C50">
            <w:pPr>
              <w:rPr>
                <w:color w:val="auto"/>
                <w:spacing w:val="0"/>
                <w:w w:val="100"/>
                <w:sz w:val="2"/>
                <w:szCs w:val="2"/>
              </w:rPr>
            </w:pPr>
          </w:p>
        </w:tc>
        <w:tc>
          <w:tcPr>
            <w:tcW w:w="3313" w:type="dxa"/>
            <w:gridSpan w:val="7"/>
            <w:tcBorders>
              <w:left w:val="single" w:color="000000" w:sz="8" w:space="0"/>
            </w:tcBorders>
          </w:tcPr>
          <w:p w14:paraId="5DEF68E6">
            <w:pPr>
              <w:pStyle w:val="24"/>
              <w:rPr>
                <w:rFonts w:ascii="Times New Roman"/>
                <w:color w:val="auto"/>
                <w:spacing w:val="0"/>
                <w:w w:val="100"/>
                <w:sz w:val="16"/>
              </w:rPr>
            </w:pPr>
          </w:p>
          <w:p w14:paraId="50B867DE">
            <w:pPr>
              <w:pStyle w:val="24"/>
              <w:spacing w:before="3"/>
              <w:rPr>
                <w:rFonts w:ascii="Times New Roman"/>
                <w:color w:val="auto"/>
                <w:spacing w:val="0"/>
                <w:w w:val="100"/>
                <w:sz w:val="22"/>
              </w:rPr>
            </w:pPr>
          </w:p>
          <w:p w14:paraId="754ABDAD">
            <w:pPr>
              <w:pStyle w:val="24"/>
              <w:spacing w:line="477" w:lineRule="auto"/>
              <w:ind w:left="117" w:right="75" w:hanging="3"/>
              <w:rPr>
                <w:color w:val="auto"/>
                <w:spacing w:val="0"/>
                <w:w w:val="100"/>
                <w:sz w:val="16"/>
              </w:rPr>
            </w:pPr>
            <w:r>
              <w:rPr>
                <w:color w:val="auto"/>
                <w:spacing w:val="0"/>
                <w:w w:val="100"/>
                <w:sz w:val="16"/>
              </w:rPr>
              <w:t>评分标准：每未按照审计项目规定时间完成时间任务扣一分</w:t>
            </w:r>
          </w:p>
        </w:tc>
        <w:tc>
          <w:tcPr>
            <w:tcW w:w="582" w:type="dxa"/>
            <w:gridSpan w:val="6"/>
            <w:vMerge w:val="continue"/>
            <w:tcBorders>
              <w:top w:val="nil"/>
              <w:left w:val="single" w:color="000000" w:sz="8" w:space="0"/>
            </w:tcBorders>
          </w:tcPr>
          <w:p w14:paraId="558CC08C">
            <w:pPr>
              <w:rPr>
                <w:color w:val="auto"/>
                <w:spacing w:val="0"/>
                <w:w w:val="100"/>
                <w:sz w:val="2"/>
                <w:szCs w:val="2"/>
              </w:rPr>
            </w:pPr>
          </w:p>
        </w:tc>
        <w:tc>
          <w:tcPr>
            <w:tcW w:w="1981" w:type="dxa"/>
            <w:gridSpan w:val="4"/>
            <w:vMerge w:val="continue"/>
            <w:tcBorders>
              <w:top w:val="nil"/>
            </w:tcBorders>
          </w:tcPr>
          <w:p w14:paraId="2C7FA2C1">
            <w:pPr>
              <w:rPr>
                <w:color w:val="auto"/>
                <w:spacing w:val="0"/>
                <w:w w:val="100"/>
                <w:sz w:val="2"/>
                <w:szCs w:val="2"/>
              </w:rPr>
            </w:pPr>
          </w:p>
        </w:tc>
      </w:tr>
      <w:tr w14:paraId="64828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3"/>
          <w:gridAfter w:val="3"/>
          <w:wBefore w:w="43" w:type="dxa"/>
          <w:wAfter w:w="38" w:type="dxa"/>
          <w:trHeight w:val="816" w:hRule="atLeast"/>
          <w:jc w:val="center"/>
        </w:trPr>
        <w:tc>
          <w:tcPr>
            <w:tcW w:w="500" w:type="dxa"/>
            <w:gridSpan w:val="4"/>
            <w:vMerge w:val="continue"/>
            <w:tcBorders>
              <w:top w:val="nil"/>
              <w:left w:val="single" w:color="000000" w:sz="8" w:space="0"/>
              <w:right w:val="single" w:color="000000" w:sz="8" w:space="0"/>
            </w:tcBorders>
          </w:tcPr>
          <w:p w14:paraId="03367A72">
            <w:pPr>
              <w:rPr>
                <w:color w:val="auto"/>
                <w:spacing w:val="0"/>
                <w:w w:val="100"/>
                <w:sz w:val="2"/>
                <w:szCs w:val="2"/>
              </w:rPr>
            </w:pPr>
          </w:p>
        </w:tc>
        <w:tc>
          <w:tcPr>
            <w:tcW w:w="620" w:type="dxa"/>
            <w:gridSpan w:val="6"/>
            <w:vMerge w:val="restart"/>
            <w:tcBorders>
              <w:right w:val="single" w:color="000000" w:sz="8" w:space="0"/>
            </w:tcBorders>
          </w:tcPr>
          <w:p w14:paraId="37246633">
            <w:pPr>
              <w:pStyle w:val="24"/>
              <w:rPr>
                <w:rFonts w:ascii="Times New Roman"/>
                <w:color w:val="auto"/>
                <w:spacing w:val="0"/>
                <w:w w:val="100"/>
                <w:sz w:val="16"/>
              </w:rPr>
            </w:pPr>
          </w:p>
          <w:p w14:paraId="25A12887">
            <w:pPr>
              <w:pStyle w:val="24"/>
              <w:rPr>
                <w:rFonts w:ascii="Times New Roman"/>
                <w:color w:val="auto"/>
                <w:spacing w:val="0"/>
                <w:w w:val="100"/>
                <w:sz w:val="16"/>
              </w:rPr>
            </w:pPr>
          </w:p>
          <w:p w14:paraId="7F16BADA">
            <w:pPr>
              <w:pStyle w:val="24"/>
              <w:rPr>
                <w:rFonts w:ascii="Times New Roman"/>
                <w:color w:val="auto"/>
                <w:spacing w:val="0"/>
                <w:w w:val="100"/>
                <w:sz w:val="16"/>
              </w:rPr>
            </w:pPr>
          </w:p>
          <w:p w14:paraId="116786A4">
            <w:pPr>
              <w:pStyle w:val="24"/>
              <w:rPr>
                <w:rFonts w:ascii="Times New Roman"/>
                <w:color w:val="auto"/>
                <w:spacing w:val="0"/>
                <w:w w:val="100"/>
                <w:sz w:val="16"/>
              </w:rPr>
            </w:pPr>
          </w:p>
          <w:p w14:paraId="4ACB918B">
            <w:pPr>
              <w:pStyle w:val="24"/>
              <w:rPr>
                <w:rFonts w:ascii="Times New Roman"/>
                <w:color w:val="auto"/>
                <w:spacing w:val="0"/>
                <w:w w:val="100"/>
                <w:sz w:val="16"/>
              </w:rPr>
            </w:pPr>
          </w:p>
          <w:p w14:paraId="42EE640A">
            <w:pPr>
              <w:pStyle w:val="24"/>
              <w:rPr>
                <w:rFonts w:ascii="Times New Roman"/>
                <w:color w:val="auto"/>
                <w:spacing w:val="0"/>
                <w:w w:val="100"/>
                <w:sz w:val="16"/>
              </w:rPr>
            </w:pPr>
          </w:p>
          <w:p w14:paraId="770FCDA5">
            <w:pPr>
              <w:pStyle w:val="24"/>
              <w:spacing w:before="11"/>
              <w:rPr>
                <w:rFonts w:ascii="Times New Roman"/>
                <w:color w:val="auto"/>
                <w:spacing w:val="0"/>
                <w:w w:val="100"/>
                <w:sz w:val="22"/>
              </w:rPr>
            </w:pPr>
          </w:p>
          <w:p w14:paraId="2289B0D8">
            <w:pPr>
              <w:pStyle w:val="24"/>
              <w:spacing w:line="484" w:lineRule="auto"/>
              <w:ind w:left="141" w:right="114" w:firstLine="1"/>
              <w:rPr>
                <w:color w:val="auto"/>
                <w:spacing w:val="0"/>
                <w:w w:val="100"/>
                <w:sz w:val="16"/>
              </w:rPr>
            </w:pPr>
            <w:r>
              <w:rPr>
                <w:color w:val="auto"/>
                <w:spacing w:val="0"/>
                <w:w w:val="100"/>
                <w:sz w:val="16"/>
              </w:rPr>
              <w:t>产出成本</w:t>
            </w:r>
          </w:p>
          <w:p w14:paraId="1B7E1367">
            <w:pPr>
              <w:pStyle w:val="24"/>
              <w:spacing w:line="164" w:lineRule="exact"/>
              <w:ind w:left="118" w:right="24"/>
              <w:jc w:val="center"/>
              <w:rPr>
                <w:rFonts w:ascii="Times New Roman"/>
                <w:color w:val="auto"/>
                <w:spacing w:val="0"/>
                <w:w w:val="100"/>
                <w:sz w:val="16"/>
              </w:rPr>
            </w:pPr>
            <w:r>
              <w:rPr>
                <w:rFonts w:ascii="Times New Roman"/>
                <w:color w:val="auto"/>
                <w:spacing w:val="0"/>
                <w:w w:val="100"/>
                <w:sz w:val="16"/>
              </w:rPr>
              <w:t>(5</w:t>
            </w:r>
          </w:p>
          <w:p w14:paraId="77C6BC53">
            <w:pPr>
              <w:pStyle w:val="24"/>
              <w:spacing w:before="9"/>
              <w:rPr>
                <w:rFonts w:ascii="Times New Roman"/>
                <w:color w:val="auto"/>
                <w:spacing w:val="0"/>
                <w:w w:val="100"/>
                <w:sz w:val="19"/>
              </w:rPr>
            </w:pPr>
          </w:p>
          <w:p w14:paraId="580966FD">
            <w:pPr>
              <w:pStyle w:val="24"/>
              <w:spacing w:before="1"/>
              <w:ind w:left="140"/>
              <w:rPr>
                <w:color w:val="auto"/>
                <w:spacing w:val="0"/>
                <w:w w:val="100"/>
                <w:sz w:val="16"/>
              </w:rPr>
            </w:pPr>
            <w:r>
              <w:rPr>
                <w:color w:val="auto"/>
                <w:spacing w:val="0"/>
                <w:w w:val="100"/>
                <w:sz w:val="16"/>
              </w:rPr>
              <w:t>分）</w:t>
            </w:r>
          </w:p>
        </w:tc>
        <w:tc>
          <w:tcPr>
            <w:tcW w:w="745" w:type="dxa"/>
            <w:gridSpan w:val="5"/>
            <w:vMerge w:val="restart"/>
            <w:tcBorders>
              <w:left w:val="single" w:color="000000" w:sz="8" w:space="0"/>
            </w:tcBorders>
          </w:tcPr>
          <w:p w14:paraId="54604D40">
            <w:pPr>
              <w:pStyle w:val="24"/>
              <w:rPr>
                <w:rFonts w:ascii="Times New Roman"/>
                <w:color w:val="auto"/>
                <w:spacing w:val="0"/>
                <w:w w:val="100"/>
                <w:sz w:val="16"/>
              </w:rPr>
            </w:pPr>
          </w:p>
          <w:p w14:paraId="3BBD8943">
            <w:pPr>
              <w:pStyle w:val="24"/>
              <w:rPr>
                <w:rFonts w:ascii="Times New Roman"/>
                <w:color w:val="auto"/>
                <w:spacing w:val="0"/>
                <w:w w:val="100"/>
                <w:sz w:val="16"/>
              </w:rPr>
            </w:pPr>
          </w:p>
          <w:p w14:paraId="287B8C9A">
            <w:pPr>
              <w:pStyle w:val="24"/>
              <w:rPr>
                <w:rFonts w:ascii="Times New Roman"/>
                <w:color w:val="auto"/>
                <w:spacing w:val="0"/>
                <w:w w:val="100"/>
                <w:sz w:val="16"/>
              </w:rPr>
            </w:pPr>
          </w:p>
          <w:p w14:paraId="04F1A099">
            <w:pPr>
              <w:pStyle w:val="24"/>
              <w:rPr>
                <w:rFonts w:ascii="Times New Roman"/>
                <w:color w:val="auto"/>
                <w:spacing w:val="0"/>
                <w:w w:val="100"/>
                <w:sz w:val="16"/>
              </w:rPr>
            </w:pPr>
          </w:p>
          <w:p w14:paraId="3A7B6185">
            <w:pPr>
              <w:pStyle w:val="24"/>
              <w:spacing w:before="5"/>
              <w:rPr>
                <w:rFonts w:ascii="Times New Roman"/>
                <w:color w:val="auto"/>
                <w:spacing w:val="0"/>
                <w:w w:val="100"/>
                <w:sz w:val="19"/>
              </w:rPr>
            </w:pPr>
          </w:p>
          <w:p w14:paraId="223D70F8">
            <w:pPr>
              <w:pStyle w:val="24"/>
              <w:spacing w:line="477" w:lineRule="auto"/>
              <w:ind w:left="155" w:right="142" w:firstLine="43"/>
              <w:rPr>
                <w:color w:val="auto"/>
                <w:spacing w:val="0"/>
                <w:w w:val="100"/>
                <w:sz w:val="16"/>
              </w:rPr>
            </w:pPr>
            <w:r>
              <w:rPr>
                <w:color w:val="auto"/>
                <w:spacing w:val="0"/>
                <w:w w:val="100"/>
                <w:sz w:val="16"/>
              </w:rPr>
              <w:t xml:space="preserve">年度计 划 成本节约率 </w:t>
            </w:r>
            <w:r>
              <w:rPr>
                <w:rFonts w:ascii="Times New Roman" w:eastAsia="Times New Roman"/>
                <w:color w:val="auto"/>
                <w:spacing w:val="0"/>
                <w:w w:val="100"/>
                <w:sz w:val="16"/>
              </w:rPr>
              <w:t xml:space="preserve">( 5 </w:t>
            </w:r>
            <w:r>
              <w:rPr>
                <w:color w:val="auto"/>
                <w:spacing w:val="0"/>
                <w:w w:val="100"/>
                <w:sz w:val="16"/>
              </w:rPr>
              <w:t>分）</w:t>
            </w:r>
          </w:p>
        </w:tc>
        <w:tc>
          <w:tcPr>
            <w:tcW w:w="1130" w:type="dxa"/>
            <w:gridSpan w:val="8"/>
            <w:vMerge w:val="restart"/>
          </w:tcPr>
          <w:p w14:paraId="43905FB3">
            <w:pPr>
              <w:pStyle w:val="24"/>
              <w:rPr>
                <w:rFonts w:ascii="Times New Roman"/>
                <w:color w:val="auto"/>
                <w:spacing w:val="0"/>
                <w:w w:val="100"/>
                <w:sz w:val="16"/>
              </w:rPr>
            </w:pPr>
          </w:p>
          <w:p w14:paraId="0FED58BD">
            <w:pPr>
              <w:pStyle w:val="24"/>
              <w:rPr>
                <w:rFonts w:ascii="Times New Roman"/>
                <w:color w:val="auto"/>
                <w:spacing w:val="0"/>
                <w:w w:val="100"/>
                <w:sz w:val="16"/>
              </w:rPr>
            </w:pPr>
          </w:p>
          <w:p w14:paraId="2BE352CE">
            <w:pPr>
              <w:pStyle w:val="24"/>
              <w:rPr>
                <w:rFonts w:ascii="Times New Roman"/>
                <w:color w:val="auto"/>
                <w:spacing w:val="0"/>
                <w:w w:val="100"/>
                <w:sz w:val="16"/>
              </w:rPr>
            </w:pPr>
          </w:p>
          <w:p w14:paraId="18AF18DE">
            <w:pPr>
              <w:pStyle w:val="24"/>
              <w:rPr>
                <w:rFonts w:ascii="Times New Roman"/>
                <w:color w:val="auto"/>
                <w:spacing w:val="0"/>
                <w:w w:val="100"/>
                <w:sz w:val="16"/>
              </w:rPr>
            </w:pPr>
          </w:p>
          <w:p w14:paraId="6D1A58E6">
            <w:pPr>
              <w:pStyle w:val="24"/>
              <w:rPr>
                <w:rFonts w:ascii="Times New Roman"/>
                <w:color w:val="auto"/>
                <w:spacing w:val="0"/>
                <w:w w:val="100"/>
                <w:sz w:val="16"/>
              </w:rPr>
            </w:pPr>
          </w:p>
          <w:p w14:paraId="696353BC">
            <w:pPr>
              <w:pStyle w:val="24"/>
              <w:rPr>
                <w:rFonts w:ascii="Times New Roman"/>
                <w:color w:val="auto"/>
                <w:spacing w:val="0"/>
                <w:w w:val="100"/>
                <w:sz w:val="16"/>
              </w:rPr>
            </w:pPr>
          </w:p>
          <w:p w14:paraId="12DBC2A5">
            <w:pPr>
              <w:pStyle w:val="24"/>
              <w:rPr>
                <w:rFonts w:ascii="Times New Roman"/>
                <w:color w:val="auto"/>
                <w:spacing w:val="0"/>
                <w:w w:val="100"/>
                <w:sz w:val="16"/>
              </w:rPr>
            </w:pPr>
          </w:p>
          <w:p w14:paraId="5C4C2437">
            <w:pPr>
              <w:pStyle w:val="24"/>
              <w:rPr>
                <w:rFonts w:ascii="Times New Roman"/>
                <w:color w:val="auto"/>
                <w:spacing w:val="0"/>
                <w:w w:val="100"/>
                <w:sz w:val="16"/>
              </w:rPr>
            </w:pPr>
          </w:p>
          <w:p w14:paraId="197661C3">
            <w:pPr>
              <w:pStyle w:val="24"/>
              <w:spacing w:before="98" w:line="477" w:lineRule="auto"/>
              <w:ind w:left="122" w:right="101" w:hanging="4"/>
              <w:jc w:val="both"/>
              <w:rPr>
                <w:color w:val="auto"/>
                <w:spacing w:val="0"/>
                <w:w w:val="100"/>
                <w:sz w:val="16"/>
              </w:rPr>
            </w:pPr>
            <w:r>
              <w:rPr>
                <w:color w:val="auto"/>
                <w:spacing w:val="0"/>
                <w:w w:val="100"/>
                <w:sz w:val="16"/>
              </w:rPr>
              <w:t>计划成本为预算安排费用</w:t>
            </w:r>
          </w:p>
        </w:tc>
        <w:tc>
          <w:tcPr>
            <w:tcW w:w="3313" w:type="dxa"/>
            <w:gridSpan w:val="7"/>
          </w:tcPr>
          <w:p w14:paraId="24CCD914">
            <w:pPr>
              <w:pStyle w:val="24"/>
              <w:spacing w:before="123"/>
              <w:ind w:left="122"/>
              <w:rPr>
                <w:color w:val="auto"/>
                <w:spacing w:val="0"/>
                <w:w w:val="100"/>
                <w:sz w:val="16"/>
              </w:rPr>
            </w:pPr>
            <w:r>
              <w:rPr>
                <w:color w:val="auto"/>
                <w:spacing w:val="0"/>
                <w:w w:val="100"/>
                <w:sz w:val="16"/>
              </w:rPr>
              <w:t>成本节约率＝［（计划成本－实际成本）／</w:t>
            </w:r>
          </w:p>
          <w:p w14:paraId="720F12F8">
            <w:pPr>
              <w:pStyle w:val="24"/>
              <w:spacing w:before="3"/>
              <w:rPr>
                <w:rFonts w:ascii="Times New Roman"/>
                <w:color w:val="auto"/>
                <w:spacing w:val="0"/>
                <w:w w:val="100"/>
                <w:sz w:val="17"/>
              </w:rPr>
            </w:pPr>
          </w:p>
          <w:p w14:paraId="4ADD8807">
            <w:pPr>
              <w:pStyle w:val="24"/>
              <w:ind w:left="118"/>
              <w:rPr>
                <w:color w:val="auto"/>
                <w:spacing w:val="0"/>
                <w:w w:val="100"/>
                <w:sz w:val="16"/>
              </w:rPr>
            </w:pPr>
            <w:r>
              <w:rPr>
                <w:color w:val="auto"/>
                <w:spacing w:val="0"/>
                <w:w w:val="100"/>
                <w:sz w:val="16"/>
              </w:rPr>
              <w:t xml:space="preserve">计划成本] </w:t>
            </w:r>
            <w:r>
              <w:rPr>
                <w:rFonts w:ascii="Times New Roman" w:eastAsia="Times New Roman"/>
                <w:color w:val="auto"/>
                <w:spacing w:val="0"/>
                <w:w w:val="100"/>
                <w:sz w:val="16"/>
              </w:rPr>
              <w:t>X 100 %</w:t>
            </w:r>
            <w:r>
              <w:rPr>
                <w:color w:val="auto"/>
                <w:spacing w:val="0"/>
                <w:w w:val="100"/>
                <w:sz w:val="16"/>
              </w:rPr>
              <w:t>。</w:t>
            </w:r>
          </w:p>
        </w:tc>
        <w:tc>
          <w:tcPr>
            <w:tcW w:w="582" w:type="dxa"/>
            <w:gridSpan w:val="6"/>
            <w:vMerge w:val="restart"/>
          </w:tcPr>
          <w:p w14:paraId="06C354B2">
            <w:pPr>
              <w:pStyle w:val="24"/>
              <w:rPr>
                <w:rFonts w:ascii="Times New Roman"/>
                <w:color w:val="auto"/>
                <w:spacing w:val="0"/>
                <w:w w:val="100"/>
                <w:sz w:val="18"/>
              </w:rPr>
            </w:pPr>
          </w:p>
          <w:p w14:paraId="2F86B844">
            <w:pPr>
              <w:pStyle w:val="24"/>
              <w:rPr>
                <w:rFonts w:ascii="Times New Roman"/>
                <w:color w:val="auto"/>
                <w:spacing w:val="0"/>
                <w:w w:val="100"/>
                <w:sz w:val="18"/>
              </w:rPr>
            </w:pPr>
          </w:p>
          <w:p w14:paraId="22ECD3FE">
            <w:pPr>
              <w:pStyle w:val="24"/>
              <w:rPr>
                <w:rFonts w:ascii="Times New Roman"/>
                <w:color w:val="auto"/>
                <w:spacing w:val="0"/>
                <w:w w:val="100"/>
                <w:sz w:val="18"/>
              </w:rPr>
            </w:pPr>
          </w:p>
          <w:p w14:paraId="3426693F">
            <w:pPr>
              <w:pStyle w:val="24"/>
              <w:rPr>
                <w:rFonts w:ascii="Times New Roman"/>
                <w:color w:val="auto"/>
                <w:spacing w:val="0"/>
                <w:w w:val="100"/>
                <w:sz w:val="18"/>
              </w:rPr>
            </w:pPr>
          </w:p>
          <w:p w14:paraId="36103683">
            <w:pPr>
              <w:pStyle w:val="24"/>
              <w:rPr>
                <w:rFonts w:ascii="Times New Roman"/>
                <w:color w:val="auto"/>
                <w:spacing w:val="0"/>
                <w:w w:val="100"/>
                <w:sz w:val="18"/>
              </w:rPr>
            </w:pPr>
          </w:p>
          <w:p w14:paraId="56A53D60">
            <w:pPr>
              <w:pStyle w:val="24"/>
              <w:rPr>
                <w:rFonts w:ascii="Times New Roman"/>
                <w:color w:val="auto"/>
                <w:spacing w:val="0"/>
                <w:w w:val="100"/>
                <w:sz w:val="18"/>
              </w:rPr>
            </w:pPr>
          </w:p>
          <w:p w14:paraId="3E499B95">
            <w:pPr>
              <w:pStyle w:val="24"/>
              <w:rPr>
                <w:rFonts w:ascii="Times New Roman"/>
                <w:color w:val="auto"/>
                <w:spacing w:val="0"/>
                <w:w w:val="100"/>
                <w:sz w:val="18"/>
              </w:rPr>
            </w:pPr>
          </w:p>
          <w:p w14:paraId="6C7F525C">
            <w:pPr>
              <w:pStyle w:val="24"/>
              <w:rPr>
                <w:rFonts w:ascii="Times New Roman"/>
                <w:color w:val="auto"/>
                <w:spacing w:val="0"/>
                <w:w w:val="100"/>
                <w:sz w:val="18"/>
              </w:rPr>
            </w:pPr>
          </w:p>
          <w:p w14:paraId="7138C920">
            <w:pPr>
              <w:pStyle w:val="24"/>
              <w:rPr>
                <w:rFonts w:ascii="Times New Roman"/>
                <w:color w:val="auto"/>
                <w:spacing w:val="0"/>
                <w:w w:val="100"/>
                <w:sz w:val="18"/>
              </w:rPr>
            </w:pPr>
          </w:p>
          <w:p w14:paraId="23C74267">
            <w:pPr>
              <w:pStyle w:val="24"/>
              <w:spacing w:before="121"/>
              <w:ind w:left="48"/>
              <w:jc w:val="center"/>
              <w:rPr>
                <w:rFonts w:ascii="Times New Roman"/>
                <w:color w:val="auto"/>
                <w:spacing w:val="0"/>
                <w:w w:val="100"/>
                <w:sz w:val="16"/>
              </w:rPr>
            </w:pPr>
            <w:r>
              <w:rPr>
                <w:rFonts w:ascii="Times New Roman"/>
                <w:color w:val="auto"/>
                <w:spacing w:val="0"/>
                <w:w w:val="100"/>
                <w:sz w:val="16"/>
              </w:rPr>
              <w:t>5</w:t>
            </w:r>
          </w:p>
        </w:tc>
        <w:tc>
          <w:tcPr>
            <w:tcW w:w="1958" w:type="dxa"/>
            <w:gridSpan w:val="2"/>
          </w:tcPr>
          <w:p w14:paraId="555BCDF1">
            <w:pPr>
              <w:pStyle w:val="24"/>
              <w:rPr>
                <w:rFonts w:ascii="Times New Roman"/>
                <w:color w:val="auto"/>
                <w:spacing w:val="0"/>
                <w:w w:val="100"/>
                <w:sz w:val="16"/>
              </w:rPr>
            </w:pPr>
          </w:p>
          <w:p w14:paraId="322D5604">
            <w:pPr>
              <w:pStyle w:val="24"/>
              <w:rPr>
                <w:rFonts w:ascii="Times New Roman"/>
                <w:color w:val="auto"/>
                <w:spacing w:val="0"/>
                <w:w w:val="100"/>
                <w:sz w:val="16"/>
              </w:rPr>
            </w:pPr>
          </w:p>
          <w:p w14:paraId="4E5628DD">
            <w:pPr>
              <w:pStyle w:val="24"/>
              <w:rPr>
                <w:rFonts w:ascii="Times New Roman"/>
                <w:color w:val="auto"/>
                <w:spacing w:val="0"/>
                <w:w w:val="100"/>
                <w:sz w:val="16"/>
              </w:rPr>
            </w:pPr>
          </w:p>
          <w:p w14:paraId="40BC50AF">
            <w:pPr>
              <w:pStyle w:val="24"/>
              <w:rPr>
                <w:rFonts w:ascii="Times New Roman"/>
                <w:color w:val="auto"/>
                <w:spacing w:val="0"/>
                <w:w w:val="100"/>
                <w:sz w:val="16"/>
              </w:rPr>
            </w:pPr>
          </w:p>
          <w:p w14:paraId="193B8FA9">
            <w:pPr>
              <w:pStyle w:val="24"/>
              <w:rPr>
                <w:rFonts w:ascii="Times New Roman"/>
                <w:color w:val="auto"/>
                <w:spacing w:val="0"/>
                <w:w w:val="100"/>
                <w:sz w:val="16"/>
              </w:rPr>
            </w:pPr>
          </w:p>
          <w:p w14:paraId="69C7D7E5">
            <w:pPr>
              <w:pStyle w:val="24"/>
              <w:spacing w:before="6"/>
              <w:rPr>
                <w:rFonts w:ascii="Times New Roman"/>
                <w:color w:val="auto"/>
                <w:spacing w:val="0"/>
                <w:w w:val="100"/>
                <w:sz w:val="20"/>
              </w:rPr>
            </w:pPr>
          </w:p>
          <w:p w14:paraId="7D9230D6">
            <w:pPr>
              <w:pStyle w:val="24"/>
              <w:spacing w:line="477" w:lineRule="auto"/>
              <w:ind w:left="126" w:right="94" w:firstLine="24"/>
              <w:jc w:val="center"/>
              <w:rPr>
                <w:color w:val="auto"/>
                <w:spacing w:val="0"/>
                <w:w w:val="100"/>
                <w:sz w:val="16"/>
              </w:rPr>
            </w:pPr>
            <w:r>
              <w:rPr>
                <w:rFonts w:ascii="Times New Roman" w:eastAsia="Times New Roman"/>
                <w:color w:val="auto"/>
                <w:spacing w:val="0"/>
                <w:w w:val="100"/>
                <w:sz w:val="16"/>
              </w:rPr>
              <w:t xml:space="preserve">2023 </w:t>
            </w:r>
            <w:r>
              <w:rPr>
                <w:color w:val="auto"/>
                <w:spacing w:val="0"/>
                <w:w w:val="100"/>
                <w:sz w:val="16"/>
              </w:rPr>
              <w:t xml:space="preserve">年年初预算 </w:t>
            </w:r>
            <w:r>
              <w:rPr>
                <w:rFonts w:ascii="Times New Roman" w:eastAsia="Times New Roman"/>
                <w:color w:val="auto"/>
                <w:spacing w:val="0"/>
                <w:w w:val="100"/>
                <w:sz w:val="16"/>
              </w:rPr>
              <w:t xml:space="preserve">31. 2 </w:t>
            </w:r>
            <w:r>
              <w:rPr>
                <w:color w:val="auto"/>
                <w:spacing w:val="0"/>
                <w:w w:val="100"/>
                <w:sz w:val="16"/>
              </w:rPr>
              <w:t xml:space="preserve">完成，年 中追 加 预算 </w:t>
            </w:r>
            <w:r>
              <w:rPr>
                <w:rFonts w:ascii="Arial" w:eastAsia="Arial"/>
                <w:color w:val="auto"/>
                <w:spacing w:val="0"/>
                <w:w w:val="100"/>
                <w:sz w:val="16"/>
              </w:rPr>
              <w:t xml:space="preserve">O </w:t>
            </w:r>
            <w:r>
              <w:rPr>
                <w:color w:val="auto"/>
                <w:spacing w:val="0"/>
                <w:w w:val="100"/>
                <w:sz w:val="16"/>
              </w:rPr>
              <w:t>万元，成本节约率＝</w:t>
            </w:r>
          </w:p>
          <w:p w14:paraId="11EA3464">
            <w:pPr>
              <w:pStyle w:val="24"/>
              <w:spacing w:line="197" w:lineRule="exact"/>
              <w:ind w:left="131" w:right="-15"/>
              <w:jc w:val="center"/>
              <w:rPr>
                <w:color w:val="auto"/>
                <w:spacing w:val="0"/>
                <w:w w:val="100"/>
                <w:sz w:val="16"/>
              </w:rPr>
            </w:pPr>
            <w:r>
              <w:rPr>
                <w:color w:val="auto"/>
                <w:spacing w:val="0"/>
                <w:w w:val="100"/>
                <w:sz w:val="16"/>
              </w:rPr>
              <w:t>【</w:t>
            </w:r>
            <w:r>
              <w:rPr>
                <w:rFonts w:ascii="Times New Roman" w:eastAsia="Times New Roman"/>
                <w:color w:val="auto"/>
                <w:spacing w:val="0"/>
                <w:w w:val="100"/>
                <w:sz w:val="16"/>
              </w:rPr>
              <w:t>( 31. 2-31. 2) /31. 2</w:t>
            </w:r>
            <w:r>
              <w:rPr>
                <w:color w:val="auto"/>
                <w:spacing w:val="0"/>
                <w:w w:val="100"/>
                <w:sz w:val="16"/>
              </w:rPr>
              <w:t>】</w:t>
            </w:r>
          </w:p>
          <w:p w14:paraId="25CD047A">
            <w:pPr>
              <w:pStyle w:val="24"/>
              <w:spacing w:before="1"/>
              <w:rPr>
                <w:rFonts w:ascii="Times New Roman"/>
                <w:color w:val="auto"/>
                <w:spacing w:val="0"/>
                <w:w w:val="100"/>
                <w:sz w:val="18"/>
              </w:rPr>
            </w:pPr>
          </w:p>
          <w:p w14:paraId="4BF9C382">
            <w:pPr>
              <w:pStyle w:val="24"/>
              <w:spacing w:before="1"/>
              <w:ind w:left="131" w:right="103"/>
              <w:jc w:val="center"/>
              <w:rPr>
                <w:color w:val="auto"/>
                <w:spacing w:val="0"/>
                <w:w w:val="100"/>
                <w:sz w:val="16"/>
              </w:rPr>
            </w:pPr>
            <w:r>
              <w:rPr>
                <w:rFonts w:ascii="Times New Roman" w:eastAsia="Times New Roman"/>
                <w:color w:val="auto"/>
                <w:spacing w:val="0"/>
                <w:w w:val="100"/>
                <w:sz w:val="16"/>
              </w:rPr>
              <w:t xml:space="preserve">*100%=-0%, </w:t>
            </w:r>
            <w:r>
              <w:rPr>
                <w:color w:val="auto"/>
                <w:spacing w:val="0"/>
                <w:w w:val="100"/>
                <w:sz w:val="16"/>
              </w:rPr>
              <w:t>得满分</w:t>
            </w:r>
          </w:p>
        </w:tc>
      </w:tr>
      <w:tr w14:paraId="4E6A8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3"/>
          <w:gridAfter w:val="1"/>
          <w:wBefore w:w="43" w:type="dxa"/>
          <w:wAfter w:w="15" w:type="dxa"/>
          <w:trHeight w:val="1138" w:hRule="atLeast"/>
          <w:jc w:val="center"/>
        </w:trPr>
        <w:tc>
          <w:tcPr>
            <w:tcW w:w="500" w:type="dxa"/>
            <w:gridSpan w:val="4"/>
            <w:vMerge w:val="continue"/>
            <w:tcBorders>
              <w:top w:val="nil"/>
              <w:left w:val="single" w:color="000000" w:sz="8" w:space="0"/>
              <w:right w:val="single" w:color="000000" w:sz="8" w:space="0"/>
            </w:tcBorders>
          </w:tcPr>
          <w:p w14:paraId="34FB25D9">
            <w:pPr>
              <w:rPr>
                <w:color w:val="auto"/>
                <w:spacing w:val="0"/>
                <w:w w:val="100"/>
                <w:sz w:val="2"/>
                <w:szCs w:val="2"/>
              </w:rPr>
            </w:pPr>
          </w:p>
        </w:tc>
        <w:tc>
          <w:tcPr>
            <w:tcW w:w="620" w:type="dxa"/>
            <w:gridSpan w:val="6"/>
            <w:vMerge w:val="continue"/>
            <w:tcBorders>
              <w:top w:val="nil"/>
              <w:right w:val="single" w:color="000000" w:sz="8" w:space="0"/>
            </w:tcBorders>
          </w:tcPr>
          <w:p w14:paraId="3FD97FA6">
            <w:pPr>
              <w:rPr>
                <w:color w:val="auto"/>
                <w:spacing w:val="0"/>
                <w:w w:val="100"/>
                <w:sz w:val="2"/>
                <w:szCs w:val="2"/>
              </w:rPr>
            </w:pPr>
          </w:p>
        </w:tc>
        <w:tc>
          <w:tcPr>
            <w:tcW w:w="745" w:type="dxa"/>
            <w:gridSpan w:val="5"/>
            <w:vMerge w:val="continue"/>
            <w:tcBorders>
              <w:top w:val="nil"/>
              <w:left w:val="single" w:color="000000" w:sz="8" w:space="0"/>
            </w:tcBorders>
          </w:tcPr>
          <w:p w14:paraId="645D15A6">
            <w:pPr>
              <w:rPr>
                <w:color w:val="auto"/>
                <w:spacing w:val="0"/>
                <w:w w:val="100"/>
                <w:sz w:val="2"/>
                <w:szCs w:val="2"/>
              </w:rPr>
            </w:pPr>
          </w:p>
        </w:tc>
        <w:tc>
          <w:tcPr>
            <w:tcW w:w="1130" w:type="dxa"/>
            <w:gridSpan w:val="8"/>
            <w:vMerge w:val="continue"/>
            <w:tcBorders>
              <w:top w:val="nil"/>
            </w:tcBorders>
          </w:tcPr>
          <w:p w14:paraId="3DFBF241">
            <w:pPr>
              <w:rPr>
                <w:color w:val="auto"/>
                <w:spacing w:val="0"/>
                <w:w w:val="100"/>
                <w:sz w:val="2"/>
                <w:szCs w:val="2"/>
              </w:rPr>
            </w:pPr>
          </w:p>
        </w:tc>
        <w:tc>
          <w:tcPr>
            <w:tcW w:w="3313" w:type="dxa"/>
            <w:gridSpan w:val="7"/>
          </w:tcPr>
          <w:p w14:paraId="7EDE1C97">
            <w:pPr>
              <w:pStyle w:val="24"/>
              <w:spacing w:before="123"/>
              <w:ind w:left="119"/>
              <w:rPr>
                <w:color w:val="auto"/>
                <w:spacing w:val="0"/>
                <w:w w:val="100"/>
                <w:sz w:val="16"/>
              </w:rPr>
            </w:pPr>
            <w:r>
              <w:rPr>
                <w:color w:val="auto"/>
                <w:spacing w:val="0"/>
                <w:w w:val="100"/>
                <w:sz w:val="16"/>
              </w:rPr>
              <w:t>实际成本：项目实施单位如期、保质、</w:t>
            </w:r>
          </w:p>
          <w:p w14:paraId="104D1C41">
            <w:pPr>
              <w:pStyle w:val="24"/>
              <w:spacing w:line="410" w:lineRule="atLeast"/>
              <w:ind w:left="119" w:right="77" w:hanging="2"/>
              <w:rPr>
                <w:color w:val="auto"/>
                <w:spacing w:val="0"/>
                <w:w w:val="100"/>
                <w:sz w:val="16"/>
              </w:rPr>
            </w:pPr>
            <w:r>
              <w:rPr>
                <w:color w:val="auto"/>
                <w:spacing w:val="0"/>
                <w:w w:val="100"/>
                <w:sz w:val="16"/>
              </w:rPr>
              <w:t>保量完成既定工作目标实际所耗费的支出。</w:t>
            </w:r>
          </w:p>
        </w:tc>
        <w:tc>
          <w:tcPr>
            <w:tcW w:w="582" w:type="dxa"/>
            <w:gridSpan w:val="6"/>
            <w:vMerge w:val="continue"/>
            <w:tcBorders>
              <w:top w:val="nil"/>
            </w:tcBorders>
          </w:tcPr>
          <w:p w14:paraId="1CE2F400">
            <w:pPr>
              <w:rPr>
                <w:color w:val="auto"/>
                <w:spacing w:val="0"/>
                <w:w w:val="100"/>
                <w:sz w:val="2"/>
                <w:szCs w:val="2"/>
              </w:rPr>
            </w:pPr>
          </w:p>
        </w:tc>
        <w:tc>
          <w:tcPr>
            <w:tcW w:w="1981" w:type="dxa"/>
            <w:gridSpan w:val="4"/>
            <w:vMerge w:val="restart"/>
            <w:tcBorders>
              <w:top w:val="nil"/>
            </w:tcBorders>
          </w:tcPr>
          <w:p w14:paraId="1FF76CDA">
            <w:pPr>
              <w:rPr>
                <w:color w:val="auto"/>
                <w:spacing w:val="0"/>
                <w:w w:val="100"/>
                <w:sz w:val="2"/>
                <w:szCs w:val="2"/>
              </w:rPr>
            </w:pPr>
          </w:p>
        </w:tc>
      </w:tr>
      <w:tr w14:paraId="11BB8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3"/>
          <w:gridAfter w:val="1"/>
          <w:wBefore w:w="43" w:type="dxa"/>
          <w:wAfter w:w="15" w:type="dxa"/>
          <w:trHeight w:val="1302" w:hRule="atLeast"/>
          <w:jc w:val="center"/>
        </w:trPr>
        <w:tc>
          <w:tcPr>
            <w:tcW w:w="500" w:type="dxa"/>
            <w:gridSpan w:val="4"/>
            <w:vMerge w:val="continue"/>
            <w:tcBorders>
              <w:top w:val="nil"/>
              <w:left w:val="single" w:color="000000" w:sz="8" w:space="0"/>
              <w:right w:val="single" w:color="000000" w:sz="8" w:space="0"/>
            </w:tcBorders>
          </w:tcPr>
          <w:p w14:paraId="616B57B4">
            <w:pPr>
              <w:rPr>
                <w:color w:val="auto"/>
                <w:spacing w:val="0"/>
                <w:w w:val="100"/>
                <w:sz w:val="2"/>
                <w:szCs w:val="2"/>
              </w:rPr>
            </w:pPr>
          </w:p>
        </w:tc>
        <w:tc>
          <w:tcPr>
            <w:tcW w:w="620" w:type="dxa"/>
            <w:gridSpan w:val="6"/>
            <w:vMerge w:val="continue"/>
            <w:tcBorders>
              <w:top w:val="nil"/>
              <w:right w:val="single" w:color="000000" w:sz="8" w:space="0"/>
            </w:tcBorders>
          </w:tcPr>
          <w:p w14:paraId="006D535F">
            <w:pPr>
              <w:rPr>
                <w:color w:val="auto"/>
                <w:spacing w:val="0"/>
                <w:w w:val="100"/>
                <w:sz w:val="2"/>
                <w:szCs w:val="2"/>
              </w:rPr>
            </w:pPr>
          </w:p>
        </w:tc>
        <w:tc>
          <w:tcPr>
            <w:tcW w:w="745" w:type="dxa"/>
            <w:gridSpan w:val="5"/>
            <w:vMerge w:val="continue"/>
            <w:tcBorders>
              <w:top w:val="nil"/>
              <w:left w:val="single" w:color="000000" w:sz="8" w:space="0"/>
            </w:tcBorders>
          </w:tcPr>
          <w:p w14:paraId="491456F8">
            <w:pPr>
              <w:rPr>
                <w:color w:val="auto"/>
                <w:spacing w:val="0"/>
                <w:w w:val="100"/>
                <w:sz w:val="2"/>
                <w:szCs w:val="2"/>
              </w:rPr>
            </w:pPr>
          </w:p>
        </w:tc>
        <w:tc>
          <w:tcPr>
            <w:tcW w:w="1130" w:type="dxa"/>
            <w:gridSpan w:val="8"/>
            <w:vMerge w:val="continue"/>
            <w:tcBorders>
              <w:top w:val="nil"/>
            </w:tcBorders>
          </w:tcPr>
          <w:p w14:paraId="7D07FB16">
            <w:pPr>
              <w:rPr>
                <w:color w:val="auto"/>
                <w:spacing w:val="0"/>
                <w:w w:val="100"/>
                <w:sz w:val="2"/>
                <w:szCs w:val="2"/>
              </w:rPr>
            </w:pPr>
          </w:p>
        </w:tc>
        <w:tc>
          <w:tcPr>
            <w:tcW w:w="3313" w:type="dxa"/>
            <w:gridSpan w:val="7"/>
          </w:tcPr>
          <w:p w14:paraId="178201F8">
            <w:pPr>
              <w:pStyle w:val="24"/>
              <w:spacing w:before="29" w:line="408" w:lineRule="exact"/>
              <w:ind w:left="117" w:right="76" w:firstLine="1"/>
              <w:jc w:val="both"/>
              <w:rPr>
                <w:color w:val="auto"/>
                <w:spacing w:val="0"/>
                <w:w w:val="100"/>
                <w:sz w:val="16"/>
              </w:rPr>
            </w:pPr>
            <w:r>
              <w:rPr>
                <w:color w:val="auto"/>
                <w:spacing w:val="0"/>
                <w:w w:val="100"/>
                <w:sz w:val="16"/>
              </w:rPr>
              <w:t>计划成本：项目实施单位为完成工作目标计划安排的支出，一般以项目预算为参考。</w:t>
            </w:r>
          </w:p>
        </w:tc>
        <w:tc>
          <w:tcPr>
            <w:tcW w:w="582" w:type="dxa"/>
            <w:gridSpan w:val="6"/>
            <w:vMerge w:val="continue"/>
            <w:tcBorders>
              <w:top w:val="nil"/>
            </w:tcBorders>
          </w:tcPr>
          <w:p w14:paraId="0D46B63B">
            <w:pPr>
              <w:rPr>
                <w:color w:val="auto"/>
                <w:spacing w:val="0"/>
                <w:w w:val="100"/>
                <w:sz w:val="2"/>
                <w:szCs w:val="2"/>
              </w:rPr>
            </w:pPr>
          </w:p>
        </w:tc>
        <w:tc>
          <w:tcPr>
            <w:tcW w:w="1981" w:type="dxa"/>
            <w:gridSpan w:val="4"/>
            <w:vMerge w:val="continue"/>
            <w:tcBorders>
              <w:top w:val="nil"/>
            </w:tcBorders>
          </w:tcPr>
          <w:p w14:paraId="492566D2">
            <w:pPr>
              <w:rPr>
                <w:color w:val="auto"/>
                <w:spacing w:val="0"/>
                <w:w w:val="100"/>
                <w:sz w:val="2"/>
                <w:szCs w:val="2"/>
              </w:rPr>
            </w:pPr>
          </w:p>
        </w:tc>
      </w:tr>
      <w:tr w14:paraId="68B82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3"/>
          <w:gridAfter w:val="1"/>
          <w:wBefore w:w="43" w:type="dxa"/>
          <w:wAfter w:w="15" w:type="dxa"/>
          <w:trHeight w:val="821" w:hRule="atLeast"/>
          <w:jc w:val="center"/>
        </w:trPr>
        <w:tc>
          <w:tcPr>
            <w:tcW w:w="500" w:type="dxa"/>
            <w:gridSpan w:val="4"/>
            <w:vMerge w:val="continue"/>
            <w:tcBorders>
              <w:top w:val="nil"/>
              <w:left w:val="single" w:color="000000" w:sz="8" w:space="0"/>
              <w:right w:val="single" w:color="000000" w:sz="8" w:space="0"/>
            </w:tcBorders>
          </w:tcPr>
          <w:p w14:paraId="471B3585">
            <w:pPr>
              <w:rPr>
                <w:color w:val="auto"/>
                <w:spacing w:val="0"/>
                <w:w w:val="100"/>
                <w:sz w:val="2"/>
                <w:szCs w:val="2"/>
              </w:rPr>
            </w:pPr>
          </w:p>
        </w:tc>
        <w:tc>
          <w:tcPr>
            <w:tcW w:w="620" w:type="dxa"/>
            <w:gridSpan w:val="6"/>
            <w:vMerge w:val="continue"/>
            <w:tcBorders>
              <w:top w:val="nil"/>
              <w:right w:val="single" w:color="000000" w:sz="8" w:space="0"/>
            </w:tcBorders>
          </w:tcPr>
          <w:p w14:paraId="0AC23A26">
            <w:pPr>
              <w:rPr>
                <w:color w:val="auto"/>
                <w:spacing w:val="0"/>
                <w:w w:val="100"/>
                <w:sz w:val="2"/>
                <w:szCs w:val="2"/>
              </w:rPr>
            </w:pPr>
          </w:p>
        </w:tc>
        <w:tc>
          <w:tcPr>
            <w:tcW w:w="745" w:type="dxa"/>
            <w:gridSpan w:val="5"/>
            <w:vMerge w:val="continue"/>
            <w:tcBorders>
              <w:top w:val="nil"/>
              <w:left w:val="single" w:color="000000" w:sz="8" w:space="0"/>
            </w:tcBorders>
          </w:tcPr>
          <w:p w14:paraId="02180BD2">
            <w:pPr>
              <w:rPr>
                <w:color w:val="auto"/>
                <w:spacing w:val="0"/>
                <w:w w:val="100"/>
                <w:sz w:val="2"/>
                <w:szCs w:val="2"/>
              </w:rPr>
            </w:pPr>
          </w:p>
        </w:tc>
        <w:tc>
          <w:tcPr>
            <w:tcW w:w="1130" w:type="dxa"/>
            <w:gridSpan w:val="8"/>
            <w:vMerge w:val="continue"/>
            <w:tcBorders>
              <w:top w:val="nil"/>
            </w:tcBorders>
          </w:tcPr>
          <w:p w14:paraId="1FC03F00">
            <w:pPr>
              <w:rPr>
                <w:color w:val="auto"/>
                <w:spacing w:val="0"/>
                <w:w w:val="100"/>
                <w:sz w:val="2"/>
                <w:szCs w:val="2"/>
              </w:rPr>
            </w:pPr>
          </w:p>
        </w:tc>
        <w:tc>
          <w:tcPr>
            <w:tcW w:w="3313" w:type="dxa"/>
            <w:gridSpan w:val="7"/>
          </w:tcPr>
          <w:p w14:paraId="77137AC6">
            <w:pPr>
              <w:pStyle w:val="24"/>
              <w:spacing w:before="118"/>
              <w:ind w:left="114"/>
              <w:rPr>
                <w:color w:val="auto"/>
                <w:spacing w:val="0"/>
                <w:w w:val="100"/>
                <w:sz w:val="16"/>
              </w:rPr>
            </w:pPr>
            <w:r>
              <w:rPr>
                <w:color w:val="auto"/>
                <w:spacing w:val="0"/>
                <w:w w:val="100"/>
                <w:sz w:val="16"/>
              </w:rPr>
              <w:t xml:space="preserve">评分标准： </w:t>
            </w:r>
            <w:r>
              <w:rPr>
                <w:rFonts w:ascii="Times New Roman" w:eastAsia="Times New Roman"/>
                <w:color w:val="auto"/>
                <w:spacing w:val="0"/>
                <w:w w:val="100"/>
                <w:sz w:val="16"/>
              </w:rPr>
              <w:t>100 %</w:t>
            </w:r>
            <w:r>
              <w:rPr>
                <w:color w:val="auto"/>
                <w:spacing w:val="0"/>
                <w:w w:val="100"/>
                <w:sz w:val="16"/>
              </w:rPr>
              <w:t xml:space="preserve">及以下得满分， </w:t>
            </w:r>
            <w:r>
              <w:rPr>
                <w:rFonts w:ascii="Times New Roman" w:eastAsia="Times New Roman"/>
                <w:color w:val="auto"/>
                <w:spacing w:val="0"/>
                <w:w w:val="100"/>
                <w:sz w:val="16"/>
              </w:rPr>
              <w:t>10 0%</w:t>
            </w:r>
            <w:r>
              <w:rPr>
                <w:color w:val="auto"/>
                <w:spacing w:val="0"/>
                <w:w w:val="100"/>
                <w:sz w:val="16"/>
              </w:rPr>
              <w:t>以</w:t>
            </w:r>
          </w:p>
          <w:p w14:paraId="7F3104E3">
            <w:pPr>
              <w:pStyle w:val="24"/>
              <w:spacing w:before="1"/>
              <w:rPr>
                <w:rFonts w:ascii="Times New Roman"/>
                <w:color w:val="auto"/>
                <w:spacing w:val="0"/>
                <w:w w:val="100"/>
                <w:sz w:val="18"/>
              </w:rPr>
            </w:pPr>
          </w:p>
          <w:p w14:paraId="4D937AA7">
            <w:pPr>
              <w:pStyle w:val="24"/>
              <w:spacing w:before="1"/>
              <w:ind w:left="117"/>
              <w:rPr>
                <w:color w:val="auto"/>
                <w:spacing w:val="0"/>
                <w:w w:val="100"/>
                <w:sz w:val="16"/>
              </w:rPr>
            </w:pPr>
            <w:r>
              <w:rPr>
                <w:color w:val="auto"/>
                <w:spacing w:val="0"/>
                <w:w w:val="100"/>
                <w:sz w:val="16"/>
              </w:rPr>
              <w:t xml:space="preserve">上 </w:t>
            </w:r>
            <w:r>
              <w:rPr>
                <w:rFonts w:ascii="Times New Roman" w:eastAsia="Times New Roman"/>
                <w:color w:val="auto"/>
                <w:spacing w:val="0"/>
                <w:w w:val="100"/>
                <w:sz w:val="16"/>
              </w:rPr>
              <w:t xml:space="preserve">0 </w:t>
            </w:r>
            <w:r>
              <w:rPr>
                <w:color w:val="auto"/>
                <w:spacing w:val="0"/>
                <w:w w:val="100"/>
                <w:sz w:val="16"/>
              </w:rPr>
              <w:t>分</w:t>
            </w:r>
          </w:p>
        </w:tc>
        <w:tc>
          <w:tcPr>
            <w:tcW w:w="582" w:type="dxa"/>
            <w:gridSpan w:val="6"/>
            <w:vMerge w:val="continue"/>
            <w:tcBorders>
              <w:top w:val="nil"/>
            </w:tcBorders>
          </w:tcPr>
          <w:p w14:paraId="55E07923">
            <w:pPr>
              <w:rPr>
                <w:color w:val="auto"/>
                <w:spacing w:val="0"/>
                <w:w w:val="100"/>
                <w:sz w:val="2"/>
                <w:szCs w:val="2"/>
              </w:rPr>
            </w:pPr>
          </w:p>
        </w:tc>
        <w:tc>
          <w:tcPr>
            <w:tcW w:w="1981" w:type="dxa"/>
            <w:gridSpan w:val="4"/>
            <w:vMerge w:val="continue"/>
            <w:tcBorders>
              <w:top w:val="nil"/>
            </w:tcBorders>
          </w:tcPr>
          <w:p w14:paraId="2C4BDDCC">
            <w:pPr>
              <w:rPr>
                <w:color w:val="auto"/>
                <w:spacing w:val="0"/>
                <w:w w:val="100"/>
                <w:sz w:val="2"/>
                <w:szCs w:val="2"/>
              </w:rPr>
            </w:pPr>
          </w:p>
        </w:tc>
      </w:tr>
      <w:tr w14:paraId="6BE73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3"/>
          <w:gridAfter w:val="1"/>
          <w:wBefore w:w="43" w:type="dxa"/>
          <w:wAfter w:w="15" w:type="dxa"/>
          <w:trHeight w:val="816" w:hRule="atLeast"/>
          <w:jc w:val="center"/>
        </w:trPr>
        <w:tc>
          <w:tcPr>
            <w:tcW w:w="500" w:type="dxa"/>
            <w:gridSpan w:val="4"/>
            <w:tcBorders>
              <w:left w:val="single" w:color="000000" w:sz="8" w:space="0"/>
            </w:tcBorders>
          </w:tcPr>
          <w:p w14:paraId="1ACE2832">
            <w:pPr>
              <w:pStyle w:val="24"/>
              <w:spacing w:before="128"/>
              <w:ind w:left="167"/>
              <w:rPr>
                <w:color w:val="auto"/>
                <w:spacing w:val="0"/>
                <w:w w:val="100"/>
                <w:sz w:val="16"/>
              </w:rPr>
            </w:pPr>
            <w:r>
              <w:rPr>
                <w:color w:val="auto"/>
                <w:spacing w:val="0"/>
                <w:w w:val="100"/>
                <w:sz w:val="16"/>
              </w:rPr>
              <w:t>效</w:t>
            </w:r>
          </w:p>
          <w:p w14:paraId="7D180B93">
            <w:pPr>
              <w:pStyle w:val="24"/>
              <w:spacing w:before="1"/>
              <w:rPr>
                <w:rFonts w:ascii="Times New Roman"/>
                <w:color w:val="auto"/>
                <w:spacing w:val="0"/>
                <w:w w:val="100"/>
                <w:sz w:val="18"/>
              </w:rPr>
            </w:pPr>
          </w:p>
          <w:p w14:paraId="11EDFBF6">
            <w:pPr>
              <w:pStyle w:val="24"/>
              <w:ind w:left="169"/>
              <w:rPr>
                <w:color w:val="auto"/>
                <w:spacing w:val="0"/>
                <w:w w:val="100"/>
                <w:sz w:val="16"/>
              </w:rPr>
            </w:pPr>
            <w:r>
              <w:rPr>
                <w:color w:val="auto"/>
                <w:spacing w:val="0"/>
                <w:w w:val="100"/>
                <w:sz w:val="16"/>
              </w:rPr>
              <w:t>益</w:t>
            </w:r>
          </w:p>
        </w:tc>
        <w:tc>
          <w:tcPr>
            <w:tcW w:w="620" w:type="dxa"/>
            <w:gridSpan w:val="6"/>
          </w:tcPr>
          <w:p w14:paraId="57A37067">
            <w:pPr>
              <w:pStyle w:val="24"/>
              <w:spacing w:before="123"/>
              <w:ind w:left="140"/>
              <w:rPr>
                <w:color w:val="auto"/>
                <w:spacing w:val="0"/>
                <w:w w:val="100"/>
                <w:sz w:val="16"/>
              </w:rPr>
            </w:pPr>
            <w:r>
              <w:rPr>
                <w:color w:val="auto"/>
                <w:spacing w:val="0"/>
                <w:w w:val="100"/>
                <w:sz w:val="16"/>
              </w:rPr>
              <w:t>项目</w:t>
            </w:r>
          </w:p>
          <w:p w14:paraId="73DB2959">
            <w:pPr>
              <w:pStyle w:val="24"/>
              <w:spacing w:before="1"/>
              <w:rPr>
                <w:rFonts w:ascii="Times New Roman"/>
                <w:color w:val="auto"/>
                <w:spacing w:val="0"/>
                <w:w w:val="100"/>
                <w:sz w:val="18"/>
              </w:rPr>
            </w:pPr>
          </w:p>
          <w:p w14:paraId="5748F086">
            <w:pPr>
              <w:pStyle w:val="24"/>
              <w:ind w:left="138"/>
              <w:rPr>
                <w:color w:val="auto"/>
                <w:spacing w:val="0"/>
                <w:w w:val="100"/>
                <w:sz w:val="16"/>
              </w:rPr>
            </w:pPr>
            <w:r>
              <w:rPr>
                <w:color w:val="auto"/>
                <w:spacing w:val="0"/>
                <w:w w:val="100"/>
                <w:sz w:val="16"/>
              </w:rPr>
              <w:t>效益</w:t>
            </w:r>
          </w:p>
        </w:tc>
        <w:tc>
          <w:tcPr>
            <w:tcW w:w="745" w:type="dxa"/>
            <w:gridSpan w:val="5"/>
          </w:tcPr>
          <w:p w14:paraId="47647976">
            <w:pPr>
              <w:pStyle w:val="24"/>
              <w:spacing w:before="123"/>
              <w:ind w:left="204"/>
              <w:rPr>
                <w:color w:val="auto"/>
                <w:spacing w:val="0"/>
                <w:w w:val="100"/>
                <w:sz w:val="16"/>
              </w:rPr>
            </w:pPr>
            <w:r>
              <w:rPr>
                <w:color w:val="auto"/>
                <w:spacing w:val="0"/>
                <w:w w:val="100"/>
                <w:sz w:val="16"/>
              </w:rPr>
              <w:t>社会</w:t>
            </w:r>
          </w:p>
          <w:p w14:paraId="14CA0423">
            <w:pPr>
              <w:pStyle w:val="24"/>
              <w:spacing w:before="1"/>
              <w:rPr>
                <w:rFonts w:ascii="Times New Roman"/>
                <w:color w:val="auto"/>
                <w:spacing w:val="0"/>
                <w:w w:val="100"/>
                <w:sz w:val="18"/>
              </w:rPr>
            </w:pPr>
          </w:p>
          <w:p w14:paraId="16637BFD">
            <w:pPr>
              <w:pStyle w:val="24"/>
              <w:ind w:left="201"/>
              <w:rPr>
                <w:color w:val="auto"/>
                <w:spacing w:val="0"/>
                <w:w w:val="100"/>
                <w:sz w:val="16"/>
              </w:rPr>
            </w:pPr>
            <w:r>
              <w:rPr>
                <w:color w:val="auto"/>
                <w:spacing w:val="0"/>
                <w:w w:val="100"/>
                <w:sz w:val="16"/>
              </w:rPr>
              <w:t>效益</w:t>
            </w:r>
          </w:p>
        </w:tc>
        <w:tc>
          <w:tcPr>
            <w:tcW w:w="1130" w:type="dxa"/>
            <w:gridSpan w:val="8"/>
          </w:tcPr>
          <w:p w14:paraId="45DBAAE8">
            <w:pPr>
              <w:pStyle w:val="24"/>
              <w:spacing w:before="118"/>
              <w:ind w:left="113" w:right="86"/>
              <w:jc w:val="center"/>
              <w:rPr>
                <w:color w:val="auto"/>
                <w:spacing w:val="0"/>
                <w:w w:val="100"/>
                <w:sz w:val="16"/>
              </w:rPr>
            </w:pPr>
            <w:r>
              <w:rPr>
                <w:color w:val="auto"/>
                <w:spacing w:val="0"/>
                <w:w w:val="100"/>
                <w:sz w:val="16"/>
              </w:rPr>
              <w:t>审计报告使</w:t>
            </w:r>
          </w:p>
          <w:p w14:paraId="5D6EA8A7">
            <w:pPr>
              <w:pStyle w:val="24"/>
              <w:spacing w:before="1"/>
              <w:rPr>
                <w:rFonts w:ascii="Times New Roman"/>
                <w:color w:val="auto"/>
                <w:spacing w:val="0"/>
                <w:w w:val="100"/>
                <w:sz w:val="18"/>
              </w:rPr>
            </w:pPr>
          </w:p>
          <w:p w14:paraId="75911D34">
            <w:pPr>
              <w:pStyle w:val="24"/>
              <w:spacing w:before="1"/>
              <w:ind w:left="102" w:right="86"/>
              <w:jc w:val="center"/>
              <w:rPr>
                <w:color w:val="auto"/>
                <w:spacing w:val="0"/>
                <w:w w:val="100"/>
                <w:sz w:val="16"/>
              </w:rPr>
            </w:pPr>
            <w:r>
              <w:rPr>
                <w:color w:val="auto"/>
                <w:spacing w:val="0"/>
                <w:w w:val="100"/>
                <w:sz w:val="16"/>
              </w:rPr>
              <w:t>用率</w:t>
            </w:r>
          </w:p>
        </w:tc>
        <w:tc>
          <w:tcPr>
            <w:tcW w:w="3313" w:type="dxa"/>
            <w:gridSpan w:val="7"/>
          </w:tcPr>
          <w:p w14:paraId="01CDA1BF">
            <w:pPr>
              <w:pStyle w:val="24"/>
              <w:spacing w:before="118"/>
              <w:ind w:left="116"/>
              <w:rPr>
                <w:color w:val="auto"/>
                <w:spacing w:val="0"/>
                <w:w w:val="100"/>
                <w:sz w:val="16"/>
              </w:rPr>
            </w:pPr>
            <w:r>
              <w:rPr>
                <w:color w:val="auto"/>
                <w:spacing w:val="0"/>
                <w:w w:val="100"/>
                <w:sz w:val="16"/>
              </w:rPr>
              <w:t>指昌江区审计局按照法律规定对提供审</w:t>
            </w:r>
          </w:p>
          <w:p w14:paraId="502DF3CC">
            <w:pPr>
              <w:pStyle w:val="24"/>
              <w:spacing w:before="8"/>
              <w:rPr>
                <w:rFonts w:ascii="Times New Roman"/>
                <w:color w:val="auto"/>
                <w:spacing w:val="0"/>
                <w:w w:val="100"/>
                <w:sz w:val="17"/>
              </w:rPr>
            </w:pPr>
          </w:p>
          <w:p w14:paraId="2E795CE8">
            <w:pPr>
              <w:pStyle w:val="24"/>
              <w:ind w:left="113"/>
              <w:rPr>
                <w:color w:val="auto"/>
                <w:spacing w:val="0"/>
                <w:w w:val="100"/>
                <w:sz w:val="16"/>
              </w:rPr>
            </w:pPr>
            <w:r>
              <w:rPr>
                <w:color w:val="auto"/>
                <w:spacing w:val="0"/>
                <w:w w:val="100"/>
                <w:sz w:val="16"/>
              </w:rPr>
              <w:t>计报告使用情况</w:t>
            </w:r>
          </w:p>
        </w:tc>
        <w:tc>
          <w:tcPr>
            <w:tcW w:w="582" w:type="dxa"/>
            <w:gridSpan w:val="6"/>
          </w:tcPr>
          <w:p w14:paraId="554BE893">
            <w:pPr>
              <w:pStyle w:val="24"/>
              <w:rPr>
                <w:rFonts w:ascii="Times New Roman"/>
                <w:color w:val="auto"/>
                <w:spacing w:val="0"/>
                <w:w w:val="100"/>
                <w:sz w:val="18"/>
              </w:rPr>
            </w:pPr>
          </w:p>
          <w:p w14:paraId="2C7BCEC3">
            <w:pPr>
              <w:pStyle w:val="24"/>
              <w:spacing w:before="128"/>
              <w:ind w:left="221"/>
              <w:rPr>
                <w:rFonts w:ascii="Times New Roman"/>
                <w:color w:val="auto"/>
                <w:spacing w:val="0"/>
                <w:w w:val="100"/>
                <w:sz w:val="16"/>
              </w:rPr>
            </w:pPr>
            <w:r>
              <w:rPr>
                <w:rFonts w:ascii="Times New Roman"/>
                <w:color w:val="auto"/>
                <w:spacing w:val="0"/>
                <w:w w:val="100"/>
                <w:sz w:val="16"/>
              </w:rPr>
              <w:t>10</w:t>
            </w:r>
          </w:p>
        </w:tc>
        <w:tc>
          <w:tcPr>
            <w:tcW w:w="1981" w:type="dxa"/>
            <w:gridSpan w:val="4"/>
            <w:tcBorders>
              <w:right w:val="single" w:color="000000" w:sz="8" w:space="0"/>
            </w:tcBorders>
          </w:tcPr>
          <w:p w14:paraId="6EB0E04D">
            <w:pPr>
              <w:pStyle w:val="24"/>
              <w:spacing w:before="118"/>
              <w:ind w:left="200"/>
              <w:rPr>
                <w:color w:val="auto"/>
                <w:spacing w:val="0"/>
                <w:w w:val="100"/>
                <w:sz w:val="16"/>
              </w:rPr>
            </w:pPr>
            <w:r>
              <w:rPr>
                <w:color w:val="auto"/>
                <w:spacing w:val="0"/>
                <w:w w:val="100"/>
                <w:sz w:val="16"/>
              </w:rPr>
              <w:t>出具的审计报告被人</w:t>
            </w:r>
          </w:p>
          <w:p w14:paraId="7271A143">
            <w:pPr>
              <w:pStyle w:val="24"/>
              <w:spacing w:before="8"/>
              <w:rPr>
                <w:rFonts w:ascii="Times New Roman"/>
                <w:color w:val="auto"/>
                <w:spacing w:val="0"/>
                <w:w w:val="100"/>
                <w:sz w:val="17"/>
              </w:rPr>
            </w:pPr>
          </w:p>
          <w:p w14:paraId="1B43248B">
            <w:pPr>
              <w:pStyle w:val="24"/>
              <w:ind w:left="130"/>
              <w:rPr>
                <w:color w:val="auto"/>
                <w:spacing w:val="0"/>
                <w:w w:val="100"/>
                <w:sz w:val="16"/>
              </w:rPr>
            </w:pPr>
            <w:r>
              <w:rPr>
                <w:color w:val="auto"/>
                <w:spacing w:val="0"/>
                <w:w w:val="100"/>
                <w:sz w:val="16"/>
              </w:rPr>
              <w:t>大、政府，纪委等多次</w:t>
            </w:r>
          </w:p>
        </w:tc>
      </w:tr>
      <w:tr w14:paraId="509DE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4"/>
          <w:gridAfter w:val="3"/>
          <w:wBefore w:w="63" w:type="dxa"/>
          <w:wAfter w:w="38" w:type="dxa"/>
          <w:trHeight w:val="806" w:hRule="atLeast"/>
          <w:jc w:val="center"/>
        </w:trPr>
        <w:tc>
          <w:tcPr>
            <w:tcW w:w="514" w:type="dxa"/>
            <w:gridSpan w:val="6"/>
            <w:vMerge w:val="restart"/>
            <w:tcBorders>
              <w:left w:val="single" w:color="000000" w:sz="8" w:space="0"/>
            </w:tcBorders>
          </w:tcPr>
          <w:p w14:paraId="154958A8">
            <w:pPr>
              <w:pStyle w:val="24"/>
              <w:spacing w:before="110"/>
              <w:ind w:left="179"/>
              <w:rPr>
                <w:rFonts w:ascii="Times New Roman"/>
                <w:color w:val="auto"/>
                <w:spacing w:val="0"/>
                <w:w w:val="100"/>
                <w:sz w:val="18"/>
              </w:rPr>
            </w:pPr>
            <w:r>
              <w:rPr>
                <w:rFonts w:ascii="Times New Roman"/>
                <w:color w:val="auto"/>
                <w:spacing w:val="0"/>
                <w:w w:val="100"/>
                <w:sz w:val="18"/>
              </w:rPr>
              <w:t>30</w:t>
            </w:r>
          </w:p>
          <w:p w14:paraId="36EBF707">
            <w:pPr>
              <w:pStyle w:val="24"/>
              <w:spacing w:before="9"/>
              <w:rPr>
                <w:rFonts w:ascii="Times New Roman"/>
                <w:color w:val="auto"/>
                <w:spacing w:val="0"/>
                <w:w w:val="100"/>
                <w:sz w:val="17"/>
              </w:rPr>
            </w:pPr>
          </w:p>
          <w:p w14:paraId="3FE80FA8">
            <w:pPr>
              <w:pStyle w:val="24"/>
              <w:ind w:left="178"/>
              <w:rPr>
                <w:color w:val="auto"/>
                <w:spacing w:val="0"/>
                <w:w w:val="100"/>
                <w:sz w:val="17"/>
              </w:rPr>
            </w:pPr>
            <w:r>
              <w:rPr>
                <w:color w:val="auto"/>
                <w:spacing w:val="0"/>
                <w:w w:val="100"/>
                <w:sz w:val="17"/>
              </w:rPr>
              <w:t>分</w:t>
            </w:r>
          </w:p>
        </w:tc>
        <w:tc>
          <w:tcPr>
            <w:tcW w:w="620" w:type="dxa"/>
            <w:gridSpan w:val="6"/>
            <w:vMerge w:val="restart"/>
            <w:tcBorders>
              <w:bottom w:val="single" w:color="000000" w:sz="8" w:space="0"/>
            </w:tcBorders>
          </w:tcPr>
          <w:p w14:paraId="1EFBC573">
            <w:pPr>
              <w:pStyle w:val="24"/>
              <w:spacing w:before="108"/>
              <w:ind w:left="150"/>
              <w:rPr>
                <w:color w:val="auto"/>
                <w:spacing w:val="0"/>
                <w:w w:val="100"/>
                <w:sz w:val="17"/>
              </w:rPr>
            </w:pPr>
            <w:r>
              <w:rPr>
                <w:color w:val="auto"/>
                <w:spacing w:val="0"/>
                <w:w w:val="100"/>
                <w:sz w:val="17"/>
              </w:rPr>
              <w:t>指标</w:t>
            </w:r>
          </w:p>
          <w:p w14:paraId="5128E3B1">
            <w:pPr>
              <w:pStyle w:val="24"/>
              <w:spacing w:before="1"/>
              <w:rPr>
                <w:rFonts w:ascii="Times New Roman"/>
                <w:color w:val="auto"/>
                <w:spacing w:val="0"/>
                <w:w w:val="100"/>
                <w:sz w:val="15"/>
              </w:rPr>
            </w:pPr>
          </w:p>
          <w:p w14:paraId="4D02F0F5">
            <w:pPr>
              <w:pStyle w:val="24"/>
              <w:ind w:left="242"/>
              <w:rPr>
                <w:rFonts w:ascii="Times New Roman"/>
                <w:color w:val="auto"/>
                <w:spacing w:val="0"/>
                <w:w w:val="100"/>
                <w:sz w:val="18"/>
              </w:rPr>
            </w:pPr>
            <w:r>
              <w:rPr>
                <w:rFonts w:ascii="Times New Roman"/>
                <w:color w:val="auto"/>
                <w:spacing w:val="0"/>
                <w:w w:val="100"/>
                <w:sz w:val="18"/>
              </w:rPr>
              <w:t>(20</w:t>
            </w:r>
          </w:p>
          <w:p w14:paraId="7532BDCD">
            <w:pPr>
              <w:pStyle w:val="24"/>
              <w:spacing w:before="7"/>
              <w:rPr>
                <w:rFonts w:ascii="Times New Roman"/>
                <w:color w:val="auto"/>
                <w:spacing w:val="0"/>
                <w:w w:val="100"/>
                <w:sz w:val="18"/>
              </w:rPr>
            </w:pPr>
          </w:p>
          <w:p w14:paraId="02BFBEE0">
            <w:pPr>
              <w:pStyle w:val="24"/>
              <w:ind w:left="150"/>
              <w:rPr>
                <w:color w:val="auto"/>
                <w:spacing w:val="0"/>
                <w:w w:val="100"/>
                <w:sz w:val="17"/>
              </w:rPr>
            </w:pPr>
            <w:r>
              <w:rPr>
                <w:color w:val="auto"/>
                <w:spacing w:val="0"/>
                <w:w w:val="100"/>
                <w:sz w:val="17"/>
              </w:rPr>
              <w:t>分）</w:t>
            </w:r>
          </w:p>
        </w:tc>
        <w:tc>
          <w:tcPr>
            <w:tcW w:w="740" w:type="dxa"/>
            <w:gridSpan w:val="6"/>
            <w:tcBorders>
              <w:top w:val="single" w:color="000000" w:sz="8" w:space="0"/>
              <w:bottom w:val="single" w:color="000000" w:sz="8" w:space="0"/>
            </w:tcBorders>
          </w:tcPr>
          <w:p w14:paraId="09848E58">
            <w:pPr>
              <w:pStyle w:val="24"/>
              <w:spacing w:before="103"/>
              <w:ind w:left="191"/>
              <w:rPr>
                <w:color w:val="auto"/>
                <w:spacing w:val="0"/>
                <w:w w:val="100"/>
                <w:sz w:val="17"/>
              </w:rPr>
            </w:pPr>
            <w:r>
              <w:rPr>
                <w:rFonts w:ascii="Times New Roman" w:eastAsia="Times New Roman"/>
                <w:color w:val="auto"/>
                <w:spacing w:val="0"/>
                <w:w w:val="100"/>
                <w:sz w:val="18"/>
              </w:rPr>
              <w:t xml:space="preserve">10 </w:t>
            </w:r>
            <w:r>
              <w:rPr>
                <w:color w:val="auto"/>
                <w:spacing w:val="0"/>
                <w:w w:val="100"/>
                <w:sz w:val="17"/>
              </w:rPr>
              <w:t>分</w:t>
            </w:r>
          </w:p>
        </w:tc>
        <w:tc>
          <w:tcPr>
            <w:tcW w:w="1120" w:type="dxa"/>
            <w:gridSpan w:val="6"/>
          </w:tcPr>
          <w:p w14:paraId="09B7C259">
            <w:pPr>
              <w:pStyle w:val="24"/>
              <w:rPr>
                <w:rFonts w:ascii="Times New Roman"/>
                <w:color w:val="auto"/>
                <w:spacing w:val="0"/>
                <w:w w:val="100"/>
                <w:sz w:val="22"/>
              </w:rPr>
            </w:pPr>
          </w:p>
        </w:tc>
        <w:tc>
          <w:tcPr>
            <w:tcW w:w="3276" w:type="dxa"/>
            <w:gridSpan w:val="2"/>
          </w:tcPr>
          <w:p w14:paraId="57C9909E">
            <w:pPr>
              <w:pStyle w:val="24"/>
              <w:spacing w:before="103"/>
              <w:ind w:left="134"/>
              <w:rPr>
                <w:color w:val="auto"/>
                <w:spacing w:val="0"/>
                <w:w w:val="100"/>
                <w:sz w:val="17"/>
              </w:rPr>
            </w:pPr>
            <w:r>
              <w:rPr>
                <w:color w:val="auto"/>
                <w:spacing w:val="0"/>
                <w:w w:val="100"/>
                <w:sz w:val="17"/>
              </w:rPr>
              <w:t xml:space="preserve">评分标准： 达到目标 </w:t>
            </w:r>
            <w:r>
              <w:rPr>
                <w:rFonts w:ascii="Times New Roman" w:eastAsia="Times New Roman"/>
                <w:color w:val="auto"/>
                <w:spacing w:val="0"/>
                <w:w w:val="100"/>
                <w:sz w:val="18"/>
              </w:rPr>
              <w:t>90%</w:t>
            </w:r>
            <w:r>
              <w:rPr>
                <w:color w:val="auto"/>
                <w:spacing w:val="0"/>
                <w:w w:val="100"/>
                <w:sz w:val="17"/>
              </w:rPr>
              <w:t>及以上得满分，</w:t>
            </w:r>
          </w:p>
          <w:p w14:paraId="129ACE3A">
            <w:pPr>
              <w:pStyle w:val="24"/>
              <w:spacing w:before="7"/>
              <w:rPr>
                <w:rFonts w:ascii="Times New Roman"/>
                <w:color w:val="auto"/>
                <w:spacing w:val="0"/>
                <w:w w:val="100"/>
                <w:sz w:val="16"/>
              </w:rPr>
            </w:pPr>
          </w:p>
          <w:p w14:paraId="1E21D670">
            <w:pPr>
              <w:pStyle w:val="24"/>
              <w:ind w:left="133"/>
              <w:rPr>
                <w:color w:val="auto"/>
                <w:spacing w:val="0"/>
                <w:w w:val="100"/>
                <w:sz w:val="17"/>
              </w:rPr>
            </w:pPr>
            <w:r>
              <w:rPr>
                <w:color w:val="auto"/>
                <w:spacing w:val="0"/>
                <w:w w:val="100"/>
                <w:sz w:val="17"/>
              </w:rPr>
              <w:t xml:space="preserve">每降低 </w:t>
            </w:r>
            <w:r>
              <w:rPr>
                <w:rFonts w:ascii="Times New Roman" w:eastAsia="Times New Roman"/>
                <w:color w:val="auto"/>
                <w:spacing w:val="0"/>
                <w:w w:val="100"/>
                <w:sz w:val="18"/>
              </w:rPr>
              <w:t xml:space="preserve">1 </w:t>
            </w:r>
            <w:r>
              <w:rPr>
                <w:color w:val="auto"/>
                <w:spacing w:val="0"/>
                <w:w w:val="100"/>
                <w:sz w:val="17"/>
              </w:rPr>
              <w:t xml:space="preserve">个百分点扣 </w:t>
            </w:r>
            <w:r>
              <w:rPr>
                <w:rFonts w:ascii="Times New Roman" w:eastAsia="Times New Roman"/>
                <w:color w:val="auto"/>
                <w:spacing w:val="0"/>
                <w:w w:val="100"/>
                <w:sz w:val="18"/>
              </w:rPr>
              <w:t xml:space="preserve">1 </w:t>
            </w:r>
            <w:r>
              <w:rPr>
                <w:color w:val="auto"/>
                <w:spacing w:val="0"/>
                <w:w w:val="100"/>
                <w:sz w:val="17"/>
              </w:rPr>
              <w:t>分， 扣完为止</w:t>
            </w:r>
          </w:p>
        </w:tc>
        <w:tc>
          <w:tcPr>
            <w:tcW w:w="579" w:type="dxa"/>
            <w:gridSpan w:val="6"/>
          </w:tcPr>
          <w:p w14:paraId="6011FDC2">
            <w:pPr>
              <w:pStyle w:val="24"/>
              <w:rPr>
                <w:rFonts w:ascii="Times New Roman"/>
                <w:color w:val="auto"/>
                <w:spacing w:val="0"/>
                <w:w w:val="100"/>
                <w:sz w:val="22"/>
              </w:rPr>
            </w:pPr>
          </w:p>
        </w:tc>
        <w:tc>
          <w:tcPr>
            <w:tcW w:w="1979" w:type="dxa"/>
            <w:gridSpan w:val="5"/>
          </w:tcPr>
          <w:p w14:paraId="3BFD7680">
            <w:pPr>
              <w:pStyle w:val="24"/>
              <w:spacing w:before="108"/>
              <w:ind w:left="556"/>
              <w:rPr>
                <w:color w:val="auto"/>
                <w:spacing w:val="0"/>
                <w:w w:val="100"/>
                <w:sz w:val="17"/>
              </w:rPr>
            </w:pPr>
            <w:r>
              <w:rPr>
                <w:color w:val="auto"/>
                <w:spacing w:val="0"/>
                <w:w w:val="100"/>
                <w:sz w:val="17"/>
              </w:rPr>
              <w:t>使用的满分</w:t>
            </w:r>
          </w:p>
        </w:tc>
      </w:tr>
      <w:tr w14:paraId="5F218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4"/>
          <w:gridAfter w:val="3"/>
          <w:wBefore w:w="63" w:type="dxa"/>
          <w:wAfter w:w="38" w:type="dxa"/>
          <w:trHeight w:val="724" w:hRule="atLeast"/>
          <w:jc w:val="center"/>
        </w:trPr>
        <w:tc>
          <w:tcPr>
            <w:tcW w:w="514" w:type="dxa"/>
            <w:gridSpan w:val="6"/>
            <w:vMerge w:val="continue"/>
            <w:tcBorders>
              <w:top w:val="nil"/>
              <w:left w:val="single" w:color="000000" w:sz="8" w:space="0"/>
            </w:tcBorders>
          </w:tcPr>
          <w:p w14:paraId="6CF538FD">
            <w:pPr>
              <w:rPr>
                <w:color w:val="auto"/>
                <w:spacing w:val="0"/>
                <w:w w:val="100"/>
                <w:sz w:val="2"/>
                <w:szCs w:val="2"/>
              </w:rPr>
            </w:pPr>
          </w:p>
        </w:tc>
        <w:tc>
          <w:tcPr>
            <w:tcW w:w="620" w:type="dxa"/>
            <w:gridSpan w:val="6"/>
            <w:vMerge w:val="continue"/>
            <w:tcBorders>
              <w:top w:val="nil"/>
              <w:bottom w:val="single" w:color="000000" w:sz="8" w:space="0"/>
            </w:tcBorders>
          </w:tcPr>
          <w:p w14:paraId="5AFF3026">
            <w:pPr>
              <w:rPr>
                <w:color w:val="auto"/>
                <w:spacing w:val="0"/>
                <w:w w:val="100"/>
                <w:sz w:val="2"/>
                <w:szCs w:val="2"/>
              </w:rPr>
            </w:pPr>
          </w:p>
        </w:tc>
        <w:tc>
          <w:tcPr>
            <w:tcW w:w="740" w:type="dxa"/>
            <w:gridSpan w:val="6"/>
            <w:vMerge w:val="restart"/>
            <w:tcBorders>
              <w:top w:val="single" w:color="000000" w:sz="8" w:space="0"/>
              <w:right w:val="single" w:color="000000" w:sz="8" w:space="0"/>
            </w:tcBorders>
          </w:tcPr>
          <w:p w14:paraId="6A5CF049">
            <w:pPr>
              <w:pStyle w:val="24"/>
              <w:spacing w:before="108" w:line="441" w:lineRule="auto"/>
              <w:ind w:left="124" w:right="67" w:firstLine="84"/>
              <w:jc w:val="both"/>
              <w:rPr>
                <w:rFonts w:ascii="Times New Roman" w:eastAsia="Times New Roman"/>
                <w:color w:val="auto"/>
                <w:spacing w:val="0"/>
                <w:w w:val="100"/>
                <w:sz w:val="18"/>
              </w:rPr>
            </w:pPr>
            <w:r>
              <w:rPr>
                <w:color w:val="auto"/>
                <w:spacing w:val="0"/>
                <w:w w:val="100"/>
                <w:sz w:val="17"/>
              </w:rPr>
              <w:t xml:space="preserve">可持续影响 </w:t>
            </w:r>
            <w:r>
              <w:rPr>
                <w:rFonts w:ascii="Times New Roman" w:eastAsia="Times New Roman"/>
                <w:color w:val="auto"/>
                <w:spacing w:val="0"/>
                <w:w w:val="100"/>
                <w:sz w:val="18"/>
              </w:rPr>
              <w:t>(1 0</w:t>
            </w:r>
          </w:p>
          <w:p w14:paraId="276BF2D6">
            <w:pPr>
              <w:pStyle w:val="24"/>
              <w:spacing w:before="23"/>
              <w:ind w:left="203"/>
              <w:jc w:val="both"/>
              <w:rPr>
                <w:color w:val="auto"/>
                <w:spacing w:val="0"/>
                <w:w w:val="100"/>
                <w:sz w:val="17"/>
              </w:rPr>
            </w:pPr>
            <w:r>
              <w:rPr>
                <w:color w:val="auto"/>
                <w:spacing w:val="0"/>
                <w:w w:val="100"/>
                <w:sz w:val="17"/>
              </w:rPr>
              <w:t>分）</w:t>
            </w:r>
          </w:p>
        </w:tc>
        <w:tc>
          <w:tcPr>
            <w:tcW w:w="1120" w:type="dxa"/>
            <w:gridSpan w:val="6"/>
            <w:vMerge w:val="restart"/>
            <w:tcBorders>
              <w:left w:val="single" w:color="000000" w:sz="8" w:space="0"/>
            </w:tcBorders>
          </w:tcPr>
          <w:p w14:paraId="76A9E026">
            <w:pPr>
              <w:pStyle w:val="24"/>
              <w:rPr>
                <w:rFonts w:ascii="Times New Roman"/>
                <w:color w:val="auto"/>
                <w:spacing w:val="0"/>
                <w:w w:val="100"/>
                <w:sz w:val="16"/>
              </w:rPr>
            </w:pPr>
          </w:p>
          <w:p w14:paraId="21D7E9FA">
            <w:pPr>
              <w:pStyle w:val="24"/>
              <w:rPr>
                <w:rFonts w:ascii="Times New Roman"/>
                <w:color w:val="auto"/>
                <w:spacing w:val="0"/>
                <w:w w:val="100"/>
                <w:sz w:val="16"/>
              </w:rPr>
            </w:pPr>
          </w:p>
          <w:p w14:paraId="2A642ABE">
            <w:pPr>
              <w:pStyle w:val="24"/>
              <w:spacing w:before="10"/>
              <w:rPr>
                <w:rFonts w:ascii="Times New Roman"/>
                <w:color w:val="auto"/>
                <w:spacing w:val="0"/>
                <w:w w:val="100"/>
                <w:sz w:val="12"/>
              </w:rPr>
            </w:pPr>
          </w:p>
          <w:p w14:paraId="02A7A185">
            <w:pPr>
              <w:pStyle w:val="24"/>
              <w:spacing w:before="1" w:line="456" w:lineRule="auto"/>
              <w:ind w:left="393" w:right="93" w:hanging="271"/>
              <w:rPr>
                <w:color w:val="auto"/>
                <w:spacing w:val="0"/>
                <w:w w:val="100"/>
                <w:sz w:val="17"/>
              </w:rPr>
            </w:pPr>
            <w:r>
              <w:rPr>
                <w:color w:val="auto"/>
                <w:spacing w:val="0"/>
                <w:w w:val="100"/>
                <w:sz w:val="17"/>
              </w:rPr>
              <w:t>问题整改落实率</w:t>
            </w:r>
          </w:p>
        </w:tc>
        <w:tc>
          <w:tcPr>
            <w:tcW w:w="3276" w:type="dxa"/>
            <w:gridSpan w:val="2"/>
          </w:tcPr>
          <w:p w14:paraId="053FCFF7">
            <w:pPr>
              <w:pStyle w:val="24"/>
              <w:spacing w:before="103"/>
              <w:ind w:left="128"/>
              <w:rPr>
                <w:color w:val="auto"/>
                <w:spacing w:val="0"/>
                <w:w w:val="100"/>
                <w:sz w:val="17"/>
              </w:rPr>
            </w:pPr>
            <w:r>
              <w:rPr>
                <w:color w:val="auto"/>
                <w:spacing w:val="0"/>
                <w:w w:val="100"/>
                <w:sz w:val="17"/>
              </w:rPr>
              <w:t>被审计单位对审计报告中反应的问题整</w:t>
            </w:r>
          </w:p>
          <w:p w14:paraId="469E8D11">
            <w:pPr>
              <w:pStyle w:val="24"/>
              <w:spacing w:before="7"/>
              <w:rPr>
                <w:rFonts w:ascii="Times New Roman"/>
                <w:color w:val="auto"/>
                <w:spacing w:val="0"/>
                <w:w w:val="100"/>
                <w:sz w:val="16"/>
              </w:rPr>
            </w:pPr>
          </w:p>
          <w:p w14:paraId="10B7C992">
            <w:pPr>
              <w:pStyle w:val="24"/>
              <w:spacing w:line="193" w:lineRule="exact"/>
              <w:ind w:left="132"/>
              <w:rPr>
                <w:color w:val="auto"/>
                <w:spacing w:val="0"/>
                <w:w w:val="100"/>
                <w:sz w:val="17"/>
              </w:rPr>
            </w:pPr>
            <w:r>
              <w:rPr>
                <w:color w:val="auto"/>
                <w:spacing w:val="0"/>
                <w:w w:val="100"/>
                <w:sz w:val="17"/>
              </w:rPr>
              <w:t>改率</w:t>
            </w:r>
          </w:p>
        </w:tc>
        <w:tc>
          <w:tcPr>
            <w:tcW w:w="579" w:type="dxa"/>
            <w:gridSpan w:val="6"/>
            <w:vMerge w:val="restart"/>
            <w:tcBorders>
              <w:bottom w:val="single" w:color="000000" w:sz="8" w:space="0"/>
            </w:tcBorders>
          </w:tcPr>
          <w:p w14:paraId="3D6E36BE">
            <w:pPr>
              <w:pStyle w:val="24"/>
              <w:rPr>
                <w:rFonts w:ascii="Times New Roman"/>
                <w:color w:val="auto"/>
                <w:spacing w:val="0"/>
                <w:w w:val="100"/>
                <w:sz w:val="20"/>
              </w:rPr>
            </w:pPr>
          </w:p>
          <w:p w14:paraId="69094280">
            <w:pPr>
              <w:pStyle w:val="24"/>
              <w:rPr>
                <w:rFonts w:ascii="Times New Roman"/>
                <w:color w:val="auto"/>
                <w:spacing w:val="0"/>
                <w:w w:val="100"/>
                <w:sz w:val="20"/>
              </w:rPr>
            </w:pPr>
          </w:p>
          <w:p w14:paraId="7E5C3AC7">
            <w:pPr>
              <w:pStyle w:val="24"/>
              <w:rPr>
                <w:rFonts w:ascii="Times New Roman"/>
                <w:color w:val="auto"/>
                <w:spacing w:val="0"/>
                <w:w w:val="100"/>
                <w:sz w:val="23"/>
              </w:rPr>
            </w:pPr>
          </w:p>
          <w:p w14:paraId="0FF1507C">
            <w:pPr>
              <w:pStyle w:val="24"/>
              <w:spacing w:before="1"/>
              <w:ind w:left="210"/>
              <w:rPr>
                <w:rFonts w:ascii="Times New Roman"/>
                <w:color w:val="auto"/>
                <w:spacing w:val="0"/>
                <w:w w:val="100"/>
                <w:sz w:val="18"/>
              </w:rPr>
            </w:pPr>
            <w:r>
              <w:rPr>
                <w:rFonts w:ascii="Times New Roman"/>
                <w:color w:val="auto"/>
                <w:spacing w:val="0"/>
                <w:w w:val="100"/>
                <w:sz w:val="18"/>
              </w:rPr>
              <w:t>10</w:t>
            </w:r>
          </w:p>
        </w:tc>
        <w:tc>
          <w:tcPr>
            <w:tcW w:w="1979" w:type="dxa"/>
            <w:gridSpan w:val="5"/>
            <w:vMerge w:val="restart"/>
            <w:tcBorders>
              <w:bottom w:val="single" w:color="000000" w:sz="8" w:space="0"/>
              <w:right w:val="single" w:color="000000" w:sz="8" w:space="0"/>
            </w:tcBorders>
          </w:tcPr>
          <w:p w14:paraId="167BB07C">
            <w:pPr>
              <w:pStyle w:val="24"/>
              <w:rPr>
                <w:rFonts w:ascii="Times New Roman"/>
                <w:color w:val="auto"/>
                <w:spacing w:val="0"/>
                <w:w w:val="100"/>
                <w:sz w:val="20"/>
              </w:rPr>
            </w:pPr>
          </w:p>
          <w:p w14:paraId="2C236B27">
            <w:pPr>
              <w:pStyle w:val="24"/>
              <w:spacing w:before="4"/>
              <w:rPr>
                <w:rFonts w:ascii="Times New Roman"/>
                <w:color w:val="auto"/>
                <w:spacing w:val="0"/>
                <w:w w:val="100"/>
                <w:sz w:val="25"/>
              </w:rPr>
            </w:pPr>
          </w:p>
          <w:p w14:paraId="62DC04F3">
            <w:pPr>
              <w:pStyle w:val="24"/>
              <w:ind w:left="179"/>
              <w:rPr>
                <w:color w:val="auto"/>
                <w:spacing w:val="0"/>
                <w:w w:val="100"/>
                <w:sz w:val="17"/>
              </w:rPr>
            </w:pPr>
            <w:r>
              <w:rPr>
                <w:rFonts w:ascii="Times New Roman" w:eastAsia="Times New Roman"/>
                <w:color w:val="auto"/>
                <w:spacing w:val="0"/>
                <w:w w:val="100"/>
                <w:sz w:val="18"/>
              </w:rPr>
              <w:t xml:space="preserve">2023 </w:t>
            </w:r>
            <w:r>
              <w:rPr>
                <w:color w:val="auto"/>
                <w:spacing w:val="0"/>
                <w:w w:val="100"/>
                <w:sz w:val="17"/>
              </w:rPr>
              <w:t>年被审计单位问</w:t>
            </w:r>
          </w:p>
          <w:p w14:paraId="21C3C6A5">
            <w:pPr>
              <w:pStyle w:val="24"/>
              <w:spacing w:before="2"/>
              <w:rPr>
                <w:rFonts w:ascii="Times New Roman"/>
                <w:color w:val="auto"/>
                <w:spacing w:val="0"/>
                <w:w w:val="100"/>
                <w:sz w:val="16"/>
              </w:rPr>
            </w:pPr>
          </w:p>
          <w:p w14:paraId="74696F35">
            <w:pPr>
              <w:pStyle w:val="24"/>
              <w:ind w:left="119"/>
              <w:rPr>
                <w:color w:val="auto"/>
                <w:spacing w:val="0"/>
                <w:w w:val="100"/>
                <w:sz w:val="17"/>
              </w:rPr>
            </w:pPr>
            <w:r>
              <w:rPr>
                <w:color w:val="auto"/>
                <w:spacing w:val="0"/>
                <w:w w:val="100"/>
                <w:sz w:val="17"/>
              </w:rPr>
              <w:t xml:space="preserve">题整改率 </w:t>
            </w:r>
            <w:r>
              <w:rPr>
                <w:rFonts w:ascii="Times New Roman" w:eastAsia="Times New Roman"/>
                <w:color w:val="auto"/>
                <w:spacing w:val="0"/>
                <w:w w:val="100"/>
                <w:sz w:val="18"/>
              </w:rPr>
              <w:t xml:space="preserve">100%, </w:t>
            </w:r>
            <w:r>
              <w:rPr>
                <w:color w:val="auto"/>
                <w:spacing w:val="0"/>
                <w:w w:val="100"/>
                <w:sz w:val="17"/>
              </w:rPr>
              <w:t>得满分</w:t>
            </w:r>
          </w:p>
        </w:tc>
      </w:tr>
      <w:tr w14:paraId="45F9D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4"/>
          <w:gridAfter w:val="3"/>
          <w:wBefore w:w="63" w:type="dxa"/>
          <w:wAfter w:w="38" w:type="dxa"/>
          <w:trHeight w:val="888" w:hRule="atLeast"/>
          <w:jc w:val="center"/>
        </w:trPr>
        <w:tc>
          <w:tcPr>
            <w:tcW w:w="514" w:type="dxa"/>
            <w:gridSpan w:val="6"/>
            <w:vMerge w:val="continue"/>
            <w:tcBorders>
              <w:top w:val="nil"/>
              <w:left w:val="single" w:color="000000" w:sz="8" w:space="0"/>
            </w:tcBorders>
          </w:tcPr>
          <w:p w14:paraId="08BA8DBB">
            <w:pPr>
              <w:rPr>
                <w:color w:val="auto"/>
                <w:spacing w:val="0"/>
                <w:w w:val="100"/>
                <w:sz w:val="2"/>
                <w:szCs w:val="2"/>
              </w:rPr>
            </w:pPr>
          </w:p>
        </w:tc>
        <w:tc>
          <w:tcPr>
            <w:tcW w:w="620" w:type="dxa"/>
            <w:gridSpan w:val="6"/>
            <w:vMerge w:val="continue"/>
            <w:tcBorders>
              <w:top w:val="nil"/>
              <w:bottom w:val="single" w:color="000000" w:sz="8" w:space="0"/>
            </w:tcBorders>
          </w:tcPr>
          <w:p w14:paraId="1882B993">
            <w:pPr>
              <w:rPr>
                <w:color w:val="auto"/>
                <w:spacing w:val="0"/>
                <w:w w:val="100"/>
                <w:sz w:val="2"/>
                <w:szCs w:val="2"/>
              </w:rPr>
            </w:pPr>
          </w:p>
        </w:tc>
        <w:tc>
          <w:tcPr>
            <w:tcW w:w="740" w:type="dxa"/>
            <w:gridSpan w:val="6"/>
            <w:vMerge w:val="continue"/>
            <w:tcBorders>
              <w:top w:val="nil"/>
              <w:right w:val="single" w:color="000000" w:sz="8" w:space="0"/>
            </w:tcBorders>
          </w:tcPr>
          <w:p w14:paraId="13EAB140">
            <w:pPr>
              <w:rPr>
                <w:color w:val="auto"/>
                <w:spacing w:val="0"/>
                <w:w w:val="100"/>
                <w:sz w:val="2"/>
                <w:szCs w:val="2"/>
              </w:rPr>
            </w:pPr>
          </w:p>
        </w:tc>
        <w:tc>
          <w:tcPr>
            <w:tcW w:w="1120" w:type="dxa"/>
            <w:gridSpan w:val="6"/>
            <w:vMerge w:val="continue"/>
            <w:tcBorders>
              <w:top w:val="nil"/>
              <w:left w:val="single" w:color="000000" w:sz="8" w:space="0"/>
            </w:tcBorders>
          </w:tcPr>
          <w:p w14:paraId="63615FB8">
            <w:pPr>
              <w:rPr>
                <w:color w:val="auto"/>
                <w:spacing w:val="0"/>
                <w:w w:val="100"/>
                <w:sz w:val="2"/>
                <w:szCs w:val="2"/>
              </w:rPr>
            </w:pPr>
          </w:p>
        </w:tc>
        <w:tc>
          <w:tcPr>
            <w:tcW w:w="3276" w:type="dxa"/>
            <w:gridSpan w:val="2"/>
          </w:tcPr>
          <w:p w14:paraId="1295FCA1">
            <w:pPr>
              <w:pStyle w:val="24"/>
              <w:spacing w:before="29" w:line="408" w:lineRule="exact"/>
              <w:ind w:left="128" w:right="89"/>
              <w:rPr>
                <w:color w:val="auto"/>
                <w:spacing w:val="0"/>
                <w:w w:val="100"/>
                <w:sz w:val="17"/>
              </w:rPr>
            </w:pPr>
            <w:r>
              <w:rPr>
                <w:color w:val="auto"/>
                <w:spacing w:val="0"/>
                <w:w w:val="100"/>
                <w:sz w:val="17"/>
              </w:rPr>
              <w:t xml:space="preserve">评分标准： 整改率 </w:t>
            </w:r>
            <w:r>
              <w:rPr>
                <w:rFonts w:ascii="Times New Roman" w:eastAsia="Times New Roman"/>
                <w:color w:val="auto"/>
                <w:spacing w:val="0"/>
                <w:w w:val="100"/>
                <w:sz w:val="18"/>
              </w:rPr>
              <w:t>95%</w:t>
            </w:r>
            <w:r>
              <w:rPr>
                <w:color w:val="auto"/>
                <w:spacing w:val="0"/>
                <w:w w:val="100"/>
                <w:sz w:val="17"/>
              </w:rPr>
              <w:t xml:space="preserve">及以上得满分 ， 每减少 </w:t>
            </w:r>
            <w:r>
              <w:rPr>
                <w:rFonts w:ascii="Times New Roman" w:eastAsia="Times New Roman"/>
                <w:color w:val="auto"/>
                <w:spacing w:val="0"/>
                <w:w w:val="100"/>
                <w:sz w:val="18"/>
              </w:rPr>
              <w:t xml:space="preserve">10 </w:t>
            </w:r>
            <w:r>
              <w:rPr>
                <w:color w:val="auto"/>
                <w:spacing w:val="0"/>
                <w:w w:val="100"/>
                <w:sz w:val="17"/>
              </w:rPr>
              <w:t xml:space="preserve">个百分点扣 </w:t>
            </w:r>
            <w:r>
              <w:rPr>
                <w:rFonts w:ascii="Times New Roman" w:eastAsia="Times New Roman"/>
                <w:color w:val="auto"/>
                <w:spacing w:val="0"/>
                <w:w w:val="100"/>
                <w:sz w:val="18"/>
              </w:rPr>
              <w:t xml:space="preserve">1 </w:t>
            </w:r>
            <w:r>
              <w:rPr>
                <w:color w:val="auto"/>
                <w:spacing w:val="0"/>
                <w:w w:val="100"/>
                <w:sz w:val="17"/>
              </w:rPr>
              <w:t>分</w:t>
            </w:r>
          </w:p>
        </w:tc>
        <w:tc>
          <w:tcPr>
            <w:tcW w:w="579" w:type="dxa"/>
            <w:gridSpan w:val="6"/>
            <w:vMerge w:val="continue"/>
            <w:tcBorders>
              <w:top w:val="nil"/>
              <w:bottom w:val="single" w:color="000000" w:sz="8" w:space="0"/>
            </w:tcBorders>
          </w:tcPr>
          <w:p w14:paraId="390B57DE">
            <w:pPr>
              <w:rPr>
                <w:color w:val="auto"/>
                <w:spacing w:val="0"/>
                <w:w w:val="100"/>
                <w:sz w:val="2"/>
                <w:szCs w:val="2"/>
              </w:rPr>
            </w:pPr>
          </w:p>
        </w:tc>
        <w:tc>
          <w:tcPr>
            <w:tcW w:w="1979" w:type="dxa"/>
            <w:gridSpan w:val="5"/>
            <w:vMerge w:val="continue"/>
            <w:tcBorders>
              <w:top w:val="nil"/>
              <w:bottom w:val="single" w:color="000000" w:sz="8" w:space="0"/>
              <w:right w:val="single" w:color="000000" w:sz="8" w:space="0"/>
            </w:tcBorders>
          </w:tcPr>
          <w:p w14:paraId="2FB432B8">
            <w:pPr>
              <w:rPr>
                <w:color w:val="auto"/>
                <w:spacing w:val="0"/>
                <w:w w:val="100"/>
                <w:sz w:val="2"/>
                <w:szCs w:val="2"/>
              </w:rPr>
            </w:pPr>
          </w:p>
        </w:tc>
      </w:tr>
      <w:tr w14:paraId="77ADC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4"/>
          <w:gridAfter w:val="3"/>
          <w:wBefore w:w="63" w:type="dxa"/>
          <w:wAfter w:w="38" w:type="dxa"/>
          <w:trHeight w:val="912" w:hRule="atLeast"/>
          <w:jc w:val="center"/>
        </w:trPr>
        <w:tc>
          <w:tcPr>
            <w:tcW w:w="514" w:type="dxa"/>
            <w:gridSpan w:val="6"/>
            <w:vMerge w:val="continue"/>
            <w:tcBorders>
              <w:top w:val="nil"/>
              <w:left w:val="single" w:color="000000" w:sz="8" w:space="0"/>
            </w:tcBorders>
          </w:tcPr>
          <w:p w14:paraId="71B4D6F1">
            <w:pPr>
              <w:rPr>
                <w:color w:val="auto"/>
                <w:spacing w:val="0"/>
                <w:w w:val="100"/>
                <w:sz w:val="2"/>
                <w:szCs w:val="2"/>
              </w:rPr>
            </w:pPr>
          </w:p>
        </w:tc>
        <w:tc>
          <w:tcPr>
            <w:tcW w:w="620" w:type="dxa"/>
            <w:gridSpan w:val="6"/>
            <w:vMerge w:val="restart"/>
            <w:tcBorders>
              <w:top w:val="single" w:color="000000" w:sz="8" w:space="0"/>
            </w:tcBorders>
          </w:tcPr>
          <w:p w14:paraId="5C3AA925">
            <w:pPr>
              <w:pStyle w:val="24"/>
              <w:spacing w:before="6"/>
              <w:rPr>
                <w:rFonts w:ascii="Times New Roman"/>
                <w:color w:val="auto"/>
                <w:spacing w:val="0"/>
                <w:w w:val="100"/>
                <w:sz w:val="26"/>
              </w:rPr>
            </w:pPr>
          </w:p>
          <w:p w14:paraId="1B9B3147">
            <w:pPr>
              <w:pStyle w:val="24"/>
              <w:spacing w:line="448" w:lineRule="auto"/>
              <w:ind w:left="142" w:right="107" w:hanging="5"/>
              <w:jc w:val="center"/>
              <w:rPr>
                <w:rFonts w:ascii="Times New Roman" w:eastAsia="Times New Roman"/>
                <w:color w:val="auto"/>
                <w:spacing w:val="0"/>
                <w:w w:val="100"/>
                <w:sz w:val="18"/>
              </w:rPr>
            </w:pPr>
            <w:r>
              <w:rPr>
                <w:color w:val="auto"/>
                <w:spacing w:val="0"/>
                <w:w w:val="100"/>
                <w:sz w:val="17"/>
              </w:rPr>
              <w:t>满意度指标</w:t>
            </w:r>
            <w:r>
              <w:rPr>
                <w:rFonts w:ascii="Times New Roman" w:eastAsia="Times New Roman"/>
                <w:color w:val="auto"/>
                <w:spacing w:val="0"/>
                <w:w w:val="100"/>
                <w:sz w:val="18"/>
              </w:rPr>
              <w:t>(10</w:t>
            </w:r>
          </w:p>
          <w:p w14:paraId="4604158C">
            <w:pPr>
              <w:pStyle w:val="24"/>
              <w:spacing w:before="35"/>
              <w:ind w:left="50" w:right="110"/>
              <w:jc w:val="center"/>
              <w:rPr>
                <w:color w:val="auto"/>
                <w:spacing w:val="0"/>
                <w:w w:val="100"/>
                <w:sz w:val="17"/>
              </w:rPr>
            </w:pPr>
            <w:r>
              <w:rPr>
                <w:color w:val="auto"/>
                <w:spacing w:val="0"/>
                <w:w w:val="100"/>
                <w:sz w:val="17"/>
              </w:rPr>
              <w:t>分）</w:t>
            </w:r>
          </w:p>
        </w:tc>
        <w:tc>
          <w:tcPr>
            <w:tcW w:w="740" w:type="dxa"/>
            <w:gridSpan w:val="6"/>
            <w:vMerge w:val="restart"/>
            <w:tcBorders>
              <w:right w:val="single" w:color="000000" w:sz="8" w:space="0"/>
            </w:tcBorders>
          </w:tcPr>
          <w:p w14:paraId="41C5A186">
            <w:pPr>
              <w:pStyle w:val="24"/>
              <w:spacing w:before="103" w:line="446" w:lineRule="auto"/>
              <w:ind w:left="122" w:right="78" w:firstLine="79"/>
              <w:jc w:val="both"/>
              <w:rPr>
                <w:rFonts w:ascii="Times New Roman" w:eastAsia="Times New Roman"/>
                <w:color w:val="auto"/>
                <w:spacing w:val="0"/>
                <w:w w:val="100"/>
                <w:sz w:val="18"/>
              </w:rPr>
            </w:pPr>
            <w:r>
              <w:rPr>
                <w:color w:val="auto"/>
                <w:spacing w:val="0"/>
                <w:w w:val="100"/>
                <w:sz w:val="17"/>
              </w:rPr>
              <w:t xml:space="preserve">审计人员被投诉次数 </w:t>
            </w:r>
            <w:r>
              <w:rPr>
                <w:rFonts w:ascii="Times New Roman" w:eastAsia="Times New Roman"/>
                <w:color w:val="auto"/>
                <w:spacing w:val="0"/>
                <w:w w:val="100"/>
                <w:sz w:val="18"/>
              </w:rPr>
              <w:t>(1 0</w:t>
            </w:r>
          </w:p>
          <w:p w14:paraId="594B27E7">
            <w:pPr>
              <w:pStyle w:val="24"/>
              <w:spacing w:before="22"/>
              <w:ind w:left="198"/>
              <w:jc w:val="both"/>
              <w:rPr>
                <w:color w:val="auto"/>
                <w:spacing w:val="0"/>
                <w:w w:val="100"/>
                <w:sz w:val="17"/>
              </w:rPr>
            </w:pPr>
            <w:r>
              <w:rPr>
                <w:color w:val="auto"/>
                <w:spacing w:val="0"/>
                <w:w w:val="100"/>
                <w:sz w:val="17"/>
              </w:rPr>
              <w:t>分）</w:t>
            </w:r>
          </w:p>
        </w:tc>
        <w:tc>
          <w:tcPr>
            <w:tcW w:w="1120" w:type="dxa"/>
            <w:gridSpan w:val="6"/>
            <w:vMerge w:val="restart"/>
            <w:tcBorders>
              <w:left w:val="single" w:color="000000" w:sz="8" w:space="0"/>
              <w:bottom w:val="single" w:color="000000" w:sz="8" w:space="0"/>
            </w:tcBorders>
          </w:tcPr>
          <w:p w14:paraId="2A69CD81">
            <w:pPr>
              <w:pStyle w:val="24"/>
              <w:rPr>
                <w:rFonts w:ascii="Times New Roman"/>
                <w:color w:val="auto"/>
                <w:spacing w:val="0"/>
                <w:w w:val="100"/>
                <w:sz w:val="16"/>
              </w:rPr>
            </w:pPr>
          </w:p>
          <w:p w14:paraId="5EA10696">
            <w:pPr>
              <w:pStyle w:val="24"/>
              <w:rPr>
                <w:rFonts w:ascii="Times New Roman"/>
                <w:color w:val="auto"/>
                <w:spacing w:val="0"/>
                <w:w w:val="100"/>
                <w:sz w:val="16"/>
              </w:rPr>
            </w:pPr>
          </w:p>
          <w:p w14:paraId="516ADCD7">
            <w:pPr>
              <w:pStyle w:val="24"/>
              <w:rPr>
                <w:rFonts w:ascii="Times New Roman"/>
                <w:color w:val="auto"/>
                <w:spacing w:val="0"/>
                <w:w w:val="100"/>
                <w:sz w:val="16"/>
              </w:rPr>
            </w:pPr>
          </w:p>
          <w:p w14:paraId="63C24AE3">
            <w:pPr>
              <w:pStyle w:val="24"/>
              <w:rPr>
                <w:rFonts w:ascii="Times New Roman"/>
                <w:color w:val="auto"/>
                <w:spacing w:val="0"/>
                <w:w w:val="100"/>
                <w:sz w:val="16"/>
              </w:rPr>
            </w:pPr>
          </w:p>
          <w:p w14:paraId="573A61DD">
            <w:pPr>
              <w:pStyle w:val="24"/>
              <w:rPr>
                <w:rFonts w:ascii="Times New Roman"/>
                <w:color w:val="auto"/>
                <w:spacing w:val="0"/>
                <w:w w:val="100"/>
                <w:sz w:val="16"/>
              </w:rPr>
            </w:pPr>
          </w:p>
          <w:p w14:paraId="2356EB9A">
            <w:pPr>
              <w:pStyle w:val="24"/>
              <w:spacing w:line="456" w:lineRule="auto"/>
              <w:ind w:left="213" w:right="89" w:hanging="94"/>
              <w:rPr>
                <w:color w:val="auto"/>
                <w:spacing w:val="0"/>
                <w:w w:val="100"/>
                <w:sz w:val="17"/>
              </w:rPr>
            </w:pPr>
            <w:r>
              <w:rPr>
                <w:color w:val="auto"/>
                <w:spacing w:val="0"/>
                <w:w w:val="100"/>
                <w:sz w:val="17"/>
              </w:rPr>
              <w:t>审计人员被投诉次数</w:t>
            </w:r>
          </w:p>
        </w:tc>
        <w:tc>
          <w:tcPr>
            <w:tcW w:w="3276" w:type="dxa"/>
            <w:gridSpan w:val="2"/>
          </w:tcPr>
          <w:p w14:paraId="1ABAA764">
            <w:pPr>
              <w:pStyle w:val="24"/>
              <w:spacing w:before="122"/>
              <w:ind w:left="138" w:right="104"/>
              <w:jc w:val="center"/>
              <w:rPr>
                <w:color w:val="auto"/>
                <w:spacing w:val="0"/>
                <w:w w:val="100"/>
                <w:sz w:val="17"/>
              </w:rPr>
            </w:pPr>
            <w:r>
              <w:rPr>
                <w:color w:val="auto"/>
                <w:spacing w:val="0"/>
                <w:w w:val="100"/>
                <w:sz w:val="17"/>
              </w:rPr>
              <w:t>指昌江区派出审计局人员被被审计单位</w:t>
            </w:r>
          </w:p>
          <w:p w14:paraId="318541ED">
            <w:pPr>
              <w:pStyle w:val="24"/>
              <w:rPr>
                <w:rFonts w:ascii="Times New Roman"/>
                <w:color w:val="auto"/>
                <w:spacing w:val="0"/>
                <w:w w:val="100"/>
                <w:sz w:val="17"/>
              </w:rPr>
            </w:pPr>
          </w:p>
          <w:p w14:paraId="09DD1EF9">
            <w:pPr>
              <w:pStyle w:val="24"/>
              <w:ind w:left="124" w:right="104"/>
              <w:jc w:val="center"/>
              <w:rPr>
                <w:color w:val="auto"/>
                <w:spacing w:val="0"/>
                <w:w w:val="100"/>
                <w:sz w:val="17"/>
              </w:rPr>
            </w:pPr>
            <w:r>
              <w:rPr>
                <w:color w:val="auto"/>
                <w:spacing w:val="0"/>
                <w:w w:val="100"/>
                <w:sz w:val="17"/>
              </w:rPr>
              <w:t>投诉事件</w:t>
            </w:r>
          </w:p>
        </w:tc>
        <w:tc>
          <w:tcPr>
            <w:tcW w:w="579" w:type="dxa"/>
            <w:gridSpan w:val="6"/>
            <w:vMerge w:val="restart"/>
            <w:tcBorders>
              <w:top w:val="single" w:color="000000" w:sz="8" w:space="0"/>
            </w:tcBorders>
          </w:tcPr>
          <w:p w14:paraId="588E1E5C">
            <w:pPr>
              <w:pStyle w:val="24"/>
              <w:rPr>
                <w:rFonts w:ascii="Times New Roman"/>
                <w:color w:val="auto"/>
                <w:spacing w:val="0"/>
                <w:w w:val="100"/>
                <w:sz w:val="20"/>
              </w:rPr>
            </w:pPr>
          </w:p>
          <w:p w14:paraId="03B46DDE">
            <w:pPr>
              <w:pStyle w:val="24"/>
              <w:rPr>
                <w:rFonts w:ascii="Times New Roman"/>
                <w:color w:val="auto"/>
                <w:spacing w:val="0"/>
                <w:w w:val="100"/>
                <w:sz w:val="20"/>
              </w:rPr>
            </w:pPr>
          </w:p>
          <w:p w14:paraId="397D8A7C">
            <w:pPr>
              <w:pStyle w:val="24"/>
              <w:rPr>
                <w:rFonts w:ascii="Times New Roman"/>
                <w:color w:val="auto"/>
                <w:spacing w:val="0"/>
                <w:w w:val="100"/>
                <w:sz w:val="20"/>
              </w:rPr>
            </w:pPr>
          </w:p>
          <w:p w14:paraId="14DD2F4E">
            <w:pPr>
              <w:pStyle w:val="24"/>
              <w:rPr>
                <w:rFonts w:ascii="Times New Roman"/>
                <w:color w:val="auto"/>
                <w:spacing w:val="0"/>
                <w:w w:val="100"/>
                <w:sz w:val="20"/>
              </w:rPr>
            </w:pPr>
          </w:p>
          <w:p w14:paraId="03C295F9">
            <w:pPr>
              <w:pStyle w:val="24"/>
              <w:spacing w:before="2"/>
              <w:rPr>
                <w:rFonts w:ascii="Times New Roman"/>
                <w:color w:val="auto"/>
                <w:spacing w:val="0"/>
                <w:w w:val="100"/>
                <w:sz w:val="18"/>
              </w:rPr>
            </w:pPr>
          </w:p>
          <w:p w14:paraId="0F2910A3">
            <w:pPr>
              <w:pStyle w:val="24"/>
              <w:ind w:left="210"/>
              <w:rPr>
                <w:rFonts w:ascii="Times New Roman"/>
                <w:color w:val="auto"/>
                <w:spacing w:val="0"/>
                <w:w w:val="100"/>
                <w:sz w:val="18"/>
              </w:rPr>
            </w:pPr>
            <w:r>
              <w:rPr>
                <w:rFonts w:ascii="Times New Roman"/>
                <w:color w:val="auto"/>
                <w:spacing w:val="0"/>
                <w:w w:val="100"/>
                <w:sz w:val="18"/>
              </w:rPr>
              <w:t>10</w:t>
            </w:r>
          </w:p>
        </w:tc>
        <w:tc>
          <w:tcPr>
            <w:tcW w:w="1979" w:type="dxa"/>
            <w:gridSpan w:val="5"/>
            <w:vMerge w:val="restart"/>
            <w:tcBorders>
              <w:top w:val="single" w:color="000000" w:sz="8" w:space="0"/>
            </w:tcBorders>
          </w:tcPr>
          <w:p w14:paraId="4EA58A92">
            <w:pPr>
              <w:pStyle w:val="24"/>
              <w:rPr>
                <w:rFonts w:ascii="Times New Roman"/>
                <w:color w:val="auto"/>
                <w:spacing w:val="0"/>
                <w:w w:val="100"/>
                <w:sz w:val="16"/>
              </w:rPr>
            </w:pPr>
          </w:p>
          <w:p w14:paraId="2B9B2FD5">
            <w:pPr>
              <w:pStyle w:val="24"/>
              <w:rPr>
                <w:rFonts w:ascii="Times New Roman"/>
                <w:color w:val="auto"/>
                <w:spacing w:val="0"/>
                <w:w w:val="100"/>
                <w:sz w:val="16"/>
              </w:rPr>
            </w:pPr>
          </w:p>
          <w:p w14:paraId="65B96B74">
            <w:pPr>
              <w:pStyle w:val="24"/>
              <w:spacing w:before="6"/>
              <w:rPr>
                <w:rFonts w:ascii="Times New Roman"/>
                <w:color w:val="auto"/>
                <w:spacing w:val="0"/>
                <w:w w:val="100"/>
                <w:sz w:val="12"/>
              </w:rPr>
            </w:pPr>
          </w:p>
          <w:p w14:paraId="66B00EC7">
            <w:pPr>
              <w:pStyle w:val="24"/>
              <w:spacing w:line="453" w:lineRule="auto"/>
              <w:ind w:left="175" w:right="141" w:hanging="20"/>
              <w:jc w:val="center"/>
              <w:rPr>
                <w:color w:val="auto"/>
                <w:spacing w:val="0"/>
                <w:w w:val="100"/>
                <w:sz w:val="17"/>
              </w:rPr>
            </w:pPr>
            <w:r>
              <w:rPr>
                <w:rFonts w:ascii="Times New Roman" w:eastAsia="Times New Roman"/>
                <w:color w:val="auto"/>
                <w:spacing w:val="0"/>
                <w:w w:val="100"/>
                <w:sz w:val="18"/>
              </w:rPr>
              <w:t xml:space="preserve">2023 </w:t>
            </w:r>
            <w:r>
              <w:rPr>
                <w:color w:val="auto"/>
                <w:spacing w:val="0"/>
                <w:w w:val="100"/>
                <w:sz w:val="17"/>
              </w:rPr>
              <w:t>年昌江区审计局及其他监督机关未收到被审计单位投诉及举报得满分</w:t>
            </w:r>
          </w:p>
        </w:tc>
      </w:tr>
      <w:tr w14:paraId="577EE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4"/>
          <w:gridAfter w:val="3"/>
          <w:wBefore w:w="63" w:type="dxa"/>
          <w:wAfter w:w="38" w:type="dxa"/>
          <w:trHeight w:val="1512" w:hRule="atLeast"/>
          <w:jc w:val="center"/>
        </w:trPr>
        <w:tc>
          <w:tcPr>
            <w:tcW w:w="514" w:type="dxa"/>
            <w:gridSpan w:val="6"/>
            <w:vMerge w:val="continue"/>
            <w:tcBorders>
              <w:top w:val="nil"/>
              <w:left w:val="single" w:color="000000" w:sz="8" w:space="0"/>
            </w:tcBorders>
          </w:tcPr>
          <w:p w14:paraId="098EF98D">
            <w:pPr>
              <w:rPr>
                <w:color w:val="auto"/>
                <w:spacing w:val="0"/>
                <w:w w:val="100"/>
                <w:sz w:val="2"/>
                <w:szCs w:val="2"/>
              </w:rPr>
            </w:pPr>
          </w:p>
        </w:tc>
        <w:tc>
          <w:tcPr>
            <w:tcW w:w="620" w:type="dxa"/>
            <w:gridSpan w:val="6"/>
            <w:vMerge w:val="continue"/>
            <w:tcBorders>
              <w:top w:val="nil"/>
            </w:tcBorders>
          </w:tcPr>
          <w:p w14:paraId="760C8A26">
            <w:pPr>
              <w:rPr>
                <w:color w:val="auto"/>
                <w:spacing w:val="0"/>
                <w:w w:val="100"/>
                <w:sz w:val="2"/>
                <w:szCs w:val="2"/>
              </w:rPr>
            </w:pPr>
          </w:p>
        </w:tc>
        <w:tc>
          <w:tcPr>
            <w:tcW w:w="740" w:type="dxa"/>
            <w:gridSpan w:val="6"/>
            <w:vMerge w:val="continue"/>
            <w:tcBorders>
              <w:top w:val="nil"/>
              <w:right w:val="single" w:color="000000" w:sz="8" w:space="0"/>
            </w:tcBorders>
          </w:tcPr>
          <w:p w14:paraId="0048D20A">
            <w:pPr>
              <w:rPr>
                <w:color w:val="auto"/>
                <w:spacing w:val="0"/>
                <w:w w:val="100"/>
                <w:sz w:val="2"/>
                <w:szCs w:val="2"/>
              </w:rPr>
            </w:pPr>
          </w:p>
        </w:tc>
        <w:tc>
          <w:tcPr>
            <w:tcW w:w="1120" w:type="dxa"/>
            <w:gridSpan w:val="6"/>
            <w:vMerge w:val="continue"/>
            <w:tcBorders>
              <w:top w:val="nil"/>
              <w:left w:val="single" w:color="000000" w:sz="8" w:space="0"/>
              <w:bottom w:val="single" w:color="000000" w:sz="8" w:space="0"/>
            </w:tcBorders>
          </w:tcPr>
          <w:p w14:paraId="21221192">
            <w:pPr>
              <w:rPr>
                <w:color w:val="auto"/>
                <w:spacing w:val="0"/>
                <w:w w:val="100"/>
                <w:sz w:val="2"/>
                <w:szCs w:val="2"/>
              </w:rPr>
            </w:pPr>
          </w:p>
        </w:tc>
        <w:tc>
          <w:tcPr>
            <w:tcW w:w="3276" w:type="dxa"/>
            <w:gridSpan w:val="2"/>
          </w:tcPr>
          <w:p w14:paraId="2FC43EB8">
            <w:pPr>
              <w:pStyle w:val="24"/>
              <w:rPr>
                <w:rFonts w:ascii="Times New Roman"/>
                <w:color w:val="auto"/>
                <w:spacing w:val="0"/>
                <w:w w:val="100"/>
                <w:sz w:val="20"/>
              </w:rPr>
            </w:pPr>
          </w:p>
          <w:p w14:paraId="2B3167B2">
            <w:pPr>
              <w:pStyle w:val="24"/>
              <w:rPr>
                <w:rFonts w:ascii="Times New Roman"/>
                <w:color w:val="auto"/>
                <w:spacing w:val="0"/>
                <w:w w:val="100"/>
                <w:sz w:val="17"/>
              </w:rPr>
            </w:pPr>
          </w:p>
          <w:p w14:paraId="5C4A0C4D">
            <w:pPr>
              <w:pStyle w:val="24"/>
              <w:spacing w:line="456" w:lineRule="auto"/>
              <w:ind w:left="1312" w:right="102" w:hanging="1169"/>
              <w:rPr>
                <w:color w:val="auto"/>
                <w:spacing w:val="0"/>
                <w:w w:val="100"/>
                <w:sz w:val="17"/>
              </w:rPr>
            </w:pPr>
            <w:r>
              <w:rPr>
                <w:color w:val="auto"/>
                <w:spacing w:val="0"/>
                <w:w w:val="100"/>
                <w:sz w:val="17"/>
              </w:rPr>
              <w:t xml:space="preserve">评分标准： 投诉为 </w:t>
            </w:r>
            <w:r>
              <w:rPr>
                <w:rFonts w:ascii="Times New Roman" w:eastAsia="Times New Roman"/>
                <w:color w:val="auto"/>
                <w:spacing w:val="0"/>
                <w:w w:val="100"/>
                <w:sz w:val="18"/>
              </w:rPr>
              <w:t xml:space="preserve">0 </w:t>
            </w:r>
            <w:r>
              <w:rPr>
                <w:color w:val="auto"/>
                <w:spacing w:val="0"/>
                <w:w w:val="100"/>
                <w:sz w:val="17"/>
              </w:rPr>
              <w:t xml:space="preserve">得满分， 有一项投诉得 </w:t>
            </w:r>
            <w:r>
              <w:rPr>
                <w:rFonts w:ascii="Times New Roman" w:eastAsia="Times New Roman"/>
                <w:color w:val="auto"/>
                <w:spacing w:val="0"/>
                <w:w w:val="100"/>
                <w:sz w:val="18"/>
              </w:rPr>
              <w:t xml:space="preserve">0 </w:t>
            </w:r>
            <w:r>
              <w:rPr>
                <w:color w:val="auto"/>
                <w:spacing w:val="0"/>
                <w:w w:val="100"/>
                <w:sz w:val="17"/>
              </w:rPr>
              <w:t>分</w:t>
            </w:r>
          </w:p>
        </w:tc>
        <w:tc>
          <w:tcPr>
            <w:tcW w:w="579" w:type="dxa"/>
            <w:gridSpan w:val="6"/>
            <w:vMerge w:val="continue"/>
            <w:tcBorders>
              <w:top w:val="nil"/>
            </w:tcBorders>
          </w:tcPr>
          <w:p w14:paraId="2AE57613">
            <w:pPr>
              <w:rPr>
                <w:color w:val="auto"/>
                <w:spacing w:val="0"/>
                <w:w w:val="100"/>
                <w:sz w:val="2"/>
                <w:szCs w:val="2"/>
              </w:rPr>
            </w:pPr>
          </w:p>
        </w:tc>
        <w:tc>
          <w:tcPr>
            <w:tcW w:w="1979" w:type="dxa"/>
            <w:gridSpan w:val="5"/>
            <w:vMerge w:val="continue"/>
            <w:tcBorders>
              <w:top w:val="nil"/>
            </w:tcBorders>
          </w:tcPr>
          <w:p w14:paraId="2E634080">
            <w:pPr>
              <w:rPr>
                <w:color w:val="auto"/>
                <w:spacing w:val="0"/>
                <w:w w:val="100"/>
                <w:sz w:val="2"/>
                <w:szCs w:val="2"/>
              </w:rPr>
            </w:pPr>
          </w:p>
        </w:tc>
      </w:tr>
      <w:tr w14:paraId="3F808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4"/>
          <w:gridAfter w:val="3"/>
          <w:wBefore w:w="63" w:type="dxa"/>
          <w:wAfter w:w="38" w:type="dxa"/>
          <w:trHeight w:val="398" w:hRule="atLeast"/>
          <w:jc w:val="center"/>
        </w:trPr>
        <w:tc>
          <w:tcPr>
            <w:tcW w:w="6270" w:type="dxa"/>
            <w:gridSpan w:val="26"/>
            <w:tcBorders>
              <w:top w:val="single" w:color="000000" w:sz="8" w:space="0"/>
              <w:bottom w:val="single" w:color="000000" w:sz="8" w:space="0"/>
            </w:tcBorders>
          </w:tcPr>
          <w:p w14:paraId="72827A35">
            <w:pPr>
              <w:pStyle w:val="24"/>
              <w:spacing w:before="98"/>
              <w:ind w:left="2786" w:right="2770"/>
              <w:jc w:val="center"/>
              <w:rPr>
                <w:color w:val="auto"/>
                <w:spacing w:val="0"/>
                <w:w w:val="100"/>
                <w:sz w:val="17"/>
              </w:rPr>
            </w:pPr>
            <w:r>
              <w:rPr>
                <w:color w:val="auto"/>
                <w:spacing w:val="0"/>
                <w:w w:val="100"/>
                <w:sz w:val="17"/>
              </w:rPr>
              <w:t>得分合计</w:t>
            </w:r>
          </w:p>
        </w:tc>
        <w:tc>
          <w:tcPr>
            <w:tcW w:w="579" w:type="dxa"/>
            <w:gridSpan w:val="6"/>
          </w:tcPr>
          <w:p w14:paraId="0B880EE2">
            <w:pPr>
              <w:pStyle w:val="24"/>
              <w:spacing w:before="105"/>
              <w:ind w:left="296"/>
              <w:rPr>
                <w:rFonts w:ascii="Times New Roman"/>
                <w:color w:val="auto"/>
                <w:spacing w:val="0"/>
                <w:w w:val="100"/>
                <w:sz w:val="18"/>
              </w:rPr>
            </w:pPr>
            <w:r>
              <w:rPr>
                <w:rFonts w:ascii="Times New Roman"/>
                <w:color w:val="auto"/>
                <w:spacing w:val="0"/>
                <w:w w:val="100"/>
                <w:sz w:val="18"/>
              </w:rPr>
              <w:t>97</w:t>
            </w:r>
          </w:p>
        </w:tc>
        <w:tc>
          <w:tcPr>
            <w:tcW w:w="1979" w:type="dxa"/>
            <w:gridSpan w:val="5"/>
          </w:tcPr>
          <w:p w14:paraId="07D20F6C">
            <w:pPr>
              <w:pStyle w:val="24"/>
              <w:rPr>
                <w:rFonts w:ascii="Times New Roman"/>
                <w:color w:val="auto"/>
                <w:spacing w:val="0"/>
                <w:w w:val="100"/>
                <w:sz w:val="22"/>
              </w:rPr>
            </w:pPr>
          </w:p>
        </w:tc>
      </w:tr>
    </w:tbl>
    <w:p w14:paraId="3BE3E759">
      <w:pPr>
        <w:pStyle w:val="4"/>
        <w:keepNext w:val="0"/>
        <w:keepLines w:val="0"/>
        <w:pageBreakBefore w:val="0"/>
        <w:kinsoku/>
        <w:wordWrap/>
        <w:overflowPunct/>
        <w:topLinePunct w:val="0"/>
        <w:bidi w:val="0"/>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b/>
          <w:bCs/>
          <w:color w:val="auto"/>
          <w:spacing w:val="0"/>
          <w:w w:val="100"/>
          <w:sz w:val="32"/>
          <w:szCs w:val="32"/>
        </w:rPr>
      </w:pPr>
      <w:r>
        <w:rPr>
          <w:rFonts w:hint="eastAsia" w:ascii="仿宋_GB2312" w:hAnsi="仿宋_GB2312" w:eastAsia="仿宋_GB2312" w:cs="仿宋_GB2312"/>
          <w:b/>
          <w:bCs/>
          <w:color w:val="auto"/>
          <w:spacing w:val="0"/>
          <w:w w:val="100"/>
          <w:sz w:val="32"/>
          <w:szCs w:val="32"/>
        </w:rPr>
        <w:t>2、主要绩效</w:t>
      </w:r>
    </w:p>
    <w:p w14:paraId="0CCC2785">
      <w:pPr>
        <w:pStyle w:val="2"/>
        <w:keepNext w:val="0"/>
        <w:keepLines w:val="0"/>
        <w:pageBreakBefore w:val="0"/>
        <w:kinsoku/>
        <w:wordWrap/>
        <w:overflowPunct/>
        <w:topLinePunct w:val="0"/>
        <w:bidi w:val="0"/>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2023 年本部门派出3 各审计组分别对21 个审计计划项目进行审计，并及时出具20个审计报告，对被审计单位财经问题进行审计提示，并督促其整改到位。</w:t>
      </w:r>
    </w:p>
    <w:p w14:paraId="1FD63852">
      <w:pPr>
        <w:keepNext w:val="0"/>
        <w:keepLines w:val="0"/>
        <w:pageBreakBefore w:val="0"/>
        <w:widowControl w:val="0"/>
        <w:kinsoku/>
        <w:wordWrap/>
        <w:overflowPunct/>
        <w:topLinePunct w:val="0"/>
        <w:autoSpaceDE w:val="0"/>
        <w:autoSpaceDN w:val="0"/>
        <w:bidi w:val="0"/>
        <w:adjustRightInd w:val="0"/>
        <w:snapToGrid/>
        <w:spacing w:beforeAutospacing="0" w:afterAutospacing="0" w:line="560" w:lineRule="exact"/>
        <w:ind w:left="0" w:right="0" w:firstLine="640" w:firstLineChars="200"/>
        <w:jc w:val="left"/>
        <w:textAlignment w:val="auto"/>
        <w:rPr>
          <w:rFonts w:hint="eastAsia" w:ascii="黑体" w:hAnsi="黑体" w:eastAsia="黑体" w:cs="黑体"/>
          <w:color w:val="auto"/>
          <w:spacing w:val="0"/>
          <w:w w:val="100"/>
          <w:sz w:val="32"/>
          <w:szCs w:val="32"/>
        </w:rPr>
      </w:pPr>
      <w:r>
        <w:rPr>
          <w:rFonts w:hint="eastAsia" w:ascii="黑体" w:hAnsi="黑体" w:eastAsia="黑体" w:cs="黑体"/>
          <w:color w:val="auto"/>
          <w:spacing w:val="0"/>
          <w:w w:val="100"/>
          <w:sz w:val="32"/>
          <w:szCs w:val="32"/>
        </w:rPr>
        <w:t>四、绩效评价指标分析</w:t>
      </w:r>
    </w:p>
    <w:p w14:paraId="460346D2">
      <w:pPr>
        <w:pStyle w:val="4"/>
        <w:keepNext w:val="0"/>
        <w:keepLines w:val="0"/>
        <w:pageBreakBefore w:val="0"/>
        <w:widowControl w:val="0"/>
        <w:kinsoku/>
        <w:wordWrap/>
        <w:overflowPunct/>
        <w:topLinePunct w:val="0"/>
        <w:autoSpaceDE w:val="0"/>
        <w:autoSpaceDN w:val="0"/>
        <w:bidi w:val="0"/>
        <w:adjustRightInd w:val="0"/>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b/>
          <w:bCs/>
          <w:color w:val="auto"/>
          <w:spacing w:val="0"/>
          <w:w w:val="100"/>
          <w:sz w:val="32"/>
          <w:szCs w:val="32"/>
        </w:rPr>
      </w:pPr>
      <w:r>
        <w:rPr>
          <w:rFonts w:hint="eastAsia" w:ascii="仿宋_GB2312" w:hAnsi="仿宋_GB2312" w:eastAsia="仿宋_GB2312" w:cs="仿宋_GB2312"/>
          <w:b/>
          <w:bCs/>
          <w:color w:val="auto"/>
          <w:spacing w:val="0"/>
          <w:w w:val="100"/>
          <w:sz w:val="32"/>
          <w:szCs w:val="32"/>
        </w:rPr>
        <w:t>（一）项目决策情况。</w:t>
      </w:r>
    </w:p>
    <w:p w14:paraId="73F33D15">
      <w:pPr>
        <w:pStyle w:val="4"/>
        <w:keepNext w:val="0"/>
        <w:keepLines w:val="0"/>
        <w:pageBreakBefore w:val="0"/>
        <w:widowControl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项目决策情况分值 20 分设三个 二级指标和六个三级 指标， 总得分20 分，综合得分率 100%。</w:t>
      </w:r>
    </w:p>
    <w:p w14:paraId="0064C3E5">
      <w:pPr>
        <w:pStyle w:val="4"/>
        <w:keepNext w:val="0"/>
        <w:keepLines w:val="0"/>
        <w:pageBreakBefore w:val="0"/>
        <w:widowControl w:val="0"/>
        <w:tabs>
          <w:tab w:val="left" w:pos="2869"/>
        </w:tabs>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A、项目立项( 6 分）</w:t>
      </w:r>
    </w:p>
    <w:p w14:paraId="5A36F547">
      <w:pPr>
        <w:pStyle w:val="4"/>
        <w:keepNext w:val="0"/>
        <w:keepLines w:val="0"/>
        <w:pageBreakBefore w:val="0"/>
        <w:widowControl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l 、立项依据充分性</w:t>
      </w:r>
      <w:r>
        <w:rPr>
          <w:rFonts w:hint="eastAsia" w:ascii="仿宋_GB2312" w:hAnsi="仿宋_GB2312" w:eastAsia="仿宋_GB2312" w:cs="仿宋_GB2312"/>
          <w:color w:val="auto"/>
          <w:spacing w:val="0"/>
          <w:w w:val="100"/>
          <w:sz w:val="32"/>
          <w:szCs w:val="32"/>
          <w:lang w:val="en-US" w:eastAsia="zh-CN"/>
        </w:rPr>
        <w:t>（</w:t>
      </w:r>
      <w:r>
        <w:rPr>
          <w:rFonts w:hint="eastAsia" w:ascii="仿宋_GB2312" w:hAnsi="仿宋_GB2312" w:eastAsia="仿宋_GB2312" w:cs="仿宋_GB2312"/>
          <w:color w:val="auto"/>
          <w:spacing w:val="0"/>
          <w:w w:val="100"/>
          <w:sz w:val="32"/>
          <w:szCs w:val="32"/>
        </w:rPr>
        <w:t>3 分</w:t>
      </w:r>
      <w:r>
        <w:rPr>
          <w:rFonts w:hint="eastAsia" w:ascii="仿宋_GB2312" w:hAnsi="仿宋_GB2312" w:eastAsia="仿宋_GB2312" w:cs="仿宋_GB2312"/>
          <w:color w:val="auto"/>
          <w:spacing w:val="0"/>
          <w:w w:val="100"/>
          <w:sz w:val="32"/>
          <w:szCs w:val="32"/>
          <w:lang w:val="en-US" w:eastAsia="zh-CN"/>
        </w:rPr>
        <w:t>）</w:t>
      </w:r>
      <w:r>
        <w:rPr>
          <w:rFonts w:hint="eastAsia" w:ascii="仿宋_GB2312" w:hAnsi="仿宋_GB2312" w:eastAsia="仿宋_GB2312" w:cs="仿宋_GB2312"/>
          <w:color w:val="auto"/>
          <w:spacing w:val="0"/>
          <w:w w:val="100"/>
          <w:sz w:val="32"/>
          <w:szCs w:val="32"/>
        </w:rPr>
        <w:t>，该项目按照《审计法法》 《预算法》要求设立，符合否符合国家法律法规、国民经济发展规划和相关政策；符合从严管党的政策要求；与审计职责范围相符，属于部门履职所需；属于公共财政支持范围，符合中夹、地方事权支出</w:t>
      </w:r>
      <w:r>
        <w:rPr>
          <w:rFonts w:hint="eastAsia" w:ascii="仿宋_GB2312" w:hAnsi="仿宋_GB2312" w:eastAsia="仿宋_GB2312" w:cs="仿宋_GB2312"/>
          <w:color w:val="auto"/>
          <w:spacing w:val="0"/>
          <w:w w:val="100"/>
          <w:sz w:val="32"/>
          <w:szCs w:val="32"/>
          <w:lang w:val="en-US" w:eastAsia="zh-CN"/>
        </w:rPr>
        <w:t>责</w:t>
      </w:r>
      <w:r>
        <w:rPr>
          <w:rFonts w:hint="eastAsia" w:ascii="仿宋_GB2312" w:hAnsi="仿宋_GB2312" w:eastAsia="仿宋_GB2312" w:cs="仿宋_GB2312"/>
          <w:color w:val="auto"/>
          <w:spacing w:val="0"/>
          <w:w w:val="100"/>
          <w:sz w:val="32"/>
          <w:szCs w:val="32"/>
        </w:rPr>
        <w:t>任划分原则；相关审计同类项目或部门内部相关项目不重复得满分。</w:t>
      </w:r>
    </w:p>
    <w:p w14:paraId="5C907A0E">
      <w:pPr>
        <w:pStyle w:val="4"/>
        <w:keepNext w:val="0"/>
        <w:keepLines w:val="0"/>
        <w:pageBreakBefore w:val="0"/>
        <w:widowControl w:val="0"/>
        <w:tabs>
          <w:tab w:val="left" w:pos="3461"/>
        </w:tabs>
        <w:kinsoku/>
        <w:wordWrap/>
        <w:overflowPunct/>
        <w:topLinePunct w:val="0"/>
        <w:autoSpaceDE w:val="0"/>
        <w:autoSpaceDN w:val="0"/>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2、立项程序规范性</w:t>
      </w:r>
      <w:r>
        <w:rPr>
          <w:rFonts w:hint="eastAsia" w:ascii="仿宋_GB2312" w:hAnsi="仿宋_GB2312" w:eastAsia="仿宋_GB2312" w:cs="仿宋_GB2312"/>
          <w:color w:val="auto"/>
          <w:spacing w:val="0"/>
          <w:w w:val="100"/>
          <w:sz w:val="32"/>
          <w:szCs w:val="32"/>
        </w:rPr>
        <w:tab/>
      </w:r>
      <w:r>
        <w:rPr>
          <w:rFonts w:hint="eastAsia" w:ascii="仿宋_GB2312" w:hAnsi="仿宋_GB2312" w:eastAsia="仿宋_GB2312" w:cs="仿宋_GB2312"/>
          <w:color w:val="auto"/>
          <w:spacing w:val="0"/>
          <w:w w:val="100"/>
          <w:sz w:val="32"/>
          <w:szCs w:val="32"/>
        </w:rPr>
        <w:t>( 3 分）， 该项目《审计法》 《预算法》及单位职责报审计委员会设立、符合相关要求得满分。</w:t>
      </w:r>
    </w:p>
    <w:p w14:paraId="4312580B">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B、纣责党（目标 ( 8 分）</w:t>
      </w:r>
    </w:p>
    <w:p w14:paraId="3B79B6CE">
      <w:pPr>
        <w:pStyle w:val="4"/>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l、绩效目标合理性</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4分</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，该项目具有明确的绩效目标，该绩效目标是在考虑往年业务水平及单位人力资源的情况下设立，与对应的预算资金相匹配得满分。</w:t>
      </w:r>
    </w:p>
    <w:p w14:paraId="344BA3DE">
      <w:pPr>
        <w:pStyle w:val="4"/>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 xml:space="preserve">2、绩效指标明确性 </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4分</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 巳将该项目细化为具体的指标， 按照数量质量进行衡量，与目标任务数对应得满分。</w:t>
      </w:r>
    </w:p>
    <w:p w14:paraId="275C7337">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C、资金投入 ( 6 分），</w:t>
      </w:r>
    </w:p>
    <w:p w14:paraId="1F99211B">
      <w:pPr>
        <w:pStyle w:val="4"/>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l 、预算编制科学性</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4分</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 预算额度测算依据充分， 项目资金量与工作任务匹配得满分。</w:t>
      </w:r>
    </w:p>
    <w:p w14:paraId="74AABF93">
      <w:pPr>
        <w:pStyle w:val="4"/>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2、资金分配合理性 ( 2 分） ， 预算资金分配依据充分资金分配额度合理，与项目单位或地方实际相适应，得满分。</w:t>
      </w:r>
    </w:p>
    <w:p w14:paraId="55D7D793">
      <w:pPr>
        <w:pStyle w:val="4"/>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b/>
          <w:bCs/>
          <w:color w:val="auto"/>
          <w:spacing w:val="0"/>
          <w:w w:val="100"/>
          <w:sz w:val="32"/>
          <w:szCs w:val="32"/>
        </w:rPr>
      </w:pPr>
      <w:r>
        <w:rPr>
          <w:rFonts w:hint="eastAsia" w:ascii="仿宋_GB2312" w:hAnsi="仿宋_GB2312" w:eastAsia="仿宋_GB2312" w:cs="仿宋_GB2312"/>
          <w:b/>
          <w:bCs/>
          <w:color w:val="auto"/>
          <w:spacing w:val="0"/>
          <w:w w:val="100"/>
          <w:sz w:val="32"/>
          <w:szCs w:val="32"/>
        </w:rPr>
        <w:t>（二）项目过程情况。</w:t>
      </w:r>
    </w:p>
    <w:p w14:paraId="2689AD5D">
      <w:pPr>
        <w:pStyle w:val="4"/>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项目过程情况分值20分设二个二级指标和四个三级指标，总得分20分，综合得分率100 %。</w:t>
      </w:r>
    </w:p>
    <w:p w14:paraId="19106CC5">
      <w:pPr>
        <w:pStyle w:val="4"/>
        <w:keepNext w:val="0"/>
        <w:keepLines w:val="0"/>
        <w:pageBreakBefore w:val="0"/>
        <w:widowControl w:val="0"/>
        <w:tabs>
          <w:tab w:val="left" w:pos="2543"/>
        </w:tabs>
        <w:kinsoku/>
        <w:wordWrap/>
        <w:overflowPunct/>
        <w:topLinePunct w:val="0"/>
        <w:autoSpaceDE w:val="0"/>
        <w:autoSpaceDN w:val="0"/>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A、资金管理</w:t>
      </w:r>
      <w:r>
        <w:rPr>
          <w:rFonts w:hint="eastAsia" w:ascii="仿宋_GB2312" w:hAnsi="仿宋_GB2312" w:eastAsia="仿宋_GB2312" w:cs="仿宋_GB2312"/>
          <w:color w:val="auto"/>
          <w:spacing w:val="0"/>
          <w:w w:val="100"/>
          <w:sz w:val="32"/>
          <w:szCs w:val="32"/>
        </w:rPr>
        <w:tab/>
      </w:r>
      <w:r>
        <w:rPr>
          <w:rFonts w:hint="eastAsia" w:ascii="仿宋_GB2312" w:hAnsi="仿宋_GB2312" w:eastAsia="仿宋_GB2312" w:cs="仿宋_GB2312"/>
          <w:color w:val="auto"/>
          <w:spacing w:val="0"/>
          <w:w w:val="100"/>
          <w:sz w:val="32"/>
          <w:szCs w:val="32"/>
        </w:rPr>
        <w:t>( 15 分）</w:t>
      </w:r>
    </w:p>
    <w:p w14:paraId="598A7C31">
      <w:pPr>
        <w:pStyle w:val="4"/>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l、资金到位率 ( 5 分），31.2万元项目资金全部到位，资金到位率=31. 2/31. 2=100%。</w:t>
      </w:r>
    </w:p>
    <w:p w14:paraId="0245C492">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lang w:val="en-US" w:eastAsia="en-US" w:bidi="ar-SA"/>
        </w:rPr>
        <w:t>2、</w:t>
      </w:r>
      <w:r>
        <w:rPr>
          <w:rFonts w:hint="eastAsia" w:ascii="仿宋_GB2312" w:hAnsi="仿宋_GB2312" w:eastAsia="仿宋_GB2312" w:cs="仿宋_GB2312"/>
          <w:color w:val="auto"/>
          <w:spacing w:val="0"/>
          <w:w w:val="100"/>
          <w:sz w:val="32"/>
          <w:szCs w:val="32"/>
        </w:rPr>
        <w:t>预算执行率 ( 5 分），2023年预算执行 31. 2 万元，预算执行率=31.2/31.2=50.29%,得5分。</w:t>
      </w:r>
    </w:p>
    <w:p w14:paraId="1DA84CF3">
      <w:pPr>
        <w:pStyle w:val="4"/>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3</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资金使用合规性</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5分</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，经过查阅会计资料， 项目资金支付符合国家财经法规和财务管理制度以及有关专项资金管理办法的规定，资金支付有完整的审批程序和手续，按照合同规定及项目批复的规定使用，无截留、挤占、挪用、虚列支出情况得满分。</w:t>
      </w:r>
    </w:p>
    <w:p w14:paraId="6D29E28A">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B、组织实施 ( 5 分）</w:t>
      </w:r>
    </w:p>
    <w:p w14:paraId="4D5B2EBA">
      <w:pPr>
        <w:pStyle w:val="4"/>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distribute"/>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l、管理制度健全性</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2分</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，经过查阅资料单位巳制</w:t>
      </w:r>
      <w:r>
        <w:rPr>
          <w:rFonts w:hint="eastAsia" w:ascii="仿宋_GB2312" w:hAnsi="仿宋_GB2312" w:eastAsia="仿宋_GB2312" w:cs="仿宋_GB2312"/>
          <w:color w:val="auto"/>
          <w:spacing w:val="-17"/>
          <w:w w:val="100"/>
          <w:sz w:val="32"/>
          <w:szCs w:val="32"/>
        </w:rPr>
        <w:t>定财务和业务管理制度，管理制度合法、合规、完整得满分。</w:t>
      </w:r>
    </w:p>
    <w:p w14:paraId="6EC6FE65">
      <w:pPr>
        <w:pStyle w:val="4"/>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2、制度执行有效性</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3分</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 该项目执行符合《审计法》 《审计业务操作规程》及其他相关规定得满分。</w:t>
      </w:r>
    </w:p>
    <w:p w14:paraId="5B6046FE">
      <w:pPr>
        <w:pStyle w:val="4"/>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b/>
          <w:bCs/>
          <w:color w:val="auto"/>
          <w:spacing w:val="0"/>
          <w:w w:val="100"/>
          <w:sz w:val="32"/>
          <w:szCs w:val="32"/>
        </w:rPr>
      </w:pPr>
      <w:r>
        <w:rPr>
          <w:rFonts w:hint="eastAsia" w:ascii="仿宋_GB2312" w:hAnsi="仿宋_GB2312" w:eastAsia="仿宋_GB2312" w:cs="仿宋_GB2312"/>
          <w:b/>
          <w:bCs/>
          <w:color w:val="auto"/>
          <w:spacing w:val="0"/>
          <w:w w:val="100"/>
          <w:sz w:val="32"/>
          <w:szCs w:val="32"/>
        </w:rPr>
        <w:t>（三）项目产出情况。</w:t>
      </w:r>
    </w:p>
    <w:p w14:paraId="0D37AA2C">
      <w:pPr>
        <w:pStyle w:val="4"/>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项目产出情况分值30分设四个二级指标和四个三级指标，总得分30 分，综合得分率 100 %。</w:t>
      </w:r>
    </w:p>
    <w:p w14:paraId="0BA0159D">
      <w:pPr>
        <w:pStyle w:val="4"/>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A、产出数量</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10分</w:t>
      </w:r>
      <w:r>
        <w:rPr>
          <w:rFonts w:hint="eastAsia" w:ascii="仿宋_GB2312" w:hAnsi="仿宋_GB2312" w:eastAsia="仿宋_GB2312" w:cs="仿宋_GB2312"/>
          <w:color w:val="auto"/>
          <w:spacing w:val="0"/>
          <w:w w:val="100"/>
          <w:sz w:val="32"/>
          <w:szCs w:val="32"/>
          <w:lang w:eastAsia="zh-CN"/>
        </w:rPr>
        <w:t>）</w:t>
      </w:r>
    </w:p>
    <w:p w14:paraId="07AFB3A4">
      <w:pPr>
        <w:pStyle w:val="4"/>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l 、实际完成率</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10分</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，2023年度昌江区审计委员会制定21个项目计划，昌江区审计区2023年完成20个审计项目，得7分。</w:t>
      </w:r>
    </w:p>
    <w:p w14:paraId="1ECF091C">
      <w:pPr>
        <w:pStyle w:val="4"/>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B、产出质量</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10分</w:t>
      </w:r>
      <w:r>
        <w:rPr>
          <w:rFonts w:hint="eastAsia" w:ascii="仿宋_GB2312" w:hAnsi="仿宋_GB2312" w:eastAsia="仿宋_GB2312" w:cs="仿宋_GB2312"/>
          <w:color w:val="auto"/>
          <w:spacing w:val="0"/>
          <w:w w:val="100"/>
          <w:sz w:val="32"/>
          <w:szCs w:val="32"/>
          <w:lang w:eastAsia="zh-CN"/>
        </w:rPr>
        <w:t>）</w:t>
      </w:r>
    </w:p>
    <w:p w14:paraId="65EBCE57">
      <w:pPr>
        <w:pStyle w:val="4"/>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l、质量达标率</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10分</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，2023年审计局实施的20 个审计项目中，未收到被审计单位的申述，得满分。</w:t>
      </w:r>
    </w:p>
    <w:p w14:paraId="4158597A">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C、产出时效</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lang w:val="en-US" w:eastAsia="zh-CN"/>
        </w:rPr>
        <w:t>5</w:t>
      </w:r>
      <w:r>
        <w:rPr>
          <w:rFonts w:hint="eastAsia" w:ascii="仿宋_GB2312" w:hAnsi="仿宋_GB2312" w:eastAsia="仿宋_GB2312" w:cs="仿宋_GB2312"/>
          <w:color w:val="auto"/>
          <w:spacing w:val="0"/>
          <w:w w:val="100"/>
          <w:sz w:val="32"/>
          <w:szCs w:val="32"/>
        </w:rPr>
        <w:t>分</w:t>
      </w:r>
      <w:r>
        <w:rPr>
          <w:rFonts w:hint="eastAsia" w:ascii="仿宋_GB2312" w:hAnsi="仿宋_GB2312" w:eastAsia="仿宋_GB2312" w:cs="仿宋_GB2312"/>
          <w:color w:val="auto"/>
          <w:spacing w:val="0"/>
          <w:w w:val="100"/>
          <w:sz w:val="32"/>
          <w:szCs w:val="32"/>
          <w:lang w:eastAsia="zh-CN"/>
        </w:rPr>
        <w:t>）</w:t>
      </w:r>
    </w:p>
    <w:p w14:paraId="4863C391">
      <w:pPr>
        <w:pStyle w:val="4"/>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l、完成及时性</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lang w:val="en-US" w:eastAsia="zh-CN"/>
        </w:rPr>
        <w:t>5</w:t>
      </w:r>
      <w:r>
        <w:rPr>
          <w:rFonts w:hint="eastAsia" w:ascii="仿宋_GB2312" w:hAnsi="仿宋_GB2312" w:eastAsia="仿宋_GB2312" w:cs="仿宋_GB2312"/>
          <w:color w:val="auto"/>
          <w:spacing w:val="0"/>
          <w:w w:val="100"/>
          <w:sz w:val="32"/>
          <w:szCs w:val="32"/>
        </w:rPr>
        <w:t>分</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2023年度昌江区审计局实施的 20 个审计项目，全部按照规定的时间出具时间报告并送达被审计单位</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得3分。</w:t>
      </w:r>
    </w:p>
    <w:p w14:paraId="6F33843B">
      <w:pPr>
        <w:pStyle w:val="4"/>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D 产出成本</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5分</w:t>
      </w:r>
      <w:r>
        <w:rPr>
          <w:rFonts w:hint="eastAsia" w:ascii="仿宋_GB2312" w:hAnsi="仿宋_GB2312" w:eastAsia="仿宋_GB2312" w:cs="仿宋_GB2312"/>
          <w:color w:val="auto"/>
          <w:spacing w:val="0"/>
          <w:w w:val="100"/>
          <w:sz w:val="32"/>
          <w:szCs w:val="32"/>
          <w:lang w:eastAsia="zh-CN"/>
        </w:rPr>
        <w:t>）</w:t>
      </w:r>
    </w:p>
    <w:p w14:paraId="080CADA9">
      <w:pPr>
        <w:keepNext w:val="0"/>
        <w:keepLines w:val="0"/>
        <w:pageBreakBefore w:val="0"/>
        <w:widowControl w:val="0"/>
        <w:tabs>
          <w:tab w:val="left" w:pos="6138"/>
        </w:tabs>
        <w:kinsoku/>
        <w:wordWrap/>
        <w:overflowPunct/>
        <w:topLinePunct w:val="0"/>
        <w:autoSpaceDE w:val="0"/>
        <w:autoSpaceDN w:val="0"/>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l、年度计划成本节约率</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5分</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，2023年年初预算31.2完成，年中追加预算0万元，成本节约率＝【C 31.2-31.2) /31.2】*100%=-0%,1导满分。</w:t>
      </w:r>
    </w:p>
    <w:p w14:paraId="6E1FCD6F">
      <w:pPr>
        <w:pStyle w:val="4"/>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（四）项目效益情况。</w:t>
      </w:r>
    </w:p>
    <w:p w14:paraId="44FE6291">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项目效益情况分值30分设二个二级指标和四个三级 指标，总得分30分，综合得分率 100 %。</w:t>
      </w:r>
    </w:p>
    <w:p w14:paraId="646412E6">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A、项目效益指标</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lang w:val="en-US" w:eastAsia="zh-CN"/>
        </w:rPr>
        <w:t>2</w:t>
      </w:r>
      <w:r>
        <w:rPr>
          <w:rFonts w:hint="eastAsia" w:ascii="仿宋_GB2312" w:hAnsi="仿宋_GB2312" w:eastAsia="仿宋_GB2312" w:cs="仿宋_GB2312"/>
          <w:color w:val="auto"/>
          <w:spacing w:val="0"/>
          <w:w w:val="100"/>
          <w:sz w:val="32"/>
          <w:szCs w:val="32"/>
        </w:rPr>
        <w:t>0分</w:t>
      </w:r>
      <w:r>
        <w:rPr>
          <w:rFonts w:hint="eastAsia" w:ascii="仿宋_GB2312" w:hAnsi="仿宋_GB2312" w:eastAsia="仿宋_GB2312" w:cs="仿宋_GB2312"/>
          <w:color w:val="auto"/>
          <w:spacing w:val="0"/>
          <w:w w:val="100"/>
          <w:sz w:val="32"/>
          <w:szCs w:val="32"/>
          <w:lang w:eastAsia="zh-CN"/>
        </w:rPr>
        <w:t>）</w:t>
      </w:r>
    </w:p>
    <w:p w14:paraId="2D8D09C4">
      <w:pPr>
        <w:pStyle w:val="4"/>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l、社会效益：10分，出具的审计报告被人大、政府，纪委等多次使用的满分。</w:t>
      </w:r>
    </w:p>
    <w:p w14:paraId="2CA51497">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2</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可持续影响</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10分</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w:t>
      </w:r>
    </w:p>
    <w:p w14:paraId="40CD20C3">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A、问题整改落实率</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10分</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 xml:space="preserve"> ， 2023 年被审计单位问题整改率100%, 1导满分。</w:t>
      </w:r>
    </w:p>
    <w:p w14:paraId="03EBD851">
      <w:pPr>
        <w:pStyle w:val="4"/>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B、满意度指标：审计人员被投诉次数指标</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10分</w:t>
      </w:r>
      <w:r>
        <w:rPr>
          <w:rFonts w:hint="eastAsia" w:ascii="仿宋_GB2312" w:hAnsi="仿宋_GB2312" w:eastAsia="仿宋_GB2312" w:cs="仿宋_GB2312"/>
          <w:color w:val="auto"/>
          <w:spacing w:val="0"/>
          <w:w w:val="100"/>
          <w:sz w:val="32"/>
          <w:szCs w:val="32"/>
          <w:lang w:eastAsia="zh-CN"/>
        </w:rPr>
        <w:t>）</w:t>
      </w:r>
    </w:p>
    <w:p w14:paraId="63EE8605">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color w:val="auto"/>
          <w:spacing w:val="0"/>
          <w:w w:val="100"/>
          <w:sz w:val="32"/>
          <w:szCs w:val="32"/>
          <w:lang w:eastAsia="zh-CN"/>
        </w:rPr>
      </w:pPr>
      <w:r>
        <w:rPr>
          <w:rFonts w:hint="eastAsia" w:ascii="仿宋_GB2312" w:hAnsi="仿宋_GB2312" w:eastAsia="仿宋_GB2312" w:cs="仿宋_GB2312"/>
          <w:color w:val="auto"/>
          <w:spacing w:val="0"/>
          <w:w w:val="100"/>
          <w:sz w:val="32"/>
          <w:szCs w:val="32"/>
        </w:rPr>
        <w:t>l、审计人员被 投诉次数</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10分</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 2023 年昌江区审计局及其他监督机关未收到被审计单位投诉及举报得满分</w:t>
      </w:r>
      <w:r>
        <w:rPr>
          <w:rFonts w:hint="eastAsia" w:ascii="仿宋_GB2312" w:hAnsi="仿宋_GB2312" w:eastAsia="仿宋_GB2312" w:cs="仿宋_GB2312"/>
          <w:color w:val="auto"/>
          <w:spacing w:val="0"/>
          <w:w w:val="100"/>
          <w:sz w:val="32"/>
          <w:szCs w:val="32"/>
          <w:lang w:eastAsia="zh-CN"/>
        </w:rPr>
        <w:t>。</w:t>
      </w:r>
    </w:p>
    <w:p w14:paraId="03EB0DFF">
      <w:pPr>
        <w:pStyle w:val="4"/>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color w:val="auto"/>
          <w:spacing w:val="0"/>
          <w:w w:val="100"/>
          <w:sz w:val="32"/>
          <w:szCs w:val="32"/>
        </w:rPr>
      </w:pPr>
      <w:r>
        <w:rPr>
          <w:rFonts w:hint="eastAsia" w:ascii="黑体" w:hAnsi="黑体" w:eastAsia="黑体" w:cs="黑体"/>
          <w:color w:val="auto"/>
          <w:spacing w:val="0"/>
          <w:w w:val="100"/>
          <w:sz w:val="32"/>
          <w:szCs w:val="32"/>
        </w:rPr>
        <w:t>五、主要经验及做法、存在的问题及原因分析</w:t>
      </w:r>
    </w:p>
    <w:p w14:paraId="438336B1">
      <w:pPr>
        <w:pStyle w:val="4"/>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b/>
          <w:bCs/>
          <w:color w:val="auto"/>
          <w:spacing w:val="0"/>
          <w:w w:val="100"/>
          <w:sz w:val="32"/>
          <w:szCs w:val="32"/>
        </w:rPr>
      </w:pPr>
      <w:r>
        <w:rPr>
          <w:rFonts w:hint="eastAsia" w:ascii="仿宋_GB2312" w:hAnsi="仿宋_GB2312" w:eastAsia="仿宋_GB2312" w:cs="仿宋_GB2312"/>
          <w:b/>
          <w:bCs/>
          <w:color w:val="auto"/>
          <w:spacing w:val="0"/>
          <w:w w:val="100"/>
          <w:sz w:val="32"/>
          <w:szCs w:val="32"/>
        </w:rPr>
        <w:t>l、主要经验及做法</w:t>
      </w:r>
    </w:p>
    <w:p w14:paraId="534FFD6C">
      <w:pPr>
        <w:pStyle w:val="4"/>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rPr>
        <w:t>2023 年昌江区审计局严格按照审计委员会确定的审计计划组织实施审计工作，将审计工作细化、分配，并落实到责任人员，每个组的组成人员按照审计业务规程配备主管及相应的业务人员，建立审计过程质量控制制度，审计报告集中审核等一系列业务制度，确保每份审计报告的质量，审计完成后审计人员继续督促跟踪审计问题整改落实情况，保障有问题必改正的工作机制</w:t>
      </w:r>
      <w:r>
        <w:rPr>
          <w:rFonts w:hint="eastAsia" w:ascii="仿宋_GB2312" w:hAnsi="仿宋_GB2312" w:eastAsia="仿宋_GB2312" w:cs="仿宋_GB2312"/>
          <w:color w:val="auto"/>
          <w:spacing w:val="0"/>
          <w:w w:val="100"/>
          <w:sz w:val="32"/>
          <w:szCs w:val="32"/>
          <w:lang w:eastAsia="zh-CN"/>
        </w:rPr>
        <w:t>。</w:t>
      </w:r>
    </w:p>
    <w:p w14:paraId="13F607BC">
      <w:pPr>
        <w:pStyle w:val="4"/>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b/>
          <w:bCs/>
          <w:color w:val="auto"/>
          <w:spacing w:val="0"/>
          <w:w w:val="100"/>
          <w:sz w:val="32"/>
          <w:szCs w:val="32"/>
        </w:rPr>
      </w:pPr>
      <w:r>
        <w:rPr>
          <w:rFonts w:hint="eastAsia" w:ascii="仿宋_GB2312" w:hAnsi="仿宋_GB2312" w:eastAsia="仿宋_GB2312" w:cs="仿宋_GB2312"/>
          <w:b/>
          <w:bCs/>
          <w:color w:val="auto"/>
          <w:spacing w:val="0"/>
          <w:w w:val="100"/>
          <w:sz w:val="32"/>
          <w:szCs w:val="32"/>
        </w:rPr>
        <w:t>2、存在的问题及原因分析</w:t>
      </w:r>
    </w:p>
    <w:p w14:paraId="41585D81">
      <w:pPr>
        <w:pStyle w:val="4"/>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2023 年昌江区审计局在推行该项目过程中预算执行率偏低，主要是疫情影响改变培训形式，压降一般性支出</w:t>
      </w:r>
    </w:p>
    <w:p w14:paraId="152A8E3E">
      <w:pPr>
        <w:pStyle w:val="4"/>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color w:val="auto"/>
          <w:spacing w:val="0"/>
          <w:w w:val="100"/>
          <w:sz w:val="32"/>
          <w:szCs w:val="32"/>
        </w:rPr>
      </w:pPr>
      <w:r>
        <w:rPr>
          <w:rFonts w:hint="eastAsia" w:ascii="黑体" w:hAnsi="黑体" w:eastAsia="黑体" w:cs="黑体"/>
          <w:color w:val="auto"/>
          <w:spacing w:val="0"/>
          <w:w w:val="100"/>
          <w:sz w:val="32"/>
          <w:szCs w:val="32"/>
        </w:rPr>
        <w:t>六、有关建议</w:t>
      </w:r>
    </w:p>
    <w:p w14:paraId="1529003C">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无</w:t>
      </w:r>
    </w:p>
    <w:p w14:paraId="2EE9B76B">
      <w:pPr>
        <w:pStyle w:val="4"/>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color w:val="auto"/>
          <w:spacing w:val="0"/>
          <w:w w:val="100"/>
          <w:sz w:val="32"/>
          <w:szCs w:val="32"/>
        </w:rPr>
      </w:pPr>
      <w:r>
        <w:rPr>
          <w:rFonts w:hint="eastAsia" w:ascii="黑体" w:hAnsi="黑体" w:eastAsia="黑体" w:cs="黑体"/>
          <w:color w:val="auto"/>
          <w:spacing w:val="0"/>
          <w:w w:val="100"/>
          <w:sz w:val="32"/>
          <w:szCs w:val="32"/>
        </w:rPr>
        <w:t>七、其他需要说明</w:t>
      </w:r>
      <w:bookmarkStart w:id="0" w:name="_GoBack"/>
      <w:bookmarkEnd w:id="0"/>
      <w:r>
        <w:rPr>
          <w:rFonts w:hint="eastAsia" w:ascii="黑体" w:hAnsi="黑体" w:eastAsia="黑体" w:cs="黑体"/>
          <w:color w:val="auto"/>
          <w:spacing w:val="0"/>
          <w:w w:val="100"/>
          <w:sz w:val="32"/>
          <w:szCs w:val="32"/>
        </w:rPr>
        <w:t>的问题无其他需要说明的问题</w:t>
      </w:r>
    </w:p>
    <w:p w14:paraId="309881D4">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color w:val="auto"/>
          <w:spacing w:val="0"/>
          <w:w w:val="100"/>
          <w:sz w:val="32"/>
          <w:szCs w:val="32"/>
        </w:rPr>
        <w:sectPr>
          <w:pgSz w:w="11910" w:h="16840"/>
          <w:pgMar w:top="1440" w:right="1803" w:bottom="1440" w:left="1803" w:header="850" w:footer="992" w:gutter="0"/>
          <w:pgBorders>
            <w:top w:val="none" w:sz="0" w:space="0"/>
            <w:left w:val="none" w:sz="0" w:space="0"/>
            <w:bottom w:val="none" w:sz="0" w:space="0"/>
            <w:right w:val="none" w:sz="0" w:space="0"/>
          </w:pgBorders>
          <w:cols w:space="0" w:num="1"/>
          <w:rtlGutter w:val="0"/>
          <w:docGrid w:linePitch="0" w:charSpace="0"/>
        </w:sectPr>
      </w:pPr>
    </w:p>
    <w:p w14:paraId="500F3D7A">
      <w:pPr>
        <w:pStyle w:val="4"/>
        <w:rPr>
          <w:rFonts w:hint="eastAsia"/>
          <w:color w:val="auto"/>
          <w:spacing w:val="0"/>
          <w:w w:val="100"/>
          <w:sz w:val="20"/>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decorative"/>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DA1DA">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92625F">
                          <w:pPr>
                            <w:pStyle w:val="17"/>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19</w:t>
                          </w:r>
                          <w:r>
                            <w:rPr>
                              <w:rFonts w:hint="eastAsia" w:ascii="宋体" w:hAnsi="宋体" w:cs="宋体"/>
                              <w:sz w:val="24"/>
                              <w:szCs w:val="24"/>
                            </w:rPr>
                            <w:fldChar w:fldCharType="end"/>
                          </w:r>
                          <w:r>
                            <w:rPr>
                              <w:rFonts w:hint="eastAsia" w:ascii="宋体" w:hAnsi="宋体" w:cs="宋体"/>
                              <w:sz w:val="24"/>
                              <w:szCs w:val="24"/>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6192625F">
                    <w:pPr>
                      <w:pStyle w:val="17"/>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19</w:t>
                    </w:r>
                    <w:r>
                      <w:rPr>
                        <w:rFonts w:hint="eastAsia" w:ascii="宋体" w:hAnsi="宋体" w:cs="宋体"/>
                        <w:sz w:val="24"/>
                        <w:szCs w:val="24"/>
                      </w:rPr>
                      <w:fldChar w:fldCharType="end"/>
                    </w:r>
                    <w:r>
                      <w:rPr>
                        <w:rFonts w:hint="eastAsia" w:ascii="宋体" w:hAnsi="宋体" w:cs="宋体"/>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1FF797"/>
    <w:multiLevelType w:val="singleLevel"/>
    <w:tmpl w:val="231FF79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zOWFjYTc4YTk2ZDQwNjZiNWIxZGVkZjY2NDhkNWYifQ=="/>
  </w:docVars>
  <w:rsids>
    <w:rsidRoot w:val="00000000"/>
    <w:rsid w:val="02B0754F"/>
    <w:rsid w:val="19E3639D"/>
    <w:rsid w:val="284A759B"/>
    <w:rsid w:val="2D185710"/>
    <w:rsid w:val="2E204851"/>
    <w:rsid w:val="2FDF286C"/>
    <w:rsid w:val="318978CF"/>
    <w:rsid w:val="4A4E704E"/>
    <w:rsid w:val="51E376E4"/>
    <w:rsid w:val="66C97765"/>
    <w:rsid w:val="696548C9"/>
    <w:rsid w:val="6BE04F09"/>
    <w:rsid w:val="77325B2A"/>
    <w:rsid w:val="7DC542E9"/>
    <w:rsid w:val="7EB85AF2"/>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qFormat/>
    <w:uiPriority w:val="1"/>
    <w:pPr>
      <w:spacing w:before="8"/>
      <w:ind w:left="168"/>
      <w:outlineLvl w:val="1"/>
    </w:pPr>
    <w:rPr>
      <w:rFonts w:ascii="宋体" w:hAnsi="宋体" w:eastAsia="宋体" w:cs="宋体"/>
      <w:sz w:val="29"/>
      <w:szCs w:val="29"/>
    </w:rPr>
  </w:style>
  <w:style w:type="paragraph" w:styleId="3">
    <w:name w:val="heading 2"/>
    <w:basedOn w:val="1"/>
    <w:qFormat/>
    <w:uiPriority w:val="1"/>
    <w:pPr>
      <w:ind w:left="895"/>
      <w:outlineLvl w:val="2"/>
    </w:pPr>
    <w:rPr>
      <w:rFonts w:ascii="宋体" w:hAnsi="宋体" w:eastAsia="宋体" w:cs="宋体"/>
      <w:sz w:val="28"/>
      <w:szCs w:val="28"/>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5">
    <w:name w:val="Plain Text"/>
    <w:basedOn w:val="1"/>
    <w:qFormat/>
    <w:uiPriority w:val="99"/>
    <w:rPr>
      <w:rFonts w:ascii="Courier New" w:hAnsi="Courier New" w:cs="Courier New"/>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qFormat/>
    <w:uiPriority w:val="0"/>
    <w:pPr>
      <w:snapToGrid w:val="0"/>
      <w:jc w:val="left"/>
    </w:pPr>
    <w:rPr>
      <w:sz w:val="18"/>
      <w:szCs w:val="18"/>
    </w:rPr>
  </w:style>
  <w:style w:type="paragraph" w:styleId="8">
    <w:name w:val="Normal (Web)"/>
    <w:basedOn w:val="1"/>
    <w:unhideWhenUsed/>
    <w:qFormat/>
    <w:uiPriority w:val="99"/>
    <w:pPr>
      <w:spacing w:beforeAutospacing="1" w:afterAutospacing="1"/>
      <w:jc w:val="left"/>
    </w:pPr>
    <w:rPr>
      <w:rFonts w:ascii="Calibri" w:hAnsi="Calibri" w:eastAsia="宋体"/>
      <w:kern w:val="0"/>
      <w:sz w:val="24"/>
      <w:szCs w:val="22"/>
    </w:rPr>
  </w:style>
  <w:style w:type="table" w:styleId="10">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2">
    <w:name w:val="默认段落字体1"/>
    <w:uiPriority w:val="0"/>
  </w:style>
  <w:style w:type="table" w:customStyle="1" w:styleId="13">
    <w:name w:val="普通表格1"/>
    <w:semiHidden/>
    <w:qFormat/>
    <w:uiPriority w:val="0"/>
    <w:tblPr>
      <w:tblCellMar>
        <w:top w:w="0" w:type="dxa"/>
        <w:left w:w="108" w:type="dxa"/>
        <w:bottom w:w="0" w:type="dxa"/>
        <w:right w:w="108" w:type="dxa"/>
      </w:tblCellMar>
    </w:tblPr>
  </w:style>
  <w:style w:type="character" w:customStyle="1" w:styleId="14">
    <w:name w:val="页眉 Char"/>
    <w:link w:val="15"/>
    <w:uiPriority w:val="0"/>
    <w:rPr>
      <w:sz w:val="18"/>
      <w:szCs w:val="18"/>
    </w:rPr>
  </w:style>
  <w:style w:type="paragraph" w:customStyle="1" w:styleId="15">
    <w:name w:val="页眉1"/>
    <w:basedOn w:val="1"/>
    <w:link w:val="14"/>
    <w:qFormat/>
    <w:uiPriority w:val="0"/>
    <w:pPr>
      <w:pBdr>
        <w:bottom w:val="single" w:color="auto" w:sz="6" w:space="1"/>
      </w:pBdr>
      <w:tabs>
        <w:tab w:val="center" w:pos="4153"/>
        <w:tab w:val="right" w:pos="8306"/>
      </w:tabs>
      <w:snapToGrid w:val="0"/>
      <w:jc w:val="center"/>
    </w:pPr>
    <w:rPr>
      <w:sz w:val="18"/>
      <w:szCs w:val="18"/>
    </w:rPr>
  </w:style>
  <w:style w:type="character" w:customStyle="1" w:styleId="16">
    <w:name w:val="页脚 Char"/>
    <w:link w:val="17"/>
    <w:qFormat/>
    <w:uiPriority w:val="0"/>
    <w:rPr>
      <w:sz w:val="18"/>
      <w:szCs w:val="18"/>
    </w:rPr>
  </w:style>
  <w:style w:type="paragraph" w:customStyle="1" w:styleId="17">
    <w:name w:val="页脚1"/>
    <w:basedOn w:val="1"/>
    <w:link w:val="16"/>
    <w:qFormat/>
    <w:uiPriority w:val="0"/>
    <w:pPr>
      <w:tabs>
        <w:tab w:val="center" w:pos="4153"/>
        <w:tab w:val="right" w:pos="8306"/>
      </w:tabs>
      <w:snapToGrid w:val="0"/>
      <w:jc w:val="left"/>
    </w:pPr>
    <w:rPr>
      <w:sz w:val="18"/>
      <w:szCs w:val="18"/>
    </w:rPr>
  </w:style>
  <w:style w:type="character" w:customStyle="1" w:styleId="18">
    <w:name w:val="批注框文本 Char"/>
    <w:link w:val="19"/>
    <w:qFormat/>
    <w:uiPriority w:val="0"/>
    <w:rPr>
      <w:sz w:val="18"/>
      <w:szCs w:val="18"/>
    </w:rPr>
  </w:style>
  <w:style w:type="paragraph" w:customStyle="1" w:styleId="19">
    <w:name w:val="批注框文本1"/>
    <w:basedOn w:val="1"/>
    <w:link w:val="18"/>
    <w:qFormat/>
    <w:uiPriority w:val="0"/>
    <w:rPr>
      <w:sz w:val="18"/>
      <w:szCs w:val="18"/>
    </w:rPr>
  </w:style>
  <w:style w:type="paragraph" w:customStyle="1" w:styleId="20">
    <w:name w:val="批注文字1"/>
    <w:basedOn w:val="1"/>
    <w:qFormat/>
    <w:uiPriority w:val="0"/>
    <w:pPr>
      <w:jc w:val="left"/>
    </w:pPr>
  </w:style>
  <w:style w:type="paragraph" w:customStyle="1" w:styleId="21">
    <w:name w:val="p0"/>
    <w:basedOn w:val="1"/>
    <w:qFormat/>
    <w:uiPriority w:val="0"/>
    <w:pPr>
      <w:widowControl/>
    </w:pPr>
    <w:rPr>
      <w:kern w:val="0"/>
      <w:szCs w:val="21"/>
    </w:rPr>
  </w:style>
  <w:style w:type="table" w:customStyle="1" w:styleId="22">
    <w:name w:val="网格型1"/>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
    <w:name w:val="row_tree_level_4"/>
    <w:basedOn w:val="11"/>
    <w:qFormat/>
    <w:uiPriority w:val="0"/>
  </w:style>
  <w:style w:type="paragraph" w:customStyle="1" w:styleId="24">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50</Pages>
  <Words>22071</Words>
  <Characters>24918</Characters>
  <Lines>119</Lines>
  <Paragraphs>33</Paragraphs>
  <TotalTime>122</TotalTime>
  <ScaleCrop>false</ScaleCrop>
  <LinksUpToDate>false</LinksUpToDate>
  <CharactersWithSpaces>25919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李嘉玉</dc:creator>
  <cp:lastModifiedBy>梅花</cp:lastModifiedBy>
  <cp:lastPrinted>2024-05-22T07:51:00Z</cp:lastPrinted>
  <dcterms:modified xsi:type="dcterms:W3CDTF">2024-09-13T06:47:26Z</dcterms:modified>
  <dc:title>李嘉玉</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1DDF9DD8FBC14A098D5E9924703F333E_13</vt:lpwstr>
  </property>
</Properties>
</file>