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D4D" w:rsidRDefault="0015329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景德镇市昌江区妇幼保健计划生育服务中心</w:t>
      </w:r>
      <w:r>
        <w:rPr>
          <w:rFonts w:ascii="方正小标宋简体" w:eastAsia="方正小标宋简体" w:hAnsi="方正小标宋简体" w:cs="方正小标宋简体" w:hint="eastAsia"/>
          <w:sz w:val="44"/>
          <w:szCs w:val="44"/>
        </w:rPr>
        <w:t>单位</w:t>
      </w: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年度决算</w:t>
      </w:r>
    </w:p>
    <w:p w:rsidR="00D03D4D" w:rsidRDefault="00D03D4D">
      <w:pPr>
        <w:spacing w:line="600" w:lineRule="exact"/>
        <w:jc w:val="center"/>
        <w:rPr>
          <w:rFonts w:ascii="黑体" w:eastAsia="黑体"/>
          <w:sz w:val="32"/>
          <w:szCs w:val="32"/>
        </w:rPr>
      </w:pPr>
    </w:p>
    <w:p w:rsidR="00D03D4D" w:rsidRDefault="00153293">
      <w:pPr>
        <w:spacing w:line="600" w:lineRule="exact"/>
        <w:jc w:val="center"/>
        <w:rPr>
          <w:rFonts w:ascii="黑体" w:eastAsia="黑体" w:hAnsi="黑体" w:cs="黑体"/>
          <w:sz w:val="32"/>
          <w:szCs w:val="32"/>
        </w:rPr>
      </w:pPr>
      <w:r>
        <w:rPr>
          <w:rFonts w:ascii="黑体" w:eastAsia="黑体" w:hAnsi="黑体" w:cs="黑体" w:hint="eastAsia"/>
          <w:sz w:val="32"/>
          <w:szCs w:val="32"/>
        </w:rPr>
        <w:t>目</w:t>
      </w:r>
      <w:r>
        <w:rPr>
          <w:rFonts w:ascii="黑体" w:eastAsia="黑体" w:hAnsi="黑体" w:cs="黑体" w:hint="eastAsia"/>
          <w:sz w:val="32"/>
          <w:szCs w:val="32"/>
        </w:rPr>
        <w:t xml:space="preserve">    </w:t>
      </w:r>
      <w:r>
        <w:rPr>
          <w:rFonts w:ascii="黑体" w:eastAsia="黑体" w:hAnsi="黑体" w:cs="黑体" w:hint="eastAsia"/>
          <w:sz w:val="32"/>
          <w:szCs w:val="32"/>
        </w:rPr>
        <w:t>录</w:t>
      </w:r>
    </w:p>
    <w:p w:rsidR="00D03D4D" w:rsidRDefault="00D03D4D">
      <w:pPr>
        <w:widowControl/>
        <w:spacing w:line="600" w:lineRule="exact"/>
        <w:ind w:firstLine="640"/>
        <w:jc w:val="left"/>
        <w:rPr>
          <w:rFonts w:ascii="仿宋_GB2312" w:eastAsia="仿宋_GB2312"/>
          <w:sz w:val="32"/>
          <w:szCs w:val="32"/>
        </w:rPr>
      </w:pPr>
    </w:p>
    <w:p w:rsidR="00D03D4D" w:rsidRDefault="00153293">
      <w:pPr>
        <w:widowControl/>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第一部分</w:t>
      </w:r>
      <w:r>
        <w:rPr>
          <w:rFonts w:ascii="黑体" w:eastAsia="黑体" w:hAnsi="黑体" w:cs="黑体" w:hint="eastAsia"/>
          <w:bCs/>
          <w:sz w:val="32"/>
          <w:szCs w:val="32"/>
        </w:rPr>
        <w:t xml:space="preserve">  </w:t>
      </w:r>
      <w:r>
        <w:rPr>
          <w:rFonts w:ascii="黑体" w:eastAsia="黑体" w:hAnsi="黑体" w:cs="黑体" w:hint="eastAsia"/>
          <w:bCs/>
          <w:sz w:val="32"/>
          <w:szCs w:val="32"/>
        </w:rPr>
        <w:t>景德镇市昌江区妇幼保健计划生育服务中心</w:t>
      </w:r>
      <w:r>
        <w:rPr>
          <w:rFonts w:ascii="黑体" w:eastAsia="黑体" w:hAnsi="黑体" w:cs="黑体" w:hint="eastAsia"/>
          <w:bCs/>
          <w:sz w:val="32"/>
          <w:szCs w:val="32"/>
        </w:rPr>
        <w:t>单位</w:t>
      </w:r>
      <w:r>
        <w:rPr>
          <w:rFonts w:ascii="黑体" w:eastAsia="黑体" w:hAnsi="黑体" w:cs="黑体" w:hint="eastAsia"/>
          <w:bCs/>
          <w:sz w:val="32"/>
          <w:szCs w:val="32"/>
        </w:rPr>
        <w:t>概况</w:t>
      </w:r>
    </w:p>
    <w:p w:rsidR="00D03D4D" w:rsidRDefault="00153293">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一、</w:t>
      </w:r>
      <w:r>
        <w:rPr>
          <w:rFonts w:ascii="仿宋_GB2312" w:eastAsia="仿宋_GB2312" w:hAnsi="仿宋_GB2312" w:hint="eastAsia"/>
          <w:sz w:val="32"/>
          <w:szCs w:val="32"/>
        </w:rPr>
        <w:t>单位</w:t>
      </w:r>
      <w:r>
        <w:rPr>
          <w:rFonts w:ascii="仿宋_GB2312" w:eastAsia="仿宋_GB2312" w:hAnsi="仿宋_GB2312" w:hint="eastAsia"/>
          <w:sz w:val="32"/>
          <w:szCs w:val="32"/>
        </w:rPr>
        <w:t>主要职责</w:t>
      </w:r>
    </w:p>
    <w:p w:rsidR="00D03D4D" w:rsidRDefault="00153293">
      <w:pPr>
        <w:widowControl/>
        <w:spacing w:line="600" w:lineRule="exact"/>
        <w:ind w:firstLineChars="400" w:firstLine="128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二、</w:t>
      </w:r>
      <w:r>
        <w:rPr>
          <w:rFonts w:ascii="仿宋_GB2312" w:eastAsia="仿宋_GB2312" w:hAnsi="仿宋_GB2312" w:cs="宋体" w:hint="eastAsia"/>
          <w:kern w:val="0"/>
          <w:sz w:val="32"/>
          <w:szCs w:val="32"/>
        </w:rPr>
        <w:t>单位</w:t>
      </w:r>
      <w:r>
        <w:rPr>
          <w:rFonts w:ascii="仿宋_GB2312" w:eastAsia="仿宋_GB2312" w:hAnsi="仿宋_GB2312" w:cs="宋体" w:hint="eastAsia"/>
          <w:kern w:val="0"/>
          <w:sz w:val="32"/>
          <w:szCs w:val="32"/>
        </w:rPr>
        <w:t>基本情况</w:t>
      </w:r>
    </w:p>
    <w:p w:rsidR="00D03D4D" w:rsidRDefault="00153293">
      <w:pPr>
        <w:widowControl/>
        <w:spacing w:line="600" w:lineRule="exact"/>
        <w:ind w:firstLineChars="200" w:firstLine="640"/>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w:t>
      </w:r>
      <w:r>
        <w:rPr>
          <w:rFonts w:ascii="黑体" w:eastAsia="黑体" w:hAnsi="黑体" w:hint="eastAsia"/>
          <w:sz w:val="32"/>
          <w:szCs w:val="32"/>
        </w:rPr>
        <w:t>2</w:t>
      </w:r>
      <w:r>
        <w:rPr>
          <w:rFonts w:ascii="黑体" w:eastAsia="黑体" w:hAnsi="黑体" w:hint="eastAsia"/>
          <w:sz w:val="32"/>
          <w:szCs w:val="32"/>
        </w:rPr>
        <w:t>年度</w:t>
      </w:r>
      <w:r>
        <w:rPr>
          <w:rFonts w:ascii="黑体" w:eastAsia="黑体" w:hAnsi="黑体" w:hint="eastAsia"/>
          <w:sz w:val="32"/>
          <w:szCs w:val="32"/>
        </w:rPr>
        <w:t>单位</w:t>
      </w:r>
      <w:r>
        <w:rPr>
          <w:rFonts w:ascii="黑体" w:eastAsia="黑体" w:hAnsi="黑体" w:hint="eastAsia"/>
          <w:sz w:val="32"/>
          <w:szCs w:val="32"/>
        </w:rPr>
        <w:t>决算表</w:t>
      </w:r>
    </w:p>
    <w:p w:rsidR="00D03D4D" w:rsidRDefault="00153293">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一、收入支出决算总表</w:t>
      </w:r>
    </w:p>
    <w:p w:rsidR="00D03D4D" w:rsidRDefault="00153293">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二、收入决算表</w:t>
      </w:r>
    </w:p>
    <w:p w:rsidR="00D03D4D" w:rsidRDefault="00153293">
      <w:pPr>
        <w:widowControl/>
        <w:spacing w:line="600" w:lineRule="exact"/>
        <w:ind w:firstLineChars="400" w:firstLine="128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三、支出决算表</w:t>
      </w:r>
    </w:p>
    <w:p w:rsidR="00D03D4D" w:rsidRDefault="00153293">
      <w:pPr>
        <w:widowControl/>
        <w:spacing w:line="600" w:lineRule="exact"/>
        <w:ind w:firstLineChars="400" w:firstLine="128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四、财政拨款收入支出决算总表</w:t>
      </w:r>
    </w:p>
    <w:p w:rsidR="00D03D4D" w:rsidRDefault="00153293">
      <w:pPr>
        <w:widowControl/>
        <w:spacing w:line="600" w:lineRule="exact"/>
        <w:ind w:firstLineChars="400" w:firstLine="128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五、一般公共预算财政拨款支出决算表</w:t>
      </w:r>
    </w:p>
    <w:p w:rsidR="00D03D4D" w:rsidRDefault="00153293">
      <w:pPr>
        <w:widowControl/>
        <w:spacing w:line="600" w:lineRule="exact"/>
        <w:ind w:firstLineChars="400" w:firstLine="128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六、一般公共预算财政拨款基本支出决算表</w:t>
      </w:r>
    </w:p>
    <w:p w:rsidR="00D03D4D" w:rsidRDefault="00153293">
      <w:pPr>
        <w:widowControl/>
        <w:spacing w:line="600" w:lineRule="exact"/>
        <w:ind w:firstLineChars="400" w:firstLine="128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七、</w:t>
      </w:r>
      <w:r>
        <w:rPr>
          <w:rFonts w:ascii="仿宋_GB2312" w:eastAsia="仿宋_GB2312" w:hAnsi="仿宋_GB2312" w:cs="宋体" w:hint="eastAsia"/>
          <w:kern w:val="0"/>
          <w:sz w:val="32"/>
          <w:szCs w:val="32"/>
        </w:rPr>
        <w:t>政府性基金预算财政拨款收入支出决算表</w:t>
      </w:r>
    </w:p>
    <w:p w:rsidR="00D03D4D" w:rsidRDefault="00153293">
      <w:pPr>
        <w:widowControl/>
        <w:spacing w:line="600" w:lineRule="exact"/>
        <w:ind w:firstLineChars="400" w:firstLine="128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八、国有资本经营预算财政拨款支出决算表</w:t>
      </w:r>
    </w:p>
    <w:p w:rsidR="00D03D4D" w:rsidRDefault="00153293">
      <w:pPr>
        <w:widowControl/>
        <w:spacing w:line="600" w:lineRule="exact"/>
        <w:ind w:firstLineChars="400" w:firstLine="128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九、</w:t>
      </w:r>
      <w:r>
        <w:rPr>
          <w:rFonts w:ascii="仿宋_GB2312" w:eastAsia="仿宋_GB2312" w:hAnsi="仿宋_GB2312" w:cs="宋体" w:hint="eastAsia"/>
          <w:kern w:val="0"/>
          <w:sz w:val="32"/>
          <w:szCs w:val="32"/>
        </w:rPr>
        <w:t>财政拨款“三公”经费支出决算表</w:t>
      </w:r>
    </w:p>
    <w:p w:rsidR="00D03D4D" w:rsidRDefault="00153293">
      <w:pPr>
        <w:widowControl/>
        <w:spacing w:line="600" w:lineRule="exact"/>
        <w:ind w:firstLineChars="400" w:firstLine="128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十</w:t>
      </w:r>
      <w:r>
        <w:rPr>
          <w:rFonts w:ascii="仿宋_GB2312" w:eastAsia="仿宋_GB2312" w:hAnsi="仿宋_GB2312" w:cs="宋体" w:hint="eastAsia"/>
          <w:kern w:val="0"/>
          <w:sz w:val="32"/>
          <w:szCs w:val="32"/>
        </w:rPr>
        <w:t>、国有资产占用情况表</w:t>
      </w:r>
    </w:p>
    <w:p w:rsidR="00D03D4D" w:rsidRDefault="00153293">
      <w:pPr>
        <w:widowControl/>
        <w:spacing w:line="600" w:lineRule="exact"/>
        <w:ind w:firstLineChars="200" w:firstLine="64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202</w:t>
      </w:r>
      <w:r>
        <w:rPr>
          <w:rFonts w:ascii="黑体" w:eastAsia="黑体" w:hAnsi="黑体" w:hint="eastAsia"/>
          <w:sz w:val="32"/>
          <w:szCs w:val="32"/>
        </w:rPr>
        <w:t>2</w:t>
      </w:r>
      <w:r>
        <w:rPr>
          <w:rFonts w:ascii="黑体" w:eastAsia="黑体" w:hAnsi="黑体" w:hint="eastAsia"/>
          <w:sz w:val="32"/>
          <w:szCs w:val="32"/>
        </w:rPr>
        <w:t>年度</w:t>
      </w:r>
      <w:r>
        <w:rPr>
          <w:rFonts w:ascii="黑体" w:eastAsia="黑体" w:hAnsi="黑体" w:hint="eastAsia"/>
          <w:sz w:val="32"/>
          <w:szCs w:val="32"/>
        </w:rPr>
        <w:t>单位</w:t>
      </w:r>
      <w:r>
        <w:rPr>
          <w:rFonts w:ascii="黑体" w:eastAsia="黑体" w:hAnsi="黑体" w:hint="eastAsia"/>
          <w:sz w:val="32"/>
          <w:szCs w:val="32"/>
        </w:rPr>
        <w:t>决算情况说明</w:t>
      </w:r>
    </w:p>
    <w:p w:rsidR="00D03D4D" w:rsidRDefault="00153293">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一、收入决算情况说明</w:t>
      </w:r>
    </w:p>
    <w:p w:rsidR="00D03D4D" w:rsidRDefault="00153293">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二、支出决算情况说明</w:t>
      </w:r>
    </w:p>
    <w:p w:rsidR="00D03D4D" w:rsidRDefault="00153293">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三、财政拨款支出决算情况说明</w:t>
      </w:r>
    </w:p>
    <w:p w:rsidR="00D03D4D" w:rsidRDefault="00153293">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四、一般公共预算财政拨款基本支出决算情况说明</w:t>
      </w:r>
    </w:p>
    <w:p w:rsidR="00D03D4D" w:rsidRDefault="00153293">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五、财政拨款“三公”经费支出决算情况说明</w:t>
      </w:r>
    </w:p>
    <w:p w:rsidR="00D03D4D" w:rsidRDefault="00153293">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lastRenderedPageBreak/>
        <w:t>六、机关运行经费支出情况说明</w:t>
      </w:r>
    </w:p>
    <w:p w:rsidR="00D03D4D" w:rsidRDefault="00153293">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七、政府采购支出情况说明</w:t>
      </w:r>
    </w:p>
    <w:p w:rsidR="00D03D4D" w:rsidRDefault="00153293">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八、国有资产占用情况说明</w:t>
      </w:r>
    </w:p>
    <w:p w:rsidR="00D03D4D" w:rsidRDefault="00153293">
      <w:pPr>
        <w:widowControl/>
        <w:spacing w:line="600" w:lineRule="exact"/>
        <w:ind w:firstLineChars="400" w:firstLine="1280"/>
        <w:rPr>
          <w:rFonts w:ascii="仿宋_GB2312" w:eastAsia="仿宋_GB2312" w:hAnsi="仿宋_GB2312"/>
          <w:sz w:val="32"/>
          <w:szCs w:val="32"/>
        </w:rPr>
      </w:pPr>
      <w:r>
        <w:rPr>
          <w:rFonts w:ascii="仿宋_GB2312" w:eastAsia="仿宋_GB2312" w:hAnsi="仿宋_GB2312" w:hint="eastAsia"/>
          <w:sz w:val="32"/>
          <w:szCs w:val="32"/>
        </w:rPr>
        <w:t>九、预算绩效情况说明</w:t>
      </w:r>
    </w:p>
    <w:p w:rsidR="00D03D4D" w:rsidRDefault="00153293">
      <w:pPr>
        <w:widowControl/>
        <w:spacing w:line="600" w:lineRule="exact"/>
        <w:ind w:firstLineChars="200" w:firstLine="640"/>
        <w:rPr>
          <w:rFonts w:ascii="仿宋_GB2312" w:eastAsia="仿宋_GB2312" w:hAnsi="仿宋_GB2312"/>
          <w:sz w:val="32"/>
          <w:szCs w:val="32"/>
        </w:rPr>
      </w:pPr>
      <w:r>
        <w:rPr>
          <w:rFonts w:ascii="黑体" w:eastAsia="黑体" w:hAnsi="黑体" w:hint="eastAsia"/>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名词解释</w:t>
      </w:r>
    </w:p>
    <w:p w:rsidR="00D03D4D" w:rsidRDefault="00153293">
      <w:pPr>
        <w:widowControl/>
        <w:spacing w:line="600" w:lineRule="exact"/>
        <w:jc w:val="center"/>
        <w:rPr>
          <w:rFonts w:ascii="宋体" w:hAnsi="宋体"/>
          <w:b/>
          <w:sz w:val="32"/>
          <w:szCs w:val="32"/>
        </w:rPr>
      </w:pPr>
      <w:r>
        <w:rPr>
          <w:rFonts w:ascii="宋体" w:hAnsi="宋体" w:hint="eastAsia"/>
          <w:b/>
          <w:sz w:val="32"/>
          <w:szCs w:val="32"/>
        </w:rPr>
        <w:br w:type="page"/>
      </w:r>
    </w:p>
    <w:p w:rsidR="00D03D4D" w:rsidRDefault="00153293">
      <w:pPr>
        <w:widowControl/>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第一部分</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t>景德镇市昌江区妇幼保健计划生育服务中心</w:t>
      </w:r>
      <w:r>
        <w:rPr>
          <w:rFonts w:ascii="方正小标宋简体" w:eastAsia="方正小标宋简体" w:hAnsi="方正小标宋简体" w:cs="方正小标宋简体" w:hint="eastAsia"/>
          <w:bCs/>
          <w:sz w:val="44"/>
          <w:szCs w:val="44"/>
        </w:rPr>
        <w:t>单位</w:t>
      </w:r>
      <w:r>
        <w:rPr>
          <w:rFonts w:ascii="方正小标宋简体" w:eastAsia="方正小标宋简体" w:hAnsi="方正小标宋简体" w:cs="方正小标宋简体" w:hint="eastAsia"/>
          <w:bCs/>
          <w:sz w:val="44"/>
          <w:szCs w:val="44"/>
        </w:rPr>
        <w:t>概况</w:t>
      </w:r>
    </w:p>
    <w:p w:rsidR="00D03D4D" w:rsidRDefault="00D03D4D">
      <w:pPr>
        <w:spacing w:line="600" w:lineRule="exact"/>
        <w:ind w:firstLine="630"/>
        <w:jc w:val="center"/>
        <w:rPr>
          <w:sz w:val="32"/>
          <w:szCs w:val="32"/>
        </w:rPr>
      </w:pPr>
    </w:p>
    <w:p w:rsidR="00D03D4D" w:rsidRDefault="00153293">
      <w:pPr>
        <w:spacing w:line="600" w:lineRule="exact"/>
        <w:ind w:firstLine="63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单位</w:t>
      </w:r>
      <w:r>
        <w:rPr>
          <w:rFonts w:ascii="黑体" w:eastAsia="黑体" w:hAnsi="黑体" w:hint="eastAsia"/>
          <w:sz w:val="32"/>
          <w:szCs w:val="32"/>
        </w:rPr>
        <w:t>主要职</w:t>
      </w:r>
      <w:r>
        <w:rPr>
          <w:rFonts w:ascii="黑体" w:eastAsia="黑体" w:hAnsi="黑体" w:hint="eastAsia"/>
          <w:sz w:val="32"/>
          <w:szCs w:val="32"/>
        </w:rPr>
        <w:t>责</w:t>
      </w:r>
    </w:p>
    <w:p w:rsidR="00D03D4D" w:rsidRPr="00985914" w:rsidRDefault="00153293">
      <w:pPr>
        <w:snapToGrid w:val="0"/>
        <w:spacing w:line="520" w:lineRule="exact"/>
        <w:ind w:firstLineChars="200" w:firstLine="640"/>
        <w:rPr>
          <w:rFonts w:ascii="仿宋_GB2312" w:eastAsia="仿宋_GB2312" w:hAnsi="仿宋_GB2312" w:cs="仿宋_GB2312"/>
          <w:sz w:val="32"/>
          <w:szCs w:val="32"/>
        </w:rPr>
      </w:pPr>
      <w:r w:rsidRPr="00985914">
        <w:rPr>
          <w:rFonts w:ascii="仿宋_GB2312" w:eastAsia="仿宋_GB2312" w:hAnsi="仿宋_GB2312" w:cs="仿宋_GB2312" w:hint="eastAsia"/>
          <w:sz w:val="32"/>
          <w:szCs w:val="32"/>
        </w:rPr>
        <w:t>(</w:t>
      </w:r>
      <w:r w:rsidRPr="00985914">
        <w:rPr>
          <w:rFonts w:ascii="仿宋_GB2312" w:eastAsia="仿宋_GB2312" w:hAnsi="仿宋_GB2312" w:cs="仿宋_GB2312" w:hint="eastAsia"/>
          <w:sz w:val="32"/>
          <w:szCs w:val="32"/>
        </w:rPr>
        <w:t>一）、</w:t>
      </w:r>
      <w:r w:rsidRPr="00985914">
        <w:rPr>
          <w:rFonts w:ascii="仿宋_GB2312" w:eastAsia="仿宋_GB2312" w:hAnsi="仿宋_GB2312" w:cs="仿宋_GB2312" w:hint="eastAsia"/>
          <w:sz w:val="32"/>
          <w:szCs w:val="32"/>
        </w:rPr>
        <w:t>本妇幼计生中心承担昌江区内妇幼保健、妇女儿童常见病防治、计划生育计生服务、出生缺陷综合防治、妇幼保健计划生育信息管理、服务质量监测等工作；</w:t>
      </w:r>
    </w:p>
    <w:p w:rsidR="00D03D4D" w:rsidRPr="00985914" w:rsidRDefault="00153293">
      <w:pPr>
        <w:snapToGrid w:val="0"/>
        <w:spacing w:line="520" w:lineRule="exact"/>
        <w:ind w:firstLineChars="200" w:firstLine="640"/>
        <w:rPr>
          <w:rFonts w:ascii="仿宋_GB2312" w:eastAsia="仿宋_GB2312" w:hAnsi="仿宋_GB2312" w:cs="仿宋_GB2312"/>
          <w:sz w:val="32"/>
          <w:szCs w:val="32"/>
        </w:rPr>
      </w:pPr>
      <w:r w:rsidRPr="00985914">
        <w:rPr>
          <w:rFonts w:ascii="仿宋_GB2312" w:eastAsia="仿宋_GB2312" w:hAnsi="仿宋_GB2312" w:cs="仿宋_GB2312" w:hint="eastAsia"/>
          <w:sz w:val="32"/>
          <w:szCs w:val="32"/>
        </w:rPr>
        <w:t>（二）</w:t>
      </w:r>
      <w:r w:rsidRPr="00985914">
        <w:rPr>
          <w:rFonts w:ascii="仿宋_GB2312" w:eastAsia="仿宋_GB2312" w:hAnsi="仿宋_GB2312" w:cs="仿宋_GB2312" w:hint="eastAsia"/>
          <w:sz w:val="32"/>
          <w:szCs w:val="32"/>
        </w:rPr>
        <w:t>承担计划生育区内妇女儿童保健服务以及计划生育公共服务职能；承担计划生育宣传教育、技术服务、优生指导、药具发放、信息咨询、随访服务、生殖保健、人员培训八项职能</w:t>
      </w:r>
    </w:p>
    <w:p w:rsidR="00D03D4D" w:rsidRPr="00985914" w:rsidRDefault="00153293">
      <w:pPr>
        <w:spacing w:line="600" w:lineRule="exact"/>
        <w:ind w:firstLine="630"/>
        <w:rPr>
          <w:rFonts w:ascii="黑体" w:eastAsia="黑体" w:hAnsi="黑体"/>
          <w:sz w:val="32"/>
          <w:szCs w:val="32"/>
        </w:rPr>
      </w:pPr>
      <w:r w:rsidRPr="00985914">
        <w:rPr>
          <w:rFonts w:ascii="黑体" w:eastAsia="黑体" w:hAnsi="黑体" w:hint="eastAsia"/>
          <w:sz w:val="32"/>
          <w:szCs w:val="32"/>
        </w:rPr>
        <w:t>二、</w:t>
      </w:r>
      <w:r w:rsidRPr="00985914">
        <w:rPr>
          <w:rFonts w:ascii="黑体" w:eastAsia="黑体" w:hAnsi="黑体" w:hint="eastAsia"/>
          <w:sz w:val="32"/>
          <w:szCs w:val="32"/>
        </w:rPr>
        <w:t>单位</w:t>
      </w:r>
      <w:r w:rsidRPr="00985914">
        <w:rPr>
          <w:rFonts w:ascii="黑体" w:eastAsia="黑体" w:hAnsi="黑体" w:hint="eastAsia"/>
          <w:sz w:val="32"/>
          <w:szCs w:val="32"/>
        </w:rPr>
        <w:t>基本情况</w:t>
      </w:r>
    </w:p>
    <w:p w:rsidR="00D03D4D" w:rsidRDefault="00153293">
      <w:pPr>
        <w:spacing w:line="600" w:lineRule="exact"/>
        <w:ind w:firstLine="630"/>
        <w:rPr>
          <w:rFonts w:ascii="仿宋_GB2312" w:eastAsia="仿宋_GB2312" w:hAnsi="仿宋_GB2312"/>
          <w:sz w:val="32"/>
          <w:szCs w:val="32"/>
        </w:rPr>
      </w:pPr>
      <w:r>
        <w:rPr>
          <w:rFonts w:ascii="仿宋_GB2312" w:eastAsia="仿宋_GB2312" w:hAnsi="仿宋_GB2312" w:hint="eastAsia"/>
          <w:sz w:val="32"/>
          <w:szCs w:val="32"/>
        </w:rPr>
        <w:t>本单位设立</w:t>
      </w:r>
      <w:r>
        <w:rPr>
          <w:rFonts w:ascii="仿宋_GB2312" w:eastAsia="仿宋_GB2312" w:hAnsi="仿宋_GB2312" w:hint="eastAsia"/>
          <w:sz w:val="32"/>
          <w:szCs w:val="32"/>
        </w:rPr>
        <w:t>9</w:t>
      </w:r>
      <w:r>
        <w:rPr>
          <w:rFonts w:ascii="仿宋_GB2312" w:eastAsia="仿宋_GB2312" w:hAnsi="仿宋_GB2312" w:hint="eastAsia"/>
          <w:sz w:val="32"/>
          <w:szCs w:val="32"/>
        </w:rPr>
        <w:t>个内设机构，分别是</w:t>
      </w:r>
      <w:r>
        <w:rPr>
          <w:rFonts w:ascii="仿宋_GB2312" w:eastAsia="仿宋_GB2312" w:hAnsi="仿宋_GB2312" w:hint="eastAsia"/>
          <w:sz w:val="32"/>
          <w:szCs w:val="32"/>
        </w:rPr>
        <w:t>孕产保健科、妇女保健科、儿童保健科、托幼机构管理中心、信息科、财务科、办公室、婚检中心、检验科。</w:t>
      </w:r>
    </w:p>
    <w:p w:rsidR="00D03D4D" w:rsidRDefault="00153293">
      <w:pPr>
        <w:spacing w:line="600" w:lineRule="exact"/>
        <w:ind w:firstLine="630"/>
        <w:rPr>
          <w:rFonts w:ascii="仿宋_GB2312" w:eastAsia="仿宋_GB2312" w:hAnsi="仿宋_GB2312"/>
          <w:sz w:val="32"/>
          <w:szCs w:val="32"/>
        </w:rPr>
      </w:pPr>
      <w:r>
        <w:rPr>
          <w:rFonts w:ascii="仿宋_GB2312" w:eastAsia="仿宋_GB2312" w:hAnsi="仿宋_GB2312" w:hint="eastAsia"/>
          <w:sz w:val="32"/>
          <w:szCs w:val="32"/>
        </w:rPr>
        <w:t>本</w:t>
      </w:r>
      <w:r>
        <w:rPr>
          <w:rFonts w:ascii="仿宋_GB2312" w:eastAsia="仿宋_GB2312" w:hAnsi="仿宋_GB2312" w:hint="eastAsia"/>
          <w:sz w:val="32"/>
          <w:szCs w:val="32"/>
        </w:rPr>
        <w:t>单位</w:t>
      </w:r>
      <w:r>
        <w:rPr>
          <w:rFonts w:ascii="仿宋_GB2312" w:eastAsia="仿宋_GB2312" w:hAnsi="仿宋_GB2312" w:hint="eastAsia"/>
          <w:sz w:val="32"/>
          <w:szCs w:val="32"/>
        </w:rPr>
        <w:t>202</w:t>
      </w:r>
      <w:r>
        <w:rPr>
          <w:rFonts w:ascii="仿宋_GB2312" w:eastAsia="仿宋_GB2312" w:hAnsi="仿宋_GB2312" w:hint="eastAsia"/>
          <w:sz w:val="32"/>
          <w:szCs w:val="32"/>
        </w:rPr>
        <w:t>2</w:t>
      </w:r>
      <w:r>
        <w:rPr>
          <w:rFonts w:ascii="仿宋_GB2312" w:eastAsia="仿宋_GB2312" w:hAnsi="仿宋_GB2312" w:hint="eastAsia"/>
          <w:sz w:val="32"/>
          <w:szCs w:val="32"/>
        </w:rPr>
        <w:t>年年末实有人数</w:t>
      </w:r>
      <w:r>
        <w:rPr>
          <w:rFonts w:ascii="仿宋_GB2312" w:eastAsia="仿宋_GB2312" w:hAnsi="仿宋_GB2312" w:hint="eastAsia"/>
          <w:sz w:val="32"/>
          <w:szCs w:val="32"/>
        </w:rPr>
        <w:t>46</w:t>
      </w:r>
      <w:r>
        <w:rPr>
          <w:rFonts w:ascii="仿宋_GB2312" w:eastAsia="仿宋_GB2312" w:hAnsi="仿宋_GB2312" w:hint="eastAsia"/>
          <w:sz w:val="32"/>
          <w:szCs w:val="32"/>
        </w:rPr>
        <w:t>人，其中在职人员</w:t>
      </w:r>
      <w:r>
        <w:rPr>
          <w:rFonts w:ascii="仿宋_GB2312" w:eastAsia="仿宋_GB2312" w:hAnsi="仿宋_GB2312" w:hint="eastAsia"/>
          <w:sz w:val="32"/>
          <w:szCs w:val="32"/>
        </w:rPr>
        <w:t>14</w:t>
      </w:r>
      <w:r>
        <w:rPr>
          <w:rFonts w:ascii="仿宋_GB2312" w:eastAsia="仿宋_GB2312" w:hAnsi="仿宋_GB2312" w:hint="eastAsia"/>
          <w:sz w:val="32"/>
          <w:szCs w:val="32"/>
        </w:rPr>
        <w:t>人，离休人员</w:t>
      </w:r>
      <w:r>
        <w:rPr>
          <w:rFonts w:ascii="仿宋_GB2312" w:eastAsia="仿宋_GB2312" w:hAnsi="仿宋_GB2312" w:hint="eastAsia"/>
          <w:sz w:val="32"/>
          <w:szCs w:val="32"/>
        </w:rPr>
        <w:t>0</w:t>
      </w:r>
      <w:r>
        <w:rPr>
          <w:rFonts w:ascii="仿宋_GB2312" w:eastAsia="仿宋_GB2312" w:hAnsi="仿宋_GB2312" w:hint="eastAsia"/>
          <w:sz w:val="32"/>
          <w:szCs w:val="32"/>
        </w:rPr>
        <w:t>人，退休人员</w:t>
      </w:r>
      <w:r>
        <w:rPr>
          <w:rFonts w:ascii="仿宋_GB2312" w:eastAsia="仿宋_GB2312" w:hAnsi="仿宋_GB2312" w:hint="eastAsia"/>
          <w:sz w:val="32"/>
          <w:szCs w:val="32"/>
        </w:rPr>
        <w:t>21</w:t>
      </w:r>
      <w:r>
        <w:rPr>
          <w:rFonts w:ascii="仿宋_GB2312" w:eastAsia="仿宋_GB2312" w:hAnsi="仿宋_GB2312" w:hint="eastAsia"/>
          <w:sz w:val="32"/>
          <w:szCs w:val="32"/>
        </w:rPr>
        <w:t>人</w:t>
      </w:r>
      <w:r>
        <w:rPr>
          <w:rFonts w:ascii="仿宋_GB2312" w:eastAsia="仿宋_GB2312" w:hAnsi="仿宋_GB2312" w:hint="eastAsia"/>
          <w:sz w:val="32"/>
          <w:szCs w:val="32"/>
        </w:rPr>
        <w:t>（</w:t>
      </w:r>
      <w:r>
        <w:rPr>
          <w:rFonts w:ascii="仿宋_GB2312" w:eastAsia="仿宋_GB2312" w:hAnsi="仿宋_GB2312" w:hint="eastAsia"/>
          <w:sz w:val="32"/>
          <w:szCs w:val="32"/>
        </w:rPr>
        <w:t>不含</w:t>
      </w:r>
      <w:r>
        <w:rPr>
          <w:rFonts w:ascii="仿宋_GB2312" w:eastAsia="仿宋_GB2312" w:hAnsi="仿宋_GB2312" w:hint="eastAsia"/>
          <w:sz w:val="32"/>
          <w:szCs w:val="32"/>
        </w:rPr>
        <w:t>由养老保险基金发放养老金的离退休人员</w:t>
      </w:r>
      <w:r>
        <w:rPr>
          <w:rFonts w:ascii="仿宋_GB2312" w:eastAsia="仿宋_GB2312" w:hAnsi="仿宋_GB2312" w:hint="eastAsia"/>
          <w:sz w:val="32"/>
          <w:szCs w:val="32"/>
        </w:rPr>
        <w:t>）</w:t>
      </w:r>
      <w:r>
        <w:rPr>
          <w:rFonts w:ascii="仿宋_GB2312" w:eastAsia="仿宋_GB2312" w:hAnsi="仿宋_GB2312" w:hint="eastAsia"/>
          <w:sz w:val="32"/>
          <w:szCs w:val="32"/>
        </w:rPr>
        <w:t>；年末其他人员</w:t>
      </w:r>
      <w:r>
        <w:rPr>
          <w:rFonts w:ascii="仿宋_GB2312" w:eastAsia="仿宋_GB2312" w:hAnsi="仿宋_GB2312" w:hint="eastAsia"/>
          <w:sz w:val="32"/>
          <w:szCs w:val="32"/>
        </w:rPr>
        <w:t>11</w:t>
      </w:r>
      <w:r>
        <w:rPr>
          <w:rFonts w:ascii="仿宋_GB2312" w:eastAsia="仿宋_GB2312" w:hAnsi="仿宋_GB2312" w:hint="eastAsia"/>
          <w:sz w:val="32"/>
          <w:szCs w:val="32"/>
        </w:rPr>
        <w:t>人；年末学生人数</w:t>
      </w:r>
      <w:r>
        <w:rPr>
          <w:rFonts w:ascii="仿宋_GB2312" w:eastAsia="仿宋_GB2312" w:hAnsi="仿宋_GB2312" w:hint="eastAsia"/>
          <w:sz w:val="32"/>
          <w:szCs w:val="32"/>
        </w:rPr>
        <w:t>0</w:t>
      </w:r>
      <w:r>
        <w:rPr>
          <w:rFonts w:ascii="仿宋_GB2312" w:eastAsia="仿宋_GB2312" w:hAnsi="仿宋_GB2312" w:hint="eastAsia"/>
          <w:sz w:val="32"/>
          <w:szCs w:val="32"/>
        </w:rPr>
        <w:t>人</w:t>
      </w:r>
      <w:r>
        <w:rPr>
          <w:rFonts w:ascii="仿宋_GB2312" w:eastAsia="仿宋_GB2312" w:hAnsi="仿宋_GB2312" w:hint="eastAsia"/>
          <w:sz w:val="32"/>
          <w:szCs w:val="32"/>
        </w:rPr>
        <w:t>；</w:t>
      </w:r>
      <w:r>
        <w:rPr>
          <w:rFonts w:ascii="仿宋_GB2312" w:eastAsia="仿宋_GB2312" w:hAnsi="仿宋_GB2312" w:hint="eastAsia"/>
          <w:sz w:val="32"/>
          <w:szCs w:val="32"/>
        </w:rPr>
        <w:t>由养老保险基金发放养老金的离退休人员</w:t>
      </w:r>
      <w:r>
        <w:rPr>
          <w:rFonts w:ascii="仿宋_GB2312" w:eastAsia="仿宋_GB2312" w:hAnsi="仿宋_GB2312" w:hint="eastAsia"/>
          <w:sz w:val="32"/>
          <w:szCs w:val="32"/>
        </w:rPr>
        <w:t>0</w:t>
      </w:r>
      <w:r>
        <w:rPr>
          <w:rFonts w:ascii="仿宋_GB2312" w:eastAsia="仿宋_GB2312" w:hAnsi="仿宋_GB2312" w:hint="eastAsia"/>
          <w:sz w:val="32"/>
          <w:szCs w:val="32"/>
        </w:rPr>
        <w:t>人</w:t>
      </w:r>
      <w:r>
        <w:rPr>
          <w:rFonts w:ascii="仿宋_GB2312" w:eastAsia="仿宋_GB2312" w:hAnsi="仿宋_GB2312" w:hint="eastAsia"/>
          <w:sz w:val="32"/>
          <w:szCs w:val="32"/>
        </w:rPr>
        <w:t>。</w:t>
      </w:r>
    </w:p>
    <w:p w:rsidR="00D03D4D" w:rsidRDefault="00153293">
      <w:pPr>
        <w:widowControl/>
        <w:spacing w:line="600" w:lineRule="exact"/>
        <w:ind w:firstLine="640"/>
        <w:jc w:val="center"/>
        <w:rPr>
          <w:rFonts w:ascii="宋体" w:hAnsi="宋体"/>
          <w:b/>
          <w:sz w:val="32"/>
          <w:szCs w:val="32"/>
        </w:rPr>
      </w:pPr>
      <w:r>
        <w:rPr>
          <w:rFonts w:ascii="宋体" w:hAnsi="宋体" w:hint="eastAsia"/>
          <w:b/>
          <w:sz w:val="32"/>
          <w:szCs w:val="32"/>
        </w:rPr>
        <w:br w:type="page"/>
      </w:r>
    </w:p>
    <w:p w:rsidR="00D03D4D" w:rsidRDefault="00153293">
      <w:pPr>
        <w:widowControl/>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第二部分</w:t>
      </w:r>
      <w:r>
        <w:rPr>
          <w:rFonts w:ascii="方正小标宋简体" w:eastAsia="方正小标宋简体" w:hAnsi="方正小标宋简体" w:cs="方正小标宋简体" w:hint="eastAsia"/>
          <w:bCs/>
          <w:sz w:val="44"/>
          <w:szCs w:val="44"/>
        </w:rPr>
        <w:t xml:space="preserve">  202</w:t>
      </w:r>
      <w:r>
        <w:rPr>
          <w:rFonts w:ascii="方正小标宋简体" w:eastAsia="方正小标宋简体" w:hAnsi="方正小标宋简体" w:cs="方正小标宋简体" w:hint="eastAsia"/>
          <w:bCs/>
          <w:sz w:val="44"/>
          <w:szCs w:val="44"/>
        </w:rPr>
        <w:t>2</w:t>
      </w:r>
      <w:r>
        <w:rPr>
          <w:rFonts w:ascii="方正小标宋简体" w:eastAsia="方正小标宋简体" w:hAnsi="方正小标宋简体" w:cs="方正小标宋简体" w:hint="eastAsia"/>
          <w:bCs/>
          <w:sz w:val="44"/>
          <w:szCs w:val="44"/>
        </w:rPr>
        <w:t>年度</w:t>
      </w:r>
      <w:r>
        <w:rPr>
          <w:rFonts w:ascii="方正小标宋简体" w:eastAsia="方正小标宋简体" w:hAnsi="方正小标宋简体" w:cs="方正小标宋简体" w:hint="eastAsia"/>
          <w:bCs/>
          <w:sz w:val="44"/>
          <w:szCs w:val="44"/>
        </w:rPr>
        <w:t>单位</w:t>
      </w:r>
      <w:r>
        <w:rPr>
          <w:rFonts w:ascii="方正小标宋简体" w:eastAsia="方正小标宋简体" w:hAnsi="方正小标宋简体" w:cs="方正小标宋简体" w:hint="eastAsia"/>
          <w:bCs/>
          <w:sz w:val="44"/>
          <w:szCs w:val="44"/>
        </w:rPr>
        <w:t>决算表</w:t>
      </w:r>
    </w:p>
    <w:p w:rsidR="00D03D4D" w:rsidRDefault="00D03D4D">
      <w:pPr>
        <w:autoSpaceDE w:val="0"/>
        <w:autoSpaceDN w:val="0"/>
        <w:adjustRightInd w:val="0"/>
        <w:spacing w:line="360" w:lineRule="auto"/>
        <w:jc w:val="left"/>
        <w:rPr>
          <w:szCs w:val="30"/>
        </w:rPr>
      </w:pPr>
    </w:p>
    <w:p w:rsidR="00D03D4D" w:rsidRDefault="00153293">
      <w:pPr>
        <w:autoSpaceDE w:val="0"/>
        <w:autoSpaceDN w:val="0"/>
        <w:adjustRightInd w:val="0"/>
        <w:spacing w:line="360" w:lineRule="auto"/>
        <w:jc w:val="center"/>
      </w:pPr>
      <w:r>
        <w:rPr>
          <w:noProof/>
        </w:rPr>
        <w:drawing>
          <wp:inline distT="0" distB="0" distL="114300" distR="114300">
            <wp:extent cx="6010275" cy="7620000"/>
            <wp:effectExtent l="0" t="0" r="9525"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7" cstate="print"/>
                    <a:stretch>
                      <a:fillRect/>
                    </a:stretch>
                  </pic:blipFill>
                  <pic:spPr>
                    <a:xfrm>
                      <a:off x="0" y="0"/>
                      <a:ext cx="6010275" cy="7620000"/>
                    </a:xfrm>
                    <a:prstGeom prst="rect">
                      <a:avLst/>
                    </a:prstGeom>
                    <a:noFill/>
                    <a:ln w="9525">
                      <a:noFill/>
                    </a:ln>
                  </pic:spPr>
                </pic:pic>
              </a:graphicData>
            </a:graphic>
          </wp:inline>
        </w:drawing>
      </w:r>
    </w:p>
    <w:p w:rsidR="00D03D4D" w:rsidRDefault="00D03D4D">
      <w:pPr>
        <w:autoSpaceDE w:val="0"/>
        <w:autoSpaceDN w:val="0"/>
        <w:adjustRightInd w:val="0"/>
        <w:spacing w:line="360" w:lineRule="auto"/>
        <w:jc w:val="left"/>
      </w:pPr>
    </w:p>
    <w:p w:rsidR="00D03D4D" w:rsidRDefault="00D03D4D">
      <w:pPr>
        <w:autoSpaceDE w:val="0"/>
        <w:autoSpaceDN w:val="0"/>
        <w:adjustRightInd w:val="0"/>
        <w:spacing w:line="360" w:lineRule="auto"/>
        <w:jc w:val="left"/>
      </w:pPr>
    </w:p>
    <w:p w:rsidR="00D03D4D" w:rsidRDefault="00153293">
      <w:pPr>
        <w:autoSpaceDE w:val="0"/>
        <w:autoSpaceDN w:val="0"/>
        <w:adjustRightInd w:val="0"/>
        <w:spacing w:line="360" w:lineRule="auto"/>
        <w:jc w:val="center"/>
      </w:pPr>
      <w:r>
        <w:rPr>
          <w:noProof/>
        </w:rPr>
        <w:lastRenderedPageBreak/>
        <w:drawing>
          <wp:inline distT="0" distB="0" distL="114300" distR="114300">
            <wp:extent cx="6515100" cy="5848350"/>
            <wp:effectExtent l="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8" cstate="print"/>
                    <a:stretch>
                      <a:fillRect/>
                    </a:stretch>
                  </pic:blipFill>
                  <pic:spPr>
                    <a:xfrm>
                      <a:off x="0" y="0"/>
                      <a:ext cx="6515100" cy="5848350"/>
                    </a:xfrm>
                    <a:prstGeom prst="rect">
                      <a:avLst/>
                    </a:prstGeom>
                    <a:noFill/>
                    <a:ln w="9525">
                      <a:noFill/>
                    </a:ln>
                  </pic:spPr>
                </pic:pic>
              </a:graphicData>
            </a:graphic>
          </wp:inline>
        </w:drawing>
      </w:r>
    </w:p>
    <w:p w:rsidR="00D03D4D" w:rsidRDefault="00D03D4D">
      <w:pPr>
        <w:autoSpaceDE w:val="0"/>
        <w:autoSpaceDN w:val="0"/>
        <w:adjustRightInd w:val="0"/>
        <w:spacing w:line="360" w:lineRule="auto"/>
        <w:jc w:val="left"/>
      </w:pPr>
    </w:p>
    <w:p w:rsidR="00D03D4D" w:rsidRDefault="00D03D4D">
      <w:pPr>
        <w:autoSpaceDE w:val="0"/>
        <w:autoSpaceDN w:val="0"/>
        <w:adjustRightInd w:val="0"/>
        <w:spacing w:line="360" w:lineRule="auto"/>
        <w:jc w:val="left"/>
      </w:pPr>
    </w:p>
    <w:p w:rsidR="00D03D4D" w:rsidRDefault="00D03D4D">
      <w:pPr>
        <w:autoSpaceDE w:val="0"/>
        <w:autoSpaceDN w:val="0"/>
        <w:adjustRightInd w:val="0"/>
        <w:spacing w:line="360" w:lineRule="auto"/>
        <w:jc w:val="left"/>
      </w:pPr>
    </w:p>
    <w:p w:rsidR="00D03D4D" w:rsidRDefault="00153293">
      <w:pPr>
        <w:autoSpaceDE w:val="0"/>
        <w:autoSpaceDN w:val="0"/>
        <w:adjustRightInd w:val="0"/>
        <w:spacing w:line="360" w:lineRule="auto"/>
        <w:jc w:val="center"/>
      </w:pPr>
      <w:r>
        <w:rPr>
          <w:noProof/>
        </w:rPr>
        <w:lastRenderedPageBreak/>
        <w:drawing>
          <wp:inline distT="0" distB="0" distL="114300" distR="114300">
            <wp:extent cx="5629275" cy="5829300"/>
            <wp:effectExtent l="0" t="0" r="9525"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9" cstate="print"/>
                    <a:stretch>
                      <a:fillRect/>
                    </a:stretch>
                  </pic:blipFill>
                  <pic:spPr>
                    <a:xfrm>
                      <a:off x="0" y="0"/>
                      <a:ext cx="5629275" cy="5829300"/>
                    </a:xfrm>
                    <a:prstGeom prst="rect">
                      <a:avLst/>
                    </a:prstGeom>
                    <a:noFill/>
                    <a:ln w="9525">
                      <a:noFill/>
                    </a:ln>
                  </pic:spPr>
                </pic:pic>
              </a:graphicData>
            </a:graphic>
          </wp:inline>
        </w:drawing>
      </w:r>
    </w:p>
    <w:p w:rsidR="00D03D4D" w:rsidRDefault="00D03D4D">
      <w:pPr>
        <w:autoSpaceDE w:val="0"/>
        <w:autoSpaceDN w:val="0"/>
        <w:adjustRightInd w:val="0"/>
        <w:spacing w:line="360" w:lineRule="auto"/>
        <w:jc w:val="left"/>
      </w:pPr>
    </w:p>
    <w:p w:rsidR="00D03D4D" w:rsidRDefault="00D03D4D">
      <w:pPr>
        <w:autoSpaceDE w:val="0"/>
        <w:autoSpaceDN w:val="0"/>
        <w:adjustRightInd w:val="0"/>
        <w:spacing w:line="360" w:lineRule="auto"/>
        <w:jc w:val="left"/>
      </w:pPr>
    </w:p>
    <w:p w:rsidR="00D03D4D" w:rsidRDefault="00153293">
      <w:pPr>
        <w:autoSpaceDE w:val="0"/>
        <w:autoSpaceDN w:val="0"/>
        <w:adjustRightInd w:val="0"/>
        <w:spacing w:line="360" w:lineRule="auto"/>
        <w:jc w:val="center"/>
      </w:pPr>
      <w:r>
        <w:rPr>
          <w:noProof/>
        </w:rPr>
        <w:lastRenderedPageBreak/>
        <w:drawing>
          <wp:inline distT="0" distB="0" distL="114300" distR="114300">
            <wp:extent cx="6172200" cy="7953375"/>
            <wp:effectExtent l="0" t="0" r="0" b="952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0" cstate="print"/>
                    <a:stretch>
                      <a:fillRect/>
                    </a:stretch>
                  </pic:blipFill>
                  <pic:spPr>
                    <a:xfrm>
                      <a:off x="0" y="0"/>
                      <a:ext cx="6172200" cy="7953375"/>
                    </a:xfrm>
                    <a:prstGeom prst="rect">
                      <a:avLst/>
                    </a:prstGeom>
                    <a:noFill/>
                    <a:ln w="9525">
                      <a:noFill/>
                    </a:ln>
                  </pic:spPr>
                </pic:pic>
              </a:graphicData>
            </a:graphic>
          </wp:inline>
        </w:drawing>
      </w:r>
    </w:p>
    <w:p w:rsidR="00D03D4D" w:rsidRDefault="00D03D4D">
      <w:pPr>
        <w:autoSpaceDE w:val="0"/>
        <w:autoSpaceDN w:val="0"/>
        <w:adjustRightInd w:val="0"/>
        <w:spacing w:line="360" w:lineRule="auto"/>
        <w:jc w:val="left"/>
      </w:pPr>
    </w:p>
    <w:p w:rsidR="00D03D4D" w:rsidRDefault="00153293">
      <w:pPr>
        <w:autoSpaceDE w:val="0"/>
        <w:autoSpaceDN w:val="0"/>
        <w:adjustRightInd w:val="0"/>
        <w:spacing w:line="360" w:lineRule="auto"/>
        <w:jc w:val="center"/>
      </w:pPr>
      <w:r>
        <w:rPr>
          <w:noProof/>
        </w:rPr>
        <w:lastRenderedPageBreak/>
        <w:drawing>
          <wp:inline distT="0" distB="0" distL="114300" distR="114300">
            <wp:extent cx="5210175" cy="5838825"/>
            <wp:effectExtent l="0" t="0" r="9525" b="952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1" cstate="print"/>
                    <a:stretch>
                      <a:fillRect/>
                    </a:stretch>
                  </pic:blipFill>
                  <pic:spPr>
                    <a:xfrm>
                      <a:off x="0" y="0"/>
                      <a:ext cx="5210175" cy="5838825"/>
                    </a:xfrm>
                    <a:prstGeom prst="rect">
                      <a:avLst/>
                    </a:prstGeom>
                    <a:noFill/>
                    <a:ln w="9525">
                      <a:noFill/>
                    </a:ln>
                  </pic:spPr>
                </pic:pic>
              </a:graphicData>
            </a:graphic>
          </wp:inline>
        </w:drawing>
      </w:r>
    </w:p>
    <w:p w:rsidR="00D03D4D" w:rsidRDefault="00D03D4D">
      <w:pPr>
        <w:autoSpaceDE w:val="0"/>
        <w:autoSpaceDN w:val="0"/>
        <w:adjustRightInd w:val="0"/>
        <w:spacing w:line="360" w:lineRule="auto"/>
        <w:jc w:val="left"/>
      </w:pPr>
    </w:p>
    <w:p w:rsidR="00D03D4D" w:rsidRDefault="00D03D4D">
      <w:pPr>
        <w:autoSpaceDE w:val="0"/>
        <w:autoSpaceDN w:val="0"/>
        <w:adjustRightInd w:val="0"/>
        <w:spacing w:line="360" w:lineRule="auto"/>
        <w:jc w:val="left"/>
      </w:pPr>
    </w:p>
    <w:p w:rsidR="00D03D4D" w:rsidRDefault="00D03D4D">
      <w:pPr>
        <w:autoSpaceDE w:val="0"/>
        <w:autoSpaceDN w:val="0"/>
        <w:adjustRightInd w:val="0"/>
        <w:spacing w:line="360" w:lineRule="auto"/>
        <w:jc w:val="left"/>
      </w:pPr>
    </w:p>
    <w:p w:rsidR="00D03D4D" w:rsidRDefault="00153293">
      <w:pPr>
        <w:autoSpaceDE w:val="0"/>
        <w:autoSpaceDN w:val="0"/>
        <w:adjustRightInd w:val="0"/>
        <w:spacing w:line="360" w:lineRule="auto"/>
        <w:jc w:val="center"/>
      </w:pPr>
      <w:r>
        <w:rPr>
          <w:noProof/>
        </w:rPr>
        <w:lastRenderedPageBreak/>
        <w:drawing>
          <wp:inline distT="0" distB="0" distL="114300" distR="114300">
            <wp:extent cx="6248400" cy="8058150"/>
            <wp:effectExtent l="0" t="0" r="0"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2" cstate="print"/>
                    <a:stretch>
                      <a:fillRect/>
                    </a:stretch>
                  </pic:blipFill>
                  <pic:spPr>
                    <a:xfrm>
                      <a:off x="0" y="0"/>
                      <a:ext cx="6248400" cy="8058150"/>
                    </a:xfrm>
                    <a:prstGeom prst="rect">
                      <a:avLst/>
                    </a:prstGeom>
                    <a:noFill/>
                    <a:ln w="9525">
                      <a:noFill/>
                    </a:ln>
                  </pic:spPr>
                </pic:pic>
              </a:graphicData>
            </a:graphic>
          </wp:inline>
        </w:drawing>
      </w:r>
    </w:p>
    <w:p w:rsidR="00D03D4D" w:rsidRDefault="00153293">
      <w:pPr>
        <w:autoSpaceDE w:val="0"/>
        <w:autoSpaceDN w:val="0"/>
        <w:adjustRightInd w:val="0"/>
        <w:spacing w:line="360" w:lineRule="auto"/>
        <w:jc w:val="center"/>
      </w:pPr>
      <w:r>
        <w:rPr>
          <w:noProof/>
        </w:rPr>
        <w:lastRenderedPageBreak/>
        <w:drawing>
          <wp:inline distT="0" distB="0" distL="114300" distR="114300">
            <wp:extent cx="5753100" cy="3381375"/>
            <wp:effectExtent l="0" t="0" r="0" b="952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3" cstate="print"/>
                    <a:stretch>
                      <a:fillRect/>
                    </a:stretch>
                  </pic:blipFill>
                  <pic:spPr>
                    <a:xfrm>
                      <a:off x="0" y="0"/>
                      <a:ext cx="5753100" cy="3381375"/>
                    </a:xfrm>
                    <a:prstGeom prst="rect">
                      <a:avLst/>
                    </a:prstGeom>
                    <a:noFill/>
                    <a:ln w="9525">
                      <a:noFill/>
                    </a:ln>
                  </pic:spPr>
                </pic:pic>
              </a:graphicData>
            </a:graphic>
          </wp:inline>
        </w:drawing>
      </w:r>
    </w:p>
    <w:p w:rsidR="00D03D4D" w:rsidRDefault="00D03D4D">
      <w:pPr>
        <w:autoSpaceDE w:val="0"/>
        <w:autoSpaceDN w:val="0"/>
        <w:adjustRightInd w:val="0"/>
        <w:spacing w:line="360" w:lineRule="auto"/>
        <w:jc w:val="left"/>
      </w:pPr>
    </w:p>
    <w:p w:rsidR="00D03D4D" w:rsidRDefault="00D03D4D">
      <w:pPr>
        <w:autoSpaceDE w:val="0"/>
        <w:autoSpaceDN w:val="0"/>
        <w:adjustRightInd w:val="0"/>
        <w:spacing w:line="360" w:lineRule="auto"/>
        <w:jc w:val="left"/>
      </w:pPr>
    </w:p>
    <w:p w:rsidR="00D03D4D" w:rsidRDefault="00D03D4D">
      <w:pPr>
        <w:autoSpaceDE w:val="0"/>
        <w:autoSpaceDN w:val="0"/>
        <w:adjustRightInd w:val="0"/>
        <w:spacing w:line="360" w:lineRule="auto"/>
        <w:jc w:val="left"/>
      </w:pPr>
    </w:p>
    <w:p w:rsidR="00D03D4D" w:rsidRDefault="00D03D4D">
      <w:pPr>
        <w:autoSpaceDE w:val="0"/>
        <w:autoSpaceDN w:val="0"/>
        <w:adjustRightInd w:val="0"/>
        <w:spacing w:line="360" w:lineRule="auto"/>
        <w:jc w:val="left"/>
      </w:pPr>
    </w:p>
    <w:p w:rsidR="00D03D4D" w:rsidRDefault="00D03D4D">
      <w:pPr>
        <w:autoSpaceDE w:val="0"/>
        <w:autoSpaceDN w:val="0"/>
        <w:adjustRightInd w:val="0"/>
        <w:spacing w:line="360" w:lineRule="auto"/>
        <w:jc w:val="left"/>
      </w:pPr>
    </w:p>
    <w:p w:rsidR="00D03D4D" w:rsidRDefault="00D03D4D">
      <w:pPr>
        <w:autoSpaceDE w:val="0"/>
        <w:autoSpaceDN w:val="0"/>
        <w:adjustRightInd w:val="0"/>
        <w:spacing w:line="360" w:lineRule="auto"/>
        <w:jc w:val="left"/>
      </w:pPr>
    </w:p>
    <w:p w:rsidR="00D03D4D" w:rsidRDefault="00153293">
      <w:pPr>
        <w:autoSpaceDE w:val="0"/>
        <w:autoSpaceDN w:val="0"/>
        <w:adjustRightInd w:val="0"/>
        <w:spacing w:line="360" w:lineRule="auto"/>
        <w:jc w:val="left"/>
      </w:pPr>
      <w:r>
        <w:rPr>
          <w:noProof/>
        </w:rPr>
        <w:drawing>
          <wp:inline distT="0" distB="0" distL="114300" distR="114300">
            <wp:extent cx="5705475" cy="3362325"/>
            <wp:effectExtent l="0" t="0" r="9525" b="952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4" cstate="print"/>
                    <a:stretch>
                      <a:fillRect/>
                    </a:stretch>
                  </pic:blipFill>
                  <pic:spPr>
                    <a:xfrm>
                      <a:off x="0" y="0"/>
                      <a:ext cx="5705475" cy="3362325"/>
                    </a:xfrm>
                    <a:prstGeom prst="rect">
                      <a:avLst/>
                    </a:prstGeom>
                    <a:noFill/>
                    <a:ln w="9525">
                      <a:noFill/>
                    </a:ln>
                  </pic:spPr>
                </pic:pic>
              </a:graphicData>
            </a:graphic>
          </wp:inline>
        </w:drawing>
      </w:r>
    </w:p>
    <w:p w:rsidR="00D03D4D" w:rsidRDefault="00D03D4D">
      <w:pPr>
        <w:autoSpaceDE w:val="0"/>
        <w:autoSpaceDN w:val="0"/>
        <w:adjustRightInd w:val="0"/>
        <w:spacing w:line="360" w:lineRule="auto"/>
        <w:jc w:val="left"/>
      </w:pPr>
    </w:p>
    <w:p w:rsidR="00D03D4D" w:rsidRDefault="00D03D4D">
      <w:pPr>
        <w:autoSpaceDE w:val="0"/>
        <w:autoSpaceDN w:val="0"/>
        <w:adjustRightInd w:val="0"/>
        <w:spacing w:line="360" w:lineRule="auto"/>
        <w:jc w:val="left"/>
      </w:pPr>
    </w:p>
    <w:p w:rsidR="00D03D4D" w:rsidRDefault="00D03D4D">
      <w:pPr>
        <w:autoSpaceDE w:val="0"/>
        <w:autoSpaceDN w:val="0"/>
        <w:adjustRightInd w:val="0"/>
        <w:spacing w:line="360" w:lineRule="auto"/>
        <w:jc w:val="left"/>
      </w:pPr>
    </w:p>
    <w:p w:rsidR="00D03D4D" w:rsidRDefault="00153293">
      <w:pPr>
        <w:autoSpaceDE w:val="0"/>
        <w:autoSpaceDN w:val="0"/>
        <w:adjustRightInd w:val="0"/>
        <w:spacing w:line="360" w:lineRule="auto"/>
        <w:jc w:val="center"/>
      </w:pPr>
      <w:r>
        <w:rPr>
          <w:noProof/>
        </w:rPr>
        <w:lastRenderedPageBreak/>
        <w:drawing>
          <wp:inline distT="0" distB="0" distL="114300" distR="114300">
            <wp:extent cx="5829300" cy="58102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cstate="print"/>
                    <a:stretch>
                      <a:fillRect/>
                    </a:stretch>
                  </pic:blipFill>
                  <pic:spPr>
                    <a:xfrm>
                      <a:off x="0" y="0"/>
                      <a:ext cx="5829300" cy="5810250"/>
                    </a:xfrm>
                    <a:prstGeom prst="rect">
                      <a:avLst/>
                    </a:prstGeom>
                    <a:noFill/>
                    <a:ln w="9525">
                      <a:noFill/>
                    </a:ln>
                  </pic:spPr>
                </pic:pic>
              </a:graphicData>
            </a:graphic>
          </wp:inline>
        </w:drawing>
      </w:r>
    </w:p>
    <w:p w:rsidR="00D03D4D" w:rsidRDefault="00D03D4D">
      <w:pPr>
        <w:autoSpaceDE w:val="0"/>
        <w:autoSpaceDN w:val="0"/>
        <w:adjustRightInd w:val="0"/>
        <w:spacing w:line="360" w:lineRule="auto"/>
        <w:jc w:val="left"/>
      </w:pPr>
    </w:p>
    <w:p w:rsidR="00D03D4D" w:rsidRDefault="00D03D4D">
      <w:pPr>
        <w:autoSpaceDE w:val="0"/>
        <w:autoSpaceDN w:val="0"/>
        <w:adjustRightInd w:val="0"/>
        <w:spacing w:line="360" w:lineRule="auto"/>
        <w:jc w:val="left"/>
      </w:pPr>
    </w:p>
    <w:p w:rsidR="00D03D4D" w:rsidRDefault="00D03D4D">
      <w:pPr>
        <w:autoSpaceDE w:val="0"/>
        <w:autoSpaceDN w:val="0"/>
        <w:adjustRightInd w:val="0"/>
        <w:spacing w:line="360" w:lineRule="auto"/>
        <w:jc w:val="left"/>
      </w:pPr>
    </w:p>
    <w:p w:rsidR="00D03D4D" w:rsidRDefault="00D03D4D">
      <w:pPr>
        <w:autoSpaceDE w:val="0"/>
        <w:autoSpaceDN w:val="0"/>
        <w:adjustRightInd w:val="0"/>
        <w:spacing w:line="360" w:lineRule="auto"/>
        <w:jc w:val="left"/>
      </w:pPr>
    </w:p>
    <w:p w:rsidR="00D03D4D" w:rsidRDefault="00D03D4D">
      <w:pPr>
        <w:autoSpaceDE w:val="0"/>
        <w:autoSpaceDN w:val="0"/>
        <w:adjustRightInd w:val="0"/>
        <w:spacing w:line="360" w:lineRule="auto"/>
        <w:jc w:val="left"/>
      </w:pPr>
    </w:p>
    <w:p w:rsidR="00D03D4D" w:rsidRDefault="00D03D4D">
      <w:pPr>
        <w:autoSpaceDE w:val="0"/>
        <w:autoSpaceDN w:val="0"/>
        <w:adjustRightInd w:val="0"/>
        <w:spacing w:line="360" w:lineRule="auto"/>
        <w:jc w:val="left"/>
      </w:pPr>
    </w:p>
    <w:p w:rsidR="00D03D4D" w:rsidRDefault="00D03D4D">
      <w:pPr>
        <w:autoSpaceDE w:val="0"/>
        <w:autoSpaceDN w:val="0"/>
        <w:adjustRightInd w:val="0"/>
        <w:spacing w:line="360" w:lineRule="auto"/>
        <w:jc w:val="left"/>
      </w:pPr>
    </w:p>
    <w:p w:rsidR="00D03D4D" w:rsidRDefault="00153293">
      <w:pPr>
        <w:autoSpaceDE w:val="0"/>
        <w:autoSpaceDN w:val="0"/>
        <w:adjustRightInd w:val="0"/>
        <w:spacing w:line="360" w:lineRule="auto"/>
        <w:jc w:val="left"/>
      </w:pPr>
      <w:r>
        <w:rPr>
          <w:noProof/>
        </w:rPr>
        <w:lastRenderedPageBreak/>
        <w:drawing>
          <wp:inline distT="0" distB="0" distL="114300" distR="114300">
            <wp:extent cx="5343525" cy="3257550"/>
            <wp:effectExtent l="0" t="0" r="9525"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6" cstate="print"/>
                    <a:stretch>
                      <a:fillRect/>
                    </a:stretch>
                  </pic:blipFill>
                  <pic:spPr>
                    <a:xfrm>
                      <a:off x="0" y="0"/>
                      <a:ext cx="5343525" cy="3257550"/>
                    </a:xfrm>
                    <a:prstGeom prst="rect">
                      <a:avLst/>
                    </a:prstGeom>
                    <a:noFill/>
                    <a:ln w="9525">
                      <a:noFill/>
                    </a:ln>
                  </pic:spPr>
                </pic:pic>
              </a:graphicData>
            </a:graphic>
          </wp:inline>
        </w:drawing>
      </w:r>
    </w:p>
    <w:p w:rsidR="00D03D4D" w:rsidRDefault="00D03D4D">
      <w:pPr>
        <w:autoSpaceDE w:val="0"/>
        <w:autoSpaceDN w:val="0"/>
        <w:adjustRightInd w:val="0"/>
        <w:spacing w:line="360" w:lineRule="auto"/>
        <w:jc w:val="left"/>
      </w:pPr>
    </w:p>
    <w:p w:rsidR="00D03D4D" w:rsidRDefault="00153293">
      <w:pPr>
        <w:widowControl/>
        <w:spacing w:line="600" w:lineRule="exact"/>
        <w:ind w:firstLine="640"/>
        <w:jc w:val="center"/>
        <w:rPr>
          <w:rFonts w:ascii="宋体" w:hAnsi="宋体" w:cs="宋体"/>
          <w:b/>
          <w:sz w:val="32"/>
          <w:szCs w:val="32"/>
        </w:rPr>
      </w:pPr>
      <w:r>
        <w:rPr>
          <w:rFonts w:ascii="宋体" w:hAnsi="宋体" w:cs="宋体" w:hint="eastAsia"/>
          <w:b/>
          <w:sz w:val="32"/>
          <w:szCs w:val="32"/>
        </w:rPr>
        <w:br w:type="page"/>
      </w:r>
    </w:p>
    <w:p w:rsidR="00D03D4D" w:rsidRDefault="00153293">
      <w:pPr>
        <w:widowControl/>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第三部分</w:t>
      </w:r>
      <w:r>
        <w:rPr>
          <w:rFonts w:ascii="方正小标宋简体" w:eastAsia="方正小标宋简体" w:hAnsi="方正小标宋简体" w:cs="方正小标宋简体" w:hint="eastAsia"/>
          <w:bCs/>
          <w:sz w:val="44"/>
          <w:szCs w:val="44"/>
        </w:rPr>
        <w:t xml:space="preserve">  202</w:t>
      </w:r>
      <w:r>
        <w:rPr>
          <w:rFonts w:ascii="方正小标宋简体" w:eastAsia="方正小标宋简体" w:hAnsi="方正小标宋简体" w:cs="方正小标宋简体" w:hint="eastAsia"/>
          <w:bCs/>
          <w:sz w:val="44"/>
          <w:szCs w:val="44"/>
        </w:rPr>
        <w:t>2</w:t>
      </w:r>
      <w:r>
        <w:rPr>
          <w:rFonts w:ascii="方正小标宋简体" w:eastAsia="方正小标宋简体" w:hAnsi="方正小标宋简体" w:cs="方正小标宋简体" w:hint="eastAsia"/>
          <w:bCs/>
          <w:sz w:val="44"/>
          <w:szCs w:val="44"/>
        </w:rPr>
        <w:t>年度</w:t>
      </w:r>
      <w:r>
        <w:rPr>
          <w:rFonts w:ascii="方正小标宋简体" w:eastAsia="方正小标宋简体" w:hAnsi="方正小标宋简体" w:cs="方正小标宋简体" w:hint="eastAsia"/>
          <w:bCs/>
          <w:sz w:val="44"/>
          <w:szCs w:val="44"/>
        </w:rPr>
        <w:t>单位</w:t>
      </w:r>
      <w:r>
        <w:rPr>
          <w:rFonts w:ascii="方正小标宋简体" w:eastAsia="方正小标宋简体" w:hAnsi="方正小标宋简体" w:cs="方正小标宋简体" w:hint="eastAsia"/>
          <w:bCs/>
          <w:sz w:val="44"/>
          <w:szCs w:val="44"/>
        </w:rPr>
        <w:t>决算情况说明</w:t>
      </w:r>
    </w:p>
    <w:p w:rsidR="00D03D4D" w:rsidRDefault="00D03D4D">
      <w:pPr>
        <w:ind w:firstLine="630"/>
        <w:jc w:val="left"/>
        <w:rPr>
          <w:rFonts w:ascii="仿宋_GB2312" w:eastAsia="仿宋_GB2312" w:hAnsi="仿宋_GB2312"/>
          <w:sz w:val="32"/>
          <w:szCs w:val="32"/>
        </w:rPr>
      </w:pPr>
    </w:p>
    <w:p w:rsidR="00D03D4D" w:rsidRDefault="00153293">
      <w:pPr>
        <w:ind w:firstLine="630"/>
        <w:rPr>
          <w:rFonts w:ascii="黑体" w:eastAsia="黑体" w:hAnsi="黑体"/>
          <w:sz w:val="32"/>
          <w:szCs w:val="32"/>
        </w:rPr>
      </w:pPr>
      <w:r>
        <w:rPr>
          <w:rFonts w:ascii="黑体" w:eastAsia="黑体" w:hAnsi="黑体" w:hint="eastAsia"/>
          <w:sz w:val="32"/>
          <w:szCs w:val="32"/>
        </w:rPr>
        <w:t>一、收入决算情况说明</w:t>
      </w:r>
    </w:p>
    <w:p w:rsidR="00D03D4D" w:rsidRDefault="00153293">
      <w:pPr>
        <w:ind w:firstLine="630"/>
        <w:rPr>
          <w:rFonts w:ascii="仿宋_GB2312" w:eastAsia="仿宋_GB2312" w:hAnsi="仿宋_GB2312"/>
          <w:sz w:val="32"/>
          <w:szCs w:val="32"/>
        </w:rPr>
      </w:pPr>
      <w:r>
        <w:rPr>
          <w:rFonts w:ascii="仿宋_GB2312" w:eastAsia="仿宋_GB2312" w:hAnsi="仿宋_GB2312" w:hint="eastAsia"/>
          <w:sz w:val="32"/>
          <w:szCs w:val="32"/>
        </w:rPr>
        <w:t>本</w:t>
      </w:r>
      <w:r>
        <w:rPr>
          <w:rFonts w:ascii="仿宋_GB2312" w:eastAsia="仿宋_GB2312" w:hAnsi="仿宋_GB2312" w:hint="eastAsia"/>
          <w:sz w:val="32"/>
          <w:szCs w:val="32"/>
        </w:rPr>
        <w:t>单位</w:t>
      </w:r>
      <w:r>
        <w:rPr>
          <w:rFonts w:ascii="仿宋_GB2312" w:eastAsia="仿宋_GB2312" w:hAnsi="仿宋_GB2312" w:hint="eastAsia"/>
          <w:sz w:val="32"/>
          <w:szCs w:val="32"/>
        </w:rPr>
        <w:t>202</w:t>
      </w:r>
      <w:r>
        <w:rPr>
          <w:rFonts w:ascii="仿宋_GB2312" w:eastAsia="仿宋_GB2312" w:hAnsi="仿宋_GB2312" w:hint="eastAsia"/>
          <w:sz w:val="32"/>
          <w:szCs w:val="32"/>
        </w:rPr>
        <w:t>2</w:t>
      </w:r>
      <w:r>
        <w:rPr>
          <w:rFonts w:ascii="仿宋_GB2312" w:eastAsia="仿宋_GB2312" w:hAnsi="仿宋_GB2312" w:hint="eastAsia"/>
          <w:sz w:val="32"/>
          <w:szCs w:val="32"/>
        </w:rPr>
        <w:t>年度收入总计</w:t>
      </w:r>
      <w:r>
        <w:rPr>
          <w:rFonts w:ascii="仿宋_GB2312" w:eastAsia="仿宋_GB2312" w:hAnsi="仿宋_GB2312" w:hint="eastAsia"/>
          <w:sz w:val="32"/>
          <w:szCs w:val="32"/>
        </w:rPr>
        <w:t>355.04</w:t>
      </w:r>
      <w:r>
        <w:rPr>
          <w:rFonts w:ascii="仿宋_GB2312" w:eastAsia="仿宋_GB2312" w:hAnsi="仿宋_GB2312" w:hint="eastAsia"/>
          <w:sz w:val="32"/>
          <w:szCs w:val="32"/>
        </w:rPr>
        <w:t>万元，其中年初结转和结余</w:t>
      </w:r>
      <w:r>
        <w:rPr>
          <w:rFonts w:ascii="仿宋_GB2312" w:eastAsia="仿宋_GB2312" w:hAnsi="仿宋_GB2312" w:hint="eastAsia"/>
          <w:sz w:val="32"/>
          <w:szCs w:val="32"/>
        </w:rPr>
        <w:t>5.66</w:t>
      </w:r>
      <w:r>
        <w:rPr>
          <w:rFonts w:ascii="仿宋_GB2312" w:eastAsia="仿宋_GB2312" w:hAnsi="仿宋_GB2312" w:hint="eastAsia"/>
          <w:sz w:val="32"/>
          <w:szCs w:val="32"/>
        </w:rPr>
        <w:t>万元，较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年增加</w:t>
      </w:r>
      <w:r>
        <w:rPr>
          <w:rFonts w:ascii="仿宋_GB2312" w:eastAsia="仿宋_GB2312" w:hAnsi="仿宋_GB2312" w:hint="eastAsia"/>
          <w:sz w:val="32"/>
          <w:szCs w:val="32"/>
        </w:rPr>
        <w:t>4.75</w:t>
      </w:r>
      <w:r>
        <w:rPr>
          <w:rFonts w:ascii="仿宋_GB2312" w:eastAsia="仿宋_GB2312" w:hAnsi="仿宋_GB2312" w:hint="eastAsia"/>
          <w:sz w:val="32"/>
          <w:szCs w:val="32"/>
        </w:rPr>
        <w:t>万元，增长</w:t>
      </w:r>
      <w:r>
        <w:rPr>
          <w:rFonts w:ascii="仿宋_GB2312" w:eastAsia="仿宋_GB2312" w:hAnsi="仿宋_GB2312" w:hint="eastAsia"/>
          <w:sz w:val="32"/>
          <w:szCs w:val="32"/>
        </w:rPr>
        <w:t>521.98</w:t>
      </w:r>
      <w:r>
        <w:rPr>
          <w:rFonts w:ascii="仿宋_GB2312" w:eastAsia="仿宋_GB2312" w:hAnsi="仿宋_GB2312" w:hint="eastAsia"/>
          <w:sz w:val="32"/>
          <w:szCs w:val="32"/>
        </w:rPr>
        <w:t>%</w:t>
      </w:r>
      <w:r>
        <w:rPr>
          <w:rFonts w:ascii="仿宋_GB2312" w:eastAsia="仿宋_GB2312" w:hAnsi="仿宋_GB2312" w:hint="eastAsia"/>
          <w:sz w:val="32"/>
          <w:szCs w:val="32"/>
        </w:rPr>
        <w:t>；本年收入合计</w:t>
      </w:r>
      <w:r>
        <w:rPr>
          <w:rFonts w:ascii="仿宋_GB2312" w:eastAsia="仿宋_GB2312" w:hAnsi="仿宋_GB2312" w:hint="eastAsia"/>
          <w:sz w:val="32"/>
          <w:szCs w:val="32"/>
        </w:rPr>
        <w:t>349.38</w:t>
      </w:r>
      <w:r>
        <w:rPr>
          <w:rFonts w:ascii="仿宋_GB2312" w:eastAsia="仿宋_GB2312" w:hAnsi="仿宋_GB2312" w:hint="eastAsia"/>
          <w:sz w:val="32"/>
          <w:szCs w:val="32"/>
        </w:rPr>
        <w:t>万元，较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年减少</w:t>
      </w:r>
      <w:r>
        <w:rPr>
          <w:rFonts w:ascii="仿宋_GB2312" w:eastAsia="仿宋_GB2312" w:hAnsi="仿宋_GB2312" w:hint="eastAsia"/>
          <w:sz w:val="32"/>
          <w:szCs w:val="32"/>
        </w:rPr>
        <w:t>88.69</w:t>
      </w:r>
      <w:r>
        <w:rPr>
          <w:rFonts w:ascii="仿宋_GB2312" w:eastAsia="仿宋_GB2312" w:hAnsi="仿宋_GB2312" w:hint="eastAsia"/>
          <w:sz w:val="32"/>
          <w:szCs w:val="32"/>
        </w:rPr>
        <w:t>万元，增长（下降）</w:t>
      </w:r>
      <w:r>
        <w:rPr>
          <w:rFonts w:ascii="仿宋_GB2312" w:eastAsia="仿宋_GB2312" w:hAnsi="仿宋_GB2312" w:hint="eastAsia"/>
          <w:sz w:val="32"/>
          <w:szCs w:val="32"/>
        </w:rPr>
        <w:t xml:space="preserve">  %</w:t>
      </w:r>
      <w:r>
        <w:rPr>
          <w:rFonts w:ascii="仿宋_GB2312" w:eastAsia="仿宋_GB2312" w:hAnsi="仿宋_GB2312" w:hint="eastAsia"/>
          <w:sz w:val="32"/>
          <w:szCs w:val="32"/>
        </w:rPr>
        <w:t>，主要原因是：</w:t>
      </w:r>
      <w:r>
        <w:rPr>
          <w:rFonts w:ascii="仿宋_GB2312" w:eastAsia="仿宋_GB2312" w:hAnsi="仿宋_GB2312" w:hint="eastAsia"/>
          <w:sz w:val="32"/>
          <w:szCs w:val="32"/>
        </w:rPr>
        <w:t>奖励支出改革，压降奖励支出</w:t>
      </w:r>
      <w:r>
        <w:rPr>
          <w:rFonts w:ascii="仿宋_GB2312" w:eastAsia="仿宋_GB2312" w:hAnsi="仿宋_GB2312" w:hint="eastAsia"/>
          <w:sz w:val="32"/>
          <w:szCs w:val="32"/>
        </w:rPr>
        <w:t>。</w:t>
      </w:r>
    </w:p>
    <w:p w:rsidR="00D03D4D" w:rsidRDefault="00153293">
      <w:pPr>
        <w:ind w:firstLine="630"/>
        <w:rPr>
          <w:rFonts w:ascii="仿宋_GB2312" w:eastAsia="仿宋_GB2312" w:hAnsi="仿宋_GB2312"/>
          <w:sz w:val="32"/>
          <w:szCs w:val="32"/>
        </w:rPr>
      </w:pPr>
      <w:r>
        <w:rPr>
          <w:rFonts w:ascii="仿宋_GB2312" w:eastAsia="仿宋_GB2312" w:hAnsi="仿宋_GB2312" w:hint="eastAsia"/>
          <w:sz w:val="32"/>
          <w:szCs w:val="32"/>
        </w:rPr>
        <w:t>本年收入的具体构成为：财政拨款收入</w:t>
      </w:r>
      <w:r>
        <w:rPr>
          <w:rFonts w:ascii="仿宋_GB2312" w:eastAsia="仿宋_GB2312" w:hAnsi="仿宋_GB2312" w:hint="eastAsia"/>
          <w:sz w:val="32"/>
          <w:szCs w:val="32"/>
        </w:rPr>
        <w:t>348.49</w:t>
      </w:r>
      <w:r>
        <w:rPr>
          <w:rFonts w:ascii="仿宋_GB2312" w:eastAsia="仿宋_GB2312" w:hAnsi="仿宋_GB2312" w:hint="eastAsia"/>
          <w:sz w:val="32"/>
          <w:szCs w:val="32"/>
        </w:rPr>
        <w:t>万元，占</w:t>
      </w:r>
      <w:r>
        <w:rPr>
          <w:rFonts w:ascii="仿宋_GB2312" w:eastAsia="仿宋_GB2312" w:hAnsi="仿宋_GB2312" w:hint="eastAsia"/>
          <w:sz w:val="32"/>
          <w:szCs w:val="32"/>
        </w:rPr>
        <w:t>99.75</w:t>
      </w:r>
      <w:r>
        <w:rPr>
          <w:rFonts w:ascii="仿宋_GB2312" w:eastAsia="仿宋_GB2312" w:hAnsi="仿宋_GB2312" w:hint="eastAsia"/>
          <w:sz w:val="32"/>
          <w:szCs w:val="32"/>
        </w:rPr>
        <w:t>%</w:t>
      </w:r>
      <w:r>
        <w:rPr>
          <w:rFonts w:ascii="仿宋_GB2312" w:eastAsia="仿宋_GB2312" w:hAnsi="仿宋_GB2312" w:hint="eastAsia"/>
          <w:sz w:val="32"/>
          <w:szCs w:val="32"/>
        </w:rPr>
        <w:t>；事业收入</w:t>
      </w:r>
      <w:r>
        <w:rPr>
          <w:rFonts w:ascii="仿宋_GB2312" w:eastAsia="仿宋_GB2312" w:hAnsi="仿宋_GB2312" w:hint="eastAsia"/>
          <w:sz w:val="32"/>
          <w:szCs w:val="32"/>
        </w:rPr>
        <w:t>0</w:t>
      </w:r>
      <w:r>
        <w:rPr>
          <w:rFonts w:ascii="仿宋_GB2312" w:eastAsia="仿宋_GB2312" w:hAnsi="仿宋_GB2312" w:hint="eastAsia"/>
          <w:sz w:val="32"/>
          <w:szCs w:val="32"/>
        </w:rPr>
        <w:t>万元，占</w:t>
      </w:r>
      <w:r>
        <w:rPr>
          <w:rFonts w:ascii="仿宋_GB2312" w:eastAsia="仿宋_GB2312" w:hAnsi="仿宋_GB2312" w:hint="eastAsia"/>
          <w:sz w:val="32"/>
          <w:szCs w:val="32"/>
        </w:rPr>
        <w:t>0</w:t>
      </w:r>
      <w:r>
        <w:rPr>
          <w:rFonts w:ascii="仿宋_GB2312" w:eastAsia="仿宋_GB2312" w:hAnsi="仿宋_GB2312" w:hint="eastAsia"/>
          <w:sz w:val="32"/>
          <w:szCs w:val="32"/>
        </w:rPr>
        <w:t>%</w:t>
      </w:r>
      <w:r>
        <w:rPr>
          <w:rFonts w:ascii="仿宋_GB2312" w:eastAsia="仿宋_GB2312" w:hAnsi="仿宋_GB2312" w:hint="eastAsia"/>
          <w:sz w:val="32"/>
          <w:szCs w:val="32"/>
        </w:rPr>
        <w:t>；经营收入</w:t>
      </w:r>
      <w:r>
        <w:rPr>
          <w:rFonts w:ascii="仿宋_GB2312" w:eastAsia="仿宋_GB2312" w:hAnsi="仿宋_GB2312" w:hint="eastAsia"/>
          <w:sz w:val="32"/>
          <w:szCs w:val="32"/>
        </w:rPr>
        <w:t>0</w:t>
      </w:r>
      <w:r>
        <w:rPr>
          <w:rFonts w:ascii="仿宋_GB2312" w:eastAsia="仿宋_GB2312" w:hAnsi="仿宋_GB2312" w:hint="eastAsia"/>
          <w:sz w:val="32"/>
          <w:szCs w:val="32"/>
        </w:rPr>
        <w:t>万元，占</w:t>
      </w:r>
      <w:r>
        <w:rPr>
          <w:rFonts w:ascii="仿宋_GB2312" w:eastAsia="仿宋_GB2312" w:hAnsi="仿宋_GB2312" w:hint="eastAsia"/>
          <w:sz w:val="32"/>
          <w:szCs w:val="32"/>
        </w:rPr>
        <w:t>0</w:t>
      </w:r>
      <w:r>
        <w:rPr>
          <w:rFonts w:ascii="仿宋_GB2312" w:eastAsia="仿宋_GB2312" w:hAnsi="仿宋_GB2312" w:hint="eastAsia"/>
          <w:sz w:val="32"/>
          <w:szCs w:val="32"/>
        </w:rPr>
        <w:t>%</w:t>
      </w:r>
      <w:r>
        <w:rPr>
          <w:rFonts w:ascii="仿宋_GB2312" w:eastAsia="仿宋_GB2312" w:hAnsi="仿宋_GB2312" w:hint="eastAsia"/>
          <w:sz w:val="32"/>
          <w:szCs w:val="32"/>
        </w:rPr>
        <w:t>；其他收入</w:t>
      </w:r>
      <w:r>
        <w:rPr>
          <w:rFonts w:ascii="仿宋_GB2312" w:eastAsia="仿宋_GB2312" w:hAnsi="仿宋_GB2312" w:hint="eastAsia"/>
          <w:sz w:val="32"/>
          <w:szCs w:val="32"/>
        </w:rPr>
        <w:t>0.89</w:t>
      </w:r>
      <w:r>
        <w:rPr>
          <w:rFonts w:ascii="仿宋_GB2312" w:eastAsia="仿宋_GB2312" w:hAnsi="仿宋_GB2312" w:hint="eastAsia"/>
          <w:sz w:val="32"/>
          <w:szCs w:val="32"/>
        </w:rPr>
        <w:t>万元，占</w:t>
      </w:r>
      <w:r>
        <w:rPr>
          <w:rFonts w:ascii="仿宋_GB2312" w:eastAsia="仿宋_GB2312" w:hAnsi="仿宋_GB2312" w:hint="eastAsia"/>
          <w:sz w:val="32"/>
          <w:szCs w:val="32"/>
        </w:rPr>
        <w:t>0.25</w:t>
      </w:r>
      <w:r>
        <w:rPr>
          <w:rFonts w:ascii="仿宋_GB2312" w:eastAsia="仿宋_GB2312" w:hAnsi="仿宋_GB2312" w:hint="eastAsia"/>
          <w:sz w:val="32"/>
          <w:szCs w:val="32"/>
        </w:rPr>
        <w:t>%</w:t>
      </w:r>
      <w:r>
        <w:rPr>
          <w:rFonts w:ascii="仿宋_GB2312" w:eastAsia="仿宋_GB2312" w:hAnsi="仿宋_GB2312" w:hint="eastAsia"/>
          <w:sz w:val="32"/>
          <w:szCs w:val="32"/>
        </w:rPr>
        <w:t>。</w:t>
      </w:r>
      <w:r>
        <w:rPr>
          <w:rFonts w:ascii="仿宋_GB2312" w:eastAsia="仿宋_GB2312" w:hAnsi="仿宋_GB2312" w:hint="eastAsia"/>
          <w:sz w:val="32"/>
          <w:szCs w:val="32"/>
        </w:rPr>
        <w:t xml:space="preserve">  </w:t>
      </w:r>
    </w:p>
    <w:p w:rsidR="00D03D4D" w:rsidRDefault="00153293">
      <w:pPr>
        <w:ind w:firstLine="630"/>
        <w:rPr>
          <w:rFonts w:ascii="黑体" w:eastAsia="黑体" w:hAnsi="黑体"/>
          <w:sz w:val="32"/>
          <w:szCs w:val="32"/>
        </w:rPr>
      </w:pPr>
      <w:r>
        <w:rPr>
          <w:rFonts w:ascii="黑体" w:eastAsia="黑体" w:hAnsi="黑体" w:hint="eastAsia"/>
          <w:sz w:val="32"/>
          <w:szCs w:val="32"/>
        </w:rPr>
        <w:t>二、支出决算情况说明</w:t>
      </w:r>
    </w:p>
    <w:p w:rsidR="00D03D4D" w:rsidRDefault="00153293">
      <w:pPr>
        <w:ind w:firstLine="630"/>
        <w:rPr>
          <w:rFonts w:ascii="仿宋_GB2312" w:eastAsia="仿宋_GB2312" w:hAnsi="仿宋_GB2312"/>
          <w:sz w:val="32"/>
          <w:szCs w:val="32"/>
        </w:rPr>
      </w:pPr>
      <w:r>
        <w:rPr>
          <w:rFonts w:ascii="仿宋_GB2312" w:eastAsia="仿宋_GB2312" w:hAnsi="仿宋_GB2312" w:hint="eastAsia"/>
          <w:sz w:val="32"/>
          <w:szCs w:val="32"/>
        </w:rPr>
        <w:t>本</w:t>
      </w:r>
      <w:r>
        <w:rPr>
          <w:rFonts w:ascii="仿宋_GB2312" w:eastAsia="仿宋_GB2312" w:hAnsi="仿宋_GB2312" w:hint="eastAsia"/>
          <w:sz w:val="32"/>
          <w:szCs w:val="32"/>
        </w:rPr>
        <w:t>单位</w:t>
      </w:r>
      <w:r>
        <w:rPr>
          <w:rFonts w:ascii="仿宋_GB2312" w:eastAsia="仿宋_GB2312" w:hAnsi="仿宋_GB2312" w:hint="eastAsia"/>
          <w:sz w:val="32"/>
          <w:szCs w:val="32"/>
        </w:rPr>
        <w:t>202</w:t>
      </w:r>
      <w:r>
        <w:rPr>
          <w:rFonts w:ascii="仿宋_GB2312" w:eastAsia="仿宋_GB2312" w:hAnsi="仿宋_GB2312" w:hint="eastAsia"/>
          <w:sz w:val="32"/>
          <w:szCs w:val="32"/>
        </w:rPr>
        <w:t>2</w:t>
      </w:r>
      <w:r>
        <w:rPr>
          <w:rFonts w:ascii="仿宋_GB2312" w:eastAsia="仿宋_GB2312" w:hAnsi="仿宋_GB2312" w:hint="eastAsia"/>
          <w:sz w:val="32"/>
          <w:szCs w:val="32"/>
        </w:rPr>
        <w:t>年度支出总计</w:t>
      </w:r>
      <w:r>
        <w:rPr>
          <w:rFonts w:ascii="仿宋_GB2312" w:eastAsia="仿宋_GB2312" w:hAnsi="仿宋_GB2312" w:hint="eastAsia"/>
          <w:sz w:val="32"/>
          <w:szCs w:val="32"/>
        </w:rPr>
        <w:t>355.04</w:t>
      </w:r>
      <w:r>
        <w:rPr>
          <w:rFonts w:ascii="仿宋_GB2312" w:eastAsia="仿宋_GB2312" w:hAnsi="仿宋_GB2312" w:hint="eastAsia"/>
          <w:sz w:val="32"/>
          <w:szCs w:val="32"/>
        </w:rPr>
        <w:t>万元，其中本年支出合计</w:t>
      </w:r>
      <w:r>
        <w:rPr>
          <w:rFonts w:ascii="仿宋_GB2312" w:eastAsia="仿宋_GB2312" w:hAnsi="仿宋_GB2312" w:hint="eastAsia"/>
          <w:sz w:val="32"/>
          <w:szCs w:val="32"/>
        </w:rPr>
        <w:t>339.68</w:t>
      </w:r>
      <w:r>
        <w:rPr>
          <w:rFonts w:ascii="仿宋_GB2312" w:eastAsia="仿宋_GB2312" w:hAnsi="仿宋_GB2312" w:hint="eastAsia"/>
          <w:sz w:val="32"/>
          <w:szCs w:val="32"/>
        </w:rPr>
        <w:t>万元，较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年减少</w:t>
      </w:r>
      <w:r>
        <w:rPr>
          <w:rFonts w:ascii="仿宋_GB2312" w:eastAsia="仿宋_GB2312" w:hAnsi="仿宋_GB2312" w:hint="eastAsia"/>
          <w:sz w:val="32"/>
          <w:szCs w:val="32"/>
        </w:rPr>
        <w:t>93.65</w:t>
      </w:r>
      <w:r>
        <w:rPr>
          <w:rFonts w:ascii="仿宋_GB2312" w:eastAsia="仿宋_GB2312" w:hAnsi="仿宋_GB2312" w:hint="eastAsia"/>
          <w:sz w:val="32"/>
          <w:szCs w:val="32"/>
        </w:rPr>
        <w:t>万元，下降</w:t>
      </w:r>
      <w:r>
        <w:rPr>
          <w:rFonts w:ascii="仿宋_GB2312" w:eastAsia="仿宋_GB2312" w:hAnsi="仿宋_GB2312" w:hint="eastAsia"/>
          <w:sz w:val="32"/>
          <w:szCs w:val="32"/>
        </w:rPr>
        <w:t>21.61</w:t>
      </w:r>
      <w:r>
        <w:rPr>
          <w:rFonts w:ascii="仿宋_GB2312" w:eastAsia="仿宋_GB2312" w:hAnsi="仿宋_GB2312" w:hint="eastAsia"/>
          <w:sz w:val="32"/>
          <w:szCs w:val="32"/>
        </w:rPr>
        <w:t>%</w:t>
      </w:r>
      <w:r>
        <w:rPr>
          <w:rFonts w:ascii="仿宋_GB2312" w:eastAsia="仿宋_GB2312" w:hAnsi="仿宋_GB2312" w:hint="eastAsia"/>
          <w:sz w:val="32"/>
          <w:szCs w:val="32"/>
        </w:rPr>
        <w:t>，主要原因是：</w:t>
      </w:r>
      <w:r>
        <w:rPr>
          <w:rFonts w:ascii="仿宋_GB2312" w:eastAsia="仿宋_GB2312" w:hAnsi="仿宋_GB2312" w:hint="eastAsia"/>
          <w:sz w:val="32"/>
          <w:szCs w:val="32"/>
        </w:rPr>
        <w:t>奖励支出改革，压降奖励支出</w:t>
      </w:r>
      <w:r>
        <w:rPr>
          <w:rFonts w:ascii="仿宋_GB2312" w:eastAsia="仿宋_GB2312" w:hAnsi="仿宋_GB2312" w:hint="eastAsia"/>
          <w:sz w:val="32"/>
          <w:szCs w:val="32"/>
        </w:rPr>
        <w:t>；年末结转和结余</w:t>
      </w:r>
      <w:r>
        <w:rPr>
          <w:rFonts w:ascii="仿宋_GB2312" w:eastAsia="仿宋_GB2312" w:hAnsi="仿宋_GB2312" w:hint="eastAsia"/>
          <w:sz w:val="32"/>
          <w:szCs w:val="32"/>
        </w:rPr>
        <w:t>15.36</w:t>
      </w:r>
      <w:r>
        <w:rPr>
          <w:rFonts w:ascii="仿宋_GB2312" w:eastAsia="仿宋_GB2312" w:hAnsi="仿宋_GB2312" w:hint="eastAsia"/>
          <w:sz w:val="32"/>
          <w:szCs w:val="32"/>
        </w:rPr>
        <w:t>万元，较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年增加</w:t>
      </w:r>
      <w:r>
        <w:rPr>
          <w:rFonts w:ascii="仿宋_GB2312" w:eastAsia="仿宋_GB2312" w:hAnsi="仿宋_GB2312" w:hint="eastAsia"/>
          <w:sz w:val="32"/>
          <w:szCs w:val="32"/>
        </w:rPr>
        <w:t>9.7</w:t>
      </w:r>
      <w:r>
        <w:rPr>
          <w:rFonts w:ascii="仿宋_GB2312" w:eastAsia="仿宋_GB2312" w:hAnsi="仿宋_GB2312" w:hint="eastAsia"/>
          <w:sz w:val="32"/>
          <w:szCs w:val="32"/>
        </w:rPr>
        <w:t>万元，增长</w:t>
      </w:r>
      <w:r>
        <w:rPr>
          <w:rFonts w:ascii="仿宋_GB2312" w:eastAsia="仿宋_GB2312" w:hAnsi="仿宋_GB2312" w:hint="eastAsia"/>
          <w:sz w:val="32"/>
          <w:szCs w:val="32"/>
        </w:rPr>
        <w:t>171.38</w:t>
      </w:r>
      <w:r>
        <w:rPr>
          <w:rFonts w:ascii="仿宋_GB2312" w:eastAsia="仿宋_GB2312" w:hAnsi="仿宋_GB2312" w:hint="eastAsia"/>
          <w:sz w:val="32"/>
          <w:szCs w:val="32"/>
        </w:rPr>
        <w:t>%</w:t>
      </w:r>
      <w:r>
        <w:rPr>
          <w:rFonts w:ascii="仿宋_GB2312" w:eastAsia="仿宋_GB2312" w:hAnsi="仿宋_GB2312" w:hint="eastAsia"/>
          <w:sz w:val="32"/>
          <w:szCs w:val="32"/>
        </w:rPr>
        <w:t>，主要原因是：</w:t>
      </w:r>
      <w:r>
        <w:rPr>
          <w:rFonts w:ascii="仿宋_GB2312" w:eastAsia="仿宋_GB2312" w:hAnsi="仿宋_GB2312" w:hint="eastAsia"/>
          <w:sz w:val="32"/>
          <w:szCs w:val="32"/>
        </w:rPr>
        <w:t>上级拨款下年</w:t>
      </w:r>
      <w:r>
        <w:rPr>
          <w:rFonts w:ascii="仿宋_GB2312" w:eastAsia="仿宋_GB2312" w:hAnsi="仿宋_GB2312" w:hint="eastAsia"/>
          <w:sz w:val="32"/>
          <w:szCs w:val="32"/>
        </w:rPr>
        <w:t>1</w:t>
      </w:r>
      <w:r>
        <w:rPr>
          <w:rFonts w:ascii="仿宋_GB2312" w:eastAsia="仿宋_GB2312" w:hAnsi="仿宋_GB2312" w:hint="eastAsia"/>
          <w:sz w:val="32"/>
          <w:szCs w:val="32"/>
        </w:rPr>
        <w:t>月份执行</w:t>
      </w:r>
      <w:r>
        <w:rPr>
          <w:rFonts w:ascii="仿宋_GB2312" w:eastAsia="仿宋_GB2312" w:hAnsi="仿宋_GB2312" w:hint="eastAsia"/>
          <w:sz w:val="32"/>
          <w:szCs w:val="32"/>
        </w:rPr>
        <w:t>。</w:t>
      </w:r>
    </w:p>
    <w:p w:rsidR="00D03D4D" w:rsidRDefault="00153293">
      <w:pPr>
        <w:ind w:firstLine="630"/>
        <w:rPr>
          <w:rFonts w:ascii="仿宋_GB2312" w:eastAsia="仿宋_GB2312" w:hAnsi="仿宋_GB2312"/>
          <w:sz w:val="32"/>
          <w:szCs w:val="32"/>
        </w:rPr>
      </w:pPr>
      <w:r>
        <w:rPr>
          <w:rFonts w:ascii="仿宋_GB2312" w:eastAsia="仿宋_GB2312" w:hAnsi="仿宋_GB2312" w:hint="eastAsia"/>
          <w:sz w:val="32"/>
          <w:szCs w:val="32"/>
        </w:rPr>
        <w:t>本年支出的具体构成为：基本支出</w:t>
      </w:r>
      <w:r>
        <w:rPr>
          <w:rFonts w:ascii="仿宋_GB2312" w:eastAsia="仿宋_GB2312" w:hAnsi="仿宋_GB2312" w:hint="eastAsia"/>
          <w:sz w:val="32"/>
          <w:szCs w:val="32"/>
        </w:rPr>
        <w:t>291.94</w:t>
      </w:r>
      <w:r>
        <w:rPr>
          <w:rFonts w:ascii="仿宋_GB2312" w:eastAsia="仿宋_GB2312" w:hAnsi="仿宋_GB2312" w:hint="eastAsia"/>
          <w:sz w:val="32"/>
          <w:szCs w:val="32"/>
        </w:rPr>
        <w:t>万元，占</w:t>
      </w:r>
      <w:r>
        <w:rPr>
          <w:rFonts w:ascii="仿宋_GB2312" w:eastAsia="仿宋_GB2312" w:hAnsi="仿宋_GB2312" w:hint="eastAsia"/>
          <w:sz w:val="32"/>
          <w:szCs w:val="32"/>
        </w:rPr>
        <w:t>85.95</w:t>
      </w:r>
      <w:r>
        <w:rPr>
          <w:rFonts w:ascii="仿宋_GB2312" w:eastAsia="仿宋_GB2312" w:hAnsi="仿宋_GB2312" w:hint="eastAsia"/>
          <w:sz w:val="32"/>
          <w:szCs w:val="32"/>
        </w:rPr>
        <w:t>%</w:t>
      </w:r>
      <w:r>
        <w:rPr>
          <w:rFonts w:ascii="仿宋_GB2312" w:eastAsia="仿宋_GB2312" w:hAnsi="仿宋_GB2312" w:hint="eastAsia"/>
          <w:sz w:val="32"/>
          <w:szCs w:val="32"/>
        </w:rPr>
        <w:t>；项目支出</w:t>
      </w:r>
      <w:r>
        <w:rPr>
          <w:rFonts w:ascii="仿宋_GB2312" w:eastAsia="仿宋_GB2312" w:hAnsi="仿宋_GB2312" w:hint="eastAsia"/>
          <w:sz w:val="32"/>
          <w:szCs w:val="32"/>
        </w:rPr>
        <w:t>47.74</w:t>
      </w:r>
      <w:r>
        <w:rPr>
          <w:rFonts w:ascii="仿宋_GB2312" w:eastAsia="仿宋_GB2312" w:hAnsi="仿宋_GB2312" w:hint="eastAsia"/>
          <w:sz w:val="32"/>
          <w:szCs w:val="32"/>
        </w:rPr>
        <w:t>万元，占</w:t>
      </w:r>
      <w:r>
        <w:rPr>
          <w:rFonts w:ascii="仿宋_GB2312" w:eastAsia="仿宋_GB2312" w:hAnsi="仿宋_GB2312" w:hint="eastAsia"/>
          <w:sz w:val="32"/>
          <w:szCs w:val="32"/>
        </w:rPr>
        <w:t>14.05</w:t>
      </w:r>
      <w:r>
        <w:rPr>
          <w:rFonts w:ascii="仿宋_GB2312" w:eastAsia="仿宋_GB2312" w:hAnsi="仿宋_GB2312" w:hint="eastAsia"/>
          <w:sz w:val="32"/>
          <w:szCs w:val="32"/>
        </w:rPr>
        <w:t>%</w:t>
      </w:r>
      <w:r>
        <w:rPr>
          <w:rFonts w:ascii="仿宋_GB2312" w:eastAsia="仿宋_GB2312" w:hAnsi="仿宋_GB2312" w:hint="eastAsia"/>
          <w:sz w:val="32"/>
          <w:szCs w:val="32"/>
        </w:rPr>
        <w:t>；经营支出</w:t>
      </w:r>
      <w:r>
        <w:rPr>
          <w:rFonts w:ascii="仿宋_GB2312" w:eastAsia="仿宋_GB2312" w:hAnsi="仿宋_GB2312" w:hint="eastAsia"/>
          <w:sz w:val="32"/>
          <w:szCs w:val="32"/>
        </w:rPr>
        <w:t>0</w:t>
      </w:r>
      <w:r>
        <w:rPr>
          <w:rFonts w:ascii="仿宋_GB2312" w:eastAsia="仿宋_GB2312" w:hAnsi="仿宋_GB2312" w:hint="eastAsia"/>
          <w:sz w:val="32"/>
          <w:szCs w:val="32"/>
        </w:rPr>
        <w:t>万元，占</w:t>
      </w:r>
      <w:r>
        <w:rPr>
          <w:rFonts w:ascii="仿宋_GB2312" w:eastAsia="仿宋_GB2312" w:hAnsi="仿宋_GB2312" w:hint="eastAsia"/>
          <w:sz w:val="32"/>
          <w:szCs w:val="32"/>
        </w:rPr>
        <w:t>0</w:t>
      </w:r>
      <w:r>
        <w:rPr>
          <w:rFonts w:ascii="仿宋_GB2312" w:eastAsia="仿宋_GB2312" w:hAnsi="仿宋_GB2312" w:hint="eastAsia"/>
          <w:sz w:val="32"/>
          <w:szCs w:val="32"/>
        </w:rPr>
        <w:t>%</w:t>
      </w:r>
      <w:r>
        <w:rPr>
          <w:rFonts w:ascii="仿宋_GB2312" w:eastAsia="仿宋_GB2312" w:hAnsi="仿宋_GB2312" w:hint="eastAsia"/>
          <w:sz w:val="32"/>
          <w:szCs w:val="32"/>
        </w:rPr>
        <w:t>；其他支出（对附属单位补助支出、上缴上级支出）</w:t>
      </w:r>
      <w:r>
        <w:rPr>
          <w:rFonts w:ascii="仿宋_GB2312" w:eastAsia="仿宋_GB2312" w:hAnsi="仿宋_GB2312" w:hint="eastAsia"/>
          <w:sz w:val="32"/>
          <w:szCs w:val="32"/>
        </w:rPr>
        <w:t>0</w:t>
      </w:r>
      <w:r>
        <w:rPr>
          <w:rFonts w:ascii="仿宋_GB2312" w:eastAsia="仿宋_GB2312" w:hAnsi="仿宋_GB2312" w:hint="eastAsia"/>
          <w:sz w:val="32"/>
          <w:szCs w:val="32"/>
        </w:rPr>
        <w:t>万元，占</w:t>
      </w:r>
      <w:r>
        <w:rPr>
          <w:rFonts w:ascii="仿宋_GB2312" w:eastAsia="仿宋_GB2312" w:hAnsi="仿宋_GB2312" w:hint="eastAsia"/>
          <w:sz w:val="32"/>
          <w:szCs w:val="32"/>
        </w:rPr>
        <w:t>0</w:t>
      </w:r>
      <w:r>
        <w:rPr>
          <w:rFonts w:ascii="仿宋_GB2312" w:eastAsia="仿宋_GB2312" w:hAnsi="仿宋_GB2312" w:hint="eastAsia"/>
          <w:sz w:val="32"/>
          <w:szCs w:val="32"/>
        </w:rPr>
        <w:t>%</w:t>
      </w:r>
      <w:r>
        <w:rPr>
          <w:rFonts w:ascii="仿宋_GB2312" w:eastAsia="仿宋_GB2312" w:hAnsi="仿宋_GB2312" w:hint="eastAsia"/>
          <w:sz w:val="32"/>
          <w:szCs w:val="32"/>
        </w:rPr>
        <w:t>。</w:t>
      </w:r>
    </w:p>
    <w:p w:rsidR="00D03D4D" w:rsidRDefault="00153293">
      <w:pPr>
        <w:ind w:firstLine="630"/>
        <w:rPr>
          <w:rFonts w:ascii="黑体" w:eastAsia="黑体" w:hAnsi="黑体"/>
          <w:sz w:val="32"/>
          <w:szCs w:val="32"/>
        </w:rPr>
      </w:pPr>
      <w:r>
        <w:rPr>
          <w:rFonts w:ascii="黑体" w:eastAsia="黑体" w:hAnsi="黑体" w:hint="eastAsia"/>
          <w:sz w:val="32"/>
          <w:szCs w:val="32"/>
        </w:rPr>
        <w:t>三、财政拨款支出决算情况说明</w:t>
      </w:r>
    </w:p>
    <w:p w:rsidR="00D03D4D" w:rsidRDefault="00153293">
      <w:pPr>
        <w:ind w:firstLine="630"/>
        <w:rPr>
          <w:rFonts w:ascii="仿宋_GB2312" w:eastAsia="仿宋_GB2312" w:hAnsi="仿宋_GB2312"/>
          <w:sz w:val="32"/>
          <w:szCs w:val="32"/>
        </w:rPr>
      </w:pPr>
      <w:r>
        <w:rPr>
          <w:rFonts w:ascii="仿宋_GB2312" w:eastAsia="仿宋_GB2312" w:hAnsi="仿宋_GB2312" w:hint="eastAsia"/>
          <w:sz w:val="32"/>
          <w:szCs w:val="32"/>
        </w:rPr>
        <w:t>本</w:t>
      </w:r>
      <w:r>
        <w:rPr>
          <w:rFonts w:ascii="仿宋_GB2312" w:eastAsia="仿宋_GB2312" w:hAnsi="仿宋_GB2312" w:hint="eastAsia"/>
          <w:sz w:val="32"/>
          <w:szCs w:val="32"/>
        </w:rPr>
        <w:t>单位</w:t>
      </w:r>
      <w:r>
        <w:rPr>
          <w:rFonts w:ascii="仿宋_GB2312" w:eastAsia="仿宋_GB2312" w:hAnsi="仿宋_GB2312" w:hint="eastAsia"/>
          <w:sz w:val="32"/>
          <w:szCs w:val="32"/>
        </w:rPr>
        <w:t>202</w:t>
      </w:r>
      <w:r>
        <w:rPr>
          <w:rFonts w:ascii="仿宋_GB2312" w:eastAsia="仿宋_GB2312" w:hAnsi="仿宋_GB2312" w:hint="eastAsia"/>
          <w:sz w:val="32"/>
          <w:szCs w:val="32"/>
        </w:rPr>
        <w:t>2</w:t>
      </w:r>
      <w:r>
        <w:rPr>
          <w:rFonts w:ascii="仿宋_GB2312" w:eastAsia="仿宋_GB2312" w:hAnsi="仿宋_GB2312" w:hint="eastAsia"/>
          <w:sz w:val="32"/>
          <w:szCs w:val="32"/>
        </w:rPr>
        <w:t>年度财政拨款本年支出年初预算数为</w:t>
      </w:r>
      <w:r>
        <w:rPr>
          <w:rFonts w:ascii="仿宋_GB2312" w:eastAsia="仿宋_GB2312" w:hAnsi="仿宋_GB2312" w:hint="eastAsia"/>
          <w:sz w:val="32"/>
          <w:szCs w:val="32"/>
        </w:rPr>
        <w:t>231.41</w:t>
      </w:r>
      <w:r>
        <w:rPr>
          <w:rFonts w:ascii="仿宋_GB2312" w:eastAsia="仿宋_GB2312" w:hAnsi="仿宋_GB2312" w:hint="eastAsia"/>
          <w:sz w:val="32"/>
          <w:szCs w:val="32"/>
        </w:rPr>
        <w:t>万元，决算数为</w:t>
      </w:r>
      <w:r>
        <w:rPr>
          <w:rFonts w:ascii="仿宋_GB2312" w:eastAsia="仿宋_GB2312" w:hAnsi="仿宋_GB2312" w:hint="eastAsia"/>
          <w:sz w:val="32"/>
          <w:szCs w:val="32"/>
        </w:rPr>
        <w:t>338.79</w:t>
      </w:r>
      <w:r>
        <w:rPr>
          <w:rFonts w:ascii="仿宋_GB2312" w:eastAsia="仿宋_GB2312" w:hAnsi="仿宋_GB2312" w:hint="eastAsia"/>
          <w:sz w:val="32"/>
          <w:szCs w:val="32"/>
        </w:rPr>
        <w:t>万元，完成年初预算的</w:t>
      </w:r>
      <w:r>
        <w:rPr>
          <w:rFonts w:ascii="仿宋_GB2312" w:eastAsia="仿宋_GB2312" w:hAnsi="仿宋_GB2312" w:hint="eastAsia"/>
          <w:sz w:val="32"/>
          <w:szCs w:val="32"/>
        </w:rPr>
        <w:t>146.4</w:t>
      </w:r>
      <w:r>
        <w:rPr>
          <w:rFonts w:ascii="仿宋_GB2312" w:eastAsia="仿宋_GB2312" w:hAnsi="仿宋_GB2312" w:hint="eastAsia"/>
          <w:sz w:val="32"/>
          <w:szCs w:val="32"/>
        </w:rPr>
        <w:t>%</w:t>
      </w:r>
      <w:r>
        <w:rPr>
          <w:rFonts w:ascii="仿宋_GB2312" w:eastAsia="仿宋_GB2312" w:hAnsi="仿宋_GB2312" w:hint="eastAsia"/>
          <w:sz w:val="32"/>
          <w:szCs w:val="32"/>
        </w:rPr>
        <w:t>。其中：</w:t>
      </w:r>
    </w:p>
    <w:p w:rsidR="00D03D4D" w:rsidRDefault="00153293">
      <w:pPr>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Pr>
          <w:rFonts w:ascii="仿宋_GB2312" w:eastAsia="仿宋_GB2312" w:hAnsi="仿宋_GB2312" w:cs="仿宋_GB2312" w:hint="eastAsia"/>
          <w:kern w:val="0"/>
          <w:sz w:val="32"/>
          <w:szCs w:val="32"/>
        </w:rPr>
        <w:t>社会保障和就业支出</w:t>
      </w:r>
      <w:r>
        <w:rPr>
          <w:rFonts w:ascii="仿宋_GB2312" w:eastAsia="仿宋_GB2312" w:hAnsi="仿宋_GB2312" w:hint="eastAsia"/>
          <w:sz w:val="32"/>
          <w:szCs w:val="32"/>
        </w:rPr>
        <w:t>年初预算数为</w:t>
      </w:r>
      <w:r>
        <w:rPr>
          <w:rFonts w:ascii="仿宋_GB2312" w:eastAsia="仿宋_GB2312" w:hAnsi="仿宋_GB2312" w:hint="eastAsia"/>
          <w:sz w:val="32"/>
          <w:szCs w:val="32"/>
        </w:rPr>
        <w:t>19.13</w:t>
      </w:r>
      <w:r>
        <w:rPr>
          <w:rFonts w:ascii="仿宋_GB2312" w:eastAsia="仿宋_GB2312" w:hAnsi="仿宋_GB2312" w:hint="eastAsia"/>
          <w:sz w:val="32"/>
          <w:szCs w:val="32"/>
        </w:rPr>
        <w:t>万元，决算数为</w:t>
      </w:r>
      <w:r>
        <w:rPr>
          <w:rFonts w:ascii="仿宋_GB2312" w:eastAsia="仿宋_GB2312" w:hAnsi="仿宋_GB2312" w:hint="eastAsia"/>
          <w:sz w:val="32"/>
          <w:szCs w:val="32"/>
        </w:rPr>
        <w:t>35.77</w:t>
      </w:r>
      <w:r>
        <w:rPr>
          <w:rFonts w:ascii="仿宋_GB2312" w:eastAsia="仿宋_GB2312" w:hAnsi="仿宋_GB2312" w:hint="eastAsia"/>
          <w:sz w:val="32"/>
          <w:szCs w:val="32"/>
        </w:rPr>
        <w:t>万元，完成年初预算的</w:t>
      </w:r>
      <w:r>
        <w:rPr>
          <w:rFonts w:ascii="仿宋_GB2312" w:eastAsia="仿宋_GB2312" w:hAnsi="仿宋_GB2312" w:hint="eastAsia"/>
          <w:sz w:val="32"/>
          <w:szCs w:val="32"/>
        </w:rPr>
        <w:t>186.98</w:t>
      </w:r>
      <w:r>
        <w:rPr>
          <w:rFonts w:ascii="仿宋_GB2312" w:eastAsia="仿宋_GB2312" w:hAnsi="仿宋_GB2312" w:hint="eastAsia"/>
          <w:sz w:val="32"/>
          <w:szCs w:val="32"/>
        </w:rPr>
        <w:t>%</w:t>
      </w:r>
      <w:r>
        <w:rPr>
          <w:rFonts w:ascii="仿宋_GB2312" w:eastAsia="仿宋_GB2312" w:hAnsi="仿宋_GB2312" w:hint="eastAsia"/>
          <w:sz w:val="32"/>
          <w:szCs w:val="32"/>
        </w:rPr>
        <w:t>，主要原因是：</w:t>
      </w:r>
      <w:r>
        <w:rPr>
          <w:rFonts w:ascii="仿宋_GB2312" w:eastAsia="仿宋_GB2312" w:hAnsi="仿宋_GB2312" w:hint="eastAsia"/>
          <w:sz w:val="32"/>
          <w:szCs w:val="32"/>
        </w:rPr>
        <w:t>人员退休补缴职业年金</w:t>
      </w:r>
      <w:r>
        <w:rPr>
          <w:rFonts w:ascii="仿宋_GB2312" w:eastAsia="仿宋_GB2312" w:hAnsi="仿宋_GB2312" w:hint="eastAsia"/>
          <w:sz w:val="32"/>
          <w:szCs w:val="32"/>
        </w:rPr>
        <w:t>。</w:t>
      </w:r>
    </w:p>
    <w:p w:rsidR="00D03D4D" w:rsidRDefault="00153293">
      <w:pPr>
        <w:ind w:firstLineChars="200" w:firstLine="640"/>
        <w:rPr>
          <w:rFonts w:ascii="仿宋_GB2312" w:eastAsia="仿宋_GB2312" w:hAnsi="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二）</w:t>
      </w:r>
      <w:r>
        <w:rPr>
          <w:rFonts w:ascii="仿宋_GB2312" w:eastAsia="仿宋_GB2312" w:hAnsi="仿宋_GB2312" w:cs="仿宋_GB2312" w:hint="eastAsia"/>
          <w:kern w:val="0"/>
          <w:sz w:val="32"/>
          <w:szCs w:val="32"/>
        </w:rPr>
        <w:t>卫生健康支出</w:t>
      </w:r>
      <w:r>
        <w:rPr>
          <w:rFonts w:ascii="仿宋_GB2312" w:eastAsia="仿宋_GB2312" w:hAnsi="仿宋_GB2312" w:hint="eastAsia"/>
          <w:sz w:val="32"/>
          <w:szCs w:val="32"/>
        </w:rPr>
        <w:t>年初预算数为</w:t>
      </w:r>
      <w:r>
        <w:rPr>
          <w:rFonts w:ascii="仿宋_GB2312" w:eastAsia="仿宋_GB2312" w:hAnsi="仿宋_GB2312" w:hint="eastAsia"/>
          <w:sz w:val="32"/>
          <w:szCs w:val="32"/>
        </w:rPr>
        <w:t>194.99</w:t>
      </w:r>
      <w:r>
        <w:rPr>
          <w:rFonts w:ascii="仿宋_GB2312" w:eastAsia="仿宋_GB2312" w:hAnsi="仿宋_GB2312" w:hint="eastAsia"/>
          <w:sz w:val="32"/>
          <w:szCs w:val="32"/>
        </w:rPr>
        <w:t>万元，决算数为</w:t>
      </w:r>
      <w:r>
        <w:rPr>
          <w:rFonts w:ascii="仿宋_GB2312" w:eastAsia="仿宋_GB2312" w:hAnsi="仿宋_GB2312" w:hint="eastAsia"/>
          <w:sz w:val="32"/>
          <w:szCs w:val="32"/>
        </w:rPr>
        <w:t>285.73</w:t>
      </w:r>
      <w:r>
        <w:rPr>
          <w:rFonts w:ascii="仿宋_GB2312" w:eastAsia="仿宋_GB2312" w:hAnsi="仿宋_GB2312" w:hint="eastAsia"/>
          <w:sz w:val="32"/>
          <w:szCs w:val="32"/>
        </w:rPr>
        <w:t>万元，完成年初预算的</w:t>
      </w:r>
      <w:r>
        <w:rPr>
          <w:rFonts w:ascii="仿宋_GB2312" w:eastAsia="仿宋_GB2312" w:hAnsi="仿宋_GB2312" w:hint="eastAsia"/>
          <w:sz w:val="32"/>
          <w:szCs w:val="32"/>
        </w:rPr>
        <w:t>146.54</w:t>
      </w:r>
      <w:r>
        <w:rPr>
          <w:rFonts w:ascii="仿宋_GB2312" w:eastAsia="仿宋_GB2312" w:hAnsi="仿宋_GB2312" w:hint="eastAsia"/>
          <w:sz w:val="32"/>
          <w:szCs w:val="32"/>
        </w:rPr>
        <w:t>%</w:t>
      </w:r>
      <w:r>
        <w:rPr>
          <w:rFonts w:ascii="仿宋_GB2312" w:eastAsia="仿宋_GB2312" w:hAnsi="仿宋_GB2312" w:hint="eastAsia"/>
          <w:sz w:val="32"/>
          <w:szCs w:val="32"/>
        </w:rPr>
        <w:t>，主要原因是：</w:t>
      </w:r>
      <w:r>
        <w:rPr>
          <w:rFonts w:ascii="仿宋" w:eastAsia="仿宋" w:hAnsi="仿宋" w:hint="eastAsia"/>
          <w:sz w:val="30"/>
          <w:szCs w:val="30"/>
        </w:rPr>
        <w:t>转移支付资金未纳入年初部门预算编制</w:t>
      </w:r>
      <w:r>
        <w:rPr>
          <w:rFonts w:ascii="仿宋_GB2312" w:eastAsia="仿宋_GB2312" w:hAnsi="仿宋_GB2312" w:hint="eastAsia"/>
          <w:sz w:val="32"/>
          <w:szCs w:val="32"/>
        </w:rPr>
        <w:t>。</w:t>
      </w:r>
    </w:p>
    <w:p w:rsidR="00D03D4D" w:rsidRDefault="00153293">
      <w:pPr>
        <w:ind w:firstLineChars="200" w:firstLine="640"/>
        <w:rPr>
          <w:rFonts w:ascii="仿宋_GB2312" w:eastAsia="仿宋_GB2312" w:hAnsi="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三）</w:t>
      </w:r>
      <w:r>
        <w:rPr>
          <w:rFonts w:ascii="仿宋_GB2312" w:eastAsia="仿宋_GB2312" w:hAnsi="仿宋_GB2312" w:cs="仿宋_GB2312" w:hint="eastAsia"/>
          <w:kern w:val="0"/>
          <w:sz w:val="32"/>
          <w:szCs w:val="32"/>
        </w:rPr>
        <w:t>住房保障支出</w:t>
      </w:r>
      <w:r>
        <w:rPr>
          <w:rFonts w:ascii="仿宋_GB2312" w:eastAsia="仿宋_GB2312" w:hAnsi="仿宋_GB2312" w:hint="eastAsia"/>
          <w:sz w:val="32"/>
          <w:szCs w:val="32"/>
        </w:rPr>
        <w:t>年初预算数为</w:t>
      </w:r>
      <w:r>
        <w:rPr>
          <w:rFonts w:ascii="仿宋_GB2312" w:eastAsia="仿宋_GB2312" w:hAnsi="仿宋_GB2312" w:hint="eastAsia"/>
          <w:sz w:val="32"/>
          <w:szCs w:val="32"/>
        </w:rPr>
        <w:t>17.29</w:t>
      </w:r>
      <w:r>
        <w:rPr>
          <w:rFonts w:ascii="仿宋_GB2312" w:eastAsia="仿宋_GB2312" w:hAnsi="仿宋_GB2312" w:hint="eastAsia"/>
          <w:sz w:val="32"/>
          <w:szCs w:val="32"/>
        </w:rPr>
        <w:t>万元，决算数为</w:t>
      </w:r>
      <w:r>
        <w:rPr>
          <w:rFonts w:ascii="仿宋_GB2312" w:eastAsia="仿宋_GB2312" w:hAnsi="仿宋_GB2312" w:hint="eastAsia"/>
          <w:sz w:val="32"/>
          <w:szCs w:val="32"/>
        </w:rPr>
        <w:t>17.29</w:t>
      </w:r>
      <w:r>
        <w:rPr>
          <w:rFonts w:ascii="仿宋_GB2312" w:eastAsia="仿宋_GB2312" w:hAnsi="仿宋_GB2312" w:hint="eastAsia"/>
          <w:sz w:val="32"/>
          <w:szCs w:val="32"/>
        </w:rPr>
        <w:t>万元，完成年初预算的</w:t>
      </w:r>
      <w:r>
        <w:rPr>
          <w:rFonts w:ascii="仿宋_GB2312" w:eastAsia="仿宋_GB2312" w:hAnsi="仿宋_GB2312" w:hint="eastAsia"/>
          <w:sz w:val="32"/>
          <w:szCs w:val="32"/>
        </w:rPr>
        <w:t>100</w:t>
      </w:r>
      <w:r>
        <w:rPr>
          <w:rFonts w:ascii="仿宋_GB2312" w:eastAsia="仿宋_GB2312" w:hAnsi="仿宋_GB2312" w:hint="eastAsia"/>
          <w:sz w:val="32"/>
          <w:szCs w:val="32"/>
        </w:rPr>
        <w:t>%</w:t>
      </w:r>
      <w:r>
        <w:rPr>
          <w:rFonts w:ascii="仿宋_GB2312" w:eastAsia="仿宋_GB2312" w:hAnsi="仿宋_GB2312" w:hint="eastAsia"/>
          <w:sz w:val="32"/>
          <w:szCs w:val="32"/>
        </w:rPr>
        <w:t>，主要原因是：</w:t>
      </w:r>
      <w:r>
        <w:rPr>
          <w:rFonts w:ascii="仿宋" w:eastAsia="仿宋" w:hAnsi="仿宋" w:hint="eastAsia"/>
          <w:sz w:val="30"/>
          <w:szCs w:val="30"/>
        </w:rPr>
        <w:t>加快预算执行</w:t>
      </w:r>
      <w:r>
        <w:rPr>
          <w:rFonts w:ascii="仿宋_GB2312" w:eastAsia="仿宋_GB2312" w:hAnsi="仿宋_GB2312" w:hint="eastAsia"/>
          <w:sz w:val="32"/>
          <w:szCs w:val="32"/>
        </w:rPr>
        <w:t>。</w:t>
      </w:r>
    </w:p>
    <w:p w:rsidR="00D03D4D" w:rsidRDefault="00153293">
      <w:pPr>
        <w:ind w:firstLine="585"/>
        <w:rPr>
          <w:rFonts w:ascii="黑体" w:eastAsia="黑体" w:hAnsi="黑体"/>
          <w:sz w:val="32"/>
          <w:szCs w:val="32"/>
        </w:rPr>
      </w:pPr>
      <w:r>
        <w:rPr>
          <w:rFonts w:ascii="黑体" w:eastAsia="黑体" w:hAnsi="黑体" w:hint="eastAsia"/>
          <w:sz w:val="32"/>
          <w:szCs w:val="32"/>
        </w:rPr>
        <w:t>四、一般公共预算财政拨款基本支出决算情况说明</w:t>
      </w:r>
    </w:p>
    <w:p w:rsidR="00D03D4D" w:rsidRDefault="00153293">
      <w:pPr>
        <w:ind w:firstLine="585"/>
        <w:rPr>
          <w:rFonts w:ascii="仿宋_GB2312" w:eastAsia="仿宋_GB2312" w:hAnsi="仿宋_GB2312"/>
          <w:sz w:val="32"/>
          <w:szCs w:val="32"/>
        </w:rPr>
      </w:pPr>
      <w:r>
        <w:rPr>
          <w:rFonts w:ascii="仿宋_GB2312" w:eastAsia="仿宋_GB2312" w:hAnsi="仿宋_GB2312" w:hint="eastAsia"/>
          <w:sz w:val="32"/>
          <w:szCs w:val="32"/>
        </w:rPr>
        <w:lastRenderedPageBreak/>
        <w:t>本</w:t>
      </w:r>
      <w:r>
        <w:rPr>
          <w:rFonts w:ascii="仿宋_GB2312" w:eastAsia="仿宋_GB2312" w:hAnsi="仿宋_GB2312" w:hint="eastAsia"/>
          <w:sz w:val="32"/>
          <w:szCs w:val="32"/>
        </w:rPr>
        <w:t>单位</w:t>
      </w:r>
      <w:r>
        <w:rPr>
          <w:rFonts w:ascii="仿宋_GB2312" w:eastAsia="仿宋_GB2312" w:hAnsi="仿宋_GB2312" w:hint="eastAsia"/>
          <w:sz w:val="32"/>
          <w:szCs w:val="32"/>
        </w:rPr>
        <w:t>202</w:t>
      </w:r>
      <w:r>
        <w:rPr>
          <w:rFonts w:ascii="仿宋_GB2312" w:eastAsia="仿宋_GB2312" w:hAnsi="仿宋_GB2312" w:hint="eastAsia"/>
          <w:sz w:val="32"/>
          <w:szCs w:val="32"/>
        </w:rPr>
        <w:t>2</w:t>
      </w:r>
      <w:r>
        <w:rPr>
          <w:rFonts w:ascii="仿宋_GB2312" w:eastAsia="仿宋_GB2312" w:hAnsi="仿宋_GB2312" w:hint="eastAsia"/>
          <w:sz w:val="32"/>
          <w:szCs w:val="32"/>
        </w:rPr>
        <w:t>年度一般公共预算财政拨款基本支出</w:t>
      </w:r>
      <w:r>
        <w:rPr>
          <w:rFonts w:ascii="仿宋_GB2312" w:eastAsia="仿宋_GB2312" w:hAnsi="仿宋_GB2312" w:hint="eastAsia"/>
          <w:sz w:val="32"/>
          <w:szCs w:val="32"/>
        </w:rPr>
        <w:t>291.04</w:t>
      </w:r>
      <w:r>
        <w:rPr>
          <w:rFonts w:ascii="仿宋_GB2312" w:eastAsia="仿宋_GB2312" w:hAnsi="仿宋_GB2312" w:hint="eastAsia"/>
          <w:sz w:val="32"/>
          <w:szCs w:val="32"/>
        </w:rPr>
        <w:t>万元，其中：</w:t>
      </w:r>
    </w:p>
    <w:p w:rsidR="00D03D4D" w:rsidRDefault="00153293">
      <w:pPr>
        <w:ind w:firstLine="585"/>
        <w:rPr>
          <w:rFonts w:ascii="仿宋_GB2312" w:eastAsia="仿宋_GB2312" w:hAnsi="仿宋_GB2312"/>
          <w:sz w:val="32"/>
          <w:szCs w:val="32"/>
        </w:rPr>
      </w:pPr>
      <w:r>
        <w:rPr>
          <w:rFonts w:ascii="仿宋_GB2312" w:eastAsia="仿宋_GB2312" w:hAnsi="仿宋_GB2312" w:hint="eastAsia"/>
          <w:sz w:val="32"/>
          <w:szCs w:val="32"/>
        </w:rPr>
        <w:t>（一）工资福利支出</w:t>
      </w:r>
      <w:r>
        <w:rPr>
          <w:rFonts w:ascii="仿宋_GB2312" w:eastAsia="仿宋_GB2312" w:hAnsi="仿宋_GB2312" w:hint="eastAsia"/>
          <w:sz w:val="32"/>
          <w:szCs w:val="32"/>
        </w:rPr>
        <w:t>245.6</w:t>
      </w:r>
      <w:r>
        <w:rPr>
          <w:rFonts w:ascii="仿宋_GB2312" w:eastAsia="仿宋_GB2312" w:hAnsi="仿宋_GB2312" w:hint="eastAsia"/>
          <w:sz w:val="32"/>
          <w:szCs w:val="32"/>
        </w:rPr>
        <w:t>万元，较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年减少</w:t>
      </w:r>
      <w:r>
        <w:rPr>
          <w:rFonts w:ascii="仿宋_GB2312" w:eastAsia="仿宋_GB2312" w:hAnsi="仿宋_GB2312" w:hint="eastAsia"/>
          <w:sz w:val="32"/>
          <w:szCs w:val="32"/>
        </w:rPr>
        <w:t>17.81</w:t>
      </w:r>
      <w:r>
        <w:rPr>
          <w:rFonts w:ascii="仿宋_GB2312" w:eastAsia="仿宋_GB2312" w:hAnsi="仿宋_GB2312" w:hint="eastAsia"/>
          <w:sz w:val="32"/>
          <w:szCs w:val="32"/>
        </w:rPr>
        <w:t>万元，下降</w:t>
      </w:r>
      <w:r>
        <w:rPr>
          <w:rFonts w:ascii="仿宋_GB2312" w:eastAsia="仿宋_GB2312" w:hAnsi="仿宋_GB2312" w:hint="eastAsia"/>
          <w:sz w:val="32"/>
          <w:szCs w:val="32"/>
        </w:rPr>
        <w:t>6.76</w:t>
      </w:r>
      <w:r>
        <w:rPr>
          <w:rFonts w:ascii="仿宋_GB2312" w:eastAsia="仿宋_GB2312" w:hAnsi="仿宋_GB2312" w:hint="eastAsia"/>
          <w:sz w:val="32"/>
          <w:szCs w:val="32"/>
        </w:rPr>
        <w:t>%</w:t>
      </w:r>
      <w:r>
        <w:rPr>
          <w:rFonts w:ascii="仿宋_GB2312" w:eastAsia="仿宋_GB2312" w:hAnsi="仿宋_GB2312" w:hint="eastAsia"/>
          <w:sz w:val="32"/>
          <w:szCs w:val="32"/>
        </w:rPr>
        <w:t>，主要原因是：</w:t>
      </w:r>
      <w:r>
        <w:rPr>
          <w:rFonts w:ascii="仿宋_GB2312" w:eastAsia="仿宋_GB2312" w:hAnsi="仿宋_GB2312" w:hint="eastAsia"/>
          <w:sz w:val="32"/>
          <w:szCs w:val="32"/>
        </w:rPr>
        <w:t>人员退休</w:t>
      </w:r>
      <w:r>
        <w:rPr>
          <w:rFonts w:ascii="仿宋_GB2312" w:eastAsia="仿宋_GB2312" w:hAnsi="仿宋_GB2312" w:hint="eastAsia"/>
          <w:sz w:val="32"/>
          <w:szCs w:val="32"/>
        </w:rPr>
        <w:t>。</w:t>
      </w:r>
    </w:p>
    <w:p w:rsidR="00D03D4D" w:rsidRDefault="00153293">
      <w:pPr>
        <w:ind w:firstLine="585"/>
        <w:rPr>
          <w:rFonts w:ascii="仿宋_GB2312" w:eastAsia="仿宋_GB2312" w:hAnsi="仿宋_GB2312"/>
          <w:sz w:val="32"/>
          <w:szCs w:val="32"/>
        </w:rPr>
      </w:pPr>
      <w:r>
        <w:rPr>
          <w:rFonts w:ascii="仿宋_GB2312" w:eastAsia="仿宋_GB2312" w:hAnsi="仿宋_GB2312" w:hint="eastAsia"/>
          <w:sz w:val="32"/>
          <w:szCs w:val="32"/>
        </w:rPr>
        <w:t>（二）商品和服务支出</w:t>
      </w:r>
      <w:r>
        <w:rPr>
          <w:rFonts w:ascii="仿宋_GB2312" w:eastAsia="仿宋_GB2312" w:hAnsi="仿宋_GB2312" w:hint="eastAsia"/>
          <w:sz w:val="32"/>
          <w:szCs w:val="32"/>
        </w:rPr>
        <w:t>13.48</w:t>
      </w:r>
      <w:r>
        <w:rPr>
          <w:rFonts w:ascii="仿宋_GB2312" w:eastAsia="仿宋_GB2312" w:hAnsi="仿宋_GB2312" w:hint="eastAsia"/>
          <w:sz w:val="32"/>
          <w:szCs w:val="32"/>
        </w:rPr>
        <w:t>万元，较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年减少</w:t>
      </w:r>
      <w:r>
        <w:rPr>
          <w:rFonts w:ascii="仿宋_GB2312" w:eastAsia="仿宋_GB2312" w:hAnsi="仿宋_GB2312" w:hint="eastAsia"/>
          <w:sz w:val="32"/>
          <w:szCs w:val="32"/>
        </w:rPr>
        <w:t>6.03</w:t>
      </w:r>
      <w:r>
        <w:rPr>
          <w:rFonts w:ascii="仿宋_GB2312" w:eastAsia="仿宋_GB2312" w:hAnsi="仿宋_GB2312" w:hint="eastAsia"/>
          <w:sz w:val="32"/>
          <w:szCs w:val="32"/>
        </w:rPr>
        <w:t>万元，下降</w:t>
      </w:r>
      <w:r>
        <w:rPr>
          <w:rFonts w:ascii="仿宋_GB2312" w:eastAsia="仿宋_GB2312" w:hAnsi="仿宋_GB2312" w:hint="eastAsia"/>
          <w:sz w:val="32"/>
          <w:szCs w:val="32"/>
        </w:rPr>
        <w:t>30.91</w:t>
      </w:r>
      <w:r>
        <w:rPr>
          <w:rFonts w:ascii="仿宋_GB2312" w:eastAsia="仿宋_GB2312" w:hAnsi="仿宋_GB2312" w:hint="eastAsia"/>
          <w:sz w:val="32"/>
          <w:szCs w:val="32"/>
        </w:rPr>
        <w:t>%</w:t>
      </w:r>
      <w:r>
        <w:rPr>
          <w:rFonts w:ascii="仿宋_GB2312" w:eastAsia="仿宋_GB2312" w:hAnsi="仿宋_GB2312" w:hint="eastAsia"/>
          <w:sz w:val="32"/>
          <w:szCs w:val="32"/>
        </w:rPr>
        <w:t>，主要原因是：落实过紧日子要求压减</w:t>
      </w:r>
      <w:r>
        <w:rPr>
          <w:rFonts w:ascii="仿宋_GB2312" w:eastAsia="仿宋_GB2312" w:hAnsi="仿宋_GB2312" w:hint="eastAsia"/>
          <w:sz w:val="32"/>
          <w:szCs w:val="32"/>
        </w:rPr>
        <w:t>一般性</w:t>
      </w:r>
      <w:r>
        <w:rPr>
          <w:rFonts w:ascii="仿宋_GB2312" w:eastAsia="仿宋_GB2312" w:hAnsi="仿宋_GB2312" w:hint="eastAsia"/>
          <w:sz w:val="32"/>
          <w:szCs w:val="32"/>
        </w:rPr>
        <w:t>支出。</w:t>
      </w:r>
    </w:p>
    <w:p w:rsidR="00D03D4D" w:rsidRDefault="00153293">
      <w:pPr>
        <w:ind w:firstLine="585"/>
        <w:rPr>
          <w:rFonts w:ascii="仿宋_GB2312" w:eastAsia="仿宋_GB2312" w:hAnsi="仿宋_GB2312"/>
          <w:sz w:val="32"/>
          <w:szCs w:val="32"/>
        </w:rPr>
      </w:pPr>
      <w:r>
        <w:rPr>
          <w:rFonts w:ascii="仿宋_GB2312" w:eastAsia="仿宋_GB2312" w:hAnsi="仿宋_GB2312" w:hint="eastAsia"/>
          <w:sz w:val="32"/>
          <w:szCs w:val="32"/>
        </w:rPr>
        <w:t>（三）对个人和家庭补助支出</w:t>
      </w:r>
      <w:r>
        <w:rPr>
          <w:rFonts w:ascii="仿宋_GB2312" w:eastAsia="仿宋_GB2312" w:hAnsi="仿宋_GB2312" w:hint="eastAsia"/>
          <w:sz w:val="32"/>
          <w:szCs w:val="32"/>
        </w:rPr>
        <w:t>30.15</w:t>
      </w:r>
      <w:r>
        <w:rPr>
          <w:rFonts w:ascii="仿宋_GB2312" w:eastAsia="仿宋_GB2312" w:hAnsi="仿宋_GB2312" w:hint="eastAsia"/>
          <w:sz w:val="32"/>
          <w:szCs w:val="32"/>
        </w:rPr>
        <w:t>万元，较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年减少</w:t>
      </w:r>
      <w:r>
        <w:rPr>
          <w:rFonts w:ascii="仿宋_GB2312" w:eastAsia="仿宋_GB2312" w:hAnsi="仿宋_GB2312" w:hint="eastAsia"/>
          <w:sz w:val="32"/>
          <w:szCs w:val="32"/>
        </w:rPr>
        <w:t>64.2</w:t>
      </w:r>
      <w:r>
        <w:rPr>
          <w:rFonts w:ascii="仿宋_GB2312" w:eastAsia="仿宋_GB2312" w:hAnsi="仿宋_GB2312" w:hint="eastAsia"/>
          <w:sz w:val="32"/>
          <w:szCs w:val="32"/>
        </w:rPr>
        <w:t>万元，下降</w:t>
      </w:r>
      <w:r>
        <w:rPr>
          <w:rFonts w:ascii="仿宋_GB2312" w:eastAsia="仿宋_GB2312" w:hAnsi="仿宋_GB2312" w:hint="eastAsia"/>
          <w:sz w:val="32"/>
          <w:szCs w:val="32"/>
        </w:rPr>
        <w:t>68.04</w:t>
      </w:r>
      <w:r>
        <w:rPr>
          <w:rFonts w:ascii="仿宋_GB2312" w:eastAsia="仿宋_GB2312" w:hAnsi="仿宋_GB2312" w:hint="eastAsia"/>
          <w:sz w:val="32"/>
          <w:szCs w:val="32"/>
        </w:rPr>
        <w:t>%</w:t>
      </w:r>
      <w:r>
        <w:rPr>
          <w:rFonts w:ascii="仿宋_GB2312" w:eastAsia="仿宋_GB2312" w:hAnsi="仿宋_GB2312" w:hint="eastAsia"/>
          <w:sz w:val="32"/>
          <w:szCs w:val="32"/>
        </w:rPr>
        <w:t>，主要原因是：</w:t>
      </w:r>
      <w:r>
        <w:rPr>
          <w:rFonts w:ascii="仿宋_GB2312" w:eastAsia="仿宋_GB2312" w:hAnsi="仿宋_GB2312" w:hint="eastAsia"/>
          <w:sz w:val="32"/>
          <w:szCs w:val="32"/>
        </w:rPr>
        <w:t>奖励支出改革，压降奖励支出</w:t>
      </w:r>
      <w:r>
        <w:rPr>
          <w:rFonts w:ascii="仿宋_GB2312" w:eastAsia="仿宋_GB2312" w:hAnsi="仿宋_GB2312" w:hint="eastAsia"/>
          <w:sz w:val="32"/>
          <w:szCs w:val="32"/>
        </w:rPr>
        <w:t>。</w:t>
      </w:r>
    </w:p>
    <w:p w:rsidR="00D03D4D" w:rsidRDefault="00153293">
      <w:pPr>
        <w:ind w:firstLine="585"/>
        <w:rPr>
          <w:rFonts w:ascii="仿宋_GB2312" w:eastAsia="仿宋_GB2312" w:hAnsi="仿宋_GB2312"/>
          <w:sz w:val="32"/>
          <w:szCs w:val="32"/>
        </w:rPr>
      </w:pPr>
      <w:r>
        <w:rPr>
          <w:rFonts w:ascii="仿宋_GB2312" w:eastAsia="仿宋_GB2312" w:hAnsi="仿宋_GB2312" w:hint="eastAsia"/>
          <w:sz w:val="32"/>
          <w:szCs w:val="32"/>
        </w:rPr>
        <w:t>（四）资本性支出</w:t>
      </w:r>
      <w:r>
        <w:rPr>
          <w:rFonts w:ascii="仿宋_GB2312" w:eastAsia="仿宋_GB2312" w:hAnsi="仿宋_GB2312" w:hint="eastAsia"/>
          <w:sz w:val="32"/>
          <w:szCs w:val="32"/>
        </w:rPr>
        <w:t>1.81</w:t>
      </w:r>
      <w:r>
        <w:rPr>
          <w:rFonts w:ascii="仿宋_GB2312" w:eastAsia="仿宋_GB2312" w:hAnsi="仿宋_GB2312" w:hint="eastAsia"/>
          <w:sz w:val="32"/>
          <w:szCs w:val="32"/>
        </w:rPr>
        <w:t>万元，较</w:t>
      </w:r>
      <w:r>
        <w:rPr>
          <w:rFonts w:ascii="仿宋_GB2312" w:eastAsia="仿宋_GB2312" w:hAnsi="仿宋_GB2312" w:hint="eastAsia"/>
          <w:sz w:val="32"/>
          <w:szCs w:val="32"/>
        </w:rPr>
        <w:t>20</w:t>
      </w:r>
      <w:r>
        <w:rPr>
          <w:rFonts w:ascii="仿宋_GB2312" w:eastAsia="仿宋_GB2312" w:hAnsi="仿宋_GB2312" w:hint="eastAsia"/>
          <w:sz w:val="32"/>
          <w:szCs w:val="32"/>
        </w:rPr>
        <w:t>21</w:t>
      </w:r>
      <w:r>
        <w:rPr>
          <w:rFonts w:ascii="仿宋_GB2312" w:eastAsia="仿宋_GB2312" w:hAnsi="仿宋_GB2312" w:hint="eastAsia"/>
          <w:sz w:val="32"/>
          <w:szCs w:val="32"/>
        </w:rPr>
        <w:t>年减少</w:t>
      </w:r>
      <w:r>
        <w:rPr>
          <w:rFonts w:ascii="仿宋_GB2312" w:eastAsia="仿宋_GB2312" w:hAnsi="仿宋_GB2312" w:hint="eastAsia"/>
          <w:sz w:val="32"/>
          <w:szCs w:val="32"/>
        </w:rPr>
        <w:t>0.23</w:t>
      </w:r>
      <w:r>
        <w:rPr>
          <w:rFonts w:ascii="仿宋_GB2312" w:eastAsia="仿宋_GB2312" w:hAnsi="仿宋_GB2312" w:hint="eastAsia"/>
          <w:sz w:val="32"/>
          <w:szCs w:val="32"/>
        </w:rPr>
        <w:t>万元，下降</w:t>
      </w:r>
      <w:r>
        <w:rPr>
          <w:rFonts w:ascii="仿宋_GB2312" w:eastAsia="仿宋_GB2312" w:hAnsi="仿宋_GB2312" w:hint="eastAsia"/>
          <w:sz w:val="32"/>
          <w:szCs w:val="32"/>
        </w:rPr>
        <w:t>11.27</w:t>
      </w:r>
      <w:r>
        <w:rPr>
          <w:rFonts w:ascii="仿宋_GB2312" w:eastAsia="仿宋_GB2312" w:hAnsi="仿宋_GB2312" w:hint="eastAsia"/>
          <w:sz w:val="32"/>
          <w:szCs w:val="32"/>
        </w:rPr>
        <w:t>%</w:t>
      </w:r>
      <w:r>
        <w:rPr>
          <w:rFonts w:ascii="仿宋_GB2312" w:eastAsia="仿宋_GB2312" w:hAnsi="仿宋_GB2312" w:hint="eastAsia"/>
          <w:sz w:val="32"/>
          <w:szCs w:val="32"/>
        </w:rPr>
        <w:t>，主要原因是：落实过紧日子要求压减</w:t>
      </w:r>
      <w:r>
        <w:rPr>
          <w:rFonts w:ascii="仿宋_GB2312" w:eastAsia="仿宋_GB2312" w:hAnsi="仿宋_GB2312" w:hint="eastAsia"/>
          <w:sz w:val="32"/>
          <w:szCs w:val="32"/>
        </w:rPr>
        <w:t>一般性</w:t>
      </w:r>
      <w:r>
        <w:rPr>
          <w:rFonts w:ascii="仿宋_GB2312" w:eastAsia="仿宋_GB2312" w:hAnsi="仿宋_GB2312" w:hint="eastAsia"/>
          <w:sz w:val="32"/>
          <w:szCs w:val="32"/>
        </w:rPr>
        <w:t>支出。</w:t>
      </w:r>
    </w:p>
    <w:p w:rsidR="00D03D4D" w:rsidRDefault="00153293">
      <w:pPr>
        <w:ind w:firstLine="630"/>
        <w:rPr>
          <w:rFonts w:ascii="黑体" w:eastAsia="黑体" w:hAnsi="黑体"/>
          <w:sz w:val="32"/>
          <w:szCs w:val="32"/>
        </w:rPr>
      </w:pPr>
      <w:r>
        <w:rPr>
          <w:rFonts w:ascii="黑体" w:eastAsia="黑体" w:hAnsi="黑体" w:hint="eastAsia"/>
          <w:sz w:val="32"/>
          <w:szCs w:val="32"/>
        </w:rPr>
        <w:t>五、财政拨款“三公”经费支出决算情况说明</w:t>
      </w:r>
    </w:p>
    <w:p w:rsidR="00D03D4D" w:rsidRDefault="00153293">
      <w:pPr>
        <w:ind w:firstLine="630"/>
        <w:rPr>
          <w:rFonts w:ascii="仿宋_GB2312" w:eastAsia="仿宋_GB2312" w:hAnsi="仿宋_GB2312"/>
          <w:color w:val="000000" w:themeColor="text1"/>
          <w:sz w:val="32"/>
          <w:szCs w:val="32"/>
        </w:rPr>
      </w:pPr>
      <w:r>
        <w:rPr>
          <w:rFonts w:ascii="仿宋_GB2312" w:eastAsia="仿宋_GB2312" w:hAnsi="仿宋_GB2312" w:hint="eastAsia"/>
          <w:sz w:val="32"/>
          <w:szCs w:val="32"/>
        </w:rPr>
        <w:t>本</w:t>
      </w:r>
      <w:r>
        <w:rPr>
          <w:rFonts w:ascii="仿宋_GB2312" w:eastAsia="仿宋_GB2312" w:hAnsi="仿宋_GB2312" w:hint="eastAsia"/>
          <w:sz w:val="32"/>
          <w:szCs w:val="32"/>
        </w:rPr>
        <w:t>单位</w:t>
      </w:r>
      <w:r>
        <w:rPr>
          <w:rFonts w:ascii="仿宋_GB2312" w:eastAsia="仿宋_GB2312" w:hAnsi="仿宋_GB2312" w:hint="eastAsia"/>
          <w:sz w:val="32"/>
          <w:szCs w:val="32"/>
        </w:rPr>
        <w:t>202</w:t>
      </w:r>
      <w:r>
        <w:rPr>
          <w:rFonts w:ascii="仿宋_GB2312" w:eastAsia="仿宋_GB2312" w:hAnsi="仿宋_GB2312" w:hint="eastAsia"/>
          <w:sz w:val="32"/>
          <w:szCs w:val="32"/>
        </w:rPr>
        <w:t>2</w:t>
      </w:r>
      <w:r>
        <w:rPr>
          <w:rFonts w:ascii="仿宋_GB2312" w:eastAsia="仿宋_GB2312" w:hAnsi="仿宋_GB2312" w:hint="eastAsia"/>
          <w:sz w:val="32"/>
          <w:szCs w:val="32"/>
        </w:rPr>
        <w:t>年度财政拨款“三公”经费支出</w:t>
      </w:r>
      <w:r>
        <w:rPr>
          <w:rFonts w:ascii="仿宋_GB2312" w:eastAsia="仿宋_GB2312" w:hAnsi="仿宋_GB2312" w:hint="eastAsia"/>
          <w:color w:val="000000" w:themeColor="text1"/>
          <w:sz w:val="32"/>
          <w:szCs w:val="32"/>
        </w:rPr>
        <w:t>全年</w:t>
      </w:r>
      <w:r>
        <w:rPr>
          <w:rFonts w:ascii="仿宋_GB2312" w:eastAsia="仿宋_GB2312" w:hAnsi="仿宋_GB2312" w:hint="eastAsia"/>
          <w:color w:val="000000" w:themeColor="text1"/>
          <w:sz w:val="32"/>
          <w:szCs w:val="32"/>
        </w:rPr>
        <w:t>预算数为</w:t>
      </w:r>
      <w:r>
        <w:rPr>
          <w:rFonts w:ascii="仿宋_GB2312" w:eastAsia="仿宋_GB2312" w:hAnsi="仿宋_GB2312" w:hint="eastAsia"/>
          <w:color w:val="000000" w:themeColor="text1"/>
          <w:sz w:val="32"/>
          <w:szCs w:val="32"/>
        </w:rPr>
        <w:t>0.79</w:t>
      </w:r>
      <w:r>
        <w:rPr>
          <w:rFonts w:ascii="仿宋_GB2312" w:eastAsia="仿宋_GB2312" w:hAnsi="仿宋_GB2312" w:hint="eastAsia"/>
          <w:color w:val="000000" w:themeColor="text1"/>
          <w:sz w:val="32"/>
          <w:szCs w:val="32"/>
        </w:rPr>
        <w:t>万元，决算数为</w:t>
      </w:r>
      <w:r>
        <w:rPr>
          <w:rFonts w:ascii="仿宋_GB2312" w:eastAsia="仿宋_GB2312" w:hAnsi="仿宋_GB2312" w:hint="eastAsia"/>
          <w:color w:val="000000" w:themeColor="text1"/>
          <w:sz w:val="32"/>
          <w:szCs w:val="32"/>
        </w:rPr>
        <w:t>0.79</w:t>
      </w:r>
      <w:r>
        <w:rPr>
          <w:rFonts w:ascii="仿宋_GB2312" w:eastAsia="仿宋_GB2312" w:hAnsi="仿宋_GB2312" w:hint="eastAsia"/>
          <w:color w:val="000000" w:themeColor="text1"/>
          <w:sz w:val="32"/>
          <w:szCs w:val="32"/>
        </w:rPr>
        <w:t>万元，完成</w:t>
      </w:r>
      <w:r>
        <w:rPr>
          <w:rFonts w:ascii="仿宋_GB2312" w:eastAsia="仿宋_GB2312" w:hAnsi="仿宋_GB2312" w:hint="eastAsia"/>
          <w:color w:val="000000" w:themeColor="text1"/>
          <w:sz w:val="32"/>
          <w:szCs w:val="32"/>
        </w:rPr>
        <w:t>全年</w:t>
      </w:r>
      <w:r>
        <w:rPr>
          <w:rFonts w:ascii="仿宋_GB2312" w:eastAsia="仿宋_GB2312" w:hAnsi="仿宋_GB2312" w:hint="eastAsia"/>
          <w:color w:val="000000" w:themeColor="text1"/>
          <w:sz w:val="32"/>
          <w:szCs w:val="32"/>
        </w:rPr>
        <w:t>预算的</w:t>
      </w:r>
      <w:r>
        <w:rPr>
          <w:rFonts w:ascii="仿宋_GB2312" w:eastAsia="仿宋_GB2312" w:hAnsi="仿宋_GB2312" w:hint="eastAsia"/>
          <w:color w:val="000000" w:themeColor="text1"/>
          <w:sz w:val="32"/>
          <w:szCs w:val="32"/>
        </w:rPr>
        <w:t>100</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，决算数较</w:t>
      </w:r>
      <w:r>
        <w:rPr>
          <w:rFonts w:ascii="仿宋_GB2312" w:eastAsia="仿宋_GB2312" w:hAnsi="仿宋_GB2312" w:hint="eastAsia"/>
          <w:color w:val="000000" w:themeColor="text1"/>
          <w:sz w:val="32"/>
          <w:szCs w:val="32"/>
        </w:rPr>
        <w:t>20</w:t>
      </w:r>
      <w:r>
        <w:rPr>
          <w:rFonts w:ascii="仿宋_GB2312" w:eastAsia="仿宋_GB2312" w:hAnsi="仿宋_GB2312" w:hint="eastAsia"/>
          <w:color w:val="000000" w:themeColor="text1"/>
          <w:sz w:val="32"/>
          <w:szCs w:val="32"/>
        </w:rPr>
        <w:t>21</w:t>
      </w:r>
      <w:r>
        <w:rPr>
          <w:rFonts w:ascii="仿宋_GB2312" w:eastAsia="仿宋_GB2312" w:hAnsi="仿宋_GB2312" w:hint="eastAsia"/>
          <w:color w:val="000000" w:themeColor="text1"/>
          <w:sz w:val="32"/>
          <w:szCs w:val="32"/>
        </w:rPr>
        <w:t>年增加</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万元，增长</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，其中：</w:t>
      </w:r>
    </w:p>
    <w:p w:rsidR="00D03D4D" w:rsidRDefault="00153293">
      <w:pPr>
        <w:ind w:firstLine="63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（一）因公出国（境）支出</w:t>
      </w:r>
      <w:r>
        <w:rPr>
          <w:rFonts w:ascii="仿宋_GB2312" w:eastAsia="仿宋_GB2312" w:hAnsi="仿宋_GB2312" w:hint="eastAsia"/>
          <w:color w:val="000000" w:themeColor="text1"/>
          <w:sz w:val="32"/>
          <w:szCs w:val="32"/>
        </w:rPr>
        <w:t>全年</w:t>
      </w:r>
      <w:r>
        <w:rPr>
          <w:rFonts w:ascii="仿宋_GB2312" w:eastAsia="仿宋_GB2312" w:hAnsi="仿宋_GB2312" w:hint="eastAsia"/>
          <w:color w:val="000000" w:themeColor="text1"/>
          <w:sz w:val="32"/>
          <w:szCs w:val="32"/>
        </w:rPr>
        <w:t>预算数为</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万元，决算数为</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万元，完成</w:t>
      </w:r>
      <w:r>
        <w:rPr>
          <w:rFonts w:ascii="仿宋_GB2312" w:eastAsia="仿宋_GB2312" w:hAnsi="仿宋_GB2312" w:hint="eastAsia"/>
          <w:color w:val="000000" w:themeColor="text1"/>
          <w:sz w:val="32"/>
          <w:szCs w:val="32"/>
        </w:rPr>
        <w:t>全年</w:t>
      </w:r>
      <w:r>
        <w:rPr>
          <w:rFonts w:ascii="仿宋_GB2312" w:eastAsia="仿宋_GB2312" w:hAnsi="仿宋_GB2312" w:hint="eastAsia"/>
          <w:color w:val="000000" w:themeColor="text1"/>
          <w:sz w:val="32"/>
          <w:szCs w:val="32"/>
        </w:rPr>
        <w:t>预算的</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，决算数较</w:t>
      </w:r>
      <w:r>
        <w:rPr>
          <w:rFonts w:ascii="仿宋_GB2312" w:eastAsia="仿宋_GB2312" w:hAnsi="仿宋_GB2312" w:hint="eastAsia"/>
          <w:color w:val="000000" w:themeColor="text1"/>
          <w:sz w:val="32"/>
          <w:szCs w:val="32"/>
        </w:rPr>
        <w:t>20</w:t>
      </w:r>
      <w:r>
        <w:rPr>
          <w:rFonts w:ascii="仿宋_GB2312" w:eastAsia="仿宋_GB2312" w:hAnsi="仿宋_GB2312" w:hint="eastAsia"/>
          <w:color w:val="000000" w:themeColor="text1"/>
          <w:sz w:val="32"/>
          <w:szCs w:val="32"/>
        </w:rPr>
        <w:t>21</w:t>
      </w:r>
      <w:r>
        <w:rPr>
          <w:rFonts w:ascii="仿宋_GB2312" w:eastAsia="仿宋_GB2312" w:hAnsi="仿宋_GB2312" w:hint="eastAsia"/>
          <w:color w:val="000000" w:themeColor="text1"/>
          <w:sz w:val="32"/>
          <w:szCs w:val="32"/>
        </w:rPr>
        <w:t>年增加（减少）</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万元，增长（下降）</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主要原因是</w:t>
      </w:r>
      <w:r>
        <w:rPr>
          <w:rFonts w:ascii="仿宋_GB2312" w:eastAsia="仿宋_GB2312" w:hAnsi="仿宋_GB2312" w:hint="eastAsia"/>
          <w:color w:val="000000" w:themeColor="text1"/>
          <w:sz w:val="32"/>
          <w:szCs w:val="32"/>
        </w:rPr>
        <w:t>2022</w:t>
      </w:r>
      <w:r>
        <w:rPr>
          <w:rFonts w:ascii="仿宋_GB2312" w:eastAsia="仿宋_GB2312" w:hAnsi="仿宋_GB2312" w:hint="eastAsia"/>
          <w:color w:val="000000" w:themeColor="text1"/>
          <w:sz w:val="32"/>
          <w:szCs w:val="32"/>
        </w:rPr>
        <w:t>年无出国出境安排</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决算数较</w:t>
      </w:r>
      <w:r>
        <w:rPr>
          <w:rFonts w:ascii="仿宋_GB2312" w:eastAsia="仿宋_GB2312" w:hAnsi="仿宋_GB2312" w:hint="eastAsia"/>
          <w:color w:val="000000" w:themeColor="text1"/>
          <w:sz w:val="32"/>
          <w:szCs w:val="32"/>
        </w:rPr>
        <w:t>全年</w:t>
      </w:r>
      <w:r>
        <w:rPr>
          <w:rFonts w:ascii="仿宋_GB2312" w:eastAsia="仿宋_GB2312" w:hAnsi="仿宋_GB2312" w:hint="eastAsia"/>
          <w:color w:val="000000" w:themeColor="text1"/>
          <w:sz w:val="32"/>
          <w:szCs w:val="32"/>
        </w:rPr>
        <w:t>预算数增加（减少）的主要原因是：</w:t>
      </w:r>
      <w:r>
        <w:rPr>
          <w:rFonts w:ascii="仿宋_GB2312" w:eastAsia="仿宋_GB2312" w:hAnsi="仿宋_GB2312" w:hint="eastAsia"/>
          <w:color w:val="000000" w:themeColor="text1"/>
          <w:sz w:val="32"/>
          <w:szCs w:val="32"/>
        </w:rPr>
        <w:t>2022</w:t>
      </w:r>
      <w:r>
        <w:rPr>
          <w:rFonts w:ascii="仿宋_GB2312" w:eastAsia="仿宋_GB2312" w:hAnsi="仿宋_GB2312" w:hint="eastAsia"/>
          <w:color w:val="000000" w:themeColor="text1"/>
          <w:sz w:val="32"/>
          <w:szCs w:val="32"/>
        </w:rPr>
        <w:t>年无出国出境安排</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全年安排因公出国（境）团组</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个，累计</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人次，主要为：</w:t>
      </w:r>
      <w:r>
        <w:rPr>
          <w:rFonts w:ascii="仿宋_GB2312" w:eastAsia="仿宋_GB2312" w:hAnsi="仿宋_GB2312" w:hint="eastAsia"/>
          <w:color w:val="000000" w:themeColor="text1"/>
          <w:sz w:val="32"/>
          <w:szCs w:val="32"/>
        </w:rPr>
        <w:t>2022</w:t>
      </w:r>
      <w:r>
        <w:rPr>
          <w:rFonts w:ascii="仿宋_GB2312" w:eastAsia="仿宋_GB2312" w:hAnsi="仿宋_GB2312" w:hint="eastAsia"/>
          <w:color w:val="000000" w:themeColor="text1"/>
          <w:sz w:val="32"/>
          <w:szCs w:val="32"/>
        </w:rPr>
        <w:t>年无出国出境安排</w:t>
      </w:r>
      <w:r>
        <w:rPr>
          <w:rFonts w:ascii="仿宋_GB2312" w:eastAsia="仿宋_GB2312" w:hAnsi="仿宋_GB2312" w:hint="eastAsia"/>
          <w:color w:val="000000" w:themeColor="text1"/>
          <w:sz w:val="32"/>
          <w:szCs w:val="32"/>
        </w:rPr>
        <w:t>。</w:t>
      </w:r>
    </w:p>
    <w:p w:rsidR="00D03D4D" w:rsidRDefault="00153293">
      <w:pPr>
        <w:ind w:firstLine="63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（二）公务接待费支出</w:t>
      </w:r>
      <w:r>
        <w:rPr>
          <w:rFonts w:ascii="仿宋_GB2312" w:eastAsia="仿宋_GB2312" w:hAnsi="仿宋_GB2312" w:hint="eastAsia"/>
          <w:color w:val="000000" w:themeColor="text1"/>
          <w:sz w:val="32"/>
          <w:szCs w:val="32"/>
        </w:rPr>
        <w:t>全年</w:t>
      </w:r>
      <w:r>
        <w:rPr>
          <w:rFonts w:ascii="仿宋_GB2312" w:eastAsia="仿宋_GB2312" w:hAnsi="仿宋_GB2312" w:hint="eastAsia"/>
          <w:color w:val="000000" w:themeColor="text1"/>
          <w:sz w:val="32"/>
          <w:szCs w:val="32"/>
        </w:rPr>
        <w:t>预算数为</w:t>
      </w:r>
      <w:r>
        <w:rPr>
          <w:rFonts w:ascii="仿宋_GB2312" w:eastAsia="仿宋_GB2312" w:hAnsi="仿宋_GB2312" w:hint="eastAsia"/>
          <w:color w:val="000000" w:themeColor="text1"/>
          <w:sz w:val="32"/>
          <w:szCs w:val="32"/>
        </w:rPr>
        <w:t>0.79</w:t>
      </w:r>
      <w:r>
        <w:rPr>
          <w:rFonts w:ascii="仿宋_GB2312" w:eastAsia="仿宋_GB2312" w:hAnsi="仿宋_GB2312" w:hint="eastAsia"/>
          <w:color w:val="000000" w:themeColor="text1"/>
          <w:sz w:val="32"/>
          <w:szCs w:val="32"/>
        </w:rPr>
        <w:t>万元，决算数为</w:t>
      </w:r>
      <w:r>
        <w:rPr>
          <w:rFonts w:ascii="仿宋_GB2312" w:eastAsia="仿宋_GB2312" w:hAnsi="仿宋_GB2312" w:hint="eastAsia"/>
          <w:color w:val="000000" w:themeColor="text1"/>
          <w:sz w:val="32"/>
          <w:szCs w:val="32"/>
        </w:rPr>
        <w:t>0.79</w:t>
      </w:r>
      <w:r>
        <w:rPr>
          <w:rFonts w:ascii="仿宋_GB2312" w:eastAsia="仿宋_GB2312" w:hAnsi="仿宋_GB2312" w:hint="eastAsia"/>
          <w:color w:val="000000" w:themeColor="text1"/>
          <w:sz w:val="32"/>
          <w:szCs w:val="32"/>
        </w:rPr>
        <w:t xml:space="preserve"> </w:t>
      </w:r>
      <w:r>
        <w:rPr>
          <w:rFonts w:ascii="仿宋_GB2312" w:eastAsia="仿宋_GB2312" w:hAnsi="仿宋_GB2312" w:hint="eastAsia"/>
          <w:color w:val="000000" w:themeColor="text1"/>
          <w:sz w:val="32"/>
          <w:szCs w:val="32"/>
        </w:rPr>
        <w:t>万元，完成</w:t>
      </w:r>
      <w:r>
        <w:rPr>
          <w:rFonts w:ascii="仿宋_GB2312" w:eastAsia="仿宋_GB2312" w:hAnsi="仿宋_GB2312" w:hint="eastAsia"/>
          <w:color w:val="000000" w:themeColor="text1"/>
          <w:sz w:val="32"/>
          <w:szCs w:val="32"/>
        </w:rPr>
        <w:t>全年</w:t>
      </w:r>
      <w:r>
        <w:rPr>
          <w:rFonts w:ascii="仿宋_GB2312" w:eastAsia="仿宋_GB2312" w:hAnsi="仿宋_GB2312" w:hint="eastAsia"/>
          <w:color w:val="000000" w:themeColor="text1"/>
          <w:sz w:val="32"/>
          <w:szCs w:val="32"/>
        </w:rPr>
        <w:t>预算的</w:t>
      </w:r>
      <w:r>
        <w:rPr>
          <w:rFonts w:ascii="仿宋_GB2312" w:eastAsia="仿宋_GB2312" w:hAnsi="仿宋_GB2312" w:hint="eastAsia"/>
          <w:color w:val="000000" w:themeColor="text1"/>
          <w:sz w:val="32"/>
          <w:szCs w:val="32"/>
        </w:rPr>
        <w:t>100</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，决算数较</w:t>
      </w:r>
      <w:r>
        <w:rPr>
          <w:rFonts w:ascii="仿宋_GB2312" w:eastAsia="仿宋_GB2312" w:hAnsi="仿宋_GB2312" w:hint="eastAsia"/>
          <w:color w:val="000000" w:themeColor="text1"/>
          <w:sz w:val="32"/>
          <w:szCs w:val="32"/>
        </w:rPr>
        <w:t>20</w:t>
      </w:r>
      <w:r>
        <w:rPr>
          <w:rFonts w:ascii="仿宋_GB2312" w:eastAsia="仿宋_GB2312" w:hAnsi="仿宋_GB2312" w:hint="eastAsia"/>
          <w:color w:val="000000" w:themeColor="text1"/>
          <w:sz w:val="32"/>
          <w:szCs w:val="32"/>
        </w:rPr>
        <w:t>21</w:t>
      </w:r>
      <w:r>
        <w:rPr>
          <w:rFonts w:ascii="仿宋_GB2312" w:eastAsia="仿宋_GB2312" w:hAnsi="仿宋_GB2312" w:hint="eastAsia"/>
          <w:color w:val="000000" w:themeColor="text1"/>
          <w:sz w:val="32"/>
          <w:szCs w:val="32"/>
        </w:rPr>
        <w:t>年增加</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万元，增长</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主要原因是控制一般性支出</w:t>
      </w:r>
      <w:r>
        <w:rPr>
          <w:rFonts w:ascii="仿宋_GB2312" w:eastAsia="仿宋_GB2312" w:hAnsi="仿宋_GB2312" w:hint="eastAsia"/>
          <w:color w:val="000000" w:themeColor="text1"/>
          <w:sz w:val="32"/>
          <w:szCs w:val="32"/>
        </w:rPr>
        <w:t>。决算数较</w:t>
      </w:r>
      <w:r>
        <w:rPr>
          <w:rFonts w:ascii="仿宋_GB2312" w:eastAsia="仿宋_GB2312" w:hAnsi="仿宋_GB2312" w:hint="eastAsia"/>
          <w:color w:val="000000" w:themeColor="text1"/>
          <w:sz w:val="32"/>
          <w:szCs w:val="32"/>
        </w:rPr>
        <w:t>全年</w:t>
      </w:r>
      <w:r>
        <w:rPr>
          <w:rFonts w:ascii="仿宋_GB2312" w:eastAsia="仿宋_GB2312" w:hAnsi="仿宋_GB2312" w:hint="eastAsia"/>
          <w:color w:val="000000" w:themeColor="text1"/>
          <w:sz w:val="32"/>
          <w:szCs w:val="32"/>
        </w:rPr>
        <w:t>预算数增加（减少）的主要原因是：</w:t>
      </w:r>
      <w:r>
        <w:rPr>
          <w:rFonts w:ascii="仿宋_GB2312" w:eastAsia="仿宋_GB2312" w:hAnsi="仿宋_GB2312" w:hint="eastAsia"/>
          <w:color w:val="000000" w:themeColor="text1"/>
          <w:sz w:val="32"/>
          <w:szCs w:val="32"/>
        </w:rPr>
        <w:t>控制一般性支出</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全年国内公务接待</w:t>
      </w:r>
      <w:r>
        <w:rPr>
          <w:rFonts w:ascii="仿宋_GB2312" w:eastAsia="仿宋_GB2312" w:hAnsi="仿宋_GB2312" w:hint="eastAsia"/>
          <w:color w:val="000000" w:themeColor="text1"/>
          <w:sz w:val="32"/>
          <w:szCs w:val="32"/>
        </w:rPr>
        <w:t>5</w:t>
      </w:r>
      <w:r>
        <w:rPr>
          <w:rFonts w:ascii="仿宋_GB2312" w:eastAsia="仿宋_GB2312" w:hAnsi="仿宋_GB2312" w:hint="eastAsia"/>
          <w:color w:val="000000" w:themeColor="text1"/>
          <w:sz w:val="32"/>
          <w:szCs w:val="32"/>
        </w:rPr>
        <w:t>批，累计接待</w:t>
      </w:r>
      <w:r>
        <w:rPr>
          <w:rFonts w:ascii="仿宋_GB2312" w:eastAsia="仿宋_GB2312" w:hAnsi="仿宋_GB2312" w:hint="eastAsia"/>
          <w:color w:val="000000" w:themeColor="text1"/>
          <w:sz w:val="32"/>
          <w:szCs w:val="32"/>
        </w:rPr>
        <w:t>62</w:t>
      </w:r>
      <w:r>
        <w:rPr>
          <w:rFonts w:ascii="仿宋_GB2312" w:eastAsia="仿宋_GB2312" w:hAnsi="仿宋_GB2312" w:hint="eastAsia"/>
          <w:color w:val="000000" w:themeColor="text1"/>
          <w:sz w:val="32"/>
          <w:szCs w:val="32"/>
        </w:rPr>
        <w:t>人次，其中外事接待</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批，累计接待</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人次，主要为：</w:t>
      </w:r>
      <w:r>
        <w:rPr>
          <w:rFonts w:ascii="仿宋_GB2312" w:eastAsia="仿宋_GB2312" w:hAnsi="仿宋_GB2312" w:hint="eastAsia"/>
          <w:color w:val="000000" w:themeColor="text1"/>
          <w:sz w:val="32"/>
          <w:szCs w:val="32"/>
        </w:rPr>
        <w:t>本单位无外事接待</w:t>
      </w:r>
      <w:r>
        <w:rPr>
          <w:rFonts w:ascii="仿宋_GB2312" w:eastAsia="仿宋_GB2312" w:hAnsi="仿宋_GB2312" w:hint="eastAsia"/>
          <w:color w:val="000000" w:themeColor="text1"/>
          <w:sz w:val="32"/>
          <w:szCs w:val="32"/>
        </w:rPr>
        <w:t>。</w:t>
      </w:r>
    </w:p>
    <w:p w:rsidR="00D03D4D" w:rsidRDefault="00153293">
      <w:pPr>
        <w:ind w:firstLine="63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（三）公务用车购置及运行维护费支出</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万元，其中公务用车购置</w:t>
      </w:r>
      <w:r>
        <w:rPr>
          <w:rFonts w:ascii="仿宋_GB2312" w:eastAsia="仿宋_GB2312" w:hAnsi="仿宋_GB2312" w:hint="eastAsia"/>
          <w:color w:val="000000" w:themeColor="text1"/>
          <w:sz w:val="32"/>
          <w:szCs w:val="32"/>
        </w:rPr>
        <w:t>全年</w:t>
      </w:r>
      <w:r>
        <w:rPr>
          <w:rFonts w:ascii="仿宋_GB2312" w:eastAsia="仿宋_GB2312" w:hAnsi="仿宋_GB2312" w:hint="eastAsia"/>
          <w:color w:val="000000" w:themeColor="text1"/>
          <w:sz w:val="32"/>
          <w:szCs w:val="32"/>
        </w:rPr>
        <w:t>预算数为</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万元，决算数为</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万元，完成</w:t>
      </w:r>
      <w:r>
        <w:rPr>
          <w:rFonts w:ascii="仿宋_GB2312" w:eastAsia="仿宋_GB2312" w:hAnsi="仿宋_GB2312" w:hint="eastAsia"/>
          <w:color w:val="000000" w:themeColor="text1"/>
          <w:sz w:val="32"/>
          <w:szCs w:val="32"/>
        </w:rPr>
        <w:t>全年</w:t>
      </w:r>
      <w:r>
        <w:rPr>
          <w:rFonts w:ascii="仿宋_GB2312" w:eastAsia="仿宋_GB2312" w:hAnsi="仿宋_GB2312" w:hint="eastAsia"/>
          <w:color w:val="000000" w:themeColor="text1"/>
          <w:sz w:val="32"/>
          <w:szCs w:val="32"/>
        </w:rPr>
        <w:t>预算的</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，决算数较</w:t>
      </w:r>
      <w:r>
        <w:rPr>
          <w:rFonts w:ascii="仿宋_GB2312" w:eastAsia="仿宋_GB2312" w:hAnsi="仿宋_GB2312" w:hint="eastAsia"/>
          <w:color w:val="000000" w:themeColor="text1"/>
          <w:sz w:val="32"/>
          <w:szCs w:val="32"/>
        </w:rPr>
        <w:t>20</w:t>
      </w:r>
      <w:r>
        <w:rPr>
          <w:rFonts w:ascii="仿宋_GB2312" w:eastAsia="仿宋_GB2312" w:hAnsi="仿宋_GB2312" w:hint="eastAsia"/>
          <w:color w:val="000000" w:themeColor="text1"/>
          <w:sz w:val="32"/>
          <w:szCs w:val="32"/>
        </w:rPr>
        <w:t>21</w:t>
      </w:r>
      <w:r>
        <w:rPr>
          <w:rFonts w:ascii="仿宋_GB2312" w:eastAsia="仿宋_GB2312" w:hAnsi="仿宋_GB2312" w:hint="eastAsia"/>
          <w:color w:val="000000" w:themeColor="text1"/>
          <w:sz w:val="32"/>
          <w:szCs w:val="32"/>
        </w:rPr>
        <w:t>年增加（减少）</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万元，增长（下降）</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主要原因是本单位无公务用车编制</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全年购置公务用车</w:t>
      </w:r>
      <w:r>
        <w:rPr>
          <w:rFonts w:ascii="仿宋_GB2312" w:eastAsia="仿宋_GB2312" w:hAnsi="仿宋_GB2312" w:hint="eastAsia"/>
          <w:color w:val="000000" w:themeColor="text1"/>
          <w:sz w:val="32"/>
          <w:szCs w:val="32"/>
        </w:rPr>
        <w:t xml:space="preserve">0  </w:t>
      </w:r>
      <w:r>
        <w:rPr>
          <w:rFonts w:ascii="仿宋_GB2312" w:eastAsia="仿宋_GB2312" w:hAnsi="仿宋_GB2312" w:hint="eastAsia"/>
          <w:color w:val="000000" w:themeColor="text1"/>
          <w:sz w:val="32"/>
          <w:szCs w:val="32"/>
        </w:rPr>
        <w:t>辆</w:t>
      </w:r>
      <w:r>
        <w:rPr>
          <w:rFonts w:ascii="仿宋_GB2312" w:eastAsia="仿宋_GB2312" w:hAnsi="仿宋_GB2312" w:hint="eastAsia"/>
          <w:color w:val="000000" w:themeColor="text1"/>
          <w:sz w:val="32"/>
          <w:szCs w:val="32"/>
        </w:rPr>
        <w:t>。决算数较</w:t>
      </w:r>
      <w:r>
        <w:rPr>
          <w:rFonts w:ascii="仿宋_GB2312" w:eastAsia="仿宋_GB2312" w:hAnsi="仿宋_GB2312" w:hint="eastAsia"/>
          <w:color w:val="000000" w:themeColor="text1"/>
          <w:sz w:val="32"/>
          <w:szCs w:val="32"/>
        </w:rPr>
        <w:t>全年</w:t>
      </w:r>
      <w:r>
        <w:rPr>
          <w:rFonts w:ascii="仿宋_GB2312" w:eastAsia="仿宋_GB2312" w:hAnsi="仿宋_GB2312" w:hint="eastAsia"/>
          <w:color w:val="000000" w:themeColor="text1"/>
          <w:sz w:val="32"/>
          <w:szCs w:val="32"/>
        </w:rPr>
        <w:t>预算数增加（减少）的主要原</w:t>
      </w:r>
      <w:r>
        <w:rPr>
          <w:rFonts w:ascii="仿宋_GB2312" w:eastAsia="仿宋_GB2312" w:hAnsi="仿宋_GB2312" w:hint="eastAsia"/>
          <w:color w:val="000000" w:themeColor="text1"/>
          <w:sz w:val="32"/>
          <w:szCs w:val="32"/>
        </w:rPr>
        <w:lastRenderedPageBreak/>
        <w:t>因是：</w:t>
      </w:r>
      <w:r>
        <w:rPr>
          <w:rFonts w:ascii="仿宋_GB2312" w:eastAsia="仿宋_GB2312" w:hAnsi="仿宋_GB2312" w:hint="eastAsia"/>
          <w:color w:val="000000" w:themeColor="text1"/>
          <w:sz w:val="32"/>
          <w:szCs w:val="32"/>
        </w:rPr>
        <w:t>本单位无公务用车编制</w:t>
      </w:r>
      <w:r>
        <w:rPr>
          <w:rFonts w:ascii="仿宋_GB2312" w:eastAsia="仿宋_GB2312" w:hAnsi="仿宋_GB2312" w:hint="eastAsia"/>
          <w:color w:val="000000" w:themeColor="text1"/>
          <w:sz w:val="32"/>
          <w:szCs w:val="32"/>
        </w:rPr>
        <w:t>；公务用车运行维护费支出</w:t>
      </w:r>
      <w:r>
        <w:rPr>
          <w:rFonts w:ascii="仿宋_GB2312" w:eastAsia="仿宋_GB2312" w:hAnsi="仿宋_GB2312" w:hint="eastAsia"/>
          <w:color w:val="000000" w:themeColor="text1"/>
          <w:sz w:val="32"/>
          <w:szCs w:val="32"/>
        </w:rPr>
        <w:t>全年</w:t>
      </w:r>
      <w:r>
        <w:rPr>
          <w:rFonts w:ascii="仿宋_GB2312" w:eastAsia="仿宋_GB2312" w:hAnsi="仿宋_GB2312" w:hint="eastAsia"/>
          <w:color w:val="000000" w:themeColor="text1"/>
          <w:sz w:val="32"/>
          <w:szCs w:val="32"/>
        </w:rPr>
        <w:t>预算数为</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万元，决算数为</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万元，完成</w:t>
      </w:r>
      <w:r>
        <w:rPr>
          <w:rFonts w:ascii="仿宋_GB2312" w:eastAsia="仿宋_GB2312" w:hAnsi="仿宋_GB2312" w:hint="eastAsia"/>
          <w:color w:val="000000" w:themeColor="text1"/>
          <w:sz w:val="32"/>
          <w:szCs w:val="32"/>
        </w:rPr>
        <w:t>全年</w:t>
      </w:r>
      <w:r>
        <w:rPr>
          <w:rFonts w:ascii="仿宋_GB2312" w:eastAsia="仿宋_GB2312" w:hAnsi="仿宋_GB2312" w:hint="eastAsia"/>
          <w:color w:val="000000" w:themeColor="text1"/>
          <w:sz w:val="32"/>
          <w:szCs w:val="32"/>
        </w:rPr>
        <w:t>预算的</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，决算数较</w:t>
      </w:r>
      <w:r>
        <w:rPr>
          <w:rFonts w:ascii="仿宋_GB2312" w:eastAsia="仿宋_GB2312" w:hAnsi="仿宋_GB2312" w:hint="eastAsia"/>
          <w:color w:val="000000" w:themeColor="text1"/>
          <w:sz w:val="32"/>
          <w:szCs w:val="32"/>
        </w:rPr>
        <w:t>20</w:t>
      </w:r>
      <w:r>
        <w:rPr>
          <w:rFonts w:ascii="仿宋_GB2312" w:eastAsia="仿宋_GB2312" w:hAnsi="仿宋_GB2312" w:hint="eastAsia"/>
          <w:color w:val="000000" w:themeColor="text1"/>
          <w:sz w:val="32"/>
          <w:szCs w:val="32"/>
        </w:rPr>
        <w:t>21</w:t>
      </w:r>
      <w:r>
        <w:rPr>
          <w:rFonts w:ascii="仿宋_GB2312" w:eastAsia="仿宋_GB2312" w:hAnsi="仿宋_GB2312" w:hint="eastAsia"/>
          <w:color w:val="000000" w:themeColor="text1"/>
          <w:sz w:val="32"/>
          <w:szCs w:val="32"/>
        </w:rPr>
        <w:t>年增加（减少）</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万元，增长（下降）</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 xml:space="preserve"> %</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主要原因是本单位无公务用车</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年末公务用车保有</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辆</w:t>
      </w:r>
      <w:r>
        <w:rPr>
          <w:rFonts w:ascii="仿宋_GB2312" w:eastAsia="仿宋_GB2312" w:hAnsi="仿宋_GB2312" w:hint="eastAsia"/>
          <w:color w:val="000000" w:themeColor="text1"/>
          <w:sz w:val="32"/>
          <w:szCs w:val="32"/>
        </w:rPr>
        <w:t>。决算数较</w:t>
      </w:r>
      <w:r>
        <w:rPr>
          <w:rFonts w:ascii="仿宋_GB2312" w:eastAsia="仿宋_GB2312" w:hAnsi="仿宋_GB2312" w:hint="eastAsia"/>
          <w:color w:val="000000" w:themeColor="text1"/>
          <w:sz w:val="32"/>
          <w:szCs w:val="32"/>
        </w:rPr>
        <w:t>全年</w:t>
      </w:r>
      <w:r>
        <w:rPr>
          <w:rFonts w:ascii="仿宋_GB2312" w:eastAsia="仿宋_GB2312" w:hAnsi="仿宋_GB2312" w:hint="eastAsia"/>
          <w:color w:val="000000" w:themeColor="text1"/>
          <w:sz w:val="32"/>
          <w:szCs w:val="32"/>
        </w:rPr>
        <w:t>预算数增加（减少）的主要原因是：</w:t>
      </w:r>
      <w:r>
        <w:rPr>
          <w:rFonts w:ascii="仿宋_GB2312" w:eastAsia="仿宋_GB2312" w:hAnsi="仿宋_GB2312" w:hint="eastAsia"/>
          <w:color w:val="000000" w:themeColor="text1"/>
          <w:sz w:val="32"/>
          <w:szCs w:val="32"/>
        </w:rPr>
        <w:t>本单位无公务用车</w:t>
      </w:r>
      <w:r>
        <w:rPr>
          <w:rFonts w:ascii="仿宋_GB2312" w:eastAsia="仿宋_GB2312" w:hAnsi="仿宋_GB2312" w:hint="eastAsia"/>
          <w:color w:val="000000" w:themeColor="text1"/>
          <w:sz w:val="32"/>
          <w:szCs w:val="32"/>
        </w:rPr>
        <w:t>。</w:t>
      </w:r>
    </w:p>
    <w:p w:rsidR="00D03D4D" w:rsidRDefault="00153293">
      <w:pPr>
        <w:ind w:firstLine="630"/>
        <w:rPr>
          <w:rFonts w:ascii="黑体" w:eastAsia="黑体" w:hAnsi="黑体"/>
          <w:color w:val="000000" w:themeColor="text1"/>
          <w:sz w:val="32"/>
          <w:szCs w:val="32"/>
        </w:rPr>
      </w:pPr>
      <w:r>
        <w:rPr>
          <w:rFonts w:ascii="黑体" w:eastAsia="黑体" w:hAnsi="黑体" w:hint="eastAsia"/>
          <w:color w:val="000000" w:themeColor="text1"/>
          <w:sz w:val="32"/>
          <w:szCs w:val="32"/>
        </w:rPr>
        <w:t>六、机关运行经费支出情况说明</w:t>
      </w:r>
    </w:p>
    <w:p w:rsidR="00D03D4D" w:rsidRDefault="00153293">
      <w:pPr>
        <w:ind w:firstLine="63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本单位不是</w:t>
      </w:r>
      <w:r>
        <w:rPr>
          <w:rFonts w:ascii="仿宋_GB2312" w:eastAsia="仿宋_GB2312" w:hAnsi="仿宋_GB2312" w:hint="eastAsia"/>
          <w:color w:val="000000" w:themeColor="text1"/>
          <w:sz w:val="32"/>
          <w:szCs w:val="32"/>
        </w:rPr>
        <w:t>行政单位</w:t>
      </w:r>
      <w:r>
        <w:rPr>
          <w:rFonts w:ascii="仿宋_GB2312" w:eastAsia="仿宋_GB2312" w:hAnsi="仿宋_GB2312" w:hint="eastAsia"/>
          <w:color w:val="000000" w:themeColor="text1"/>
          <w:sz w:val="32"/>
          <w:szCs w:val="32"/>
        </w:rPr>
        <w:t>或</w:t>
      </w:r>
      <w:r>
        <w:rPr>
          <w:rFonts w:ascii="仿宋_GB2312" w:eastAsia="仿宋_GB2312" w:hAnsi="仿宋_GB2312" w:hint="eastAsia"/>
          <w:color w:val="000000" w:themeColor="text1"/>
          <w:sz w:val="32"/>
          <w:szCs w:val="32"/>
        </w:rPr>
        <w:t>参照公务员法管理事业单位</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故无机关运行经费支出。</w:t>
      </w:r>
    </w:p>
    <w:p w:rsidR="00D03D4D" w:rsidRDefault="00153293">
      <w:pPr>
        <w:ind w:firstLine="630"/>
        <w:rPr>
          <w:rFonts w:ascii="黑体" w:eastAsia="黑体" w:hAnsi="黑体"/>
          <w:color w:val="000000" w:themeColor="text1"/>
          <w:sz w:val="32"/>
          <w:szCs w:val="32"/>
        </w:rPr>
      </w:pPr>
      <w:r>
        <w:rPr>
          <w:rFonts w:ascii="黑体" w:eastAsia="黑体" w:hAnsi="黑体" w:hint="eastAsia"/>
          <w:color w:val="000000" w:themeColor="text1"/>
          <w:sz w:val="32"/>
          <w:szCs w:val="32"/>
        </w:rPr>
        <w:t>七、政府采购支出情况说明</w:t>
      </w:r>
    </w:p>
    <w:p w:rsidR="00D03D4D" w:rsidRDefault="00153293">
      <w:pPr>
        <w:pStyle w:val="p0"/>
        <w:spacing w:line="600" w:lineRule="atLeast"/>
        <w:ind w:firstLine="60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本</w:t>
      </w:r>
      <w:r>
        <w:rPr>
          <w:rFonts w:ascii="仿宋_GB2312" w:eastAsia="仿宋_GB2312" w:hAnsi="仿宋_GB2312" w:hint="eastAsia"/>
          <w:color w:val="000000" w:themeColor="text1"/>
          <w:sz w:val="32"/>
          <w:szCs w:val="32"/>
        </w:rPr>
        <w:t>单位</w:t>
      </w:r>
      <w:r>
        <w:rPr>
          <w:rFonts w:ascii="仿宋_GB2312" w:eastAsia="仿宋_GB2312" w:hAnsi="仿宋_GB2312" w:hint="eastAsia"/>
          <w:color w:val="000000" w:themeColor="text1"/>
          <w:sz w:val="32"/>
          <w:szCs w:val="32"/>
        </w:rPr>
        <w:t>202</w:t>
      </w:r>
      <w:r>
        <w:rPr>
          <w:rFonts w:ascii="仿宋_GB2312" w:eastAsia="仿宋_GB2312" w:hAnsi="仿宋_GB2312" w:hint="eastAsia"/>
          <w:color w:val="000000" w:themeColor="text1"/>
          <w:sz w:val="32"/>
          <w:szCs w:val="32"/>
        </w:rPr>
        <w:t>2</w:t>
      </w:r>
      <w:r>
        <w:rPr>
          <w:rFonts w:ascii="仿宋_GB2312" w:eastAsia="仿宋_GB2312" w:hAnsi="仿宋_GB2312" w:hint="eastAsia"/>
          <w:color w:val="000000" w:themeColor="text1"/>
          <w:sz w:val="32"/>
          <w:szCs w:val="32"/>
        </w:rPr>
        <w:t>年度政府采购支出总额</w:t>
      </w:r>
      <w:r>
        <w:rPr>
          <w:rFonts w:ascii="仿宋_GB2312" w:eastAsia="仿宋_GB2312" w:hAnsi="仿宋_GB2312" w:hint="eastAsia"/>
          <w:color w:val="000000" w:themeColor="text1"/>
          <w:sz w:val="32"/>
          <w:szCs w:val="32"/>
        </w:rPr>
        <w:t>37.45</w:t>
      </w:r>
      <w:r>
        <w:rPr>
          <w:rFonts w:ascii="仿宋_GB2312" w:eastAsia="仿宋_GB2312" w:hAnsi="仿宋_GB2312" w:hint="eastAsia"/>
          <w:color w:val="000000" w:themeColor="text1"/>
          <w:sz w:val="32"/>
          <w:szCs w:val="32"/>
        </w:rPr>
        <w:t>万元，其中：政府采购货物支出</w:t>
      </w:r>
      <w:r>
        <w:rPr>
          <w:rFonts w:ascii="仿宋_GB2312" w:eastAsia="仿宋_GB2312" w:hAnsi="仿宋_GB2312" w:hint="eastAsia"/>
          <w:color w:val="000000" w:themeColor="text1"/>
          <w:sz w:val="32"/>
          <w:szCs w:val="32"/>
        </w:rPr>
        <w:t>37.45</w:t>
      </w:r>
      <w:r>
        <w:rPr>
          <w:rFonts w:ascii="仿宋_GB2312" w:eastAsia="仿宋_GB2312" w:hAnsi="仿宋_GB2312" w:hint="eastAsia"/>
          <w:color w:val="000000" w:themeColor="text1"/>
          <w:sz w:val="32"/>
          <w:szCs w:val="32"/>
        </w:rPr>
        <w:t>万元、政府采购工程支出</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万元、政府采购服务支出</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万元。授予中小企业合同金额</w:t>
      </w:r>
      <w:r>
        <w:rPr>
          <w:rFonts w:ascii="仿宋_GB2312" w:eastAsia="仿宋_GB2312" w:hAnsi="仿宋_GB2312" w:hint="eastAsia"/>
          <w:color w:val="000000" w:themeColor="text1"/>
          <w:sz w:val="32"/>
          <w:szCs w:val="32"/>
        </w:rPr>
        <w:t>37.45</w:t>
      </w:r>
      <w:r>
        <w:rPr>
          <w:rFonts w:ascii="仿宋_GB2312" w:eastAsia="仿宋_GB2312" w:hAnsi="仿宋_GB2312" w:hint="eastAsia"/>
          <w:color w:val="000000" w:themeColor="text1"/>
          <w:sz w:val="32"/>
          <w:szCs w:val="32"/>
        </w:rPr>
        <w:t>万元，占政府采购支出总额的</w:t>
      </w:r>
      <w:r>
        <w:rPr>
          <w:rFonts w:ascii="仿宋_GB2312" w:eastAsia="仿宋_GB2312" w:hAnsi="仿宋_GB2312" w:hint="eastAsia"/>
          <w:color w:val="000000" w:themeColor="text1"/>
          <w:sz w:val="32"/>
          <w:szCs w:val="32"/>
        </w:rPr>
        <w:t>100</w:t>
      </w:r>
      <w:r>
        <w:rPr>
          <w:rFonts w:ascii="仿宋_GB2312" w:eastAsia="仿宋_GB2312" w:hAnsi="仿宋_GB2312" w:hint="eastAsia"/>
          <w:color w:val="000000" w:themeColor="text1"/>
          <w:sz w:val="32"/>
          <w:szCs w:val="32"/>
        </w:rPr>
        <w:t xml:space="preserve"> %</w:t>
      </w:r>
      <w:r>
        <w:rPr>
          <w:rFonts w:ascii="仿宋_GB2312" w:eastAsia="仿宋_GB2312" w:hAnsi="仿宋_GB2312" w:hint="eastAsia"/>
          <w:color w:val="000000" w:themeColor="text1"/>
          <w:sz w:val="32"/>
          <w:szCs w:val="32"/>
        </w:rPr>
        <w:t>，其中：授予小微企业合同金额</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万元，占授予中小企业合同金额的</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；货物采购授予中小企业合同金额占货物支出金额的</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，工程采购授予中小企业合同金额占工程支出金额的</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themeColor="text1"/>
          <w:sz w:val="32"/>
          <w:szCs w:val="32"/>
        </w:rPr>
        <w:t>，服务采购授予中小企业合同金额占服务支出金额的</w:t>
      </w:r>
      <w:r>
        <w:rPr>
          <w:rFonts w:ascii="仿宋_GB2312" w:eastAsia="仿宋_GB2312" w:hAnsi="仿宋_GB2312" w:hint="eastAsia"/>
          <w:color w:val="000000" w:themeColor="text1"/>
          <w:sz w:val="32"/>
          <w:szCs w:val="32"/>
        </w:rPr>
        <w:t>0 %</w:t>
      </w:r>
      <w:r>
        <w:rPr>
          <w:rFonts w:ascii="仿宋_GB2312" w:eastAsia="仿宋_GB2312" w:hAnsi="仿宋_GB2312" w:hint="eastAsia"/>
          <w:color w:val="000000" w:themeColor="text1"/>
          <w:sz w:val="32"/>
          <w:szCs w:val="32"/>
        </w:rPr>
        <w:t>。</w:t>
      </w:r>
    </w:p>
    <w:p w:rsidR="00D03D4D" w:rsidRDefault="00153293">
      <w:pPr>
        <w:ind w:firstLine="630"/>
        <w:rPr>
          <w:rFonts w:ascii="黑体" w:eastAsia="黑体" w:hAnsi="黑体"/>
          <w:color w:val="000000" w:themeColor="text1"/>
          <w:sz w:val="32"/>
          <w:szCs w:val="32"/>
        </w:rPr>
      </w:pPr>
      <w:r>
        <w:rPr>
          <w:rFonts w:ascii="黑体" w:eastAsia="黑体" w:hAnsi="黑体" w:hint="eastAsia"/>
          <w:color w:val="000000" w:themeColor="text1"/>
          <w:sz w:val="32"/>
          <w:szCs w:val="32"/>
        </w:rPr>
        <w:t>八、国有资产占用情况说明</w:t>
      </w:r>
    </w:p>
    <w:p w:rsidR="00D03D4D" w:rsidRDefault="00153293">
      <w:pPr>
        <w:ind w:firstLine="630"/>
        <w:rPr>
          <w:rFonts w:ascii="仿宋_GB2312" w:eastAsia="仿宋_GB2312" w:hAnsi="仿宋_GB2312"/>
          <w:color w:val="000000" w:themeColor="text1"/>
          <w:kern w:val="0"/>
          <w:sz w:val="32"/>
          <w:szCs w:val="32"/>
        </w:rPr>
      </w:pPr>
      <w:r>
        <w:rPr>
          <w:rFonts w:ascii="仿宋_GB2312" w:eastAsia="仿宋_GB2312" w:hAnsi="仿宋_GB2312" w:hint="eastAsia"/>
          <w:color w:val="000000" w:themeColor="text1"/>
          <w:kern w:val="0"/>
          <w:sz w:val="32"/>
          <w:szCs w:val="32"/>
        </w:rPr>
        <w:t>截止</w:t>
      </w:r>
      <w:r>
        <w:rPr>
          <w:rFonts w:ascii="仿宋_GB2312" w:eastAsia="仿宋_GB2312" w:hAnsi="仿宋_GB2312" w:hint="eastAsia"/>
          <w:color w:val="000000" w:themeColor="text1"/>
          <w:kern w:val="0"/>
          <w:sz w:val="32"/>
          <w:szCs w:val="32"/>
        </w:rPr>
        <w:t>202</w:t>
      </w:r>
      <w:r>
        <w:rPr>
          <w:rFonts w:ascii="仿宋_GB2312" w:eastAsia="仿宋_GB2312" w:hAnsi="仿宋_GB2312" w:hint="eastAsia"/>
          <w:color w:val="000000" w:themeColor="text1"/>
          <w:kern w:val="0"/>
          <w:sz w:val="32"/>
          <w:szCs w:val="32"/>
        </w:rPr>
        <w:t>2</w:t>
      </w:r>
      <w:r>
        <w:rPr>
          <w:rFonts w:ascii="仿宋_GB2312" w:eastAsia="仿宋_GB2312" w:hAnsi="仿宋_GB2312" w:hint="eastAsia"/>
          <w:color w:val="000000" w:themeColor="text1"/>
          <w:kern w:val="0"/>
          <w:sz w:val="32"/>
          <w:szCs w:val="32"/>
        </w:rPr>
        <w:t>年</w:t>
      </w:r>
      <w:r>
        <w:rPr>
          <w:rFonts w:ascii="仿宋_GB2312" w:eastAsia="仿宋_GB2312" w:hAnsi="仿宋_GB2312" w:hint="eastAsia"/>
          <w:color w:val="000000" w:themeColor="text1"/>
          <w:kern w:val="0"/>
          <w:sz w:val="32"/>
          <w:szCs w:val="32"/>
        </w:rPr>
        <w:t>12</w:t>
      </w:r>
      <w:r>
        <w:rPr>
          <w:rFonts w:ascii="仿宋_GB2312" w:eastAsia="仿宋_GB2312" w:hAnsi="仿宋_GB2312" w:hint="eastAsia"/>
          <w:color w:val="000000" w:themeColor="text1"/>
          <w:kern w:val="0"/>
          <w:sz w:val="32"/>
          <w:szCs w:val="32"/>
        </w:rPr>
        <w:t>月</w:t>
      </w:r>
      <w:r>
        <w:rPr>
          <w:rFonts w:ascii="仿宋_GB2312" w:eastAsia="仿宋_GB2312" w:hAnsi="仿宋_GB2312" w:hint="eastAsia"/>
          <w:color w:val="000000" w:themeColor="text1"/>
          <w:kern w:val="0"/>
          <w:sz w:val="32"/>
          <w:szCs w:val="32"/>
        </w:rPr>
        <w:t>31</w:t>
      </w:r>
      <w:r>
        <w:rPr>
          <w:rFonts w:ascii="仿宋_GB2312" w:eastAsia="仿宋_GB2312" w:hAnsi="仿宋_GB2312" w:hint="eastAsia"/>
          <w:color w:val="000000" w:themeColor="text1"/>
          <w:kern w:val="0"/>
          <w:sz w:val="32"/>
          <w:szCs w:val="32"/>
        </w:rPr>
        <w:t>日，本</w:t>
      </w:r>
      <w:r>
        <w:rPr>
          <w:rFonts w:ascii="仿宋_GB2312" w:eastAsia="仿宋_GB2312" w:hAnsi="仿宋_GB2312" w:hint="eastAsia"/>
          <w:color w:val="000000" w:themeColor="text1"/>
          <w:kern w:val="0"/>
          <w:sz w:val="32"/>
          <w:szCs w:val="32"/>
        </w:rPr>
        <w:t>单位</w:t>
      </w:r>
      <w:r>
        <w:rPr>
          <w:rFonts w:ascii="仿宋_GB2312" w:eastAsia="仿宋_GB2312" w:hAnsi="仿宋_GB2312" w:hint="eastAsia"/>
          <w:color w:val="000000" w:themeColor="text1"/>
          <w:kern w:val="0"/>
          <w:sz w:val="32"/>
          <w:szCs w:val="32"/>
        </w:rPr>
        <w:t>国有资产占用情况见</w:t>
      </w:r>
      <w:r>
        <w:rPr>
          <w:rFonts w:ascii="仿宋_GB2312" w:eastAsia="仿宋_GB2312" w:hAnsi="仿宋_GB2312" w:hint="eastAsia"/>
          <w:color w:val="000000" w:themeColor="text1"/>
          <w:kern w:val="0"/>
          <w:sz w:val="32"/>
          <w:szCs w:val="32"/>
        </w:rPr>
        <w:t>公开</w:t>
      </w:r>
      <w:r>
        <w:rPr>
          <w:rFonts w:ascii="仿宋_GB2312" w:eastAsia="仿宋_GB2312" w:hAnsi="仿宋_GB2312" w:hint="eastAsia"/>
          <w:color w:val="000000" w:themeColor="text1"/>
          <w:kern w:val="0"/>
          <w:sz w:val="32"/>
          <w:szCs w:val="32"/>
        </w:rPr>
        <w:t>10</w:t>
      </w:r>
      <w:r>
        <w:rPr>
          <w:rFonts w:ascii="仿宋_GB2312" w:eastAsia="仿宋_GB2312" w:hAnsi="仿宋_GB2312" w:hint="eastAsia"/>
          <w:color w:val="000000" w:themeColor="text1"/>
          <w:kern w:val="0"/>
          <w:sz w:val="32"/>
          <w:szCs w:val="32"/>
        </w:rPr>
        <w:t>表《国有资产占用情况表》。其中车辆中的其他用车主要是</w:t>
      </w:r>
      <w:r>
        <w:rPr>
          <w:rFonts w:ascii="仿宋_GB2312" w:eastAsia="仿宋_GB2312" w:hAnsi="仿宋_GB2312" w:hint="eastAsia"/>
          <w:color w:val="000000" w:themeColor="text1"/>
          <w:sz w:val="32"/>
          <w:szCs w:val="32"/>
        </w:rPr>
        <w:t>本单位无公务用车</w:t>
      </w:r>
      <w:r>
        <w:rPr>
          <w:rFonts w:ascii="仿宋_GB2312" w:eastAsia="仿宋_GB2312" w:hAnsi="仿宋_GB2312" w:hint="eastAsia"/>
          <w:color w:val="000000" w:themeColor="text1"/>
          <w:kern w:val="0"/>
          <w:sz w:val="32"/>
          <w:szCs w:val="32"/>
        </w:rPr>
        <w:t>。</w:t>
      </w:r>
    </w:p>
    <w:p w:rsidR="00D03D4D" w:rsidRDefault="00153293">
      <w:pPr>
        <w:autoSpaceDE w:val="0"/>
        <w:autoSpaceDN w:val="0"/>
        <w:adjustRightInd w:val="0"/>
        <w:spacing w:line="360" w:lineRule="auto"/>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九、预算绩效</w:t>
      </w:r>
      <w:r>
        <w:rPr>
          <w:rFonts w:ascii="黑体" w:eastAsia="黑体" w:hAnsi="黑体" w:hint="eastAsia"/>
          <w:color w:val="000000" w:themeColor="text1"/>
          <w:sz w:val="32"/>
          <w:szCs w:val="32"/>
        </w:rPr>
        <w:t>评价</w:t>
      </w:r>
      <w:r>
        <w:rPr>
          <w:rFonts w:ascii="黑体" w:eastAsia="黑体" w:hAnsi="黑体" w:hint="eastAsia"/>
          <w:color w:val="000000" w:themeColor="text1"/>
          <w:sz w:val="32"/>
          <w:szCs w:val="32"/>
        </w:rPr>
        <w:t>情况说明</w:t>
      </w:r>
    </w:p>
    <w:p w:rsidR="00D03D4D" w:rsidRDefault="00153293">
      <w:pPr>
        <w:autoSpaceDE w:val="0"/>
        <w:autoSpaceDN w:val="0"/>
        <w:adjustRightInd w:val="0"/>
        <w:spacing w:line="360" w:lineRule="auto"/>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（一）绩效</w:t>
      </w:r>
      <w:r>
        <w:rPr>
          <w:rFonts w:ascii="仿宋_GB2312" w:eastAsia="仿宋_GB2312" w:hAnsi="仿宋_GB2312" w:cs="仿宋_GB2312" w:hint="eastAsia"/>
          <w:color w:val="000000" w:themeColor="text1"/>
          <w:kern w:val="0"/>
          <w:sz w:val="32"/>
          <w:szCs w:val="32"/>
        </w:rPr>
        <w:t>评价</w:t>
      </w:r>
      <w:r>
        <w:rPr>
          <w:rFonts w:ascii="仿宋_GB2312" w:eastAsia="仿宋_GB2312" w:hAnsi="仿宋_GB2312" w:cs="仿宋_GB2312" w:hint="eastAsia"/>
          <w:color w:val="000000" w:themeColor="text1"/>
          <w:kern w:val="0"/>
          <w:sz w:val="32"/>
          <w:szCs w:val="32"/>
        </w:rPr>
        <w:t>工作开展情况。</w:t>
      </w:r>
    </w:p>
    <w:p w:rsidR="00D03D4D" w:rsidRDefault="00153293">
      <w:pPr>
        <w:autoSpaceDE w:val="0"/>
        <w:autoSpaceDN w:val="0"/>
        <w:adjustRightInd w:val="0"/>
        <w:spacing w:line="360" w:lineRule="auto"/>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根据预算绩效管理要求，我</w:t>
      </w:r>
      <w:r>
        <w:rPr>
          <w:rFonts w:ascii="仿宋_GB2312" w:eastAsia="仿宋_GB2312" w:hAnsi="仿宋_GB2312" w:cs="仿宋_GB2312" w:hint="eastAsia"/>
          <w:color w:val="000000" w:themeColor="text1"/>
          <w:kern w:val="0"/>
          <w:sz w:val="32"/>
          <w:szCs w:val="32"/>
        </w:rPr>
        <w:t>单位</w:t>
      </w:r>
      <w:r>
        <w:rPr>
          <w:rFonts w:ascii="仿宋_GB2312" w:eastAsia="仿宋_GB2312" w:hAnsi="仿宋_GB2312" w:cs="仿宋_GB2312" w:hint="eastAsia"/>
          <w:color w:val="000000" w:themeColor="text1"/>
          <w:kern w:val="0"/>
          <w:sz w:val="32"/>
          <w:szCs w:val="32"/>
        </w:rPr>
        <w:t>组织对</w:t>
      </w:r>
      <w:r>
        <w:rPr>
          <w:rFonts w:ascii="仿宋_GB2312" w:eastAsia="仿宋_GB2312" w:hAnsi="仿宋_GB2312" w:cs="仿宋_GB2312" w:hint="eastAsia"/>
          <w:color w:val="000000" w:themeColor="text1"/>
          <w:kern w:val="0"/>
          <w:sz w:val="32"/>
          <w:szCs w:val="32"/>
        </w:rPr>
        <w:t>纳入</w:t>
      </w:r>
      <w:r>
        <w:rPr>
          <w:rFonts w:ascii="仿宋_GB2312" w:eastAsia="仿宋_GB2312" w:hAnsi="仿宋_GB2312" w:cs="仿宋_GB2312"/>
          <w:color w:val="000000" w:themeColor="text1"/>
          <w:kern w:val="0"/>
          <w:sz w:val="32"/>
          <w:szCs w:val="32"/>
        </w:rPr>
        <w:t>20</w:t>
      </w: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年度</w:t>
      </w:r>
      <w:r>
        <w:rPr>
          <w:rFonts w:ascii="仿宋_GB2312" w:eastAsia="仿宋_GB2312" w:hAnsi="仿宋_GB2312" w:cs="仿宋_GB2312" w:hint="eastAsia"/>
          <w:color w:val="000000" w:themeColor="text1"/>
          <w:kern w:val="0"/>
          <w:sz w:val="32"/>
          <w:szCs w:val="32"/>
        </w:rPr>
        <w:t>部门预算范围的二级项目</w:t>
      </w:r>
      <w:r>
        <w:rPr>
          <w:rFonts w:ascii="仿宋_GB2312" w:eastAsia="仿宋_GB2312" w:hAnsi="仿宋_GB2312" w:cs="仿宋_GB2312" w:hint="eastAsia"/>
          <w:color w:val="000000" w:themeColor="text1"/>
          <w:kern w:val="0"/>
          <w:sz w:val="32"/>
          <w:szCs w:val="32"/>
        </w:rPr>
        <w:t>6</w:t>
      </w:r>
      <w:r>
        <w:rPr>
          <w:rFonts w:ascii="仿宋_GB2312" w:eastAsia="仿宋_GB2312" w:hAnsi="仿宋_GB2312" w:cs="仿宋_GB2312" w:hint="eastAsia"/>
          <w:color w:val="000000" w:themeColor="text1"/>
          <w:kern w:val="0"/>
          <w:sz w:val="32"/>
          <w:szCs w:val="32"/>
        </w:rPr>
        <w:t>个</w:t>
      </w:r>
      <w:r>
        <w:rPr>
          <w:rFonts w:ascii="仿宋_GB2312" w:eastAsia="仿宋_GB2312" w:hAnsi="仿宋_GB2312" w:cs="仿宋_GB2312" w:hint="eastAsia"/>
          <w:color w:val="000000" w:themeColor="text1"/>
          <w:kern w:val="0"/>
          <w:sz w:val="32"/>
          <w:szCs w:val="32"/>
        </w:rPr>
        <w:t>全面开展绩效自评，共涉及资金</w:t>
      </w:r>
      <w:r>
        <w:rPr>
          <w:rFonts w:ascii="仿宋_GB2312" w:eastAsia="仿宋_GB2312" w:hAnsi="仿宋_GB2312" w:cs="仿宋_GB2312" w:hint="eastAsia"/>
          <w:color w:val="000000" w:themeColor="text1"/>
          <w:kern w:val="0"/>
          <w:sz w:val="32"/>
          <w:szCs w:val="32"/>
        </w:rPr>
        <w:t>47.74</w:t>
      </w:r>
      <w:r>
        <w:rPr>
          <w:rFonts w:ascii="仿宋_GB2312" w:eastAsia="仿宋_GB2312" w:hAnsi="仿宋_GB2312" w:cs="仿宋_GB2312" w:hint="eastAsia"/>
          <w:color w:val="000000" w:themeColor="text1"/>
          <w:kern w:val="0"/>
          <w:sz w:val="32"/>
          <w:szCs w:val="32"/>
        </w:rPr>
        <w:t>万元，占项目支出总额的</w:t>
      </w:r>
      <w:r>
        <w:rPr>
          <w:rFonts w:ascii="仿宋_GB2312" w:eastAsia="仿宋_GB2312" w:hAnsi="仿宋_GB2312" w:cs="仿宋_GB2312" w:hint="eastAsia"/>
          <w:color w:val="000000" w:themeColor="text1"/>
          <w:kern w:val="0"/>
          <w:sz w:val="32"/>
          <w:szCs w:val="32"/>
        </w:rPr>
        <w:t>100</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 xml:space="preserve">    </w:t>
      </w:r>
    </w:p>
    <w:p w:rsidR="00D03D4D" w:rsidRDefault="00153293">
      <w:pPr>
        <w:autoSpaceDE w:val="0"/>
        <w:autoSpaceDN w:val="0"/>
        <w:adjustRightInd w:val="0"/>
        <w:spacing w:line="360" w:lineRule="auto"/>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二）单位</w:t>
      </w:r>
      <w:r>
        <w:rPr>
          <w:rFonts w:ascii="仿宋_GB2312" w:eastAsia="仿宋_GB2312" w:hAnsi="仿宋_GB2312" w:cs="仿宋_GB2312" w:hint="eastAsia"/>
          <w:color w:val="000000" w:themeColor="text1"/>
          <w:kern w:val="0"/>
          <w:sz w:val="32"/>
          <w:szCs w:val="32"/>
        </w:rPr>
        <w:t>决算中项目绩效自评</w:t>
      </w:r>
      <w:r>
        <w:rPr>
          <w:rFonts w:ascii="仿宋_GB2312" w:eastAsia="仿宋_GB2312" w:hAnsi="仿宋_GB2312" w:cs="仿宋_GB2312" w:hint="eastAsia"/>
          <w:color w:val="000000" w:themeColor="text1"/>
          <w:kern w:val="0"/>
          <w:sz w:val="32"/>
          <w:szCs w:val="32"/>
        </w:rPr>
        <w:t>结果</w:t>
      </w:r>
      <w:r>
        <w:rPr>
          <w:rFonts w:ascii="仿宋_GB2312" w:eastAsia="仿宋_GB2312" w:hAnsi="仿宋_GB2312" w:cs="仿宋_GB2312" w:hint="eastAsia"/>
          <w:color w:val="000000" w:themeColor="text1"/>
          <w:kern w:val="0"/>
          <w:sz w:val="32"/>
          <w:szCs w:val="32"/>
        </w:rPr>
        <w:t>。</w:t>
      </w:r>
    </w:p>
    <w:p w:rsidR="00D03D4D" w:rsidRDefault="00153293">
      <w:pPr>
        <w:autoSpaceDE w:val="0"/>
        <w:autoSpaceDN w:val="0"/>
        <w:adjustRightInd w:val="0"/>
        <w:spacing w:line="360" w:lineRule="auto"/>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附件：</w:t>
      </w:r>
      <w:r>
        <w:rPr>
          <w:rFonts w:ascii="仿宋_GB2312" w:eastAsia="仿宋_GB2312" w:hAnsi="仿宋_GB2312" w:cs="仿宋_GB2312" w:hint="eastAsia"/>
          <w:color w:val="000000" w:themeColor="text1"/>
          <w:kern w:val="0"/>
          <w:sz w:val="32"/>
          <w:szCs w:val="32"/>
        </w:rPr>
        <w:t>2022</w:t>
      </w:r>
      <w:r>
        <w:rPr>
          <w:rFonts w:ascii="仿宋_GB2312" w:eastAsia="仿宋_GB2312" w:hAnsi="仿宋_GB2312" w:cs="仿宋_GB2312" w:hint="eastAsia"/>
          <w:color w:val="000000" w:themeColor="text1"/>
          <w:kern w:val="0"/>
          <w:sz w:val="32"/>
          <w:szCs w:val="32"/>
        </w:rPr>
        <w:t>年度《项目支出绩效自评表》</w:t>
      </w:r>
    </w:p>
    <w:p w:rsidR="00D03D4D" w:rsidRDefault="00D03D4D">
      <w:pPr>
        <w:pStyle w:val="a0"/>
      </w:pPr>
    </w:p>
    <w:tbl>
      <w:tblPr>
        <w:tblStyle w:val="TableNormal"/>
        <w:tblW w:w="105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1"/>
        <w:gridCol w:w="635"/>
        <w:gridCol w:w="531"/>
        <w:gridCol w:w="469"/>
        <w:gridCol w:w="20"/>
        <w:gridCol w:w="679"/>
        <w:gridCol w:w="731"/>
        <w:gridCol w:w="436"/>
        <w:gridCol w:w="1121"/>
        <w:gridCol w:w="1210"/>
        <w:gridCol w:w="237"/>
        <w:gridCol w:w="932"/>
        <w:gridCol w:w="1188"/>
        <w:gridCol w:w="1153"/>
      </w:tblGrid>
      <w:tr w:rsidR="00D03D4D">
        <w:trPr>
          <w:trHeight w:val="634"/>
        </w:trPr>
        <w:tc>
          <w:tcPr>
            <w:tcW w:w="10513" w:type="dxa"/>
            <w:gridSpan w:val="14"/>
            <w:tcBorders>
              <w:top w:val="single" w:sz="2" w:space="0" w:color="000000"/>
              <w:bottom w:val="single" w:sz="2" w:space="0" w:color="000000"/>
            </w:tcBorders>
          </w:tcPr>
          <w:p w:rsidR="00D03D4D" w:rsidRDefault="00153293">
            <w:pPr>
              <w:spacing w:before="99" w:line="217" w:lineRule="auto"/>
              <w:ind w:left="3295"/>
              <w:rPr>
                <w:rFonts w:ascii="宋体" w:hAnsi="宋体" w:cs="宋体"/>
                <w:sz w:val="44"/>
                <w:szCs w:val="44"/>
              </w:rPr>
            </w:pPr>
            <w:r>
              <w:rPr>
                <w:rFonts w:ascii="宋体" w:hAnsi="宋体" w:cs="宋体"/>
                <w:spacing w:val="-4"/>
                <w:sz w:val="44"/>
                <w:szCs w:val="44"/>
              </w:rPr>
              <w:t>项目</w:t>
            </w:r>
            <w:r>
              <w:rPr>
                <w:rFonts w:ascii="宋体" w:hAnsi="宋体" w:cs="宋体"/>
                <w:spacing w:val="-2"/>
                <w:sz w:val="44"/>
                <w:szCs w:val="44"/>
              </w:rPr>
              <w:t>支出绩效自评表</w:t>
            </w:r>
          </w:p>
        </w:tc>
      </w:tr>
      <w:tr w:rsidR="00D03D4D">
        <w:trPr>
          <w:trHeight w:val="317"/>
        </w:trPr>
        <w:tc>
          <w:tcPr>
            <w:tcW w:w="10513" w:type="dxa"/>
            <w:gridSpan w:val="14"/>
            <w:tcBorders>
              <w:top w:val="single" w:sz="2" w:space="0" w:color="000000"/>
              <w:bottom w:val="single" w:sz="2" w:space="0" w:color="000000"/>
            </w:tcBorders>
          </w:tcPr>
          <w:p w:rsidR="00D03D4D" w:rsidRDefault="00153293">
            <w:pPr>
              <w:spacing w:before="51" w:line="220" w:lineRule="auto"/>
              <w:ind w:left="4745"/>
              <w:rPr>
                <w:rFonts w:ascii="宋体" w:hAnsi="宋体" w:cs="宋体"/>
                <w:szCs w:val="21"/>
              </w:rPr>
            </w:pPr>
            <w:r>
              <w:rPr>
                <w:rFonts w:ascii="宋体" w:hAnsi="宋体" w:cs="宋体"/>
                <w:spacing w:val="-11"/>
                <w:szCs w:val="21"/>
              </w:rPr>
              <w:t xml:space="preserve">(2022 </w:t>
            </w:r>
            <w:r>
              <w:rPr>
                <w:rFonts w:ascii="宋体" w:hAnsi="宋体" w:cs="宋体"/>
                <w:spacing w:val="-11"/>
                <w:szCs w:val="21"/>
              </w:rPr>
              <w:t>年度</w:t>
            </w:r>
            <w:r>
              <w:rPr>
                <w:rFonts w:ascii="宋体" w:hAnsi="宋体" w:cs="宋体"/>
                <w:spacing w:val="-10"/>
                <w:szCs w:val="21"/>
              </w:rPr>
              <w:t>)</w:t>
            </w:r>
          </w:p>
        </w:tc>
      </w:tr>
      <w:tr w:rsidR="00D03D4D">
        <w:trPr>
          <w:trHeight w:val="317"/>
        </w:trPr>
        <w:tc>
          <w:tcPr>
            <w:tcW w:w="2806" w:type="dxa"/>
            <w:gridSpan w:val="4"/>
            <w:tcBorders>
              <w:top w:val="single" w:sz="2" w:space="0" w:color="000000"/>
              <w:bottom w:val="single" w:sz="2" w:space="0" w:color="000000"/>
            </w:tcBorders>
          </w:tcPr>
          <w:p w:rsidR="00D03D4D" w:rsidRDefault="00153293">
            <w:pPr>
              <w:spacing w:before="51" w:line="220" w:lineRule="auto"/>
              <w:ind w:left="995"/>
              <w:rPr>
                <w:rFonts w:ascii="宋体" w:hAnsi="宋体" w:cs="宋体"/>
                <w:szCs w:val="21"/>
              </w:rPr>
            </w:pPr>
            <w:r>
              <w:rPr>
                <w:rFonts w:ascii="宋体" w:hAnsi="宋体" w:cs="宋体"/>
                <w:spacing w:val="-3"/>
                <w:szCs w:val="21"/>
              </w:rPr>
              <w:t>项</w:t>
            </w:r>
            <w:r>
              <w:rPr>
                <w:rFonts w:ascii="宋体" w:hAnsi="宋体" w:cs="宋体"/>
                <w:spacing w:val="-2"/>
                <w:szCs w:val="21"/>
              </w:rPr>
              <w:t>目名称</w:t>
            </w:r>
          </w:p>
        </w:tc>
        <w:tc>
          <w:tcPr>
            <w:tcW w:w="7707" w:type="dxa"/>
            <w:gridSpan w:val="10"/>
            <w:tcBorders>
              <w:top w:val="single" w:sz="2" w:space="0" w:color="000000"/>
              <w:bottom w:val="single" w:sz="2" w:space="0" w:color="000000"/>
            </w:tcBorders>
          </w:tcPr>
          <w:p w:rsidR="00D03D4D" w:rsidRDefault="00153293">
            <w:pPr>
              <w:spacing w:before="52" w:line="218" w:lineRule="auto"/>
              <w:ind w:left="2607"/>
              <w:rPr>
                <w:rFonts w:ascii="宋体" w:hAnsi="宋体" w:cs="宋体"/>
                <w:szCs w:val="21"/>
              </w:rPr>
            </w:pPr>
            <w:r>
              <w:rPr>
                <w:rFonts w:ascii="宋体" w:hAnsi="宋体" w:cs="宋体"/>
                <w:spacing w:val="-2"/>
                <w:szCs w:val="21"/>
              </w:rPr>
              <w:t>免</w:t>
            </w:r>
            <w:r>
              <w:rPr>
                <w:rFonts w:ascii="宋体" w:hAnsi="宋体" w:cs="宋体"/>
                <w:spacing w:val="-1"/>
                <w:szCs w:val="21"/>
              </w:rPr>
              <w:t>费婚前医学检查配套补助</w:t>
            </w:r>
          </w:p>
        </w:tc>
      </w:tr>
      <w:tr w:rsidR="00D03D4D">
        <w:trPr>
          <w:trHeight w:val="629"/>
        </w:trPr>
        <w:tc>
          <w:tcPr>
            <w:tcW w:w="2806" w:type="dxa"/>
            <w:gridSpan w:val="4"/>
            <w:tcBorders>
              <w:top w:val="single" w:sz="2" w:space="0" w:color="000000"/>
              <w:bottom w:val="single" w:sz="2" w:space="0" w:color="000000"/>
            </w:tcBorders>
          </w:tcPr>
          <w:p w:rsidR="00D03D4D" w:rsidRDefault="00153293">
            <w:pPr>
              <w:spacing w:before="207" w:line="220" w:lineRule="auto"/>
              <w:ind w:left="993"/>
              <w:rPr>
                <w:rFonts w:ascii="宋体" w:hAnsi="宋体" w:cs="宋体"/>
                <w:szCs w:val="21"/>
              </w:rPr>
            </w:pPr>
            <w:r>
              <w:rPr>
                <w:rFonts w:ascii="宋体" w:hAnsi="宋体" w:cs="宋体"/>
                <w:spacing w:val="-2"/>
                <w:szCs w:val="21"/>
              </w:rPr>
              <w:t>主管部门</w:t>
            </w:r>
          </w:p>
        </w:tc>
        <w:tc>
          <w:tcPr>
            <w:tcW w:w="2987" w:type="dxa"/>
            <w:gridSpan w:val="5"/>
            <w:tcBorders>
              <w:top w:val="single" w:sz="2" w:space="0" w:color="000000"/>
              <w:bottom w:val="single" w:sz="2" w:space="0" w:color="000000"/>
            </w:tcBorders>
          </w:tcPr>
          <w:p w:rsidR="00D03D4D" w:rsidRDefault="00153293">
            <w:pPr>
              <w:spacing w:before="208" w:line="216" w:lineRule="auto"/>
              <w:ind w:left="438"/>
              <w:rPr>
                <w:rFonts w:ascii="宋体" w:hAnsi="宋体" w:cs="宋体"/>
                <w:szCs w:val="21"/>
              </w:rPr>
            </w:pPr>
            <w:r>
              <w:rPr>
                <w:rFonts w:ascii="宋体" w:hAnsi="宋体" w:cs="宋体"/>
                <w:spacing w:val="-2"/>
                <w:szCs w:val="21"/>
              </w:rPr>
              <w:t>景</w:t>
            </w:r>
            <w:r>
              <w:rPr>
                <w:rFonts w:ascii="宋体" w:hAnsi="宋体" w:cs="宋体"/>
                <w:spacing w:val="-1"/>
                <w:szCs w:val="21"/>
              </w:rPr>
              <w:t>德镇市昌江区卫健委</w:t>
            </w:r>
          </w:p>
        </w:tc>
        <w:tc>
          <w:tcPr>
            <w:tcW w:w="1447" w:type="dxa"/>
            <w:gridSpan w:val="2"/>
            <w:tcBorders>
              <w:top w:val="single" w:sz="2" w:space="0" w:color="000000"/>
              <w:bottom w:val="single" w:sz="2" w:space="0" w:color="000000"/>
            </w:tcBorders>
          </w:tcPr>
          <w:p w:rsidR="00D03D4D" w:rsidRDefault="00153293">
            <w:pPr>
              <w:spacing w:before="208" w:line="216" w:lineRule="auto"/>
              <w:ind w:left="295"/>
              <w:rPr>
                <w:rFonts w:ascii="宋体" w:hAnsi="宋体" w:cs="宋体"/>
                <w:szCs w:val="21"/>
              </w:rPr>
            </w:pPr>
            <w:r>
              <w:rPr>
                <w:rFonts w:ascii="宋体" w:hAnsi="宋体" w:cs="宋体"/>
                <w:spacing w:val="-4"/>
                <w:szCs w:val="21"/>
              </w:rPr>
              <w:t>实</w:t>
            </w:r>
            <w:r>
              <w:rPr>
                <w:rFonts w:ascii="宋体" w:hAnsi="宋体" w:cs="宋体"/>
                <w:spacing w:val="-2"/>
                <w:szCs w:val="21"/>
              </w:rPr>
              <w:t>施单位</w:t>
            </w:r>
          </w:p>
        </w:tc>
        <w:tc>
          <w:tcPr>
            <w:tcW w:w="3273" w:type="dxa"/>
            <w:gridSpan w:val="3"/>
            <w:tcBorders>
              <w:top w:val="single" w:sz="2" w:space="0" w:color="000000"/>
              <w:bottom w:val="single" w:sz="2" w:space="0" w:color="000000"/>
            </w:tcBorders>
          </w:tcPr>
          <w:p w:rsidR="00D03D4D" w:rsidRDefault="00153293">
            <w:pPr>
              <w:spacing w:before="52" w:line="247" w:lineRule="auto"/>
              <w:ind w:left="1123" w:right="160" w:hanging="949"/>
              <w:rPr>
                <w:rFonts w:ascii="宋体" w:hAnsi="宋体" w:cs="宋体"/>
                <w:szCs w:val="21"/>
              </w:rPr>
            </w:pPr>
            <w:r>
              <w:rPr>
                <w:rFonts w:ascii="宋体" w:hAnsi="宋体" w:cs="宋体"/>
                <w:spacing w:val="-1"/>
                <w:szCs w:val="21"/>
              </w:rPr>
              <w:t>景德镇市昌江区妇幼保健计</w:t>
            </w:r>
            <w:r>
              <w:rPr>
                <w:rFonts w:ascii="宋体" w:hAnsi="宋体" w:cs="宋体"/>
                <w:szCs w:val="21"/>
              </w:rPr>
              <w:t>划生</w:t>
            </w:r>
            <w:r>
              <w:rPr>
                <w:rFonts w:ascii="宋体" w:hAnsi="宋体" w:cs="宋体"/>
                <w:szCs w:val="21"/>
              </w:rPr>
              <w:t xml:space="preserve"> </w:t>
            </w:r>
            <w:r>
              <w:rPr>
                <w:rFonts w:ascii="宋体" w:hAnsi="宋体" w:cs="宋体"/>
                <w:spacing w:val="-4"/>
                <w:szCs w:val="21"/>
              </w:rPr>
              <w:t>育服</w:t>
            </w:r>
            <w:r>
              <w:rPr>
                <w:rFonts w:ascii="宋体" w:hAnsi="宋体" w:cs="宋体"/>
                <w:spacing w:val="-2"/>
                <w:szCs w:val="21"/>
              </w:rPr>
              <w:t>务中心</w:t>
            </w:r>
          </w:p>
        </w:tc>
      </w:tr>
      <w:tr w:rsidR="00D03D4D">
        <w:trPr>
          <w:trHeight w:val="317"/>
        </w:trPr>
        <w:tc>
          <w:tcPr>
            <w:tcW w:w="10513" w:type="dxa"/>
            <w:gridSpan w:val="14"/>
            <w:tcBorders>
              <w:top w:val="single" w:sz="2" w:space="0" w:color="000000"/>
              <w:bottom w:val="single" w:sz="2" w:space="0" w:color="000000"/>
            </w:tcBorders>
          </w:tcPr>
          <w:p w:rsidR="00D03D4D" w:rsidRDefault="00153293">
            <w:pPr>
              <w:spacing w:before="52" w:line="218" w:lineRule="auto"/>
              <w:ind w:left="4638"/>
              <w:rPr>
                <w:rFonts w:ascii="宋体" w:hAnsi="宋体" w:cs="宋体"/>
                <w:szCs w:val="21"/>
              </w:rPr>
            </w:pPr>
            <w:r>
              <w:rPr>
                <w:rFonts w:ascii="宋体" w:hAnsi="宋体" w:cs="宋体"/>
                <w:spacing w:val="-4"/>
                <w:szCs w:val="21"/>
              </w:rPr>
              <w:t>资</w:t>
            </w:r>
            <w:r>
              <w:rPr>
                <w:rFonts w:ascii="宋体" w:hAnsi="宋体" w:cs="宋体"/>
                <w:spacing w:val="-3"/>
                <w:szCs w:val="21"/>
              </w:rPr>
              <w:t>金</w:t>
            </w:r>
            <w:r>
              <w:rPr>
                <w:rFonts w:ascii="宋体" w:hAnsi="宋体" w:cs="宋体"/>
                <w:spacing w:val="-2"/>
                <w:szCs w:val="21"/>
              </w:rPr>
              <w:t>执行情况</w:t>
            </w:r>
          </w:p>
        </w:tc>
      </w:tr>
      <w:tr w:rsidR="00D03D4D">
        <w:trPr>
          <w:trHeight w:val="367"/>
        </w:trPr>
        <w:tc>
          <w:tcPr>
            <w:tcW w:w="1806" w:type="dxa"/>
            <w:gridSpan w:val="2"/>
            <w:tcBorders>
              <w:top w:val="single" w:sz="2" w:space="0" w:color="000000"/>
              <w:bottom w:val="single" w:sz="2" w:space="0" w:color="000000"/>
            </w:tcBorders>
          </w:tcPr>
          <w:p w:rsidR="00D03D4D" w:rsidRDefault="00D03D4D">
            <w:pPr>
              <w:rPr>
                <w:rFonts w:ascii="Arial"/>
              </w:rPr>
            </w:pPr>
          </w:p>
        </w:tc>
        <w:tc>
          <w:tcPr>
            <w:tcW w:w="1020" w:type="dxa"/>
            <w:gridSpan w:val="3"/>
            <w:tcBorders>
              <w:top w:val="single" w:sz="2" w:space="0" w:color="000000"/>
              <w:bottom w:val="single" w:sz="2" w:space="0" w:color="000000"/>
            </w:tcBorders>
          </w:tcPr>
          <w:p w:rsidR="00D03D4D" w:rsidRDefault="00D03D4D">
            <w:pPr>
              <w:rPr>
                <w:rFonts w:ascii="Arial"/>
              </w:rPr>
            </w:pPr>
          </w:p>
        </w:tc>
        <w:tc>
          <w:tcPr>
            <w:tcW w:w="1410" w:type="dxa"/>
            <w:gridSpan w:val="2"/>
            <w:tcBorders>
              <w:top w:val="single" w:sz="2" w:space="0" w:color="000000"/>
              <w:bottom w:val="single" w:sz="2" w:space="0" w:color="000000"/>
            </w:tcBorders>
          </w:tcPr>
          <w:p w:rsidR="00D03D4D" w:rsidRDefault="00153293">
            <w:pPr>
              <w:spacing w:before="72" w:line="220" w:lineRule="auto"/>
              <w:ind w:left="157"/>
              <w:rPr>
                <w:rFonts w:ascii="宋体" w:hAnsi="宋体" w:cs="宋体"/>
                <w:sz w:val="22"/>
              </w:rPr>
            </w:pPr>
            <w:r>
              <w:rPr>
                <w:rFonts w:ascii="宋体" w:hAnsi="宋体" w:cs="宋体"/>
                <w:spacing w:val="-2"/>
                <w:sz w:val="22"/>
              </w:rPr>
              <w:t>年初预</w:t>
            </w:r>
            <w:r>
              <w:rPr>
                <w:rFonts w:ascii="宋体" w:hAnsi="宋体" w:cs="宋体"/>
                <w:spacing w:val="-1"/>
                <w:sz w:val="22"/>
              </w:rPr>
              <w:t>算数</w:t>
            </w:r>
          </w:p>
        </w:tc>
        <w:tc>
          <w:tcPr>
            <w:tcW w:w="1557" w:type="dxa"/>
            <w:gridSpan w:val="2"/>
            <w:tcBorders>
              <w:top w:val="single" w:sz="2" w:space="0" w:color="000000"/>
              <w:bottom w:val="single" w:sz="2" w:space="0" w:color="000000"/>
            </w:tcBorders>
          </w:tcPr>
          <w:p w:rsidR="00D03D4D" w:rsidRDefault="00153293">
            <w:pPr>
              <w:spacing w:before="72" w:line="220" w:lineRule="auto"/>
              <w:ind w:left="214"/>
              <w:rPr>
                <w:rFonts w:ascii="宋体" w:hAnsi="宋体" w:cs="宋体"/>
                <w:sz w:val="22"/>
              </w:rPr>
            </w:pPr>
            <w:r>
              <w:rPr>
                <w:rFonts w:ascii="宋体" w:hAnsi="宋体" w:cs="宋体"/>
                <w:spacing w:val="-2"/>
                <w:sz w:val="22"/>
              </w:rPr>
              <w:t>全年</w:t>
            </w:r>
            <w:r>
              <w:rPr>
                <w:rFonts w:ascii="宋体" w:hAnsi="宋体" w:cs="宋体"/>
                <w:spacing w:val="-1"/>
                <w:sz w:val="22"/>
              </w:rPr>
              <w:t>预算数</w:t>
            </w:r>
          </w:p>
        </w:tc>
        <w:tc>
          <w:tcPr>
            <w:tcW w:w="1447" w:type="dxa"/>
            <w:gridSpan w:val="2"/>
            <w:tcBorders>
              <w:top w:val="single" w:sz="2" w:space="0" w:color="000000"/>
              <w:bottom w:val="single" w:sz="2" w:space="0" w:color="000000"/>
            </w:tcBorders>
          </w:tcPr>
          <w:p w:rsidR="00D03D4D" w:rsidRDefault="00153293">
            <w:pPr>
              <w:spacing w:before="72" w:line="220" w:lineRule="auto"/>
              <w:ind w:left="160"/>
              <w:rPr>
                <w:rFonts w:ascii="宋体" w:hAnsi="宋体" w:cs="宋体"/>
                <w:sz w:val="22"/>
              </w:rPr>
            </w:pPr>
            <w:r>
              <w:rPr>
                <w:rFonts w:ascii="宋体" w:hAnsi="宋体" w:cs="宋体"/>
                <w:spacing w:val="-2"/>
                <w:sz w:val="22"/>
              </w:rPr>
              <w:t>全年</w:t>
            </w:r>
            <w:r>
              <w:rPr>
                <w:rFonts w:ascii="宋体" w:hAnsi="宋体" w:cs="宋体"/>
                <w:spacing w:val="-1"/>
                <w:sz w:val="22"/>
              </w:rPr>
              <w:t>执行数</w:t>
            </w:r>
          </w:p>
        </w:tc>
        <w:tc>
          <w:tcPr>
            <w:tcW w:w="932" w:type="dxa"/>
            <w:tcBorders>
              <w:top w:val="single" w:sz="2" w:space="0" w:color="000000"/>
              <w:bottom w:val="single" w:sz="2" w:space="0" w:color="000000"/>
            </w:tcBorders>
          </w:tcPr>
          <w:p w:rsidR="00D03D4D" w:rsidRDefault="00153293">
            <w:pPr>
              <w:spacing w:before="72" w:line="220" w:lineRule="auto"/>
              <w:ind w:left="255"/>
              <w:rPr>
                <w:rFonts w:ascii="宋体" w:hAnsi="宋体" w:cs="宋体"/>
                <w:sz w:val="22"/>
              </w:rPr>
            </w:pPr>
            <w:r>
              <w:rPr>
                <w:rFonts w:ascii="宋体" w:hAnsi="宋体" w:cs="宋体"/>
                <w:spacing w:val="-3"/>
                <w:sz w:val="22"/>
              </w:rPr>
              <w:t>分值</w:t>
            </w:r>
          </w:p>
        </w:tc>
        <w:tc>
          <w:tcPr>
            <w:tcW w:w="1188" w:type="dxa"/>
            <w:tcBorders>
              <w:top w:val="single" w:sz="2" w:space="0" w:color="000000"/>
              <w:bottom w:val="single" w:sz="2" w:space="0" w:color="000000"/>
            </w:tcBorders>
          </w:tcPr>
          <w:p w:rsidR="00D03D4D" w:rsidRDefault="00153293">
            <w:pPr>
              <w:spacing w:before="72" w:line="220" w:lineRule="auto"/>
              <w:ind w:left="117"/>
              <w:rPr>
                <w:rFonts w:ascii="宋体" w:hAnsi="宋体" w:cs="宋体"/>
                <w:sz w:val="22"/>
              </w:rPr>
            </w:pPr>
            <w:r>
              <w:rPr>
                <w:rFonts w:ascii="宋体" w:hAnsi="宋体" w:cs="宋体"/>
                <w:spacing w:val="-2"/>
                <w:sz w:val="22"/>
              </w:rPr>
              <w:t>执行率</w:t>
            </w:r>
            <w:r>
              <w:rPr>
                <w:rFonts w:ascii="宋体" w:hAnsi="宋体" w:cs="宋体"/>
                <w:spacing w:val="-1"/>
                <w:sz w:val="22"/>
              </w:rPr>
              <w:t>(%)</w:t>
            </w:r>
          </w:p>
        </w:tc>
        <w:tc>
          <w:tcPr>
            <w:tcW w:w="1153" w:type="dxa"/>
            <w:tcBorders>
              <w:top w:val="single" w:sz="2" w:space="0" w:color="000000"/>
              <w:bottom w:val="single" w:sz="2" w:space="0" w:color="000000"/>
            </w:tcBorders>
          </w:tcPr>
          <w:p w:rsidR="00D03D4D" w:rsidRDefault="00153293">
            <w:pPr>
              <w:spacing w:before="72" w:line="220" w:lineRule="auto"/>
              <w:ind w:left="373"/>
              <w:rPr>
                <w:rFonts w:ascii="宋体" w:hAnsi="宋体" w:cs="宋体"/>
                <w:sz w:val="22"/>
              </w:rPr>
            </w:pPr>
            <w:r>
              <w:rPr>
                <w:rFonts w:ascii="宋体" w:hAnsi="宋体" w:cs="宋体"/>
                <w:spacing w:val="-3"/>
                <w:sz w:val="22"/>
              </w:rPr>
              <w:t>得</w:t>
            </w:r>
            <w:r>
              <w:rPr>
                <w:rFonts w:ascii="宋体" w:hAnsi="宋体" w:cs="宋体"/>
                <w:spacing w:val="-2"/>
                <w:sz w:val="22"/>
              </w:rPr>
              <w:t>分</w:t>
            </w:r>
          </w:p>
        </w:tc>
      </w:tr>
      <w:tr w:rsidR="00D03D4D">
        <w:trPr>
          <w:trHeight w:val="1396"/>
        </w:trPr>
        <w:tc>
          <w:tcPr>
            <w:tcW w:w="1806" w:type="dxa"/>
            <w:gridSpan w:val="2"/>
            <w:vMerge w:val="restart"/>
            <w:tcBorders>
              <w:top w:val="single" w:sz="2" w:space="0" w:color="000000"/>
              <w:bottom w:val="nil"/>
            </w:tcBorders>
          </w:tcPr>
          <w:p w:rsidR="00D03D4D" w:rsidRDefault="00D03D4D">
            <w:pPr>
              <w:spacing w:line="250" w:lineRule="auto"/>
              <w:rPr>
                <w:rFonts w:ascii="Arial"/>
              </w:rPr>
            </w:pPr>
          </w:p>
          <w:p w:rsidR="00D03D4D" w:rsidRDefault="00D03D4D">
            <w:pPr>
              <w:spacing w:line="250" w:lineRule="auto"/>
              <w:rPr>
                <w:rFonts w:ascii="Arial"/>
              </w:rPr>
            </w:pPr>
          </w:p>
          <w:p w:rsidR="00D03D4D" w:rsidRDefault="00D03D4D">
            <w:pPr>
              <w:spacing w:line="250" w:lineRule="auto"/>
              <w:rPr>
                <w:rFonts w:ascii="Arial"/>
              </w:rPr>
            </w:pPr>
          </w:p>
          <w:p w:rsidR="00D03D4D" w:rsidRDefault="00D03D4D">
            <w:pPr>
              <w:spacing w:line="251" w:lineRule="auto"/>
              <w:rPr>
                <w:rFonts w:ascii="Arial"/>
              </w:rPr>
            </w:pPr>
          </w:p>
          <w:p w:rsidR="00D03D4D" w:rsidRDefault="00D03D4D">
            <w:pPr>
              <w:spacing w:line="251" w:lineRule="auto"/>
              <w:rPr>
                <w:rFonts w:ascii="Arial"/>
              </w:rPr>
            </w:pPr>
          </w:p>
          <w:p w:rsidR="00D03D4D" w:rsidRDefault="00D03D4D">
            <w:pPr>
              <w:spacing w:line="251" w:lineRule="auto"/>
              <w:rPr>
                <w:rFonts w:ascii="Arial"/>
              </w:rPr>
            </w:pPr>
          </w:p>
          <w:p w:rsidR="00D03D4D" w:rsidRDefault="00D03D4D">
            <w:pPr>
              <w:spacing w:line="251" w:lineRule="auto"/>
              <w:rPr>
                <w:rFonts w:ascii="Arial"/>
              </w:rPr>
            </w:pPr>
          </w:p>
          <w:p w:rsidR="00D03D4D" w:rsidRDefault="00153293">
            <w:pPr>
              <w:spacing w:before="68" w:line="227" w:lineRule="auto"/>
              <w:ind w:left="115"/>
              <w:rPr>
                <w:rFonts w:ascii="宋体" w:hAnsi="宋体" w:cs="宋体"/>
                <w:szCs w:val="21"/>
              </w:rPr>
            </w:pPr>
            <w:r>
              <w:rPr>
                <w:rFonts w:ascii="宋体" w:hAnsi="宋体" w:cs="宋体"/>
                <w:spacing w:val="13"/>
                <w:szCs w:val="21"/>
              </w:rPr>
              <w:t>项目资金</w:t>
            </w:r>
            <w:r>
              <w:rPr>
                <w:rFonts w:ascii="宋体" w:hAnsi="宋体" w:cs="宋体"/>
                <w:spacing w:val="13"/>
                <w:szCs w:val="21"/>
              </w:rPr>
              <w:t>(</w:t>
            </w:r>
            <w:r>
              <w:rPr>
                <w:rFonts w:ascii="宋体" w:hAnsi="宋体" w:cs="宋体"/>
                <w:spacing w:val="13"/>
                <w:szCs w:val="21"/>
              </w:rPr>
              <w:t>万元</w:t>
            </w:r>
            <w:r>
              <w:rPr>
                <w:rFonts w:ascii="宋体" w:hAnsi="宋体" w:cs="宋体"/>
                <w:spacing w:val="13"/>
                <w:szCs w:val="21"/>
              </w:rPr>
              <w:t>)</w:t>
            </w:r>
          </w:p>
        </w:tc>
        <w:tc>
          <w:tcPr>
            <w:tcW w:w="1000" w:type="dxa"/>
            <w:gridSpan w:val="2"/>
            <w:tcBorders>
              <w:top w:val="single" w:sz="2" w:space="0" w:color="000000"/>
              <w:bottom w:val="single" w:sz="2" w:space="0" w:color="000000"/>
            </w:tcBorders>
          </w:tcPr>
          <w:p w:rsidR="00D03D4D" w:rsidRDefault="00D03D4D">
            <w:pPr>
              <w:spacing w:line="357" w:lineRule="auto"/>
              <w:rPr>
                <w:rFonts w:ascii="Arial"/>
              </w:rPr>
            </w:pPr>
          </w:p>
          <w:p w:rsidR="00D03D4D" w:rsidRDefault="00153293">
            <w:pPr>
              <w:spacing w:before="71" w:line="275" w:lineRule="auto"/>
              <w:ind w:left="178" w:right="160"/>
              <w:rPr>
                <w:rFonts w:ascii="宋体" w:hAnsi="宋体" w:cs="宋体"/>
                <w:sz w:val="22"/>
              </w:rPr>
            </w:pPr>
            <w:r>
              <w:rPr>
                <w:rFonts w:ascii="宋体" w:hAnsi="宋体" w:cs="宋体"/>
                <w:spacing w:val="-4"/>
                <w:sz w:val="22"/>
              </w:rPr>
              <w:t>年</w:t>
            </w:r>
            <w:r>
              <w:rPr>
                <w:rFonts w:ascii="宋体" w:hAnsi="宋体" w:cs="宋体"/>
                <w:spacing w:val="-3"/>
                <w:sz w:val="22"/>
              </w:rPr>
              <w:t>度资</w:t>
            </w:r>
            <w:r>
              <w:rPr>
                <w:rFonts w:ascii="宋体" w:hAnsi="宋体" w:cs="宋体"/>
                <w:sz w:val="22"/>
              </w:rPr>
              <w:t xml:space="preserve"> </w:t>
            </w:r>
            <w:r>
              <w:rPr>
                <w:rFonts w:ascii="宋体" w:hAnsi="宋体" w:cs="宋体"/>
                <w:spacing w:val="-5"/>
                <w:sz w:val="22"/>
              </w:rPr>
              <w:t>金</w:t>
            </w:r>
            <w:r>
              <w:rPr>
                <w:rFonts w:ascii="宋体" w:hAnsi="宋体" w:cs="宋体"/>
                <w:spacing w:val="-3"/>
                <w:sz w:val="22"/>
              </w:rPr>
              <w:t>总额</w:t>
            </w:r>
          </w:p>
        </w:tc>
        <w:tc>
          <w:tcPr>
            <w:tcW w:w="1430" w:type="dxa"/>
            <w:gridSpan w:val="3"/>
            <w:tcBorders>
              <w:top w:val="single" w:sz="2" w:space="0" w:color="000000"/>
              <w:bottom w:val="single" w:sz="2" w:space="0" w:color="000000"/>
            </w:tcBorders>
          </w:tcPr>
          <w:p w:rsidR="00D03D4D" w:rsidRDefault="00D03D4D">
            <w:pPr>
              <w:spacing w:line="289" w:lineRule="auto"/>
              <w:rPr>
                <w:rFonts w:ascii="Arial"/>
              </w:rPr>
            </w:pPr>
          </w:p>
          <w:p w:rsidR="00D03D4D" w:rsidRDefault="00D03D4D">
            <w:pPr>
              <w:spacing w:line="290" w:lineRule="auto"/>
              <w:rPr>
                <w:rFonts w:ascii="Arial"/>
              </w:rPr>
            </w:pPr>
          </w:p>
          <w:p w:rsidR="00D03D4D" w:rsidRDefault="00153293">
            <w:pPr>
              <w:spacing w:before="72" w:line="185" w:lineRule="auto"/>
              <w:ind w:left="630"/>
              <w:rPr>
                <w:rFonts w:ascii="宋体" w:hAnsi="宋体" w:cs="宋体"/>
                <w:sz w:val="22"/>
              </w:rPr>
            </w:pPr>
            <w:r>
              <w:rPr>
                <w:rFonts w:ascii="宋体" w:hAnsi="宋体" w:cs="宋体"/>
                <w:spacing w:val="-7"/>
                <w:sz w:val="22"/>
              </w:rPr>
              <w:t>1</w:t>
            </w:r>
            <w:r>
              <w:rPr>
                <w:rFonts w:ascii="宋体" w:hAnsi="宋体" w:cs="宋体"/>
                <w:spacing w:val="-6"/>
                <w:sz w:val="22"/>
              </w:rPr>
              <w:t>4</w:t>
            </w:r>
          </w:p>
        </w:tc>
        <w:tc>
          <w:tcPr>
            <w:tcW w:w="1557" w:type="dxa"/>
            <w:gridSpan w:val="2"/>
            <w:tcBorders>
              <w:top w:val="single" w:sz="2" w:space="0" w:color="000000"/>
              <w:bottom w:val="single" w:sz="2" w:space="0" w:color="000000"/>
            </w:tcBorders>
          </w:tcPr>
          <w:p w:rsidR="00D03D4D" w:rsidRDefault="00D03D4D">
            <w:pPr>
              <w:spacing w:line="289" w:lineRule="auto"/>
              <w:rPr>
                <w:rFonts w:ascii="Arial"/>
              </w:rPr>
            </w:pPr>
          </w:p>
          <w:p w:rsidR="00D03D4D" w:rsidRDefault="00D03D4D">
            <w:pPr>
              <w:spacing w:line="290" w:lineRule="auto"/>
              <w:rPr>
                <w:rFonts w:ascii="Arial"/>
              </w:rPr>
            </w:pPr>
          </w:p>
          <w:p w:rsidR="00D03D4D" w:rsidRDefault="00153293">
            <w:pPr>
              <w:spacing w:before="72" w:line="185" w:lineRule="auto"/>
              <w:ind w:left="670"/>
              <w:rPr>
                <w:rFonts w:ascii="宋体" w:hAnsi="宋体" w:cs="宋体"/>
                <w:sz w:val="22"/>
              </w:rPr>
            </w:pPr>
            <w:r>
              <w:rPr>
                <w:rFonts w:ascii="宋体" w:hAnsi="宋体" w:cs="宋体"/>
                <w:spacing w:val="-7"/>
                <w:sz w:val="22"/>
              </w:rPr>
              <w:t>1</w:t>
            </w:r>
            <w:r>
              <w:rPr>
                <w:rFonts w:ascii="宋体" w:hAnsi="宋体" w:cs="宋体"/>
                <w:spacing w:val="-6"/>
                <w:sz w:val="22"/>
              </w:rPr>
              <w:t>4</w:t>
            </w:r>
          </w:p>
        </w:tc>
        <w:tc>
          <w:tcPr>
            <w:tcW w:w="1447" w:type="dxa"/>
            <w:gridSpan w:val="2"/>
            <w:tcBorders>
              <w:top w:val="single" w:sz="2" w:space="0" w:color="000000"/>
              <w:bottom w:val="single" w:sz="2" w:space="0" w:color="000000"/>
            </w:tcBorders>
          </w:tcPr>
          <w:p w:rsidR="00D03D4D" w:rsidRDefault="00D03D4D">
            <w:pPr>
              <w:spacing w:line="289" w:lineRule="auto"/>
              <w:rPr>
                <w:rFonts w:ascii="Arial"/>
              </w:rPr>
            </w:pPr>
          </w:p>
          <w:p w:rsidR="00D03D4D" w:rsidRDefault="00D03D4D">
            <w:pPr>
              <w:spacing w:line="290" w:lineRule="auto"/>
              <w:rPr>
                <w:rFonts w:ascii="Arial"/>
              </w:rPr>
            </w:pPr>
          </w:p>
          <w:p w:rsidR="00D03D4D" w:rsidRDefault="00153293">
            <w:pPr>
              <w:spacing w:before="72" w:line="185" w:lineRule="auto"/>
              <w:ind w:left="616"/>
              <w:rPr>
                <w:rFonts w:ascii="宋体" w:hAnsi="宋体" w:cs="宋体"/>
                <w:sz w:val="22"/>
              </w:rPr>
            </w:pPr>
            <w:r>
              <w:rPr>
                <w:rFonts w:ascii="宋体" w:hAnsi="宋体" w:cs="宋体"/>
                <w:spacing w:val="-7"/>
                <w:sz w:val="22"/>
              </w:rPr>
              <w:t>1</w:t>
            </w:r>
            <w:r>
              <w:rPr>
                <w:rFonts w:ascii="宋体" w:hAnsi="宋体" w:cs="宋体"/>
                <w:spacing w:val="-6"/>
                <w:sz w:val="22"/>
              </w:rPr>
              <w:t>4</w:t>
            </w:r>
          </w:p>
        </w:tc>
        <w:tc>
          <w:tcPr>
            <w:tcW w:w="932" w:type="dxa"/>
            <w:tcBorders>
              <w:top w:val="single" w:sz="2" w:space="0" w:color="000000"/>
              <w:bottom w:val="single" w:sz="2" w:space="0" w:color="000000"/>
            </w:tcBorders>
          </w:tcPr>
          <w:p w:rsidR="00D03D4D" w:rsidRDefault="00D03D4D">
            <w:pPr>
              <w:spacing w:line="290" w:lineRule="auto"/>
              <w:rPr>
                <w:rFonts w:ascii="Arial"/>
              </w:rPr>
            </w:pPr>
          </w:p>
          <w:p w:rsidR="00D03D4D" w:rsidRDefault="00D03D4D">
            <w:pPr>
              <w:spacing w:line="290" w:lineRule="auto"/>
              <w:rPr>
                <w:rFonts w:ascii="Arial"/>
              </w:rPr>
            </w:pPr>
          </w:p>
          <w:p w:rsidR="00D03D4D" w:rsidRDefault="00153293">
            <w:pPr>
              <w:spacing w:before="71" w:line="183" w:lineRule="auto"/>
              <w:ind w:left="379"/>
              <w:rPr>
                <w:rFonts w:ascii="宋体" w:hAnsi="宋体" w:cs="宋体"/>
                <w:sz w:val="22"/>
              </w:rPr>
            </w:pPr>
            <w:r>
              <w:rPr>
                <w:rFonts w:ascii="宋体" w:hAnsi="宋体" w:cs="宋体"/>
                <w:spacing w:val="-7"/>
                <w:sz w:val="22"/>
              </w:rPr>
              <w:t>1</w:t>
            </w:r>
            <w:r>
              <w:rPr>
                <w:rFonts w:ascii="宋体" w:hAnsi="宋体" w:cs="宋体"/>
                <w:spacing w:val="-6"/>
                <w:sz w:val="22"/>
              </w:rPr>
              <w:t>0</w:t>
            </w:r>
          </w:p>
        </w:tc>
        <w:tc>
          <w:tcPr>
            <w:tcW w:w="1188" w:type="dxa"/>
            <w:tcBorders>
              <w:top w:val="single" w:sz="2" w:space="0" w:color="000000"/>
              <w:bottom w:val="single" w:sz="2" w:space="0" w:color="000000"/>
            </w:tcBorders>
          </w:tcPr>
          <w:p w:rsidR="00D03D4D" w:rsidRDefault="00D03D4D">
            <w:pPr>
              <w:spacing w:line="290" w:lineRule="auto"/>
              <w:rPr>
                <w:rFonts w:ascii="Arial"/>
              </w:rPr>
            </w:pPr>
          </w:p>
          <w:p w:rsidR="00D03D4D" w:rsidRDefault="00D03D4D">
            <w:pPr>
              <w:spacing w:line="290" w:lineRule="auto"/>
              <w:rPr>
                <w:rFonts w:ascii="Arial"/>
              </w:rPr>
            </w:pPr>
          </w:p>
          <w:p w:rsidR="00D03D4D" w:rsidRDefault="00153293">
            <w:pPr>
              <w:spacing w:before="71" w:line="183" w:lineRule="auto"/>
              <w:ind w:left="463"/>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1153" w:type="dxa"/>
            <w:tcBorders>
              <w:top w:val="single" w:sz="2" w:space="0" w:color="000000"/>
              <w:bottom w:val="single" w:sz="2" w:space="0" w:color="000000"/>
            </w:tcBorders>
          </w:tcPr>
          <w:p w:rsidR="00D03D4D" w:rsidRDefault="00D03D4D">
            <w:pPr>
              <w:spacing w:line="290" w:lineRule="auto"/>
              <w:rPr>
                <w:rFonts w:ascii="Arial"/>
              </w:rPr>
            </w:pPr>
          </w:p>
          <w:p w:rsidR="00D03D4D" w:rsidRDefault="00D03D4D">
            <w:pPr>
              <w:spacing w:line="290" w:lineRule="auto"/>
              <w:rPr>
                <w:rFonts w:ascii="Arial"/>
              </w:rPr>
            </w:pPr>
          </w:p>
          <w:p w:rsidR="00D03D4D" w:rsidRDefault="00153293">
            <w:pPr>
              <w:spacing w:before="71" w:line="183" w:lineRule="auto"/>
              <w:ind w:left="498"/>
              <w:rPr>
                <w:rFonts w:ascii="宋体" w:hAnsi="宋体" w:cs="宋体"/>
                <w:sz w:val="22"/>
              </w:rPr>
            </w:pPr>
            <w:r>
              <w:rPr>
                <w:rFonts w:ascii="宋体" w:hAnsi="宋体" w:cs="宋体"/>
                <w:spacing w:val="-7"/>
                <w:sz w:val="22"/>
              </w:rPr>
              <w:t>1</w:t>
            </w:r>
            <w:r>
              <w:rPr>
                <w:rFonts w:ascii="宋体" w:hAnsi="宋体" w:cs="宋体"/>
                <w:spacing w:val="-6"/>
                <w:sz w:val="22"/>
              </w:rPr>
              <w:t>0</w:t>
            </w:r>
          </w:p>
        </w:tc>
      </w:tr>
      <w:tr w:rsidR="00D03D4D">
        <w:trPr>
          <w:trHeight w:val="1396"/>
        </w:trPr>
        <w:tc>
          <w:tcPr>
            <w:tcW w:w="1806" w:type="dxa"/>
            <w:gridSpan w:val="2"/>
            <w:vMerge/>
            <w:tcBorders>
              <w:top w:val="nil"/>
              <w:bottom w:val="nil"/>
            </w:tcBorders>
          </w:tcPr>
          <w:p w:rsidR="00D03D4D" w:rsidRDefault="00D03D4D">
            <w:pPr>
              <w:rPr>
                <w:rFonts w:ascii="Arial"/>
              </w:rPr>
            </w:pPr>
          </w:p>
        </w:tc>
        <w:tc>
          <w:tcPr>
            <w:tcW w:w="1000" w:type="dxa"/>
            <w:gridSpan w:val="2"/>
            <w:tcBorders>
              <w:top w:val="single" w:sz="2" w:space="0" w:color="000000"/>
              <w:bottom w:val="single" w:sz="2" w:space="0" w:color="000000"/>
            </w:tcBorders>
          </w:tcPr>
          <w:p w:rsidR="00D03D4D" w:rsidRDefault="00153293">
            <w:pPr>
              <w:spacing w:before="276" w:line="262" w:lineRule="auto"/>
              <w:ind w:left="178" w:right="160"/>
              <w:rPr>
                <w:rFonts w:ascii="宋体" w:hAnsi="宋体" w:cs="宋体"/>
                <w:sz w:val="22"/>
              </w:rPr>
            </w:pPr>
            <w:r>
              <w:rPr>
                <w:rFonts w:ascii="宋体" w:hAnsi="宋体" w:cs="宋体"/>
                <w:spacing w:val="-21"/>
                <w:sz w:val="22"/>
              </w:rPr>
              <w:t>其</w:t>
            </w:r>
            <w:r>
              <w:rPr>
                <w:rFonts w:ascii="宋体" w:hAnsi="宋体" w:cs="宋体"/>
                <w:spacing w:val="-20"/>
                <w:sz w:val="22"/>
              </w:rPr>
              <w:t>中：</w:t>
            </w:r>
            <w:r>
              <w:rPr>
                <w:rFonts w:ascii="宋体" w:hAnsi="宋体" w:cs="宋体"/>
                <w:sz w:val="22"/>
              </w:rPr>
              <w:t xml:space="preserve"> </w:t>
            </w:r>
            <w:r>
              <w:rPr>
                <w:rFonts w:ascii="宋体" w:hAnsi="宋体" w:cs="宋体"/>
                <w:spacing w:val="-4"/>
                <w:sz w:val="22"/>
              </w:rPr>
              <w:t>财</w:t>
            </w:r>
            <w:r>
              <w:rPr>
                <w:rFonts w:ascii="宋体" w:hAnsi="宋体" w:cs="宋体"/>
                <w:spacing w:val="-3"/>
                <w:sz w:val="22"/>
              </w:rPr>
              <w:t>政拨</w:t>
            </w:r>
          </w:p>
          <w:p w:rsidR="00D03D4D" w:rsidRDefault="00153293">
            <w:pPr>
              <w:spacing w:before="1" w:line="220" w:lineRule="auto"/>
              <w:ind w:left="398"/>
              <w:rPr>
                <w:rFonts w:ascii="宋体" w:hAnsi="宋体" w:cs="宋体"/>
                <w:sz w:val="22"/>
              </w:rPr>
            </w:pPr>
            <w:r>
              <w:rPr>
                <w:rFonts w:ascii="宋体" w:hAnsi="宋体" w:cs="宋体"/>
                <w:sz w:val="22"/>
              </w:rPr>
              <w:t>款</w:t>
            </w:r>
          </w:p>
        </w:tc>
        <w:tc>
          <w:tcPr>
            <w:tcW w:w="1430" w:type="dxa"/>
            <w:gridSpan w:val="3"/>
            <w:tcBorders>
              <w:top w:val="single" w:sz="2" w:space="0" w:color="000000"/>
              <w:bottom w:val="single" w:sz="2" w:space="0" w:color="000000"/>
            </w:tcBorders>
          </w:tcPr>
          <w:p w:rsidR="00D03D4D" w:rsidRDefault="00D03D4D">
            <w:pPr>
              <w:spacing w:line="290" w:lineRule="auto"/>
              <w:rPr>
                <w:rFonts w:ascii="Arial"/>
              </w:rPr>
            </w:pPr>
          </w:p>
          <w:p w:rsidR="00D03D4D" w:rsidRDefault="00D03D4D">
            <w:pPr>
              <w:spacing w:line="290" w:lineRule="auto"/>
              <w:rPr>
                <w:rFonts w:ascii="Arial"/>
              </w:rPr>
            </w:pPr>
          </w:p>
          <w:p w:rsidR="00D03D4D" w:rsidRDefault="00153293">
            <w:pPr>
              <w:spacing w:before="72" w:line="185" w:lineRule="auto"/>
              <w:ind w:left="630"/>
              <w:rPr>
                <w:rFonts w:ascii="宋体" w:hAnsi="宋体" w:cs="宋体"/>
                <w:sz w:val="22"/>
              </w:rPr>
            </w:pPr>
            <w:r>
              <w:rPr>
                <w:rFonts w:ascii="宋体" w:hAnsi="宋体" w:cs="宋体"/>
                <w:spacing w:val="-7"/>
                <w:sz w:val="22"/>
              </w:rPr>
              <w:t>1</w:t>
            </w:r>
            <w:r>
              <w:rPr>
                <w:rFonts w:ascii="宋体" w:hAnsi="宋体" w:cs="宋体"/>
                <w:spacing w:val="-6"/>
                <w:sz w:val="22"/>
              </w:rPr>
              <w:t>4</w:t>
            </w:r>
          </w:p>
        </w:tc>
        <w:tc>
          <w:tcPr>
            <w:tcW w:w="1557" w:type="dxa"/>
            <w:gridSpan w:val="2"/>
            <w:tcBorders>
              <w:top w:val="single" w:sz="2" w:space="0" w:color="000000"/>
              <w:bottom w:val="single" w:sz="2" w:space="0" w:color="000000"/>
            </w:tcBorders>
          </w:tcPr>
          <w:p w:rsidR="00D03D4D" w:rsidRDefault="00D03D4D">
            <w:pPr>
              <w:spacing w:line="290" w:lineRule="auto"/>
              <w:rPr>
                <w:rFonts w:ascii="Arial"/>
              </w:rPr>
            </w:pPr>
          </w:p>
          <w:p w:rsidR="00D03D4D" w:rsidRDefault="00D03D4D">
            <w:pPr>
              <w:spacing w:line="290" w:lineRule="auto"/>
              <w:rPr>
                <w:rFonts w:ascii="Arial"/>
              </w:rPr>
            </w:pPr>
          </w:p>
          <w:p w:rsidR="00D03D4D" w:rsidRDefault="00153293">
            <w:pPr>
              <w:spacing w:before="72" w:line="185" w:lineRule="auto"/>
              <w:ind w:left="670"/>
              <w:rPr>
                <w:rFonts w:ascii="宋体" w:hAnsi="宋体" w:cs="宋体"/>
                <w:sz w:val="22"/>
              </w:rPr>
            </w:pPr>
            <w:r>
              <w:rPr>
                <w:rFonts w:ascii="宋体" w:hAnsi="宋体" w:cs="宋体"/>
                <w:spacing w:val="-7"/>
                <w:sz w:val="22"/>
              </w:rPr>
              <w:t>1</w:t>
            </w:r>
            <w:r>
              <w:rPr>
                <w:rFonts w:ascii="宋体" w:hAnsi="宋体" w:cs="宋体"/>
                <w:spacing w:val="-6"/>
                <w:sz w:val="22"/>
              </w:rPr>
              <w:t>4</w:t>
            </w:r>
          </w:p>
        </w:tc>
        <w:tc>
          <w:tcPr>
            <w:tcW w:w="1447" w:type="dxa"/>
            <w:gridSpan w:val="2"/>
            <w:tcBorders>
              <w:top w:val="single" w:sz="2" w:space="0" w:color="000000"/>
              <w:bottom w:val="single" w:sz="2" w:space="0" w:color="000000"/>
            </w:tcBorders>
          </w:tcPr>
          <w:p w:rsidR="00D03D4D" w:rsidRDefault="00D03D4D">
            <w:pPr>
              <w:spacing w:line="290" w:lineRule="auto"/>
              <w:rPr>
                <w:rFonts w:ascii="Arial"/>
              </w:rPr>
            </w:pPr>
          </w:p>
          <w:p w:rsidR="00D03D4D" w:rsidRDefault="00D03D4D">
            <w:pPr>
              <w:spacing w:line="290" w:lineRule="auto"/>
              <w:rPr>
                <w:rFonts w:ascii="Arial"/>
              </w:rPr>
            </w:pPr>
          </w:p>
          <w:p w:rsidR="00D03D4D" w:rsidRDefault="00153293">
            <w:pPr>
              <w:spacing w:before="72" w:line="185" w:lineRule="auto"/>
              <w:ind w:left="616"/>
              <w:rPr>
                <w:rFonts w:ascii="宋体" w:hAnsi="宋体" w:cs="宋体"/>
                <w:sz w:val="22"/>
              </w:rPr>
            </w:pPr>
            <w:r>
              <w:rPr>
                <w:rFonts w:ascii="宋体" w:hAnsi="宋体" w:cs="宋体"/>
                <w:spacing w:val="-7"/>
                <w:sz w:val="22"/>
              </w:rPr>
              <w:t>1</w:t>
            </w:r>
            <w:r>
              <w:rPr>
                <w:rFonts w:ascii="宋体" w:hAnsi="宋体" w:cs="宋体"/>
                <w:spacing w:val="-6"/>
                <w:sz w:val="22"/>
              </w:rPr>
              <w:t>4</w:t>
            </w:r>
          </w:p>
        </w:tc>
        <w:tc>
          <w:tcPr>
            <w:tcW w:w="932" w:type="dxa"/>
            <w:tcBorders>
              <w:top w:val="single" w:sz="2" w:space="0" w:color="000000"/>
              <w:bottom w:val="single" w:sz="2" w:space="0" w:color="000000"/>
            </w:tcBorders>
          </w:tcPr>
          <w:p w:rsidR="00D03D4D" w:rsidRDefault="00D03D4D">
            <w:pPr>
              <w:spacing w:line="347" w:lineRule="auto"/>
              <w:rPr>
                <w:rFonts w:ascii="Arial"/>
              </w:rPr>
            </w:pPr>
          </w:p>
          <w:p w:rsidR="00D03D4D" w:rsidRDefault="00D03D4D">
            <w:pPr>
              <w:spacing w:line="347" w:lineRule="auto"/>
              <w:rPr>
                <w:rFonts w:ascii="Arial"/>
              </w:rPr>
            </w:pPr>
          </w:p>
          <w:p w:rsidR="00D03D4D" w:rsidRDefault="00153293">
            <w:pPr>
              <w:spacing w:before="26" w:line="135" w:lineRule="exact"/>
              <w:ind w:left="416"/>
              <w:rPr>
                <w:rFonts w:ascii="宋体" w:hAnsi="宋体" w:cs="宋体"/>
                <w:sz w:val="8"/>
                <w:szCs w:val="8"/>
              </w:rPr>
            </w:pPr>
            <w:r>
              <w:rPr>
                <w:rFonts w:ascii="宋体" w:hAnsi="宋体" w:cs="宋体"/>
                <w:spacing w:val="63"/>
                <w:position w:val="1"/>
                <w:sz w:val="8"/>
                <w:szCs w:val="8"/>
              </w:rPr>
              <w:t>-</w:t>
            </w:r>
          </w:p>
        </w:tc>
        <w:tc>
          <w:tcPr>
            <w:tcW w:w="1188" w:type="dxa"/>
            <w:tcBorders>
              <w:top w:val="single" w:sz="2" w:space="0" w:color="000000"/>
              <w:bottom w:val="single" w:sz="2" w:space="0" w:color="000000"/>
            </w:tcBorders>
          </w:tcPr>
          <w:p w:rsidR="00D03D4D" w:rsidRDefault="00D03D4D">
            <w:pPr>
              <w:spacing w:line="290" w:lineRule="auto"/>
              <w:rPr>
                <w:rFonts w:ascii="Arial"/>
              </w:rPr>
            </w:pPr>
          </w:p>
          <w:p w:rsidR="00D03D4D" w:rsidRDefault="00D03D4D">
            <w:pPr>
              <w:spacing w:line="291" w:lineRule="auto"/>
              <w:rPr>
                <w:rFonts w:ascii="Arial"/>
              </w:rPr>
            </w:pPr>
          </w:p>
          <w:p w:rsidR="00D03D4D" w:rsidRDefault="00153293">
            <w:pPr>
              <w:spacing w:before="71" w:line="183" w:lineRule="auto"/>
              <w:ind w:left="463"/>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1153" w:type="dxa"/>
            <w:tcBorders>
              <w:top w:val="single" w:sz="2" w:space="0" w:color="000000"/>
              <w:bottom w:val="single" w:sz="2" w:space="0" w:color="000000"/>
            </w:tcBorders>
          </w:tcPr>
          <w:p w:rsidR="00D03D4D" w:rsidRDefault="00D03D4D">
            <w:pPr>
              <w:spacing w:line="347" w:lineRule="auto"/>
              <w:rPr>
                <w:rFonts w:ascii="Arial"/>
              </w:rPr>
            </w:pPr>
          </w:p>
          <w:p w:rsidR="00D03D4D" w:rsidRDefault="00D03D4D">
            <w:pPr>
              <w:spacing w:line="347" w:lineRule="auto"/>
              <w:rPr>
                <w:rFonts w:ascii="Arial"/>
              </w:rPr>
            </w:pPr>
          </w:p>
          <w:p w:rsidR="00D03D4D" w:rsidRDefault="00153293">
            <w:pPr>
              <w:spacing w:before="26" w:line="135" w:lineRule="exact"/>
              <w:ind w:left="535"/>
              <w:rPr>
                <w:rFonts w:ascii="宋体" w:hAnsi="宋体" w:cs="宋体"/>
                <w:sz w:val="8"/>
                <w:szCs w:val="8"/>
              </w:rPr>
            </w:pPr>
            <w:r>
              <w:rPr>
                <w:rFonts w:ascii="宋体" w:hAnsi="宋体" w:cs="宋体"/>
                <w:spacing w:val="63"/>
                <w:position w:val="1"/>
                <w:sz w:val="8"/>
                <w:szCs w:val="8"/>
              </w:rPr>
              <w:t>-</w:t>
            </w:r>
          </w:p>
        </w:tc>
      </w:tr>
      <w:tr w:rsidR="00D03D4D">
        <w:trPr>
          <w:trHeight w:val="1396"/>
        </w:trPr>
        <w:tc>
          <w:tcPr>
            <w:tcW w:w="1806" w:type="dxa"/>
            <w:gridSpan w:val="2"/>
            <w:vMerge/>
            <w:tcBorders>
              <w:top w:val="nil"/>
              <w:bottom w:val="single" w:sz="2" w:space="0" w:color="000000"/>
            </w:tcBorders>
          </w:tcPr>
          <w:p w:rsidR="00D03D4D" w:rsidRDefault="00D03D4D">
            <w:pPr>
              <w:rPr>
                <w:rFonts w:ascii="Arial"/>
              </w:rPr>
            </w:pPr>
          </w:p>
        </w:tc>
        <w:tc>
          <w:tcPr>
            <w:tcW w:w="1000" w:type="dxa"/>
            <w:gridSpan w:val="2"/>
            <w:tcBorders>
              <w:top w:val="single" w:sz="2" w:space="0" w:color="000000"/>
              <w:bottom w:val="single" w:sz="2" w:space="0" w:color="000000"/>
            </w:tcBorders>
          </w:tcPr>
          <w:p w:rsidR="00D03D4D" w:rsidRDefault="00D03D4D">
            <w:pPr>
              <w:spacing w:line="359" w:lineRule="auto"/>
              <w:rPr>
                <w:rFonts w:ascii="Arial"/>
              </w:rPr>
            </w:pPr>
          </w:p>
          <w:p w:rsidR="00D03D4D" w:rsidRDefault="00153293">
            <w:pPr>
              <w:spacing w:before="71" w:line="279" w:lineRule="auto"/>
              <w:ind w:left="398" w:right="160" w:hanging="220"/>
              <w:rPr>
                <w:rFonts w:ascii="宋体" w:hAnsi="宋体" w:cs="宋体"/>
                <w:sz w:val="22"/>
              </w:rPr>
            </w:pPr>
            <w:r>
              <w:rPr>
                <w:rFonts w:ascii="宋体" w:hAnsi="宋体" w:cs="宋体"/>
                <w:spacing w:val="-4"/>
                <w:sz w:val="22"/>
              </w:rPr>
              <w:t>其</w:t>
            </w:r>
            <w:r>
              <w:rPr>
                <w:rFonts w:ascii="宋体" w:hAnsi="宋体" w:cs="宋体"/>
                <w:spacing w:val="-3"/>
                <w:sz w:val="22"/>
              </w:rPr>
              <w:t>他资</w:t>
            </w:r>
            <w:r>
              <w:rPr>
                <w:rFonts w:ascii="宋体" w:hAnsi="宋体" w:cs="宋体"/>
                <w:sz w:val="22"/>
              </w:rPr>
              <w:t xml:space="preserve"> </w:t>
            </w:r>
            <w:r>
              <w:rPr>
                <w:rFonts w:ascii="宋体" w:hAnsi="宋体" w:cs="宋体"/>
                <w:sz w:val="22"/>
              </w:rPr>
              <w:t>金</w:t>
            </w:r>
          </w:p>
        </w:tc>
        <w:tc>
          <w:tcPr>
            <w:tcW w:w="1430" w:type="dxa"/>
            <w:gridSpan w:val="3"/>
            <w:tcBorders>
              <w:top w:val="single" w:sz="2" w:space="0" w:color="000000"/>
              <w:bottom w:val="single" w:sz="2" w:space="0" w:color="000000"/>
            </w:tcBorders>
          </w:tcPr>
          <w:p w:rsidR="00D03D4D" w:rsidRDefault="00D03D4D">
            <w:pPr>
              <w:spacing w:line="291" w:lineRule="auto"/>
              <w:rPr>
                <w:rFonts w:ascii="Arial"/>
              </w:rPr>
            </w:pPr>
          </w:p>
          <w:p w:rsidR="00D03D4D" w:rsidRDefault="00D03D4D">
            <w:pPr>
              <w:spacing w:line="291" w:lineRule="auto"/>
              <w:rPr>
                <w:rFonts w:ascii="Arial"/>
              </w:rPr>
            </w:pPr>
          </w:p>
          <w:p w:rsidR="00D03D4D" w:rsidRDefault="00153293">
            <w:pPr>
              <w:spacing w:before="71" w:line="183" w:lineRule="auto"/>
              <w:ind w:left="670"/>
              <w:rPr>
                <w:rFonts w:ascii="宋体" w:hAnsi="宋体" w:cs="宋体"/>
                <w:sz w:val="22"/>
              </w:rPr>
            </w:pPr>
            <w:r>
              <w:rPr>
                <w:rFonts w:ascii="宋体" w:hAnsi="宋体" w:cs="宋体"/>
                <w:sz w:val="22"/>
              </w:rPr>
              <w:t>0</w:t>
            </w:r>
          </w:p>
        </w:tc>
        <w:tc>
          <w:tcPr>
            <w:tcW w:w="1557" w:type="dxa"/>
            <w:gridSpan w:val="2"/>
            <w:tcBorders>
              <w:top w:val="single" w:sz="2" w:space="0" w:color="000000"/>
              <w:bottom w:val="single" w:sz="2" w:space="0" w:color="000000"/>
            </w:tcBorders>
          </w:tcPr>
          <w:p w:rsidR="00D03D4D" w:rsidRDefault="00D03D4D">
            <w:pPr>
              <w:spacing w:line="291" w:lineRule="auto"/>
              <w:rPr>
                <w:rFonts w:ascii="Arial"/>
              </w:rPr>
            </w:pPr>
          </w:p>
          <w:p w:rsidR="00D03D4D" w:rsidRDefault="00D03D4D">
            <w:pPr>
              <w:spacing w:line="291" w:lineRule="auto"/>
              <w:rPr>
                <w:rFonts w:ascii="Arial"/>
              </w:rPr>
            </w:pPr>
          </w:p>
          <w:p w:rsidR="00D03D4D" w:rsidRDefault="00153293">
            <w:pPr>
              <w:spacing w:before="71" w:line="183" w:lineRule="auto"/>
              <w:ind w:left="710"/>
              <w:rPr>
                <w:rFonts w:ascii="宋体" w:hAnsi="宋体" w:cs="宋体"/>
                <w:sz w:val="22"/>
              </w:rPr>
            </w:pPr>
            <w:r>
              <w:rPr>
                <w:rFonts w:ascii="宋体" w:hAnsi="宋体" w:cs="宋体"/>
                <w:sz w:val="22"/>
              </w:rPr>
              <w:t>0</w:t>
            </w:r>
          </w:p>
        </w:tc>
        <w:tc>
          <w:tcPr>
            <w:tcW w:w="1447" w:type="dxa"/>
            <w:gridSpan w:val="2"/>
            <w:tcBorders>
              <w:top w:val="single" w:sz="2" w:space="0" w:color="000000"/>
              <w:bottom w:val="single" w:sz="2" w:space="0" w:color="000000"/>
            </w:tcBorders>
          </w:tcPr>
          <w:p w:rsidR="00D03D4D" w:rsidRDefault="00D03D4D">
            <w:pPr>
              <w:spacing w:line="291" w:lineRule="auto"/>
              <w:rPr>
                <w:rFonts w:ascii="Arial"/>
              </w:rPr>
            </w:pPr>
          </w:p>
          <w:p w:rsidR="00D03D4D" w:rsidRDefault="00D03D4D">
            <w:pPr>
              <w:spacing w:line="291" w:lineRule="auto"/>
              <w:rPr>
                <w:rFonts w:ascii="Arial"/>
              </w:rPr>
            </w:pPr>
          </w:p>
          <w:p w:rsidR="00D03D4D" w:rsidRDefault="00153293">
            <w:pPr>
              <w:spacing w:before="71" w:line="183" w:lineRule="auto"/>
              <w:ind w:left="657"/>
              <w:rPr>
                <w:rFonts w:ascii="宋体" w:hAnsi="宋体" w:cs="宋体"/>
                <w:sz w:val="22"/>
              </w:rPr>
            </w:pPr>
            <w:r>
              <w:rPr>
                <w:rFonts w:ascii="宋体" w:hAnsi="宋体" w:cs="宋体"/>
                <w:sz w:val="22"/>
              </w:rPr>
              <w:t>0</w:t>
            </w:r>
          </w:p>
        </w:tc>
        <w:tc>
          <w:tcPr>
            <w:tcW w:w="932" w:type="dxa"/>
            <w:tcBorders>
              <w:top w:val="single" w:sz="2" w:space="0" w:color="000000"/>
              <w:bottom w:val="single" w:sz="2" w:space="0" w:color="000000"/>
            </w:tcBorders>
          </w:tcPr>
          <w:p w:rsidR="00D03D4D" w:rsidRDefault="00D03D4D">
            <w:pPr>
              <w:spacing w:line="347" w:lineRule="auto"/>
              <w:rPr>
                <w:rFonts w:ascii="Arial"/>
              </w:rPr>
            </w:pPr>
          </w:p>
          <w:p w:rsidR="00D03D4D" w:rsidRDefault="00D03D4D">
            <w:pPr>
              <w:spacing w:line="348" w:lineRule="auto"/>
              <w:rPr>
                <w:rFonts w:ascii="Arial"/>
              </w:rPr>
            </w:pPr>
          </w:p>
          <w:p w:rsidR="00D03D4D" w:rsidRDefault="00153293">
            <w:pPr>
              <w:spacing w:before="26" w:line="135" w:lineRule="exact"/>
              <w:ind w:left="416"/>
              <w:rPr>
                <w:rFonts w:ascii="宋体" w:hAnsi="宋体" w:cs="宋体"/>
                <w:sz w:val="8"/>
                <w:szCs w:val="8"/>
              </w:rPr>
            </w:pPr>
            <w:r>
              <w:rPr>
                <w:rFonts w:ascii="宋体" w:hAnsi="宋体" w:cs="宋体"/>
                <w:spacing w:val="63"/>
                <w:position w:val="1"/>
                <w:sz w:val="8"/>
                <w:szCs w:val="8"/>
              </w:rPr>
              <w:t>-</w:t>
            </w:r>
          </w:p>
        </w:tc>
        <w:tc>
          <w:tcPr>
            <w:tcW w:w="1188" w:type="dxa"/>
            <w:tcBorders>
              <w:top w:val="single" w:sz="2" w:space="0" w:color="000000"/>
              <w:bottom w:val="single" w:sz="2" w:space="0" w:color="000000"/>
            </w:tcBorders>
          </w:tcPr>
          <w:p w:rsidR="00D03D4D" w:rsidRDefault="00D03D4D">
            <w:pPr>
              <w:spacing w:line="291" w:lineRule="auto"/>
              <w:rPr>
                <w:rFonts w:ascii="Arial"/>
              </w:rPr>
            </w:pPr>
          </w:p>
          <w:p w:rsidR="00D03D4D" w:rsidRDefault="00D03D4D">
            <w:pPr>
              <w:spacing w:line="291" w:lineRule="auto"/>
              <w:rPr>
                <w:rFonts w:ascii="Arial"/>
              </w:rPr>
            </w:pPr>
          </w:p>
          <w:p w:rsidR="00D03D4D" w:rsidRDefault="00153293">
            <w:pPr>
              <w:spacing w:before="71" w:line="183" w:lineRule="auto"/>
              <w:ind w:left="559"/>
              <w:rPr>
                <w:rFonts w:ascii="宋体" w:hAnsi="宋体" w:cs="宋体"/>
                <w:sz w:val="22"/>
              </w:rPr>
            </w:pPr>
            <w:r>
              <w:rPr>
                <w:rFonts w:ascii="宋体" w:hAnsi="宋体" w:cs="宋体"/>
                <w:sz w:val="22"/>
              </w:rPr>
              <w:t>0</w:t>
            </w:r>
          </w:p>
        </w:tc>
        <w:tc>
          <w:tcPr>
            <w:tcW w:w="1153" w:type="dxa"/>
            <w:tcBorders>
              <w:top w:val="single" w:sz="2" w:space="0" w:color="000000"/>
              <w:bottom w:val="single" w:sz="2" w:space="0" w:color="000000"/>
            </w:tcBorders>
          </w:tcPr>
          <w:p w:rsidR="00D03D4D" w:rsidRDefault="00D03D4D">
            <w:pPr>
              <w:spacing w:line="347" w:lineRule="auto"/>
              <w:rPr>
                <w:rFonts w:ascii="Arial"/>
              </w:rPr>
            </w:pPr>
          </w:p>
          <w:p w:rsidR="00D03D4D" w:rsidRDefault="00D03D4D">
            <w:pPr>
              <w:spacing w:line="348" w:lineRule="auto"/>
              <w:rPr>
                <w:rFonts w:ascii="Arial"/>
              </w:rPr>
            </w:pPr>
          </w:p>
          <w:p w:rsidR="00D03D4D" w:rsidRDefault="00153293">
            <w:pPr>
              <w:spacing w:before="26" w:line="135" w:lineRule="exact"/>
              <w:ind w:left="535"/>
              <w:rPr>
                <w:rFonts w:ascii="宋体" w:hAnsi="宋体" w:cs="宋体"/>
                <w:sz w:val="8"/>
                <w:szCs w:val="8"/>
              </w:rPr>
            </w:pPr>
            <w:r>
              <w:rPr>
                <w:rFonts w:ascii="宋体" w:hAnsi="宋体" w:cs="宋体"/>
                <w:spacing w:val="63"/>
                <w:position w:val="1"/>
                <w:sz w:val="8"/>
                <w:szCs w:val="8"/>
              </w:rPr>
              <w:t>-</w:t>
            </w:r>
          </w:p>
        </w:tc>
      </w:tr>
      <w:tr w:rsidR="00D03D4D">
        <w:trPr>
          <w:trHeight w:val="584"/>
        </w:trPr>
        <w:tc>
          <w:tcPr>
            <w:tcW w:w="2806" w:type="dxa"/>
            <w:gridSpan w:val="4"/>
            <w:tcBorders>
              <w:top w:val="single" w:sz="2" w:space="0" w:color="000000"/>
              <w:bottom w:val="single" w:sz="2" w:space="0" w:color="000000"/>
            </w:tcBorders>
          </w:tcPr>
          <w:p w:rsidR="00D03D4D" w:rsidRDefault="00153293">
            <w:pPr>
              <w:spacing w:before="183" w:line="220" w:lineRule="auto"/>
              <w:ind w:left="422"/>
              <w:rPr>
                <w:rFonts w:ascii="宋体" w:hAnsi="宋体" w:cs="宋体"/>
                <w:sz w:val="22"/>
              </w:rPr>
            </w:pPr>
            <w:r>
              <w:rPr>
                <w:rFonts w:ascii="宋体" w:hAnsi="宋体" w:cs="宋体"/>
                <w:spacing w:val="-1"/>
                <w:sz w:val="22"/>
              </w:rPr>
              <w:t>偏差原因及整改措</w:t>
            </w:r>
            <w:r>
              <w:rPr>
                <w:rFonts w:ascii="宋体" w:hAnsi="宋体" w:cs="宋体"/>
                <w:sz w:val="22"/>
              </w:rPr>
              <w:t>施</w:t>
            </w:r>
          </w:p>
        </w:tc>
        <w:tc>
          <w:tcPr>
            <w:tcW w:w="7707" w:type="dxa"/>
            <w:gridSpan w:val="10"/>
            <w:tcBorders>
              <w:top w:val="single" w:sz="2" w:space="0" w:color="000000"/>
              <w:bottom w:val="single" w:sz="2" w:space="0" w:color="000000"/>
            </w:tcBorders>
          </w:tcPr>
          <w:p w:rsidR="00D03D4D" w:rsidRDefault="00D03D4D">
            <w:pPr>
              <w:rPr>
                <w:rFonts w:ascii="Arial"/>
              </w:rPr>
            </w:pPr>
          </w:p>
        </w:tc>
      </w:tr>
      <w:tr w:rsidR="00D03D4D">
        <w:trPr>
          <w:trHeight w:val="584"/>
        </w:trPr>
        <w:tc>
          <w:tcPr>
            <w:tcW w:w="2806" w:type="dxa"/>
            <w:gridSpan w:val="4"/>
            <w:vMerge w:val="restart"/>
            <w:tcBorders>
              <w:top w:val="single" w:sz="2" w:space="0" w:color="000000"/>
              <w:bottom w:val="nil"/>
            </w:tcBorders>
          </w:tcPr>
          <w:p w:rsidR="00D03D4D" w:rsidRDefault="00D03D4D">
            <w:pPr>
              <w:spacing w:line="290" w:lineRule="auto"/>
              <w:rPr>
                <w:rFonts w:ascii="Arial"/>
              </w:rPr>
            </w:pPr>
          </w:p>
          <w:p w:rsidR="00D03D4D" w:rsidRDefault="00D03D4D">
            <w:pPr>
              <w:spacing w:line="291" w:lineRule="auto"/>
              <w:rPr>
                <w:rFonts w:ascii="Arial"/>
              </w:rPr>
            </w:pPr>
          </w:p>
          <w:p w:rsidR="00D03D4D" w:rsidRDefault="00153293">
            <w:pPr>
              <w:spacing w:before="71" w:line="220" w:lineRule="auto"/>
              <w:ind w:left="753"/>
              <w:rPr>
                <w:rFonts w:ascii="宋体" w:hAnsi="宋体" w:cs="宋体"/>
                <w:sz w:val="22"/>
              </w:rPr>
            </w:pPr>
            <w:r>
              <w:rPr>
                <w:rFonts w:ascii="宋体" w:hAnsi="宋体" w:cs="宋体"/>
                <w:spacing w:val="-2"/>
                <w:sz w:val="22"/>
              </w:rPr>
              <w:t>年度</w:t>
            </w:r>
            <w:r>
              <w:rPr>
                <w:rFonts w:ascii="宋体" w:hAnsi="宋体" w:cs="宋体"/>
                <w:spacing w:val="-1"/>
                <w:sz w:val="22"/>
              </w:rPr>
              <w:t>总体目标</w:t>
            </w:r>
          </w:p>
        </w:tc>
        <w:tc>
          <w:tcPr>
            <w:tcW w:w="4434" w:type="dxa"/>
            <w:gridSpan w:val="7"/>
            <w:tcBorders>
              <w:top w:val="single" w:sz="2" w:space="0" w:color="000000"/>
              <w:bottom w:val="single" w:sz="2" w:space="0" w:color="000000"/>
            </w:tcBorders>
          </w:tcPr>
          <w:p w:rsidR="00D03D4D" w:rsidRDefault="00153293">
            <w:pPr>
              <w:spacing w:before="183" w:line="220" w:lineRule="auto"/>
              <w:ind w:left="1789"/>
              <w:rPr>
                <w:rFonts w:ascii="宋体" w:hAnsi="宋体" w:cs="宋体"/>
                <w:sz w:val="22"/>
              </w:rPr>
            </w:pPr>
            <w:r>
              <w:rPr>
                <w:rFonts w:ascii="宋体" w:hAnsi="宋体" w:cs="宋体"/>
                <w:spacing w:val="-2"/>
                <w:sz w:val="22"/>
              </w:rPr>
              <w:t>预期目标</w:t>
            </w:r>
          </w:p>
        </w:tc>
        <w:tc>
          <w:tcPr>
            <w:tcW w:w="3273" w:type="dxa"/>
            <w:gridSpan w:val="3"/>
            <w:tcBorders>
              <w:top w:val="single" w:sz="2" w:space="0" w:color="000000"/>
              <w:bottom w:val="single" w:sz="2" w:space="0" w:color="000000"/>
            </w:tcBorders>
          </w:tcPr>
          <w:p w:rsidR="00D03D4D" w:rsidRDefault="00153293">
            <w:pPr>
              <w:spacing w:before="183" w:line="216" w:lineRule="auto"/>
              <w:ind w:left="982"/>
              <w:rPr>
                <w:rFonts w:ascii="宋体" w:hAnsi="宋体" w:cs="宋体"/>
                <w:sz w:val="22"/>
              </w:rPr>
            </w:pPr>
            <w:r>
              <w:rPr>
                <w:rFonts w:ascii="宋体" w:hAnsi="宋体" w:cs="宋体"/>
                <w:spacing w:val="-2"/>
                <w:sz w:val="22"/>
              </w:rPr>
              <w:t>完成实</w:t>
            </w:r>
            <w:r>
              <w:rPr>
                <w:rFonts w:ascii="宋体" w:hAnsi="宋体" w:cs="宋体"/>
                <w:spacing w:val="-1"/>
                <w:sz w:val="22"/>
              </w:rPr>
              <w:t>际情况</w:t>
            </w:r>
          </w:p>
        </w:tc>
      </w:tr>
      <w:tr w:rsidR="00D03D4D">
        <w:trPr>
          <w:trHeight w:val="941"/>
        </w:trPr>
        <w:tc>
          <w:tcPr>
            <w:tcW w:w="2806" w:type="dxa"/>
            <w:gridSpan w:val="4"/>
            <w:vMerge/>
            <w:tcBorders>
              <w:top w:val="nil"/>
              <w:bottom w:val="single" w:sz="2" w:space="0" w:color="000000"/>
            </w:tcBorders>
          </w:tcPr>
          <w:p w:rsidR="00D03D4D" w:rsidRDefault="00D03D4D">
            <w:pPr>
              <w:rPr>
                <w:rFonts w:ascii="Arial"/>
              </w:rPr>
            </w:pPr>
          </w:p>
        </w:tc>
        <w:tc>
          <w:tcPr>
            <w:tcW w:w="4434" w:type="dxa"/>
            <w:gridSpan w:val="7"/>
            <w:tcBorders>
              <w:top w:val="single" w:sz="2" w:space="0" w:color="000000"/>
              <w:bottom w:val="single" w:sz="2" w:space="0" w:color="000000"/>
            </w:tcBorders>
          </w:tcPr>
          <w:p w:rsidR="00D03D4D" w:rsidRDefault="00153293">
            <w:pPr>
              <w:spacing w:before="211" w:line="287" w:lineRule="auto"/>
              <w:ind w:left="342" w:right="105" w:hanging="214"/>
              <w:rPr>
                <w:rFonts w:ascii="宋体" w:hAnsi="宋体" w:cs="宋体"/>
                <w:szCs w:val="21"/>
              </w:rPr>
            </w:pPr>
            <w:r>
              <w:rPr>
                <w:rFonts w:ascii="宋体" w:hAnsi="宋体" w:cs="宋体"/>
                <w:spacing w:val="-1"/>
                <w:szCs w:val="21"/>
              </w:rPr>
              <w:t>提高优生意识及优生优</w:t>
            </w:r>
            <w:r>
              <w:rPr>
                <w:rFonts w:ascii="宋体" w:hAnsi="宋体" w:cs="宋体"/>
                <w:szCs w:val="21"/>
              </w:rPr>
              <w:t>育知识知晓率，并通过</w:t>
            </w:r>
            <w:r>
              <w:rPr>
                <w:rFonts w:ascii="宋体" w:hAnsi="宋体" w:cs="宋体"/>
                <w:szCs w:val="21"/>
              </w:rPr>
              <w:t xml:space="preserve"> </w:t>
            </w:r>
            <w:r>
              <w:rPr>
                <w:rFonts w:ascii="宋体" w:hAnsi="宋体" w:cs="宋体"/>
                <w:spacing w:val="-4"/>
                <w:szCs w:val="21"/>
              </w:rPr>
              <w:t>免费婚</w:t>
            </w:r>
            <w:r>
              <w:rPr>
                <w:rFonts w:ascii="宋体" w:hAnsi="宋体" w:cs="宋体"/>
                <w:spacing w:val="-2"/>
                <w:szCs w:val="21"/>
              </w:rPr>
              <w:t>前医院检查减少出生缺陷的发生。</w:t>
            </w:r>
          </w:p>
        </w:tc>
        <w:tc>
          <w:tcPr>
            <w:tcW w:w="3273" w:type="dxa"/>
            <w:gridSpan w:val="3"/>
            <w:tcBorders>
              <w:top w:val="single" w:sz="2" w:space="0" w:color="000000"/>
              <w:bottom w:val="single" w:sz="2" w:space="0" w:color="000000"/>
            </w:tcBorders>
          </w:tcPr>
          <w:p w:rsidR="00D03D4D" w:rsidRDefault="00153293">
            <w:pPr>
              <w:spacing w:before="54" w:line="220" w:lineRule="auto"/>
              <w:ind w:left="171"/>
              <w:rPr>
                <w:rFonts w:ascii="宋体" w:hAnsi="宋体" w:cs="宋体"/>
                <w:szCs w:val="21"/>
              </w:rPr>
            </w:pPr>
            <w:r>
              <w:rPr>
                <w:rFonts w:ascii="宋体" w:hAnsi="宋体" w:cs="宋体"/>
                <w:spacing w:val="-1"/>
                <w:szCs w:val="21"/>
              </w:rPr>
              <w:t>提高优生意识及优生</w:t>
            </w:r>
            <w:r>
              <w:rPr>
                <w:rFonts w:ascii="宋体" w:hAnsi="宋体" w:cs="宋体"/>
                <w:szCs w:val="21"/>
              </w:rPr>
              <w:t>优育知识知</w:t>
            </w:r>
          </w:p>
          <w:p w:rsidR="00D03D4D" w:rsidRDefault="00153293">
            <w:pPr>
              <w:spacing w:before="62" w:line="247" w:lineRule="auto"/>
              <w:ind w:left="590" w:right="160" w:hanging="409"/>
              <w:rPr>
                <w:rFonts w:ascii="宋体" w:hAnsi="宋体" w:cs="宋体"/>
                <w:szCs w:val="21"/>
              </w:rPr>
            </w:pPr>
            <w:r>
              <w:rPr>
                <w:rFonts w:ascii="宋体" w:hAnsi="宋体" w:cs="宋体"/>
                <w:spacing w:val="-2"/>
                <w:szCs w:val="21"/>
              </w:rPr>
              <w:t>晓率，并通</w:t>
            </w:r>
            <w:r>
              <w:rPr>
                <w:rFonts w:ascii="宋体" w:hAnsi="宋体" w:cs="宋体"/>
                <w:spacing w:val="-1"/>
                <w:szCs w:val="21"/>
              </w:rPr>
              <w:t>过免费婚前医院检查</w:t>
            </w:r>
            <w:r>
              <w:rPr>
                <w:rFonts w:ascii="宋体" w:hAnsi="宋体" w:cs="宋体"/>
                <w:szCs w:val="21"/>
              </w:rPr>
              <w:t xml:space="preserve"> </w:t>
            </w:r>
            <w:r>
              <w:rPr>
                <w:rFonts w:ascii="宋体" w:hAnsi="宋体" w:cs="宋体"/>
                <w:spacing w:val="-6"/>
                <w:szCs w:val="21"/>
              </w:rPr>
              <w:t>减</w:t>
            </w:r>
            <w:r>
              <w:rPr>
                <w:rFonts w:ascii="宋体" w:hAnsi="宋体" w:cs="宋体"/>
                <w:spacing w:val="-5"/>
                <w:szCs w:val="21"/>
              </w:rPr>
              <w:t>少</w:t>
            </w:r>
            <w:r>
              <w:rPr>
                <w:rFonts w:ascii="宋体" w:hAnsi="宋体" w:cs="宋体"/>
                <w:spacing w:val="-3"/>
                <w:szCs w:val="21"/>
              </w:rPr>
              <w:t>出生缺陷的发生。</w:t>
            </w:r>
          </w:p>
        </w:tc>
      </w:tr>
      <w:tr w:rsidR="00D03D4D">
        <w:trPr>
          <w:trHeight w:val="584"/>
        </w:trPr>
        <w:tc>
          <w:tcPr>
            <w:tcW w:w="10513" w:type="dxa"/>
            <w:gridSpan w:val="14"/>
            <w:tcBorders>
              <w:top w:val="single" w:sz="2" w:space="0" w:color="000000"/>
              <w:bottom w:val="single" w:sz="2" w:space="0" w:color="000000"/>
            </w:tcBorders>
          </w:tcPr>
          <w:p w:rsidR="00D03D4D" w:rsidRDefault="00153293">
            <w:pPr>
              <w:spacing w:before="188" w:line="217" w:lineRule="auto"/>
              <w:ind w:left="4843"/>
              <w:rPr>
                <w:rFonts w:ascii="宋体" w:hAnsi="宋体" w:cs="宋体"/>
                <w:szCs w:val="21"/>
              </w:rPr>
            </w:pPr>
            <w:r>
              <w:rPr>
                <w:rFonts w:ascii="宋体" w:hAnsi="宋体" w:cs="宋体"/>
                <w:spacing w:val="-3"/>
                <w:szCs w:val="21"/>
              </w:rPr>
              <w:t>绩</w:t>
            </w:r>
            <w:r>
              <w:rPr>
                <w:rFonts w:ascii="宋体" w:hAnsi="宋体" w:cs="宋体"/>
                <w:spacing w:val="-2"/>
                <w:szCs w:val="21"/>
              </w:rPr>
              <w:t>效目标</w:t>
            </w:r>
          </w:p>
        </w:tc>
      </w:tr>
      <w:tr w:rsidR="00D03D4D">
        <w:trPr>
          <w:trHeight w:val="1252"/>
        </w:trPr>
        <w:tc>
          <w:tcPr>
            <w:tcW w:w="1171" w:type="dxa"/>
            <w:tcBorders>
              <w:top w:val="single" w:sz="2" w:space="0" w:color="000000"/>
              <w:bottom w:val="single" w:sz="2" w:space="0" w:color="000000"/>
            </w:tcBorders>
          </w:tcPr>
          <w:p w:rsidR="00D03D4D" w:rsidRDefault="00D03D4D">
            <w:pPr>
              <w:rPr>
                <w:rFonts w:ascii="Arial"/>
              </w:rPr>
            </w:pPr>
          </w:p>
        </w:tc>
        <w:tc>
          <w:tcPr>
            <w:tcW w:w="1166" w:type="dxa"/>
            <w:gridSpan w:val="2"/>
            <w:tcBorders>
              <w:top w:val="single" w:sz="2" w:space="0" w:color="000000"/>
              <w:bottom w:val="single" w:sz="2" w:space="0" w:color="000000"/>
            </w:tcBorders>
          </w:tcPr>
          <w:p w:rsidR="00D03D4D" w:rsidRDefault="00D03D4D">
            <w:pPr>
              <w:spacing w:line="444" w:lineRule="auto"/>
              <w:rPr>
                <w:rFonts w:ascii="Arial"/>
              </w:rPr>
            </w:pPr>
          </w:p>
          <w:p w:rsidR="00D03D4D" w:rsidRDefault="00153293">
            <w:pPr>
              <w:spacing w:before="72" w:line="220" w:lineRule="auto"/>
              <w:ind w:left="146"/>
              <w:rPr>
                <w:rFonts w:ascii="宋体" w:hAnsi="宋体" w:cs="宋体"/>
                <w:sz w:val="22"/>
              </w:rPr>
            </w:pPr>
            <w:r>
              <w:rPr>
                <w:rFonts w:ascii="宋体" w:hAnsi="宋体" w:cs="宋体"/>
                <w:spacing w:val="-4"/>
                <w:sz w:val="22"/>
              </w:rPr>
              <w:t>一</w:t>
            </w:r>
            <w:r>
              <w:rPr>
                <w:rFonts w:ascii="宋体" w:hAnsi="宋体" w:cs="宋体"/>
                <w:spacing w:val="-2"/>
                <w:sz w:val="22"/>
              </w:rPr>
              <w:t>级指标</w:t>
            </w:r>
          </w:p>
        </w:tc>
        <w:tc>
          <w:tcPr>
            <w:tcW w:w="1168" w:type="dxa"/>
            <w:gridSpan w:val="3"/>
            <w:tcBorders>
              <w:top w:val="single" w:sz="2" w:space="0" w:color="000000"/>
              <w:bottom w:val="single" w:sz="2" w:space="0" w:color="000000"/>
            </w:tcBorders>
          </w:tcPr>
          <w:p w:rsidR="00D03D4D" w:rsidRDefault="00D03D4D">
            <w:pPr>
              <w:spacing w:line="444" w:lineRule="auto"/>
              <w:rPr>
                <w:rFonts w:ascii="Arial"/>
              </w:rPr>
            </w:pPr>
          </w:p>
          <w:p w:rsidR="00D03D4D" w:rsidRDefault="00153293">
            <w:pPr>
              <w:spacing w:before="72" w:line="220" w:lineRule="auto"/>
              <w:ind w:left="148"/>
              <w:rPr>
                <w:rFonts w:ascii="宋体" w:hAnsi="宋体" w:cs="宋体"/>
                <w:sz w:val="22"/>
              </w:rPr>
            </w:pPr>
            <w:r>
              <w:rPr>
                <w:rFonts w:ascii="宋体" w:hAnsi="宋体" w:cs="宋体"/>
                <w:spacing w:val="-4"/>
                <w:sz w:val="22"/>
              </w:rPr>
              <w:t>二</w:t>
            </w:r>
            <w:r>
              <w:rPr>
                <w:rFonts w:ascii="宋体" w:hAnsi="宋体" w:cs="宋体"/>
                <w:spacing w:val="-2"/>
                <w:sz w:val="22"/>
              </w:rPr>
              <w:t>级指标</w:t>
            </w:r>
          </w:p>
        </w:tc>
        <w:tc>
          <w:tcPr>
            <w:tcW w:w="1167" w:type="dxa"/>
            <w:gridSpan w:val="2"/>
            <w:tcBorders>
              <w:top w:val="single" w:sz="2" w:space="0" w:color="000000"/>
              <w:bottom w:val="single" w:sz="2" w:space="0" w:color="000000"/>
            </w:tcBorders>
          </w:tcPr>
          <w:p w:rsidR="00D03D4D" w:rsidRDefault="00D03D4D">
            <w:pPr>
              <w:spacing w:line="444" w:lineRule="auto"/>
              <w:rPr>
                <w:rFonts w:ascii="Arial"/>
              </w:rPr>
            </w:pPr>
          </w:p>
          <w:p w:rsidR="00D03D4D" w:rsidRDefault="00153293">
            <w:pPr>
              <w:spacing w:before="72" w:line="220" w:lineRule="auto"/>
              <w:ind w:left="145"/>
              <w:rPr>
                <w:rFonts w:ascii="宋体" w:hAnsi="宋体" w:cs="宋体"/>
                <w:sz w:val="22"/>
              </w:rPr>
            </w:pPr>
            <w:r>
              <w:rPr>
                <w:rFonts w:ascii="宋体" w:hAnsi="宋体" w:cs="宋体"/>
                <w:spacing w:val="-2"/>
                <w:sz w:val="22"/>
              </w:rPr>
              <w:t>三级指</w:t>
            </w:r>
            <w:r>
              <w:rPr>
                <w:rFonts w:ascii="宋体" w:hAnsi="宋体" w:cs="宋体"/>
                <w:spacing w:val="-1"/>
                <w:sz w:val="22"/>
              </w:rPr>
              <w:t>标</w:t>
            </w:r>
          </w:p>
        </w:tc>
        <w:tc>
          <w:tcPr>
            <w:tcW w:w="1121" w:type="dxa"/>
            <w:tcBorders>
              <w:top w:val="single" w:sz="2" w:space="0" w:color="000000"/>
              <w:bottom w:val="single" w:sz="2" w:space="0" w:color="000000"/>
            </w:tcBorders>
          </w:tcPr>
          <w:p w:rsidR="00D03D4D" w:rsidRDefault="00D03D4D">
            <w:pPr>
              <w:spacing w:line="443" w:lineRule="auto"/>
              <w:rPr>
                <w:rFonts w:ascii="Arial"/>
              </w:rPr>
            </w:pPr>
          </w:p>
          <w:p w:rsidR="00D03D4D" w:rsidRDefault="00153293">
            <w:pPr>
              <w:spacing w:before="72" w:line="220" w:lineRule="auto"/>
              <w:ind w:left="146"/>
              <w:rPr>
                <w:rFonts w:ascii="宋体" w:hAnsi="宋体" w:cs="宋体"/>
                <w:sz w:val="22"/>
              </w:rPr>
            </w:pPr>
            <w:r>
              <w:rPr>
                <w:rFonts w:ascii="宋体" w:hAnsi="宋体" w:cs="宋体"/>
                <w:spacing w:val="-2"/>
                <w:sz w:val="22"/>
              </w:rPr>
              <w:t>年度指标</w:t>
            </w:r>
          </w:p>
        </w:tc>
        <w:tc>
          <w:tcPr>
            <w:tcW w:w="1210" w:type="dxa"/>
            <w:tcBorders>
              <w:top w:val="single" w:sz="2" w:space="0" w:color="000000"/>
              <w:bottom w:val="single" w:sz="2" w:space="0" w:color="000000"/>
            </w:tcBorders>
          </w:tcPr>
          <w:p w:rsidR="00D03D4D" w:rsidRDefault="00D03D4D">
            <w:pPr>
              <w:spacing w:line="290" w:lineRule="auto"/>
              <w:rPr>
                <w:rFonts w:ascii="Arial"/>
              </w:rPr>
            </w:pPr>
          </w:p>
          <w:p w:rsidR="00D03D4D" w:rsidRDefault="00153293">
            <w:pPr>
              <w:spacing w:before="71" w:line="275" w:lineRule="auto"/>
              <w:ind w:left="521" w:right="136" w:hanging="324"/>
              <w:rPr>
                <w:rFonts w:ascii="宋体" w:hAnsi="宋体" w:cs="宋体"/>
                <w:sz w:val="22"/>
              </w:rPr>
            </w:pPr>
            <w:r>
              <w:rPr>
                <w:rFonts w:ascii="宋体" w:hAnsi="宋体" w:cs="宋体"/>
                <w:spacing w:val="-5"/>
                <w:sz w:val="22"/>
              </w:rPr>
              <w:t>实</w:t>
            </w:r>
            <w:r>
              <w:rPr>
                <w:rFonts w:ascii="宋体" w:hAnsi="宋体" w:cs="宋体"/>
                <w:spacing w:val="-3"/>
                <w:sz w:val="22"/>
              </w:rPr>
              <w:t>际完成</w:t>
            </w:r>
            <w:r>
              <w:rPr>
                <w:rFonts w:ascii="宋体" w:hAnsi="宋体" w:cs="宋体"/>
                <w:sz w:val="22"/>
              </w:rPr>
              <w:t xml:space="preserve"> </w:t>
            </w:r>
            <w:r>
              <w:rPr>
                <w:rFonts w:ascii="宋体" w:hAnsi="宋体" w:cs="宋体"/>
                <w:sz w:val="22"/>
              </w:rPr>
              <w:t>值</w:t>
            </w:r>
          </w:p>
        </w:tc>
        <w:tc>
          <w:tcPr>
            <w:tcW w:w="1169" w:type="dxa"/>
            <w:gridSpan w:val="2"/>
            <w:tcBorders>
              <w:top w:val="single" w:sz="2" w:space="0" w:color="000000"/>
              <w:bottom w:val="single" w:sz="2" w:space="0" w:color="000000"/>
            </w:tcBorders>
          </w:tcPr>
          <w:p w:rsidR="00D03D4D" w:rsidRDefault="00D03D4D">
            <w:pPr>
              <w:spacing w:line="443" w:lineRule="auto"/>
              <w:rPr>
                <w:rFonts w:ascii="Arial"/>
              </w:rPr>
            </w:pPr>
          </w:p>
          <w:p w:rsidR="00D03D4D" w:rsidRDefault="00153293">
            <w:pPr>
              <w:spacing w:before="72" w:line="220" w:lineRule="auto"/>
              <w:ind w:left="371"/>
              <w:rPr>
                <w:rFonts w:ascii="宋体" w:hAnsi="宋体" w:cs="宋体"/>
                <w:sz w:val="22"/>
              </w:rPr>
            </w:pPr>
            <w:r>
              <w:rPr>
                <w:rFonts w:ascii="宋体" w:hAnsi="宋体" w:cs="宋体"/>
                <w:spacing w:val="-3"/>
                <w:sz w:val="22"/>
              </w:rPr>
              <w:t>分值</w:t>
            </w:r>
          </w:p>
        </w:tc>
        <w:tc>
          <w:tcPr>
            <w:tcW w:w="1188" w:type="dxa"/>
            <w:tcBorders>
              <w:top w:val="single" w:sz="2" w:space="0" w:color="000000"/>
              <w:bottom w:val="single" w:sz="2" w:space="0" w:color="000000"/>
            </w:tcBorders>
          </w:tcPr>
          <w:p w:rsidR="00D03D4D" w:rsidRDefault="00D03D4D">
            <w:pPr>
              <w:spacing w:line="443" w:lineRule="auto"/>
              <w:rPr>
                <w:rFonts w:ascii="Arial"/>
              </w:rPr>
            </w:pPr>
          </w:p>
          <w:p w:rsidR="00D03D4D" w:rsidRDefault="00153293">
            <w:pPr>
              <w:spacing w:before="72" w:line="220" w:lineRule="auto"/>
              <w:ind w:left="369"/>
              <w:rPr>
                <w:rFonts w:ascii="宋体" w:hAnsi="宋体" w:cs="宋体"/>
                <w:sz w:val="22"/>
              </w:rPr>
            </w:pPr>
            <w:r>
              <w:rPr>
                <w:rFonts w:ascii="宋体" w:hAnsi="宋体" w:cs="宋体"/>
                <w:spacing w:val="-3"/>
                <w:sz w:val="22"/>
              </w:rPr>
              <w:t>得</w:t>
            </w:r>
            <w:r>
              <w:rPr>
                <w:rFonts w:ascii="宋体" w:hAnsi="宋体" w:cs="宋体"/>
                <w:spacing w:val="-2"/>
                <w:sz w:val="22"/>
              </w:rPr>
              <w:t>分</w:t>
            </w:r>
          </w:p>
        </w:tc>
        <w:tc>
          <w:tcPr>
            <w:tcW w:w="1153" w:type="dxa"/>
            <w:tcBorders>
              <w:top w:val="single" w:sz="2" w:space="0" w:color="000000"/>
              <w:bottom w:val="single" w:sz="2" w:space="0" w:color="000000"/>
            </w:tcBorders>
          </w:tcPr>
          <w:p w:rsidR="00D03D4D" w:rsidRDefault="00153293">
            <w:pPr>
              <w:spacing w:before="50" w:line="220" w:lineRule="auto"/>
              <w:ind w:left="131"/>
              <w:rPr>
                <w:rFonts w:ascii="宋体" w:hAnsi="宋体" w:cs="宋体"/>
                <w:sz w:val="22"/>
              </w:rPr>
            </w:pPr>
            <w:r>
              <w:rPr>
                <w:rFonts w:ascii="宋体" w:hAnsi="宋体" w:cs="宋体"/>
                <w:spacing w:val="-2"/>
                <w:sz w:val="22"/>
              </w:rPr>
              <w:t>执行率</w:t>
            </w:r>
            <w:r>
              <w:rPr>
                <w:rFonts w:ascii="宋体" w:hAnsi="宋体" w:cs="宋体"/>
                <w:spacing w:val="-1"/>
                <w:sz w:val="22"/>
              </w:rPr>
              <w:t>偏</w:t>
            </w:r>
          </w:p>
          <w:p w:rsidR="00D03D4D" w:rsidRDefault="00153293">
            <w:pPr>
              <w:spacing w:before="50" w:line="220" w:lineRule="auto"/>
              <w:ind w:left="133"/>
              <w:rPr>
                <w:rFonts w:ascii="宋体" w:hAnsi="宋体" w:cs="宋体"/>
                <w:sz w:val="22"/>
              </w:rPr>
            </w:pPr>
            <w:r>
              <w:rPr>
                <w:rFonts w:ascii="宋体" w:hAnsi="宋体" w:cs="宋体"/>
                <w:spacing w:val="-3"/>
                <w:sz w:val="22"/>
              </w:rPr>
              <w:t>差</w:t>
            </w:r>
            <w:r>
              <w:rPr>
                <w:rFonts w:ascii="宋体" w:hAnsi="宋体" w:cs="宋体"/>
                <w:spacing w:val="-2"/>
                <w:sz w:val="22"/>
              </w:rPr>
              <w:t>原因分</w:t>
            </w:r>
          </w:p>
          <w:p w:rsidR="00D03D4D" w:rsidRDefault="00153293">
            <w:pPr>
              <w:spacing w:before="48" w:line="220" w:lineRule="auto"/>
              <w:ind w:left="132"/>
              <w:rPr>
                <w:rFonts w:ascii="宋体" w:hAnsi="宋体" w:cs="宋体"/>
                <w:sz w:val="22"/>
              </w:rPr>
            </w:pPr>
            <w:r>
              <w:rPr>
                <w:rFonts w:ascii="宋体" w:hAnsi="宋体" w:cs="宋体"/>
                <w:spacing w:val="-2"/>
                <w:sz w:val="22"/>
              </w:rPr>
              <w:t>析及改进</w:t>
            </w:r>
          </w:p>
          <w:p w:rsidR="00D03D4D" w:rsidRDefault="00153293">
            <w:pPr>
              <w:spacing w:before="50" w:line="220" w:lineRule="auto"/>
              <w:ind w:left="351"/>
              <w:rPr>
                <w:rFonts w:ascii="宋体" w:hAnsi="宋体" w:cs="宋体"/>
                <w:sz w:val="22"/>
              </w:rPr>
            </w:pPr>
            <w:r>
              <w:rPr>
                <w:rFonts w:ascii="宋体" w:hAnsi="宋体" w:cs="宋体"/>
                <w:spacing w:val="-3"/>
                <w:sz w:val="22"/>
              </w:rPr>
              <w:t>措</w:t>
            </w:r>
            <w:r>
              <w:rPr>
                <w:rFonts w:ascii="宋体" w:hAnsi="宋体" w:cs="宋体"/>
                <w:spacing w:val="-2"/>
                <w:sz w:val="22"/>
              </w:rPr>
              <w:t>施</w:t>
            </w:r>
          </w:p>
        </w:tc>
      </w:tr>
      <w:tr w:rsidR="00D03D4D">
        <w:trPr>
          <w:trHeight w:val="940"/>
        </w:trPr>
        <w:tc>
          <w:tcPr>
            <w:tcW w:w="1171" w:type="dxa"/>
            <w:vMerge w:val="restart"/>
            <w:tcBorders>
              <w:top w:val="single" w:sz="2" w:space="0" w:color="000000"/>
              <w:bottom w:val="nil"/>
            </w:tcBorders>
            <w:textDirection w:val="tbRlV"/>
          </w:tcPr>
          <w:p w:rsidR="00D03D4D" w:rsidRDefault="00153293">
            <w:pPr>
              <w:spacing w:before="155" w:line="204" w:lineRule="auto"/>
              <w:ind w:left="821"/>
              <w:rPr>
                <w:rFonts w:ascii="宋体" w:hAnsi="宋体" w:cs="宋体"/>
                <w:sz w:val="22"/>
              </w:rPr>
            </w:pPr>
            <w:r>
              <w:rPr>
                <w:rFonts w:ascii="宋体" w:hAnsi="宋体" w:cs="宋体"/>
                <w:sz w:val="22"/>
              </w:rPr>
              <w:t>绩效目标</w:t>
            </w:r>
          </w:p>
        </w:tc>
        <w:tc>
          <w:tcPr>
            <w:tcW w:w="1166" w:type="dxa"/>
            <w:gridSpan w:val="2"/>
            <w:vMerge w:val="restart"/>
            <w:tcBorders>
              <w:top w:val="single" w:sz="2" w:space="0" w:color="000000"/>
              <w:bottom w:val="nil"/>
            </w:tcBorders>
          </w:tcPr>
          <w:p w:rsidR="00D03D4D" w:rsidRDefault="00D03D4D">
            <w:pPr>
              <w:spacing w:line="270" w:lineRule="auto"/>
              <w:rPr>
                <w:rFonts w:ascii="Arial"/>
              </w:rPr>
            </w:pPr>
          </w:p>
          <w:p w:rsidR="00D03D4D" w:rsidRDefault="00D03D4D">
            <w:pPr>
              <w:spacing w:line="271" w:lineRule="auto"/>
              <w:rPr>
                <w:rFonts w:ascii="Arial"/>
              </w:rPr>
            </w:pPr>
          </w:p>
          <w:p w:rsidR="00D03D4D" w:rsidRDefault="00D03D4D">
            <w:pPr>
              <w:spacing w:line="271" w:lineRule="auto"/>
              <w:rPr>
                <w:rFonts w:ascii="Arial"/>
              </w:rPr>
            </w:pPr>
          </w:p>
          <w:p w:rsidR="00D03D4D" w:rsidRDefault="00D03D4D">
            <w:pPr>
              <w:spacing w:line="271" w:lineRule="auto"/>
              <w:rPr>
                <w:rFonts w:ascii="Arial"/>
              </w:rPr>
            </w:pPr>
          </w:p>
          <w:p w:rsidR="00D03D4D" w:rsidRDefault="00153293">
            <w:pPr>
              <w:spacing w:before="68" w:line="220" w:lineRule="auto"/>
              <w:ind w:left="162"/>
              <w:rPr>
                <w:rFonts w:ascii="宋体" w:hAnsi="宋体" w:cs="宋体"/>
                <w:szCs w:val="21"/>
              </w:rPr>
            </w:pPr>
            <w:r>
              <w:rPr>
                <w:rFonts w:ascii="宋体" w:hAnsi="宋体" w:cs="宋体"/>
                <w:spacing w:val="-2"/>
                <w:szCs w:val="21"/>
              </w:rPr>
              <w:t>产出指</w:t>
            </w:r>
            <w:r>
              <w:rPr>
                <w:rFonts w:ascii="宋体" w:hAnsi="宋体" w:cs="宋体"/>
                <w:spacing w:val="-1"/>
                <w:szCs w:val="21"/>
              </w:rPr>
              <w:t>标</w:t>
            </w:r>
          </w:p>
        </w:tc>
        <w:tc>
          <w:tcPr>
            <w:tcW w:w="1168" w:type="dxa"/>
            <w:gridSpan w:val="3"/>
            <w:tcBorders>
              <w:top w:val="single" w:sz="2" w:space="0" w:color="000000"/>
              <w:bottom w:val="single" w:sz="2" w:space="0" w:color="000000"/>
            </w:tcBorders>
          </w:tcPr>
          <w:p w:rsidR="00D03D4D" w:rsidRDefault="00D03D4D">
            <w:pPr>
              <w:spacing w:line="297" w:lineRule="auto"/>
              <w:rPr>
                <w:rFonts w:ascii="Arial"/>
              </w:rPr>
            </w:pPr>
          </w:p>
          <w:p w:rsidR="00D03D4D" w:rsidRDefault="00153293">
            <w:pPr>
              <w:spacing w:before="69" w:line="220" w:lineRule="auto"/>
              <w:ind w:left="376"/>
              <w:rPr>
                <w:rFonts w:ascii="宋体" w:hAnsi="宋体" w:cs="宋体"/>
                <w:szCs w:val="21"/>
              </w:rPr>
            </w:pPr>
            <w:r>
              <w:rPr>
                <w:rFonts w:ascii="宋体" w:hAnsi="宋体" w:cs="宋体"/>
                <w:spacing w:val="-3"/>
                <w:szCs w:val="21"/>
              </w:rPr>
              <w:t>数</w:t>
            </w:r>
            <w:r>
              <w:rPr>
                <w:rFonts w:ascii="宋体" w:hAnsi="宋体" w:cs="宋体"/>
                <w:spacing w:val="-2"/>
                <w:szCs w:val="21"/>
              </w:rPr>
              <w:t>量</w:t>
            </w:r>
          </w:p>
        </w:tc>
        <w:tc>
          <w:tcPr>
            <w:tcW w:w="1167" w:type="dxa"/>
            <w:gridSpan w:val="2"/>
            <w:tcBorders>
              <w:top w:val="single" w:sz="2" w:space="0" w:color="000000"/>
              <w:bottom w:val="single" w:sz="2" w:space="0" w:color="000000"/>
            </w:tcBorders>
          </w:tcPr>
          <w:p w:rsidR="00D03D4D" w:rsidRDefault="00153293">
            <w:pPr>
              <w:tabs>
                <w:tab w:val="left" w:pos="275"/>
              </w:tabs>
              <w:spacing w:before="56" w:line="256" w:lineRule="auto"/>
              <w:ind w:left="165" w:right="160"/>
              <w:rPr>
                <w:rFonts w:ascii="宋体" w:hAnsi="宋体" w:cs="宋体"/>
                <w:szCs w:val="21"/>
              </w:rPr>
            </w:pPr>
            <w:r>
              <w:rPr>
                <w:rFonts w:ascii="宋体" w:hAnsi="宋体" w:cs="宋体"/>
                <w:spacing w:val="-4"/>
                <w:szCs w:val="21"/>
              </w:rPr>
              <w:t>婚</w:t>
            </w:r>
            <w:r>
              <w:rPr>
                <w:rFonts w:ascii="宋体" w:hAnsi="宋体" w:cs="宋体"/>
                <w:spacing w:val="-2"/>
                <w:szCs w:val="21"/>
              </w:rPr>
              <w:t>前医学</w:t>
            </w:r>
            <w:r>
              <w:rPr>
                <w:rFonts w:ascii="宋体" w:hAnsi="宋体" w:cs="宋体"/>
                <w:szCs w:val="21"/>
              </w:rPr>
              <w:t xml:space="preserve"> </w:t>
            </w:r>
            <w:r>
              <w:rPr>
                <w:rFonts w:ascii="宋体" w:hAnsi="宋体" w:cs="宋体"/>
                <w:spacing w:val="-3"/>
                <w:szCs w:val="21"/>
              </w:rPr>
              <w:t>检</w:t>
            </w:r>
            <w:r>
              <w:rPr>
                <w:rFonts w:ascii="宋体" w:hAnsi="宋体" w:cs="宋体"/>
                <w:spacing w:val="-2"/>
                <w:szCs w:val="21"/>
              </w:rPr>
              <w:t>查人数</w:t>
            </w:r>
            <w:r>
              <w:rPr>
                <w:rFonts w:ascii="宋体" w:hAnsi="宋体" w:cs="宋体"/>
                <w:szCs w:val="21"/>
              </w:rPr>
              <w:t xml:space="preserve"> </w:t>
            </w:r>
            <w:r>
              <w:rPr>
                <w:rFonts w:ascii="宋体" w:hAnsi="宋体" w:cs="宋体"/>
                <w:szCs w:val="21"/>
              </w:rPr>
              <w:tab/>
            </w:r>
            <w:r>
              <w:rPr>
                <w:rFonts w:ascii="宋体" w:hAnsi="宋体" w:cs="宋体"/>
                <w:spacing w:val="-8"/>
                <w:szCs w:val="21"/>
              </w:rPr>
              <w:t>(</w:t>
            </w:r>
            <w:r>
              <w:rPr>
                <w:rFonts w:ascii="宋体" w:hAnsi="宋体" w:cs="宋体"/>
                <w:spacing w:val="-5"/>
                <w:szCs w:val="21"/>
              </w:rPr>
              <w:t>人次</w:t>
            </w:r>
            <w:r>
              <w:rPr>
                <w:rFonts w:ascii="宋体" w:hAnsi="宋体" w:cs="宋体"/>
                <w:spacing w:val="-5"/>
                <w:szCs w:val="21"/>
              </w:rPr>
              <w:t>)</w:t>
            </w:r>
          </w:p>
        </w:tc>
        <w:tc>
          <w:tcPr>
            <w:tcW w:w="1121" w:type="dxa"/>
            <w:tcBorders>
              <w:top w:val="single" w:sz="2" w:space="0" w:color="000000"/>
              <w:bottom w:val="single" w:sz="2" w:space="0" w:color="000000"/>
            </w:tcBorders>
          </w:tcPr>
          <w:p w:rsidR="00D03D4D" w:rsidRDefault="00D03D4D">
            <w:pPr>
              <w:spacing w:line="298" w:lineRule="auto"/>
              <w:rPr>
                <w:rFonts w:ascii="Arial"/>
              </w:rPr>
            </w:pPr>
          </w:p>
          <w:p w:rsidR="00D03D4D" w:rsidRDefault="00153293">
            <w:pPr>
              <w:spacing w:before="69" w:line="222" w:lineRule="auto"/>
              <w:ind w:left="190"/>
              <w:rPr>
                <w:rFonts w:ascii="宋体" w:hAnsi="宋体" w:cs="宋体"/>
                <w:szCs w:val="21"/>
              </w:rPr>
            </w:pPr>
            <w:r>
              <w:rPr>
                <w:rFonts w:ascii="宋体" w:hAnsi="宋体" w:cs="宋体"/>
                <w:spacing w:val="-8"/>
                <w:szCs w:val="21"/>
              </w:rPr>
              <w:t>=</w:t>
            </w:r>
            <w:r>
              <w:rPr>
                <w:rFonts w:ascii="宋体" w:hAnsi="宋体" w:cs="宋体"/>
                <w:spacing w:val="-7"/>
                <w:szCs w:val="21"/>
              </w:rPr>
              <w:t xml:space="preserve">1000 </w:t>
            </w:r>
            <w:r>
              <w:rPr>
                <w:rFonts w:ascii="宋体" w:hAnsi="宋体" w:cs="宋体"/>
                <w:spacing w:val="-7"/>
                <w:szCs w:val="21"/>
              </w:rPr>
              <w:t>人</w:t>
            </w:r>
          </w:p>
        </w:tc>
        <w:tc>
          <w:tcPr>
            <w:tcW w:w="1210" w:type="dxa"/>
            <w:tcBorders>
              <w:top w:val="single" w:sz="2" w:space="0" w:color="000000"/>
              <w:bottom w:val="single" w:sz="2" w:space="0" w:color="000000"/>
            </w:tcBorders>
          </w:tcPr>
          <w:p w:rsidR="00D03D4D" w:rsidRDefault="00D03D4D">
            <w:pPr>
              <w:spacing w:line="357" w:lineRule="auto"/>
              <w:rPr>
                <w:rFonts w:ascii="Arial"/>
              </w:rPr>
            </w:pPr>
          </w:p>
          <w:p w:rsidR="00D03D4D" w:rsidRDefault="00153293">
            <w:pPr>
              <w:spacing w:before="72" w:line="183" w:lineRule="auto"/>
              <w:ind w:left="428"/>
              <w:rPr>
                <w:rFonts w:ascii="宋体" w:hAnsi="宋体" w:cs="宋体"/>
                <w:sz w:val="22"/>
              </w:rPr>
            </w:pPr>
            <w:r>
              <w:rPr>
                <w:rFonts w:ascii="宋体" w:hAnsi="宋体" w:cs="宋体"/>
                <w:spacing w:val="-7"/>
                <w:sz w:val="22"/>
              </w:rPr>
              <w:t>1</w:t>
            </w:r>
            <w:r>
              <w:rPr>
                <w:rFonts w:ascii="宋体" w:hAnsi="宋体" w:cs="宋体"/>
                <w:spacing w:val="-4"/>
                <w:sz w:val="22"/>
              </w:rPr>
              <w:t>582</w:t>
            </w:r>
          </w:p>
        </w:tc>
        <w:tc>
          <w:tcPr>
            <w:tcW w:w="1169" w:type="dxa"/>
            <w:gridSpan w:val="2"/>
            <w:tcBorders>
              <w:top w:val="single" w:sz="2" w:space="0" w:color="000000"/>
              <w:bottom w:val="single" w:sz="2" w:space="0" w:color="000000"/>
            </w:tcBorders>
          </w:tcPr>
          <w:p w:rsidR="00D03D4D" w:rsidRDefault="00D03D4D">
            <w:pPr>
              <w:spacing w:line="357" w:lineRule="auto"/>
              <w:rPr>
                <w:rFonts w:ascii="Arial"/>
              </w:rPr>
            </w:pPr>
          </w:p>
          <w:p w:rsidR="00D03D4D" w:rsidRDefault="00153293">
            <w:pPr>
              <w:spacing w:before="72" w:line="183" w:lineRule="auto"/>
              <w:ind w:left="495"/>
              <w:rPr>
                <w:rFonts w:ascii="宋体" w:hAnsi="宋体" w:cs="宋体"/>
                <w:sz w:val="22"/>
              </w:rPr>
            </w:pPr>
            <w:r>
              <w:rPr>
                <w:rFonts w:ascii="宋体" w:hAnsi="宋体" w:cs="宋体"/>
                <w:spacing w:val="-7"/>
                <w:sz w:val="22"/>
              </w:rPr>
              <w:t>1</w:t>
            </w:r>
            <w:r>
              <w:rPr>
                <w:rFonts w:ascii="宋体" w:hAnsi="宋体" w:cs="宋体"/>
                <w:spacing w:val="-6"/>
                <w:sz w:val="22"/>
              </w:rPr>
              <w:t>0</w:t>
            </w:r>
          </w:p>
        </w:tc>
        <w:tc>
          <w:tcPr>
            <w:tcW w:w="1188" w:type="dxa"/>
            <w:tcBorders>
              <w:top w:val="single" w:sz="2" w:space="0" w:color="000000"/>
              <w:bottom w:val="single" w:sz="2" w:space="0" w:color="000000"/>
            </w:tcBorders>
          </w:tcPr>
          <w:p w:rsidR="00D03D4D" w:rsidRDefault="00D03D4D">
            <w:pPr>
              <w:spacing w:line="357" w:lineRule="auto"/>
              <w:rPr>
                <w:rFonts w:ascii="Arial"/>
              </w:rPr>
            </w:pPr>
          </w:p>
          <w:p w:rsidR="00D03D4D" w:rsidRDefault="00153293">
            <w:pPr>
              <w:spacing w:before="72" w:line="183" w:lineRule="auto"/>
              <w:ind w:left="494"/>
              <w:rPr>
                <w:rFonts w:ascii="宋体" w:hAnsi="宋体" w:cs="宋体"/>
                <w:sz w:val="22"/>
              </w:rPr>
            </w:pPr>
            <w:r>
              <w:rPr>
                <w:rFonts w:ascii="宋体" w:hAnsi="宋体" w:cs="宋体"/>
                <w:spacing w:val="-7"/>
                <w:sz w:val="22"/>
              </w:rPr>
              <w:t>1</w:t>
            </w:r>
            <w:r>
              <w:rPr>
                <w:rFonts w:ascii="宋体" w:hAnsi="宋体" w:cs="宋体"/>
                <w:spacing w:val="-6"/>
                <w:sz w:val="22"/>
              </w:rPr>
              <w:t>0</w:t>
            </w:r>
          </w:p>
        </w:tc>
        <w:tc>
          <w:tcPr>
            <w:tcW w:w="1153" w:type="dxa"/>
            <w:tcBorders>
              <w:top w:val="single" w:sz="2" w:space="0" w:color="000000"/>
              <w:bottom w:val="single" w:sz="2" w:space="0" w:color="000000"/>
            </w:tcBorders>
          </w:tcPr>
          <w:p w:rsidR="00D03D4D" w:rsidRDefault="00D03D4D">
            <w:pPr>
              <w:rPr>
                <w:rFonts w:ascii="Arial"/>
              </w:rPr>
            </w:pPr>
          </w:p>
        </w:tc>
      </w:tr>
      <w:tr w:rsidR="00D03D4D">
        <w:trPr>
          <w:trHeight w:val="941"/>
        </w:trPr>
        <w:tc>
          <w:tcPr>
            <w:tcW w:w="1171" w:type="dxa"/>
            <w:vMerge/>
            <w:tcBorders>
              <w:top w:val="nil"/>
              <w:bottom w:val="nil"/>
            </w:tcBorders>
            <w:textDirection w:val="tbRlV"/>
          </w:tcPr>
          <w:p w:rsidR="00D03D4D" w:rsidRDefault="00D03D4D">
            <w:pPr>
              <w:rPr>
                <w:rFonts w:ascii="Arial"/>
              </w:rPr>
            </w:pPr>
          </w:p>
        </w:tc>
        <w:tc>
          <w:tcPr>
            <w:tcW w:w="1166" w:type="dxa"/>
            <w:gridSpan w:val="2"/>
            <w:vMerge/>
            <w:tcBorders>
              <w:top w:val="nil"/>
              <w:bottom w:val="nil"/>
            </w:tcBorders>
          </w:tcPr>
          <w:p w:rsidR="00D03D4D" w:rsidRDefault="00D03D4D">
            <w:pPr>
              <w:rPr>
                <w:rFonts w:ascii="Arial"/>
              </w:rPr>
            </w:pPr>
          </w:p>
        </w:tc>
        <w:tc>
          <w:tcPr>
            <w:tcW w:w="1168" w:type="dxa"/>
            <w:gridSpan w:val="3"/>
            <w:tcBorders>
              <w:top w:val="single" w:sz="2" w:space="0" w:color="000000"/>
              <w:bottom w:val="single" w:sz="2" w:space="0" w:color="000000"/>
            </w:tcBorders>
          </w:tcPr>
          <w:p w:rsidR="00D03D4D" w:rsidRDefault="00D03D4D">
            <w:pPr>
              <w:spacing w:line="299" w:lineRule="auto"/>
              <w:rPr>
                <w:rFonts w:ascii="Arial"/>
              </w:rPr>
            </w:pPr>
          </w:p>
          <w:p w:rsidR="00D03D4D" w:rsidRDefault="00153293">
            <w:pPr>
              <w:spacing w:before="68" w:line="220" w:lineRule="auto"/>
              <w:ind w:left="375"/>
              <w:rPr>
                <w:rFonts w:ascii="宋体" w:hAnsi="宋体" w:cs="宋体"/>
                <w:szCs w:val="21"/>
              </w:rPr>
            </w:pPr>
            <w:r>
              <w:rPr>
                <w:rFonts w:ascii="宋体" w:hAnsi="宋体" w:cs="宋体"/>
                <w:spacing w:val="-3"/>
                <w:szCs w:val="21"/>
              </w:rPr>
              <w:t>质</w:t>
            </w:r>
            <w:r>
              <w:rPr>
                <w:rFonts w:ascii="宋体" w:hAnsi="宋体" w:cs="宋体"/>
                <w:spacing w:val="-2"/>
                <w:szCs w:val="21"/>
              </w:rPr>
              <w:t>量</w:t>
            </w:r>
          </w:p>
        </w:tc>
        <w:tc>
          <w:tcPr>
            <w:tcW w:w="1167" w:type="dxa"/>
            <w:gridSpan w:val="2"/>
            <w:tcBorders>
              <w:top w:val="single" w:sz="2" w:space="0" w:color="000000"/>
              <w:bottom w:val="single" w:sz="2" w:space="0" w:color="000000"/>
            </w:tcBorders>
          </w:tcPr>
          <w:p w:rsidR="00D03D4D" w:rsidRDefault="00153293">
            <w:pPr>
              <w:tabs>
                <w:tab w:val="left" w:pos="432"/>
              </w:tabs>
              <w:spacing w:before="57" w:line="257" w:lineRule="auto"/>
              <w:ind w:left="271" w:right="160" w:hanging="106"/>
              <w:rPr>
                <w:rFonts w:ascii="宋体" w:hAnsi="宋体" w:cs="宋体"/>
                <w:szCs w:val="21"/>
              </w:rPr>
            </w:pPr>
            <w:r>
              <w:rPr>
                <w:rFonts w:ascii="宋体" w:hAnsi="宋体" w:cs="宋体"/>
                <w:spacing w:val="-3"/>
                <w:szCs w:val="21"/>
              </w:rPr>
              <w:t>检</w:t>
            </w:r>
            <w:r>
              <w:rPr>
                <w:rFonts w:ascii="宋体" w:hAnsi="宋体" w:cs="宋体"/>
                <w:spacing w:val="-2"/>
                <w:szCs w:val="21"/>
              </w:rPr>
              <w:t>查结果</w:t>
            </w:r>
            <w:r>
              <w:rPr>
                <w:rFonts w:ascii="宋体" w:hAnsi="宋体" w:cs="宋体"/>
                <w:szCs w:val="21"/>
              </w:rPr>
              <w:t xml:space="preserve"> </w:t>
            </w:r>
            <w:r>
              <w:rPr>
                <w:rFonts w:ascii="宋体" w:hAnsi="宋体" w:cs="宋体"/>
                <w:spacing w:val="-4"/>
                <w:szCs w:val="21"/>
              </w:rPr>
              <w:t>准</w:t>
            </w:r>
            <w:r>
              <w:rPr>
                <w:rFonts w:ascii="宋体" w:hAnsi="宋体" w:cs="宋体"/>
                <w:spacing w:val="-3"/>
                <w:szCs w:val="21"/>
              </w:rPr>
              <w:t>确率</w:t>
            </w:r>
            <w:r>
              <w:rPr>
                <w:rFonts w:ascii="宋体" w:hAnsi="宋体" w:cs="宋体"/>
                <w:szCs w:val="21"/>
              </w:rPr>
              <w:t xml:space="preserve"> </w:t>
            </w:r>
            <w:r>
              <w:rPr>
                <w:rFonts w:ascii="宋体" w:hAnsi="宋体" w:cs="宋体"/>
                <w:szCs w:val="21"/>
              </w:rPr>
              <w:tab/>
            </w:r>
            <w:r>
              <w:rPr>
                <w:rFonts w:ascii="宋体" w:hAnsi="宋体" w:cs="宋体"/>
                <w:spacing w:val="-6"/>
                <w:szCs w:val="21"/>
              </w:rPr>
              <w:t>(</w:t>
            </w:r>
            <w:r>
              <w:rPr>
                <w:rFonts w:ascii="宋体" w:hAnsi="宋体" w:cs="宋体"/>
                <w:spacing w:val="-4"/>
                <w:szCs w:val="21"/>
              </w:rPr>
              <w:t>%)</w:t>
            </w:r>
          </w:p>
        </w:tc>
        <w:tc>
          <w:tcPr>
            <w:tcW w:w="1121" w:type="dxa"/>
            <w:tcBorders>
              <w:top w:val="single" w:sz="2" w:space="0" w:color="000000"/>
              <w:bottom w:val="single" w:sz="2" w:space="0" w:color="000000"/>
            </w:tcBorders>
          </w:tcPr>
          <w:p w:rsidR="00D03D4D" w:rsidRDefault="00D03D4D">
            <w:pPr>
              <w:spacing w:line="360" w:lineRule="auto"/>
              <w:rPr>
                <w:rFonts w:ascii="Arial"/>
              </w:rPr>
            </w:pPr>
          </w:p>
          <w:p w:rsidR="00D03D4D" w:rsidRDefault="00153293">
            <w:pPr>
              <w:spacing w:before="68" w:line="186" w:lineRule="auto"/>
              <w:ind w:left="276"/>
              <w:rPr>
                <w:rFonts w:ascii="宋体" w:hAnsi="宋体" w:cs="宋体"/>
                <w:szCs w:val="21"/>
              </w:rPr>
            </w:pPr>
            <w:r>
              <w:rPr>
                <w:rFonts w:ascii="宋体" w:hAnsi="宋体" w:cs="宋体"/>
                <w:spacing w:val="-2"/>
                <w:szCs w:val="21"/>
              </w:rPr>
              <w:t>&gt;=95%%</w:t>
            </w:r>
          </w:p>
        </w:tc>
        <w:tc>
          <w:tcPr>
            <w:tcW w:w="1210" w:type="dxa"/>
            <w:tcBorders>
              <w:top w:val="single" w:sz="2" w:space="0" w:color="000000"/>
              <w:bottom w:val="single" w:sz="2" w:space="0" w:color="000000"/>
            </w:tcBorders>
          </w:tcPr>
          <w:p w:rsidR="00D03D4D" w:rsidRDefault="00D03D4D">
            <w:pPr>
              <w:spacing w:line="358" w:lineRule="auto"/>
              <w:rPr>
                <w:rFonts w:ascii="Arial"/>
              </w:rPr>
            </w:pPr>
          </w:p>
          <w:p w:rsidR="00D03D4D" w:rsidRDefault="00153293">
            <w:pPr>
              <w:spacing w:before="72" w:line="183" w:lineRule="auto"/>
              <w:ind w:left="483"/>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1169" w:type="dxa"/>
            <w:gridSpan w:val="2"/>
            <w:tcBorders>
              <w:top w:val="single" w:sz="2" w:space="0" w:color="000000"/>
              <w:bottom w:val="single" w:sz="2" w:space="0" w:color="000000"/>
            </w:tcBorders>
          </w:tcPr>
          <w:p w:rsidR="00D03D4D" w:rsidRDefault="00D03D4D">
            <w:pPr>
              <w:spacing w:line="358" w:lineRule="auto"/>
              <w:rPr>
                <w:rFonts w:ascii="Arial"/>
              </w:rPr>
            </w:pPr>
          </w:p>
          <w:p w:rsidR="00D03D4D" w:rsidRDefault="00153293">
            <w:pPr>
              <w:spacing w:before="72" w:line="183" w:lineRule="auto"/>
              <w:ind w:left="495"/>
              <w:rPr>
                <w:rFonts w:ascii="宋体" w:hAnsi="宋体" w:cs="宋体"/>
                <w:sz w:val="22"/>
              </w:rPr>
            </w:pPr>
            <w:r>
              <w:rPr>
                <w:rFonts w:ascii="宋体" w:hAnsi="宋体" w:cs="宋体"/>
                <w:spacing w:val="-7"/>
                <w:sz w:val="22"/>
              </w:rPr>
              <w:t>1</w:t>
            </w:r>
            <w:r>
              <w:rPr>
                <w:rFonts w:ascii="宋体" w:hAnsi="宋体" w:cs="宋体"/>
                <w:spacing w:val="-6"/>
                <w:sz w:val="22"/>
              </w:rPr>
              <w:t>0</w:t>
            </w:r>
          </w:p>
        </w:tc>
        <w:tc>
          <w:tcPr>
            <w:tcW w:w="1188" w:type="dxa"/>
            <w:tcBorders>
              <w:top w:val="single" w:sz="2" w:space="0" w:color="000000"/>
              <w:bottom w:val="single" w:sz="2" w:space="0" w:color="000000"/>
            </w:tcBorders>
          </w:tcPr>
          <w:p w:rsidR="00D03D4D" w:rsidRDefault="00D03D4D">
            <w:pPr>
              <w:spacing w:line="358" w:lineRule="auto"/>
              <w:rPr>
                <w:rFonts w:ascii="Arial"/>
              </w:rPr>
            </w:pPr>
          </w:p>
          <w:p w:rsidR="00D03D4D" w:rsidRDefault="00153293">
            <w:pPr>
              <w:spacing w:before="72" w:line="183" w:lineRule="auto"/>
              <w:ind w:left="494"/>
              <w:rPr>
                <w:rFonts w:ascii="宋体" w:hAnsi="宋体" w:cs="宋体"/>
                <w:sz w:val="22"/>
              </w:rPr>
            </w:pPr>
            <w:r>
              <w:rPr>
                <w:rFonts w:ascii="宋体" w:hAnsi="宋体" w:cs="宋体"/>
                <w:spacing w:val="-7"/>
                <w:sz w:val="22"/>
              </w:rPr>
              <w:t>1</w:t>
            </w:r>
            <w:r>
              <w:rPr>
                <w:rFonts w:ascii="宋体" w:hAnsi="宋体" w:cs="宋体"/>
                <w:spacing w:val="-6"/>
                <w:sz w:val="22"/>
              </w:rPr>
              <w:t>0</w:t>
            </w:r>
          </w:p>
        </w:tc>
        <w:tc>
          <w:tcPr>
            <w:tcW w:w="1153" w:type="dxa"/>
            <w:tcBorders>
              <w:top w:val="single" w:sz="2" w:space="0" w:color="000000"/>
              <w:bottom w:val="single" w:sz="2" w:space="0" w:color="000000"/>
            </w:tcBorders>
          </w:tcPr>
          <w:p w:rsidR="00D03D4D" w:rsidRDefault="00D03D4D">
            <w:pPr>
              <w:rPr>
                <w:rFonts w:ascii="Arial"/>
              </w:rPr>
            </w:pPr>
          </w:p>
        </w:tc>
      </w:tr>
      <w:tr w:rsidR="00D03D4D">
        <w:trPr>
          <w:trHeight w:val="634"/>
        </w:trPr>
        <w:tc>
          <w:tcPr>
            <w:tcW w:w="1171" w:type="dxa"/>
            <w:vMerge/>
            <w:tcBorders>
              <w:top w:val="nil"/>
              <w:bottom w:val="single" w:sz="2" w:space="0" w:color="000000"/>
            </w:tcBorders>
            <w:textDirection w:val="tbRlV"/>
          </w:tcPr>
          <w:p w:rsidR="00D03D4D" w:rsidRDefault="00D03D4D">
            <w:pPr>
              <w:rPr>
                <w:rFonts w:ascii="Arial"/>
              </w:rPr>
            </w:pPr>
          </w:p>
        </w:tc>
        <w:tc>
          <w:tcPr>
            <w:tcW w:w="1166" w:type="dxa"/>
            <w:gridSpan w:val="2"/>
            <w:vMerge/>
            <w:tcBorders>
              <w:top w:val="nil"/>
              <w:bottom w:val="single" w:sz="2" w:space="0" w:color="000000"/>
            </w:tcBorders>
          </w:tcPr>
          <w:p w:rsidR="00D03D4D" w:rsidRDefault="00D03D4D">
            <w:pPr>
              <w:rPr>
                <w:rFonts w:ascii="Arial"/>
              </w:rPr>
            </w:pPr>
          </w:p>
        </w:tc>
        <w:tc>
          <w:tcPr>
            <w:tcW w:w="1168" w:type="dxa"/>
            <w:gridSpan w:val="3"/>
            <w:tcBorders>
              <w:top w:val="single" w:sz="2" w:space="0" w:color="000000"/>
              <w:bottom w:val="single" w:sz="2" w:space="0" w:color="000000"/>
            </w:tcBorders>
          </w:tcPr>
          <w:p w:rsidR="00D03D4D" w:rsidRDefault="00153293">
            <w:pPr>
              <w:spacing w:before="213" w:line="220" w:lineRule="auto"/>
              <w:ind w:left="384"/>
              <w:rPr>
                <w:rFonts w:ascii="宋体" w:hAnsi="宋体" w:cs="宋体"/>
                <w:szCs w:val="21"/>
              </w:rPr>
            </w:pPr>
            <w:r>
              <w:rPr>
                <w:rFonts w:ascii="宋体" w:hAnsi="宋体" w:cs="宋体"/>
                <w:spacing w:val="-6"/>
                <w:szCs w:val="21"/>
              </w:rPr>
              <w:t>时</w:t>
            </w:r>
            <w:r>
              <w:rPr>
                <w:rFonts w:ascii="宋体" w:hAnsi="宋体" w:cs="宋体"/>
                <w:spacing w:val="-4"/>
                <w:szCs w:val="21"/>
              </w:rPr>
              <w:t>效</w:t>
            </w:r>
          </w:p>
        </w:tc>
        <w:tc>
          <w:tcPr>
            <w:tcW w:w="1167" w:type="dxa"/>
            <w:gridSpan w:val="2"/>
            <w:tcBorders>
              <w:top w:val="single" w:sz="2" w:space="0" w:color="000000"/>
              <w:bottom w:val="single" w:sz="2" w:space="0" w:color="000000"/>
            </w:tcBorders>
          </w:tcPr>
          <w:p w:rsidR="00D03D4D" w:rsidRDefault="00153293">
            <w:pPr>
              <w:spacing w:before="56" w:line="248" w:lineRule="auto"/>
              <w:ind w:left="269" w:right="160" w:hanging="104"/>
              <w:rPr>
                <w:rFonts w:ascii="宋体" w:hAnsi="宋体" w:cs="宋体"/>
                <w:szCs w:val="21"/>
              </w:rPr>
            </w:pPr>
            <w:r>
              <w:rPr>
                <w:rFonts w:ascii="宋体" w:hAnsi="宋体" w:cs="宋体"/>
                <w:spacing w:val="-3"/>
                <w:szCs w:val="21"/>
              </w:rPr>
              <w:t>检</w:t>
            </w:r>
            <w:r>
              <w:rPr>
                <w:rFonts w:ascii="宋体" w:hAnsi="宋体" w:cs="宋体"/>
                <w:spacing w:val="-2"/>
                <w:szCs w:val="21"/>
              </w:rPr>
              <w:t>查完成</w:t>
            </w:r>
            <w:r>
              <w:rPr>
                <w:rFonts w:ascii="宋体" w:hAnsi="宋体" w:cs="宋体"/>
                <w:szCs w:val="21"/>
              </w:rPr>
              <w:t xml:space="preserve"> </w:t>
            </w:r>
            <w:r>
              <w:rPr>
                <w:rFonts w:ascii="宋体" w:hAnsi="宋体" w:cs="宋体"/>
                <w:spacing w:val="-2"/>
                <w:szCs w:val="21"/>
              </w:rPr>
              <w:t>及时</w:t>
            </w:r>
            <w:r>
              <w:rPr>
                <w:rFonts w:ascii="宋体" w:hAnsi="宋体" w:cs="宋体"/>
                <w:spacing w:val="-1"/>
                <w:szCs w:val="21"/>
              </w:rPr>
              <w:t>性</w:t>
            </w:r>
          </w:p>
        </w:tc>
        <w:tc>
          <w:tcPr>
            <w:tcW w:w="1121" w:type="dxa"/>
            <w:tcBorders>
              <w:top w:val="single" w:sz="2" w:space="0" w:color="000000"/>
              <w:bottom w:val="single" w:sz="2" w:space="0" w:color="000000"/>
            </w:tcBorders>
          </w:tcPr>
          <w:p w:rsidR="00D03D4D" w:rsidRDefault="00153293">
            <w:pPr>
              <w:spacing w:before="213" w:line="221" w:lineRule="auto"/>
              <w:ind w:left="269"/>
              <w:rPr>
                <w:rFonts w:ascii="宋体" w:hAnsi="宋体" w:cs="宋体"/>
                <w:szCs w:val="21"/>
              </w:rPr>
            </w:pPr>
            <w:r>
              <w:rPr>
                <w:rFonts w:ascii="宋体" w:hAnsi="宋体" w:cs="宋体"/>
                <w:spacing w:val="-2"/>
                <w:szCs w:val="21"/>
              </w:rPr>
              <w:t>及时</w:t>
            </w:r>
            <w:r>
              <w:rPr>
                <w:rFonts w:ascii="宋体" w:hAnsi="宋体" w:cs="宋体"/>
                <w:spacing w:val="-1"/>
                <w:szCs w:val="21"/>
              </w:rPr>
              <w:t>性</w:t>
            </w:r>
          </w:p>
        </w:tc>
        <w:tc>
          <w:tcPr>
            <w:tcW w:w="1210" w:type="dxa"/>
            <w:tcBorders>
              <w:top w:val="single" w:sz="2" w:space="0" w:color="000000"/>
              <w:bottom w:val="single" w:sz="2" w:space="0" w:color="000000"/>
            </w:tcBorders>
          </w:tcPr>
          <w:p w:rsidR="00D03D4D" w:rsidRDefault="00153293">
            <w:pPr>
              <w:spacing w:before="276" w:line="183" w:lineRule="auto"/>
              <w:ind w:left="483"/>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1169" w:type="dxa"/>
            <w:gridSpan w:val="2"/>
            <w:tcBorders>
              <w:top w:val="single" w:sz="2" w:space="0" w:color="000000"/>
              <w:bottom w:val="single" w:sz="2" w:space="0" w:color="000000"/>
            </w:tcBorders>
          </w:tcPr>
          <w:p w:rsidR="00D03D4D" w:rsidRDefault="00153293">
            <w:pPr>
              <w:spacing w:before="276" w:line="183" w:lineRule="auto"/>
              <w:ind w:left="481"/>
              <w:rPr>
                <w:rFonts w:ascii="宋体" w:hAnsi="宋体" w:cs="宋体"/>
                <w:sz w:val="22"/>
              </w:rPr>
            </w:pPr>
            <w:r>
              <w:rPr>
                <w:rFonts w:ascii="宋体" w:hAnsi="宋体" w:cs="宋体"/>
                <w:spacing w:val="-3"/>
                <w:sz w:val="22"/>
              </w:rPr>
              <w:t>20</w:t>
            </w:r>
          </w:p>
        </w:tc>
        <w:tc>
          <w:tcPr>
            <w:tcW w:w="1188" w:type="dxa"/>
            <w:tcBorders>
              <w:top w:val="single" w:sz="2" w:space="0" w:color="000000"/>
              <w:bottom w:val="single" w:sz="2" w:space="0" w:color="000000"/>
            </w:tcBorders>
          </w:tcPr>
          <w:p w:rsidR="00D03D4D" w:rsidRDefault="00153293">
            <w:pPr>
              <w:spacing w:before="276" w:line="183" w:lineRule="auto"/>
              <w:ind w:left="481"/>
              <w:rPr>
                <w:rFonts w:ascii="宋体" w:hAnsi="宋体" w:cs="宋体"/>
                <w:sz w:val="22"/>
              </w:rPr>
            </w:pPr>
            <w:r>
              <w:rPr>
                <w:rFonts w:ascii="宋体" w:hAnsi="宋体" w:cs="宋体"/>
                <w:spacing w:val="-3"/>
                <w:sz w:val="22"/>
              </w:rPr>
              <w:t>20</w:t>
            </w:r>
          </w:p>
        </w:tc>
        <w:tc>
          <w:tcPr>
            <w:tcW w:w="1153" w:type="dxa"/>
            <w:tcBorders>
              <w:top w:val="single" w:sz="2" w:space="0" w:color="000000"/>
              <w:bottom w:val="single" w:sz="2" w:space="0" w:color="000000"/>
            </w:tcBorders>
          </w:tcPr>
          <w:p w:rsidR="00D03D4D" w:rsidRDefault="00D03D4D">
            <w:pPr>
              <w:rPr>
                <w:rFonts w:ascii="Arial"/>
              </w:rPr>
            </w:pPr>
          </w:p>
        </w:tc>
      </w:tr>
    </w:tbl>
    <w:p w:rsidR="00D03D4D" w:rsidRDefault="00D03D4D">
      <w:pPr>
        <w:rPr>
          <w:rFonts w:ascii="Arial"/>
        </w:rPr>
      </w:pPr>
    </w:p>
    <w:p w:rsidR="00D03D4D" w:rsidRDefault="00D03D4D">
      <w:pPr>
        <w:sectPr w:rsidR="00D03D4D">
          <w:pgSz w:w="11906" w:h="16839"/>
          <w:pgMar w:top="1431" w:right="732" w:bottom="0" w:left="650" w:header="0" w:footer="0" w:gutter="0"/>
          <w:cols w:space="720"/>
        </w:sectPr>
      </w:pPr>
    </w:p>
    <w:p w:rsidR="00D03D4D" w:rsidRDefault="00D03D4D">
      <w:pPr>
        <w:spacing w:line="91" w:lineRule="auto"/>
        <w:rPr>
          <w:rFonts w:ascii="Arial"/>
          <w:sz w:val="2"/>
        </w:rPr>
      </w:pPr>
    </w:p>
    <w:tbl>
      <w:tblPr>
        <w:tblStyle w:val="TableNormal"/>
        <w:tblW w:w="105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1"/>
        <w:gridCol w:w="1166"/>
        <w:gridCol w:w="1168"/>
        <w:gridCol w:w="1167"/>
        <w:gridCol w:w="1166"/>
        <w:gridCol w:w="1166"/>
        <w:gridCol w:w="1166"/>
        <w:gridCol w:w="1168"/>
        <w:gridCol w:w="1175"/>
      </w:tblGrid>
      <w:tr w:rsidR="00D03D4D">
        <w:trPr>
          <w:trHeight w:val="633"/>
        </w:trPr>
        <w:tc>
          <w:tcPr>
            <w:tcW w:w="1171" w:type="dxa"/>
            <w:vMerge w:val="restart"/>
            <w:tcBorders>
              <w:top w:val="single" w:sz="2" w:space="0" w:color="000000"/>
              <w:bottom w:val="nil"/>
            </w:tcBorders>
          </w:tcPr>
          <w:p w:rsidR="00D03D4D" w:rsidRDefault="00D03D4D">
            <w:pPr>
              <w:rPr>
                <w:rFonts w:ascii="Arial"/>
              </w:rPr>
            </w:pPr>
          </w:p>
        </w:tc>
        <w:tc>
          <w:tcPr>
            <w:tcW w:w="1166" w:type="dxa"/>
            <w:tcBorders>
              <w:top w:val="single" w:sz="2" w:space="0" w:color="000000"/>
              <w:bottom w:val="single" w:sz="2" w:space="0" w:color="000000"/>
            </w:tcBorders>
          </w:tcPr>
          <w:p w:rsidR="00D03D4D" w:rsidRDefault="00D03D4D">
            <w:pPr>
              <w:rPr>
                <w:rFonts w:ascii="Arial"/>
              </w:rPr>
            </w:pPr>
          </w:p>
        </w:tc>
        <w:tc>
          <w:tcPr>
            <w:tcW w:w="1168" w:type="dxa"/>
            <w:tcBorders>
              <w:top w:val="single" w:sz="2" w:space="0" w:color="000000"/>
              <w:bottom w:val="single" w:sz="2" w:space="0" w:color="000000"/>
            </w:tcBorders>
          </w:tcPr>
          <w:p w:rsidR="00D03D4D" w:rsidRDefault="00153293">
            <w:pPr>
              <w:spacing w:before="213" w:line="219" w:lineRule="auto"/>
              <w:ind w:left="376"/>
              <w:rPr>
                <w:rFonts w:ascii="宋体" w:hAnsi="宋体" w:cs="宋体"/>
                <w:szCs w:val="21"/>
              </w:rPr>
            </w:pPr>
            <w:r>
              <w:rPr>
                <w:rFonts w:ascii="宋体" w:hAnsi="宋体" w:cs="宋体"/>
                <w:spacing w:val="-3"/>
                <w:szCs w:val="21"/>
              </w:rPr>
              <w:t>成</w:t>
            </w:r>
            <w:r>
              <w:rPr>
                <w:rFonts w:ascii="宋体" w:hAnsi="宋体" w:cs="宋体"/>
                <w:spacing w:val="-2"/>
                <w:szCs w:val="21"/>
              </w:rPr>
              <w:t>本</w:t>
            </w:r>
          </w:p>
        </w:tc>
        <w:tc>
          <w:tcPr>
            <w:tcW w:w="1167" w:type="dxa"/>
            <w:tcBorders>
              <w:top w:val="single" w:sz="2" w:space="0" w:color="000000"/>
              <w:bottom w:val="single" w:sz="2" w:space="0" w:color="000000"/>
            </w:tcBorders>
          </w:tcPr>
          <w:p w:rsidR="00D03D4D" w:rsidRDefault="00153293">
            <w:pPr>
              <w:spacing w:before="56" w:line="247" w:lineRule="auto"/>
              <w:ind w:left="165" w:right="160"/>
              <w:rPr>
                <w:rFonts w:ascii="宋体" w:hAnsi="宋体" w:cs="宋体"/>
                <w:szCs w:val="21"/>
              </w:rPr>
            </w:pPr>
            <w:r>
              <w:rPr>
                <w:rFonts w:ascii="宋体" w:hAnsi="宋体" w:cs="宋体"/>
                <w:spacing w:val="-4"/>
                <w:szCs w:val="21"/>
              </w:rPr>
              <w:t>婚</w:t>
            </w:r>
            <w:r>
              <w:rPr>
                <w:rFonts w:ascii="宋体" w:hAnsi="宋体" w:cs="宋体"/>
                <w:spacing w:val="-2"/>
                <w:szCs w:val="21"/>
              </w:rPr>
              <w:t>前医学</w:t>
            </w:r>
            <w:r>
              <w:rPr>
                <w:rFonts w:ascii="宋体" w:hAnsi="宋体" w:cs="宋体"/>
                <w:szCs w:val="21"/>
              </w:rPr>
              <w:t xml:space="preserve"> </w:t>
            </w:r>
            <w:r>
              <w:rPr>
                <w:rFonts w:ascii="宋体" w:hAnsi="宋体" w:cs="宋体"/>
                <w:spacing w:val="-3"/>
                <w:szCs w:val="21"/>
              </w:rPr>
              <w:t>检</w:t>
            </w:r>
            <w:r>
              <w:rPr>
                <w:rFonts w:ascii="宋体" w:hAnsi="宋体" w:cs="宋体"/>
                <w:spacing w:val="-2"/>
                <w:szCs w:val="21"/>
              </w:rPr>
              <w:t>查成本</w:t>
            </w:r>
          </w:p>
        </w:tc>
        <w:tc>
          <w:tcPr>
            <w:tcW w:w="1166" w:type="dxa"/>
            <w:tcBorders>
              <w:top w:val="single" w:sz="2" w:space="0" w:color="000000"/>
              <w:bottom w:val="single" w:sz="2" w:space="0" w:color="000000"/>
            </w:tcBorders>
          </w:tcPr>
          <w:p w:rsidR="00D03D4D" w:rsidRDefault="00153293">
            <w:pPr>
              <w:spacing w:before="213" w:line="220" w:lineRule="auto"/>
              <w:ind w:left="242"/>
              <w:rPr>
                <w:rFonts w:ascii="宋体" w:hAnsi="宋体" w:cs="宋体"/>
                <w:szCs w:val="21"/>
              </w:rPr>
            </w:pPr>
            <w:r>
              <w:rPr>
                <w:rFonts w:ascii="宋体" w:hAnsi="宋体" w:cs="宋体"/>
                <w:spacing w:val="-10"/>
                <w:szCs w:val="21"/>
              </w:rPr>
              <w:t>=</w:t>
            </w:r>
            <w:r>
              <w:rPr>
                <w:rFonts w:ascii="宋体" w:hAnsi="宋体" w:cs="宋体"/>
                <w:spacing w:val="-8"/>
                <w:szCs w:val="21"/>
              </w:rPr>
              <w:t xml:space="preserve">140 </w:t>
            </w:r>
            <w:r>
              <w:rPr>
                <w:rFonts w:ascii="宋体" w:hAnsi="宋体" w:cs="宋体"/>
                <w:spacing w:val="-8"/>
                <w:szCs w:val="21"/>
              </w:rPr>
              <w:t>元</w:t>
            </w:r>
          </w:p>
        </w:tc>
        <w:tc>
          <w:tcPr>
            <w:tcW w:w="1166" w:type="dxa"/>
            <w:tcBorders>
              <w:top w:val="single" w:sz="2" w:space="0" w:color="000000"/>
              <w:bottom w:val="single" w:sz="2" w:space="0" w:color="000000"/>
            </w:tcBorders>
          </w:tcPr>
          <w:p w:rsidR="00D03D4D" w:rsidRDefault="00153293">
            <w:pPr>
              <w:spacing w:before="276" w:line="183" w:lineRule="auto"/>
              <w:ind w:left="438"/>
              <w:rPr>
                <w:rFonts w:ascii="宋体" w:hAnsi="宋体" w:cs="宋体"/>
                <w:sz w:val="22"/>
              </w:rPr>
            </w:pPr>
            <w:r>
              <w:rPr>
                <w:rFonts w:ascii="宋体" w:hAnsi="宋体" w:cs="宋体"/>
                <w:spacing w:val="-7"/>
                <w:sz w:val="22"/>
              </w:rPr>
              <w:t>1</w:t>
            </w:r>
            <w:r>
              <w:rPr>
                <w:rFonts w:ascii="宋体" w:hAnsi="宋体" w:cs="宋体"/>
                <w:spacing w:val="-5"/>
                <w:sz w:val="22"/>
              </w:rPr>
              <w:t>40</w:t>
            </w:r>
          </w:p>
        </w:tc>
        <w:tc>
          <w:tcPr>
            <w:tcW w:w="1166" w:type="dxa"/>
            <w:tcBorders>
              <w:top w:val="single" w:sz="2" w:space="0" w:color="000000"/>
              <w:bottom w:val="single" w:sz="2" w:space="0" w:color="000000"/>
            </w:tcBorders>
          </w:tcPr>
          <w:p w:rsidR="00D03D4D" w:rsidRDefault="00153293">
            <w:pPr>
              <w:spacing w:before="276" w:line="183" w:lineRule="auto"/>
              <w:ind w:left="480"/>
              <w:rPr>
                <w:rFonts w:ascii="宋体" w:hAnsi="宋体" w:cs="宋体"/>
                <w:sz w:val="22"/>
              </w:rPr>
            </w:pPr>
            <w:r>
              <w:rPr>
                <w:rFonts w:ascii="宋体" w:hAnsi="宋体" w:cs="宋体"/>
                <w:spacing w:val="-3"/>
                <w:sz w:val="22"/>
              </w:rPr>
              <w:t>20</w:t>
            </w:r>
          </w:p>
        </w:tc>
        <w:tc>
          <w:tcPr>
            <w:tcW w:w="1168" w:type="dxa"/>
            <w:tcBorders>
              <w:top w:val="single" w:sz="2" w:space="0" w:color="000000"/>
              <w:bottom w:val="single" w:sz="2" w:space="0" w:color="000000"/>
            </w:tcBorders>
          </w:tcPr>
          <w:p w:rsidR="00D03D4D" w:rsidRDefault="00153293">
            <w:pPr>
              <w:spacing w:before="276" w:line="183" w:lineRule="auto"/>
              <w:ind w:left="483"/>
              <w:rPr>
                <w:rFonts w:ascii="宋体" w:hAnsi="宋体" w:cs="宋体"/>
                <w:sz w:val="22"/>
              </w:rPr>
            </w:pPr>
            <w:r>
              <w:rPr>
                <w:rFonts w:ascii="宋体" w:hAnsi="宋体" w:cs="宋体"/>
                <w:spacing w:val="-3"/>
                <w:sz w:val="22"/>
              </w:rPr>
              <w:t>20</w:t>
            </w:r>
          </w:p>
        </w:tc>
        <w:tc>
          <w:tcPr>
            <w:tcW w:w="1175" w:type="dxa"/>
            <w:tcBorders>
              <w:top w:val="single" w:sz="2" w:space="0" w:color="000000"/>
              <w:bottom w:val="single" w:sz="2" w:space="0" w:color="000000"/>
            </w:tcBorders>
          </w:tcPr>
          <w:p w:rsidR="00D03D4D" w:rsidRDefault="00D03D4D">
            <w:pPr>
              <w:rPr>
                <w:rFonts w:ascii="Arial"/>
              </w:rPr>
            </w:pPr>
          </w:p>
        </w:tc>
      </w:tr>
      <w:tr w:rsidR="00D03D4D">
        <w:trPr>
          <w:trHeight w:val="584"/>
        </w:trPr>
        <w:tc>
          <w:tcPr>
            <w:tcW w:w="1171" w:type="dxa"/>
            <w:vMerge/>
            <w:tcBorders>
              <w:top w:val="nil"/>
              <w:bottom w:val="nil"/>
            </w:tcBorders>
          </w:tcPr>
          <w:p w:rsidR="00D03D4D" w:rsidRDefault="00D03D4D">
            <w:pPr>
              <w:rPr>
                <w:rFonts w:ascii="Arial"/>
              </w:rPr>
            </w:pPr>
          </w:p>
        </w:tc>
        <w:tc>
          <w:tcPr>
            <w:tcW w:w="1166" w:type="dxa"/>
            <w:vMerge w:val="restart"/>
            <w:tcBorders>
              <w:top w:val="single" w:sz="2" w:space="0" w:color="000000"/>
              <w:bottom w:val="nil"/>
            </w:tcBorders>
          </w:tcPr>
          <w:p w:rsidR="00D03D4D" w:rsidRDefault="00D03D4D">
            <w:pPr>
              <w:spacing w:line="260" w:lineRule="auto"/>
              <w:rPr>
                <w:rFonts w:ascii="Arial"/>
              </w:rPr>
            </w:pPr>
          </w:p>
          <w:p w:rsidR="00D03D4D" w:rsidRDefault="00D03D4D">
            <w:pPr>
              <w:spacing w:line="260" w:lineRule="auto"/>
              <w:rPr>
                <w:rFonts w:ascii="Arial"/>
              </w:rPr>
            </w:pPr>
          </w:p>
          <w:p w:rsidR="00D03D4D" w:rsidRDefault="00D03D4D">
            <w:pPr>
              <w:spacing w:line="260" w:lineRule="auto"/>
              <w:rPr>
                <w:rFonts w:ascii="Arial"/>
              </w:rPr>
            </w:pPr>
          </w:p>
          <w:p w:rsidR="00D03D4D" w:rsidRDefault="00D03D4D">
            <w:pPr>
              <w:spacing w:line="261" w:lineRule="auto"/>
              <w:rPr>
                <w:rFonts w:ascii="Arial"/>
              </w:rPr>
            </w:pPr>
          </w:p>
          <w:p w:rsidR="00D03D4D" w:rsidRDefault="00153293">
            <w:pPr>
              <w:spacing w:before="68" w:line="220" w:lineRule="auto"/>
              <w:ind w:left="167"/>
              <w:rPr>
                <w:rFonts w:ascii="宋体" w:hAnsi="宋体" w:cs="宋体"/>
                <w:szCs w:val="21"/>
              </w:rPr>
            </w:pPr>
            <w:r>
              <w:rPr>
                <w:rFonts w:ascii="宋体" w:hAnsi="宋体" w:cs="宋体"/>
                <w:spacing w:val="-4"/>
                <w:szCs w:val="21"/>
              </w:rPr>
              <w:t>效</w:t>
            </w:r>
            <w:r>
              <w:rPr>
                <w:rFonts w:ascii="宋体" w:hAnsi="宋体" w:cs="宋体"/>
                <w:spacing w:val="-2"/>
                <w:szCs w:val="21"/>
              </w:rPr>
              <w:t>益指标</w:t>
            </w:r>
          </w:p>
        </w:tc>
        <w:tc>
          <w:tcPr>
            <w:tcW w:w="1168" w:type="dxa"/>
            <w:tcBorders>
              <w:top w:val="single" w:sz="2" w:space="0" w:color="000000"/>
              <w:bottom w:val="single" w:sz="2" w:space="0" w:color="000000"/>
            </w:tcBorders>
          </w:tcPr>
          <w:p w:rsidR="00D03D4D" w:rsidRDefault="00153293">
            <w:pPr>
              <w:spacing w:before="187" w:line="220" w:lineRule="auto"/>
              <w:ind w:left="166"/>
              <w:rPr>
                <w:rFonts w:ascii="宋体" w:hAnsi="宋体" w:cs="宋体"/>
                <w:szCs w:val="21"/>
              </w:rPr>
            </w:pPr>
            <w:r>
              <w:rPr>
                <w:rFonts w:ascii="宋体" w:hAnsi="宋体" w:cs="宋体"/>
                <w:spacing w:val="-2"/>
                <w:szCs w:val="21"/>
              </w:rPr>
              <w:t>经济效益</w:t>
            </w:r>
          </w:p>
        </w:tc>
        <w:tc>
          <w:tcPr>
            <w:tcW w:w="1167" w:type="dxa"/>
            <w:tcBorders>
              <w:top w:val="single" w:sz="2" w:space="0" w:color="000000"/>
              <w:bottom w:val="single" w:sz="2" w:space="0" w:color="000000"/>
            </w:tcBorders>
          </w:tcPr>
          <w:p w:rsidR="00D03D4D" w:rsidRDefault="00D03D4D">
            <w:pPr>
              <w:rPr>
                <w:rFonts w:ascii="Arial"/>
              </w:rPr>
            </w:pPr>
          </w:p>
        </w:tc>
        <w:tc>
          <w:tcPr>
            <w:tcW w:w="1166" w:type="dxa"/>
            <w:tcBorders>
              <w:top w:val="single" w:sz="2" w:space="0" w:color="000000"/>
              <w:bottom w:val="single" w:sz="2" w:space="0" w:color="000000"/>
            </w:tcBorders>
          </w:tcPr>
          <w:p w:rsidR="00D03D4D" w:rsidRDefault="00D03D4D">
            <w:pPr>
              <w:rPr>
                <w:rFonts w:ascii="Arial"/>
              </w:rPr>
            </w:pPr>
          </w:p>
        </w:tc>
        <w:tc>
          <w:tcPr>
            <w:tcW w:w="1166" w:type="dxa"/>
            <w:tcBorders>
              <w:top w:val="single" w:sz="2" w:space="0" w:color="000000"/>
              <w:bottom w:val="single" w:sz="2" w:space="0" w:color="000000"/>
            </w:tcBorders>
          </w:tcPr>
          <w:p w:rsidR="00D03D4D" w:rsidRDefault="00D03D4D">
            <w:pPr>
              <w:rPr>
                <w:rFonts w:ascii="Arial"/>
              </w:rPr>
            </w:pPr>
          </w:p>
        </w:tc>
        <w:tc>
          <w:tcPr>
            <w:tcW w:w="1166" w:type="dxa"/>
            <w:tcBorders>
              <w:top w:val="single" w:sz="2" w:space="0" w:color="000000"/>
              <w:bottom w:val="single" w:sz="2" w:space="0" w:color="000000"/>
            </w:tcBorders>
          </w:tcPr>
          <w:p w:rsidR="00D03D4D" w:rsidRDefault="00D03D4D">
            <w:pPr>
              <w:rPr>
                <w:rFonts w:ascii="Arial"/>
              </w:rPr>
            </w:pPr>
          </w:p>
        </w:tc>
        <w:tc>
          <w:tcPr>
            <w:tcW w:w="1168" w:type="dxa"/>
            <w:tcBorders>
              <w:top w:val="single" w:sz="2" w:space="0" w:color="000000"/>
              <w:bottom w:val="single" w:sz="2" w:space="0" w:color="000000"/>
            </w:tcBorders>
          </w:tcPr>
          <w:p w:rsidR="00D03D4D" w:rsidRDefault="00D03D4D">
            <w:pPr>
              <w:rPr>
                <w:rFonts w:ascii="Arial"/>
              </w:rPr>
            </w:pPr>
          </w:p>
        </w:tc>
        <w:tc>
          <w:tcPr>
            <w:tcW w:w="1175" w:type="dxa"/>
            <w:tcBorders>
              <w:top w:val="single" w:sz="2" w:space="0" w:color="000000"/>
              <w:bottom w:val="single" w:sz="2" w:space="0" w:color="000000"/>
            </w:tcBorders>
          </w:tcPr>
          <w:p w:rsidR="00D03D4D" w:rsidRDefault="00D03D4D">
            <w:pPr>
              <w:rPr>
                <w:rFonts w:ascii="Arial"/>
              </w:rPr>
            </w:pPr>
          </w:p>
        </w:tc>
      </w:tr>
      <w:tr w:rsidR="00D03D4D">
        <w:trPr>
          <w:trHeight w:val="628"/>
        </w:trPr>
        <w:tc>
          <w:tcPr>
            <w:tcW w:w="1171" w:type="dxa"/>
            <w:vMerge/>
            <w:tcBorders>
              <w:top w:val="nil"/>
              <w:bottom w:val="nil"/>
            </w:tcBorders>
          </w:tcPr>
          <w:p w:rsidR="00D03D4D" w:rsidRDefault="00D03D4D">
            <w:pPr>
              <w:rPr>
                <w:rFonts w:ascii="Arial"/>
              </w:rPr>
            </w:pPr>
          </w:p>
        </w:tc>
        <w:tc>
          <w:tcPr>
            <w:tcW w:w="1166" w:type="dxa"/>
            <w:vMerge/>
            <w:tcBorders>
              <w:top w:val="nil"/>
              <w:bottom w:val="nil"/>
            </w:tcBorders>
          </w:tcPr>
          <w:p w:rsidR="00D03D4D" w:rsidRDefault="00D03D4D">
            <w:pPr>
              <w:rPr>
                <w:rFonts w:ascii="Arial"/>
              </w:rPr>
            </w:pPr>
          </w:p>
        </w:tc>
        <w:tc>
          <w:tcPr>
            <w:tcW w:w="1168" w:type="dxa"/>
            <w:tcBorders>
              <w:top w:val="single" w:sz="2" w:space="0" w:color="000000"/>
              <w:bottom w:val="single" w:sz="2" w:space="0" w:color="000000"/>
            </w:tcBorders>
          </w:tcPr>
          <w:p w:rsidR="00D03D4D" w:rsidRDefault="00153293">
            <w:pPr>
              <w:spacing w:before="209" w:line="216" w:lineRule="auto"/>
              <w:ind w:left="166"/>
              <w:rPr>
                <w:rFonts w:ascii="宋体" w:hAnsi="宋体" w:cs="宋体"/>
                <w:szCs w:val="21"/>
              </w:rPr>
            </w:pPr>
            <w:r>
              <w:rPr>
                <w:rFonts w:ascii="宋体" w:hAnsi="宋体" w:cs="宋体"/>
                <w:spacing w:val="-2"/>
                <w:szCs w:val="21"/>
              </w:rPr>
              <w:t>社会效益</w:t>
            </w:r>
          </w:p>
        </w:tc>
        <w:tc>
          <w:tcPr>
            <w:tcW w:w="1167" w:type="dxa"/>
            <w:tcBorders>
              <w:top w:val="single" w:sz="2" w:space="0" w:color="000000"/>
              <w:bottom w:val="single" w:sz="2" w:space="0" w:color="000000"/>
            </w:tcBorders>
          </w:tcPr>
          <w:p w:rsidR="00D03D4D" w:rsidRDefault="00153293">
            <w:pPr>
              <w:spacing w:before="53" w:line="247" w:lineRule="auto"/>
              <w:ind w:left="273" w:right="160" w:hanging="90"/>
              <w:rPr>
                <w:rFonts w:ascii="宋体" w:hAnsi="宋体" w:cs="宋体"/>
                <w:szCs w:val="21"/>
              </w:rPr>
            </w:pPr>
            <w:r>
              <w:rPr>
                <w:rFonts w:ascii="宋体" w:hAnsi="宋体" w:cs="宋体"/>
                <w:spacing w:val="-9"/>
                <w:szCs w:val="21"/>
              </w:rPr>
              <w:t>出</w:t>
            </w:r>
            <w:r>
              <w:rPr>
                <w:rFonts w:ascii="宋体" w:hAnsi="宋体" w:cs="宋体"/>
                <w:spacing w:val="-6"/>
                <w:szCs w:val="21"/>
              </w:rPr>
              <w:t>生缺陷</w:t>
            </w:r>
            <w:r>
              <w:rPr>
                <w:rFonts w:ascii="宋体" w:hAnsi="宋体" w:cs="宋体"/>
                <w:szCs w:val="21"/>
              </w:rPr>
              <w:t xml:space="preserve"> </w:t>
            </w:r>
            <w:r>
              <w:rPr>
                <w:rFonts w:ascii="宋体" w:hAnsi="宋体" w:cs="宋体"/>
                <w:spacing w:val="-4"/>
                <w:szCs w:val="21"/>
              </w:rPr>
              <w:t>发</w:t>
            </w:r>
            <w:r>
              <w:rPr>
                <w:rFonts w:ascii="宋体" w:hAnsi="宋体" w:cs="宋体"/>
                <w:spacing w:val="-2"/>
                <w:szCs w:val="21"/>
              </w:rPr>
              <w:t>生率</w:t>
            </w:r>
          </w:p>
        </w:tc>
        <w:tc>
          <w:tcPr>
            <w:tcW w:w="1166" w:type="dxa"/>
            <w:tcBorders>
              <w:top w:val="single" w:sz="2" w:space="0" w:color="000000"/>
              <w:bottom w:val="single" w:sz="2" w:space="0" w:color="000000"/>
            </w:tcBorders>
          </w:tcPr>
          <w:p w:rsidR="00D03D4D" w:rsidRDefault="00153293">
            <w:pPr>
              <w:spacing w:before="209" w:line="218" w:lineRule="auto"/>
              <w:ind w:left="392"/>
              <w:rPr>
                <w:rFonts w:ascii="宋体" w:hAnsi="宋体" w:cs="宋体"/>
                <w:szCs w:val="21"/>
              </w:rPr>
            </w:pPr>
            <w:r>
              <w:rPr>
                <w:rFonts w:ascii="宋体" w:hAnsi="宋体" w:cs="宋体"/>
                <w:spacing w:val="-7"/>
                <w:szCs w:val="21"/>
              </w:rPr>
              <w:t>降</w:t>
            </w:r>
            <w:r>
              <w:rPr>
                <w:rFonts w:ascii="宋体" w:hAnsi="宋体" w:cs="宋体"/>
                <w:spacing w:val="-6"/>
                <w:szCs w:val="21"/>
              </w:rPr>
              <w:t>低</w:t>
            </w:r>
          </w:p>
        </w:tc>
        <w:tc>
          <w:tcPr>
            <w:tcW w:w="1166" w:type="dxa"/>
            <w:tcBorders>
              <w:top w:val="single" w:sz="2" w:space="0" w:color="000000"/>
              <w:bottom w:val="single" w:sz="2" w:space="0" w:color="000000"/>
            </w:tcBorders>
          </w:tcPr>
          <w:p w:rsidR="00D03D4D" w:rsidRDefault="00153293">
            <w:pPr>
              <w:spacing w:before="272" w:line="183" w:lineRule="auto"/>
              <w:ind w:left="438"/>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1166" w:type="dxa"/>
            <w:tcBorders>
              <w:top w:val="single" w:sz="2" w:space="0" w:color="000000"/>
              <w:bottom w:val="single" w:sz="2" w:space="0" w:color="000000"/>
            </w:tcBorders>
          </w:tcPr>
          <w:p w:rsidR="00D03D4D" w:rsidRDefault="00153293">
            <w:pPr>
              <w:spacing w:before="272" w:line="183" w:lineRule="auto"/>
              <w:ind w:left="480"/>
              <w:rPr>
                <w:rFonts w:ascii="宋体" w:hAnsi="宋体" w:cs="宋体"/>
                <w:sz w:val="22"/>
              </w:rPr>
            </w:pPr>
            <w:r>
              <w:rPr>
                <w:rFonts w:ascii="宋体" w:hAnsi="宋体" w:cs="宋体"/>
                <w:spacing w:val="-3"/>
                <w:sz w:val="22"/>
              </w:rPr>
              <w:t>20</w:t>
            </w:r>
          </w:p>
        </w:tc>
        <w:tc>
          <w:tcPr>
            <w:tcW w:w="1168" w:type="dxa"/>
            <w:tcBorders>
              <w:top w:val="single" w:sz="2" w:space="0" w:color="000000"/>
              <w:bottom w:val="single" w:sz="2" w:space="0" w:color="000000"/>
            </w:tcBorders>
          </w:tcPr>
          <w:p w:rsidR="00D03D4D" w:rsidRDefault="00153293">
            <w:pPr>
              <w:spacing w:before="272" w:line="183" w:lineRule="auto"/>
              <w:ind w:left="483"/>
              <w:rPr>
                <w:rFonts w:ascii="宋体" w:hAnsi="宋体" w:cs="宋体"/>
                <w:sz w:val="22"/>
              </w:rPr>
            </w:pPr>
            <w:r>
              <w:rPr>
                <w:rFonts w:ascii="宋体" w:hAnsi="宋体" w:cs="宋体"/>
                <w:spacing w:val="-3"/>
                <w:sz w:val="22"/>
              </w:rPr>
              <w:t>20</w:t>
            </w:r>
          </w:p>
        </w:tc>
        <w:tc>
          <w:tcPr>
            <w:tcW w:w="1175" w:type="dxa"/>
            <w:tcBorders>
              <w:top w:val="single" w:sz="2" w:space="0" w:color="000000"/>
              <w:bottom w:val="single" w:sz="2" w:space="0" w:color="000000"/>
            </w:tcBorders>
          </w:tcPr>
          <w:p w:rsidR="00D03D4D" w:rsidRDefault="00D03D4D">
            <w:pPr>
              <w:rPr>
                <w:rFonts w:ascii="Arial"/>
              </w:rPr>
            </w:pPr>
          </w:p>
        </w:tc>
      </w:tr>
      <w:tr w:rsidR="00D03D4D">
        <w:trPr>
          <w:trHeight w:val="583"/>
        </w:trPr>
        <w:tc>
          <w:tcPr>
            <w:tcW w:w="1171" w:type="dxa"/>
            <w:vMerge/>
            <w:tcBorders>
              <w:top w:val="nil"/>
              <w:bottom w:val="nil"/>
            </w:tcBorders>
          </w:tcPr>
          <w:p w:rsidR="00D03D4D" w:rsidRDefault="00D03D4D">
            <w:pPr>
              <w:rPr>
                <w:rFonts w:ascii="Arial"/>
              </w:rPr>
            </w:pPr>
          </w:p>
        </w:tc>
        <w:tc>
          <w:tcPr>
            <w:tcW w:w="1166" w:type="dxa"/>
            <w:vMerge/>
            <w:tcBorders>
              <w:top w:val="nil"/>
              <w:bottom w:val="nil"/>
            </w:tcBorders>
          </w:tcPr>
          <w:p w:rsidR="00D03D4D" w:rsidRDefault="00D03D4D">
            <w:pPr>
              <w:rPr>
                <w:rFonts w:ascii="Arial"/>
              </w:rPr>
            </w:pPr>
          </w:p>
        </w:tc>
        <w:tc>
          <w:tcPr>
            <w:tcW w:w="1168" w:type="dxa"/>
            <w:tcBorders>
              <w:top w:val="single" w:sz="2" w:space="0" w:color="000000"/>
              <w:bottom w:val="single" w:sz="2" w:space="0" w:color="000000"/>
            </w:tcBorders>
          </w:tcPr>
          <w:p w:rsidR="00D03D4D" w:rsidRDefault="00153293">
            <w:pPr>
              <w:spacing w:before="188" w:line="220" w:lineRule="auto"/>
              <w:ind w:left="166"/>
              <w:rPr>
                <w:rFonts w:ascii="宋体" w:hAnsi="宋体" w:cs="宋体"/>
                <w:szCs w:val="21"/>
              </w:rPr>
            </w:pPr>
            <w:r>
              <w:rPr>
                <w:rFonts w:ascii="宋体" w:hAnsi="宋体" w:cs="宋体"/>
                <w:spacing w:val="-2"/>
                <w:szCs w:val="21"/>
              </w:rPr>
              <w:t>生态效益</w:t>
            </w:r>
          </w:p>
        </w:tc>
        <w:tc>
          <w:tcPr>
            <w:tcW w:w="1167" w:type="dxa"/>
            <w:tcBorders>
              <w:top w:val="single" w:sz="2" w:space="0" w:color="000000"/>
              <w:bottom w:val="single" w:sz="2" w:space="0" w:color="000000"/>
            </w:tcBorders>
          </w:tcPr>
          <w:p w:rsidR="00D03D4D" w:rsidRDefault="00D03D4D">
            <w:pPr>
              <w:rPr>
                <w:rFonts w:ascii="Arial"/>
              </w:rPr>
            </w:pPr>
          </w:p>
        </w:tc>
        <w:tc>
          <w:tcPr>
            <w:tcW w:w="1166" w:type="dxa"/>
            <w:tcBorders>
              <w:top w:val="single" w:sz="2" w:space="0" w:color="000000"/>
              <w:bottom w:val="single" w:sz="2" w:space="0" w:color="000000"/>
            </w:tcBorders>
          </w:tcPr>
          <w:p w:rsidR="00D03D4D" w:rsidRDefault="00D03D4D">
            <w:pPr>
              <w:rPr>
                <w:rFonts w:ascii="Arial"/>
              </w:rPr>
            </w:pPr>
          </w:p>
        </w:tc>
        <w:tc>
          <w:tcPr>
            <w:tcW w:w="1166" w:type="dxa"/>
            <w:tcBorders>
              <w:top w:val="single" w:sz="2" w:space="0" w:color="000000"/>
              <w:bottom w:val="single" w:sz="2" w:space="0" w:color="000000"/>
            </w:tcBorders>
          </w:tcPr>
          <w:p w:rsidR="00D03D4D" w:rsidRDefault="00D03D4D">
            <w:pPr>
              <w:rPr>
                <w:rFonts w:ascii="Arial"/>
              </w:rPr>
            </w:pPr>
          </w:p>
        </w:tc>
        <w:tc>
          <w:tcPr>
            <w:tcW w:w="1166" w:type="dxa"/>
            <w:tcBorders>
              <w:top w:val="single" w:sz="2" w:space="0" w:color="000000"/>
              <w:bottom w:val="single" w:sz="2" w:space="0" w:color="000000"/>
            </w:tcBorders>
          </w:tcPr>
          <w:p w:rsidR="00D03D4D" w:rsidRDefault="00D03D4D">
            <w:pPr>
              <w:rPr>
                <w:rFonts w:ascii="Arial"/>
              </w:rPr>
            </w:pPr>
          </w:p>
        </w:tc>
        <w:tc>
          <w:tcPr>
            <w:tcW w:w="1168" w:type="dxa"/>
            <w:tcBorders>
              <w:top w:val="single" w:sz="2" w:space="0" w:color="000000"/>
              <w:bottom w:val="single" w:sz="2" w:space="0" w:color="000000"/>
            </w:tcBorders>
          </w:tcPr>
          <w:p w:rsidR="00D03D4D" w:rsidRDefault="00D03D4D">
            <w:pPr>
              <w:rPr>
                <w:rFonts w:ascii="Arial"/>
              </w:rPr>
            </w:pPr>
          </w:p>
        </w:tc>
        <w:tc>
          <w:tcPr>
            <w:tcW w:w="1175" w:type="dxa"/>
            <w:tcBorders>
              <w:top w:val="single" w:sz="2" w:space="0" w:color="000000"/>
              <w:bottom w:val="single" w:sz="2" w:space="0" w:color="000000"/>
            </w:tcBorders>
          </w:tcPr>
          <w:p w:rsidR="00D03D4D" w:rsidRDefault="00D03D4D">
            <w:pPr>
              <w:rPr>
                <w:rFonts w:ascii="Arial"/>
              </w:rPr>
            </w:pPr>
          </w:p>
        </w:tc>
      </w:tr>
      <w:tr w:rsidR="00D03D4D">
        <w:trPr>
          <w:trHeight w:val="628"/>
        </w:trPr>
        <w:tc>
          <w:tcPr>
            <w:tcW w:w="1171" w:type="dxa"/>
            <w:vMerge/>
            <w:tcBorders>
              <w:top w:val="nil"/>
              <w:bottom w:val="nil"/>
            </w:tcBorders>
          </w:tcPr>
          <w:p w:rsidR="00D03D4D" w:rsidRDefault="00D03D4D">
            <w:pPr>
              <w:rPr>
                <w:rFonts w:ascii="Arial"/>
              </w:rPr>
            </w:pPr>
          </w:p>
        </w:tc>
        <w:tc>
          <w:tcPr>
            <w:tcW w:w="1166" w:type="dxa"/>
            <w:vMerge/>
            <w:tcBorders>
              <w:top w:val="nil"/>
              <w:bottom w:val="single" w:sz="2" w:space="0" w:color="000000"/>
            </w:tcBorders>
          </w:tcPr>
          <w:p w:rsidR="00D03D4D" w:rsidRDefault="00D03D4D">
            <w:pPr>
              <w:rPr>
                <w:rFonts w:ascii="Arial"/>
              </w:rPr>
            </w:pPr>
          </w:p>
        </w:tc>
        <w:tc>
          <w:tcPr>
            <w:tcW w:w="1168" w:type="dxa"/>
            <w:tcBorders>
              <w:top w:val="single" w:sz="2" w:space="0" w:color="000000"/>
              <w:bottom w:val="single" w:sz="2" w:space="0" w:color="000000"/>
            </w:tcBorders>
          </w:tcPr>
          <w:p w:rsidR="00D03D4D" w:rsidRDefault="00153293">
            <w:pPr>
              <w:spacing w:before="54" w:line="249" w:lineRule="auto"/>
              <w:ind w:left="490" w:right="161" w:hanging="324"/>
              <w:rPr>
                <w:rFonts w:ascii="宋体" w:hAnsi="宋体" w:cs="宋体"/>
                <w:szCs w:val="21"/>
              </w:rPr>
            </w:pPr>
            <w:r>
              <w:rPr>
                <w:rFonts w:ascii="宋体" w:hAnsi="宋体" w:cs="宋体"/>
                <w:spacing w:val="-4"/>
                <w:szCs w:val="21"/>
              </w:rPr>
              <w:t>可</w:t>
            </w:r>
            <w:r>
              <w:rPr>
                <w:rFonts w:ascii="宋体" w:hAnsi="宋体" w:cs="宋体"/>
                <w:spacing w:val="-2"/>
                <w:szCs w:val="21"/>
              </w:rPr>
              <w:t>持续影</w:t>
            </w:r>
            <w:r>
              <w:rPr>
                <w:rFonts w:ascii="宋体" w:hAnsi="宋体" w:cs="宋体"/>
                <w:szCs w:val="21"/>
              </w:rPr>
              <w:t xml:space="preserve"> </w:t>
            </w:r>
            <w:r>
              <w:rPr>
                <w:rFonts w:ascii="宋体" w:hAnsi="宋体" w:cs="宋体"/>
                <w:szCs w:val="21"/>
              </w:rPr>
              <w:t>响</w:t>
            </w:r>
          </w:p>
        </w:tc>
        <w:tc>
          <w:tcPr>
            <w:tcW w:w="1167" w:type="dxa"/>
            <w:tcBorders>
              <w:top w:val="single" w:sz="2" w:space="0" w:color="000000"/>
              <w:bottom w:val="single" w:sz="2" w:space="0" w:color="000000"/>
            </w:tcBorders>
          </w:tcPr>
          <w:p w:rsidR="00D03D4D" w:rsidRDefault="00D03D4D">
            <w:pPr>
              <w:rPr>
                <w:rFonts w:ascii="Arial"/>
              </w:rPr>
            </w:pPr>
          </w:p>
        </w:tc>
        <w:tc>
          <w:tcPr>
            <w:tcW w:w="1166" w:type="dxa"/>
            <w:tcBorders>
              <w:top w:val="single" w:sz="2" w:space="0" w:color="000000"/>
              <w:bottom w:val="single" w:sz="2" w:space="0" w:color="000000"/>
            </w:tcBorders>
          </w:tcPr>
          <w:p w:rsidR="00D03D4D" w:rsidRDefault="00D03D4D">
            <w:pPr>
              <w:rPr>
                <w:rFonts w:ascii="Arial"/>
              </w:rPr>
            </w:pPr>
          </w:p>
        </w:tc>
        <w:tc>
          <w:tcPr>
            <w:tcW w:w="1166" w:type="dxa"/>
            <w:tcBorders>
              <w:top w:val="single" w:sz="2" w:space="0" w:color="000000"/>
              <w:bottom w:val="single" w:sz="2" w:space="0" w:color="000000"/>
            </w:tcBorders>
          </w:tcPr>
          <w:p w:rsidR="00D03D4D" w:rsidRDefault="00D03D4D">
            <w:pPr>
              <w:rPr>
                <w:rFonts w:ascii="Arial"/>
              </w:rPr>
            </w:pPr>
          </w:p>
        </w:tc>
        <w:tc>
          <w:tcPr>
            <w:tcW w:w="1166" w:type="dxa"/>
            <w:tcBorders>
              <w:top w:val="single" w:sz="2" w:space="0" w:color="000000"/>
              <w:bottom w:val="single" w:sz="2" w:space="0" w:color="000000"/>
            </w:tcBorders>
          </w:tcPr>
          <w:p w:rsidR="00D03D4D" w:rsidRDefault="00D03D4D">
            <w:pPr>
              <w:rPr>
                <w:rFonts w:ascii="Arial"/>
              </w:rPr>
            </w:pPr>
          </w:p>
        </w:tc>
        <w:tc>
          <w:tcPr>
            <w:tcW w:w="1168" w:type="dxa"/>
            <w:tcBorders>
              <w:top w:val="single" w:sz="2" w:space="0" w:color="000000"/>
              <w:bottom w:val="single" w:sz="2" w:space="0" w:color="000000"/>
            </w:tcBorders>
          </w:tcPr>
          <w:p w:rsidR="00D03D4D" w:rsidRDefault="00D03D4D">
            <w:pPr>
              <w:rPr>
                <w:rFonts w:ascii="Arial"/>
              </w:rPr>
            </w:pPr>
          </w:p>
        </w:tc>
        <w:tc>
          <w:tcPr>
            <w:tcW w:w="1175" w:type="dxa"/>
            <w:tcBorders>
              <w:top w:val="single" w:sz="2" w:space="0" w:color="000000"/>
              <w:bottom w:val="single" w:sz="2" w:space="0" w:color="000000"/>
            </w:tcBorders>
          </w:tcPr>
          <w:p w:rsidR="00D03D4D" w:rsidRDefault="00D03D4D">
            <w:pPr>
              <w:rPr>
                <w:rFonts w:ascii="Arial"/>
              </w:rPr>
            </w:pPr>
          </w:p>
        </w:tc>
      </w:tr>
      <w:tr w:rsidR="00D03D4D">
        <w:trPr>
          <w:trHeight w:val="940"/>
        </w:trPr>
        <w:tc>
          <w:tcPr>
            <w:tcW w:w="1171" w:type="dxa"/>
            <w:vMerge/>
            <w:tcBorders>
              <w:top w:val="nil"/>
              <w:bottom w:val="single" w:sz="2" w:space="0" w:color="000000"/>
            </w:tcBorders>
          </w:tcPr>
          <w:p w:rsidR="00D03D4D" w:rsidRDefault="00D03D4D">
            <w:pPr>
              <w:rPr>
                <w:rFonts w:ascii="Arial"/>
              </w:rPr>
            </w:pPr>
          </w:p>
        </w:tc>
        <w:tc>
          <w:tcPr>
            <w:tcW w:w="1166" w:type="dxa"/>
            <w:tcBorders>
              <w:top w:val="single" w:sz="2" w:space="0" w:color="000000"/>
              <w:bottom w:val="single" w:sz="2" w:space="0" w:color="000000"/>
            </w:tcBorders>
          </w:tcPr>
          <w:p w:rsidR="00D03D4D" w:rsidRDefault="00D03D4D">
            <w:pPr>
              <w:spacing w:line="297" w:lineRule="auto"/>
              <w:rPr>
                <w:rFonts w:ascii="Arial"/>
              </w:rPr>
            </w:pPr>
          </w:p>
          <w:p w:rsidR="00D03D4D" w:rsidRDefault="00153293">
            <w:pPr>
              <w:spacing w:before="69" w:line="220" w:lineRule="auto"/>
              <w:ind w:left="267"/>
              <w:rPr>
                <w:rFonts w:ascii="宋体" w:hAnsi="宋体" w:cs="宋体"/>
                <w:szCs w:val="21"/>
              </w:rPr>
            </w:pPr>
            <w:r>
              <w:rPr>
                <w:rFonts w:ascii="宋体" w:hAnsi="宋体" w:cs="宋体"/>
                <w:spacing w:val="-2"/>
                <w:szCs w:val="21"/>
              </w:rPr>
              <w:t>满意度</w:t>
            </w:r>
          </w:p>
        </w:tc>
        <w:tc>
          <w:tcPr>
            <w:tcW w:w="1168" w:type="dxa"/>
            <w:tcBorders>
              <w:top w:val="single" w:sz="2" w:space="0" w:color="000000"/>
              <w:bottom w:val="single" w:sz="2" w:space="0" w:color="000000"/>
            </w:tcBorders>
          </w:tcPr>
          <w:p w:rsidR="00D03D4D" w:rsidRDefault="00D03D4D">
            <w:pPr>
              <w:spacing w:line="297" w:lineRule="auto"/>
              <w:rPr>
                <w:rFonts w:ascii="Arial"/>
              </w:rPr>
            </w:pPr>
          </w:p>
          <w:p w:rsidR="00D03D4D" w:rsidRDefault="00153293">
            <w:pPr>
              <w:spacing w:before="69" w:line="220" w:lineRule="auto"/>
              <w:ind w:left="269"/>
              <w:rPr>
                <w:rFonts w:ascii="宋体" w:hAnsi="宋体" w:cs="宋体"/>
                <w:szCs w:val="21"/>
              </w:rPr>
            </w:pPr>
            <w:r>
              <w:rPr>
                <w:rFonts w:ascii="宋体" w:hAnsi="宋体" w:cs="宋体"/>
                <w:spacing w:val="-2"/>
                <w:szCs w:val="21"/>
              </w:rPr>
              <w:t>满意度</w:t>
            </w:r>
          </w:p>
        </w:tc>
        <w:tc>
          <w:tcPr>
            <w:tcW w:w="1167" w:type="dxa"/>
            <w:tcBorders>
              <w:top w:val="single" w:sz="2" w:space="0" w:color="000000"/>
              <w:bottom w:val="single" w:sz="2" w:space="0" w:color="000000"/>
            </w:tcBorders>
          </w:tcPr>
          <w:p w:rsidR="00D03D4D" w:rsidRDefault="00153293">
            <w:pPr>
              <w:spacing w:before="55" w:line="220" w:lineRule="auto"/>
              <w:ind w:left="175"/>
              <w:rPr>
                <w:rFonts w:ascii="宋体" w:hAnsi="宋体" w:cs="宋体"/>
                <w:szCs w:val="21"/>
              </w:rPr>
            </w:pPr>
            <w:r>
              <w:rPr>
                <w:rFonts w:ascii="宋体" w:hAnsi="宋体" w:cs="宋体"/>
                <w:spacing w:val="-5"/>
                <w:szCs w:val="21"/>
              </w:rPr>
              <w:t>医</w:t>
            </w:r>
            <w:r>
              <w:rPr>
                <w:rFonts w:ascii="宋体" w:hAnsi="宋体" w:cs="宋体"/>
                <w:spacing w:val="-3"/>
                <w:szCs w:val="21"/>
              </w:rPr>
              <w:t>学检查</w:t>
            </w:r>
          </w:p>
          <w:p w:rsidR="00D03D4D" w:rsidRDefault="00153293">
            <w:pPr>
              <w:spacing w:before="61" w:line="220" w:lineRule="auto"/>
              <w:ind w:left="166"/>
              <w:rPr>
                <w:rFonts w:ascii="宋体" w:hAnsi="宋体" w:cs="宋体"/>
                <w:szCs w:val="21"/>
              </w:rPr>
            </w:pPr>
            <w:r>
              <w:rPr>
                <w:rFonts w:ascii="宋体" w:hAnsi="宋体" w:cs="宋体"/>
                <w:spacing w:val="-2"/>
                <w:szCs w:val="21"/>
              </w:rPr>
              <w:t>人群满意</w:t>
            </w:r>
          </w:p>
          <w:p w:rsidR="00D03D4D" w:rsidRDefault="00153293">
            <w:pPr>
              <w:spacing w:before="62" w:line="220" w:lineRule="auto"/>
              <w:ind w:left="479"/>
              <w:rPr>
                <w:rFonts w:ascii="宋体" w:hAnsi="宋体" w:cs="宋体"/>
                <w:szCs w:val="21"/>
              </w:rPr>
            </w:pPr>
            <w:r>
              <w:rPr>
                <w:rFonts w:ascii="宋体" w:hAnsi="宋体" w:cs="宋体"/>
                <w:szCs w:val="21"/>
              </w:rPr>
              <w:t>度</w:t>
            </w:r>
          </w:p>
        </w:tc>
        <w:tc>
          <w:tcPr>
            <w:tcW w:w="1166" w:type="dxa"/>
            <w:tcBorders>
              <w:top w:val="single" w:sz="2" w:space="0" w:color="000000"/>
              <w:bottom w:val="single" w:sz="2" w:space="0" w:color="000000"/>
            </w:tcBorders>
          </w:tcPr>
          <w:p w:rsidR="00D03D4D" w:rsidRDefault="00D03D4D">
            <w:pPr>
              <w:spacing w:line="359" w:lineRule="auto"/>
              <w:rPr>
                <w:rFonts w:ascii="Arial"/>
              </w:rPr>
            </w:pPr>
          </w:p>
          <w:p w:rsidR="00D03D4D" w:rsidRDefault="00153293">
            <w:pPr>
              <w:spacing w:before="68" w:line="186" w:lineRule="auto"/>
              <w:ind w:left="276"/>
              <w:rPr>
                <w:rFonts w:ascii="宋体" w:hAnsi="宋体" w:cs="宋体"/>
                <w:szCs w:val="21"/>
              </w:rPr>
            </w:pPr>
            <w:r>
              <w:rPr>
                <w:rFonts w:ascii="宋体" w:hAnsi="宋体" w:cs="宋体"/>
                <w:spacing w:val="-2"/>
                <w:szCs w:val="21"/>
              </w:rPr>
              <w:t>&gt;=95%%</w:t>
            </w:r>
          </w:p>
        </w:tc>
        <w:tc>
          <w:tcPr>
            <w:tcW w:w="1166" w:type="dxa"/>
            <w:tcBorders>
              <w:top w:val="single" w:sz="2" w:space="0" w:color="000000"/>
              <w:bottom w:val="single" w:sz="2" w:space="0" w:color="000000"/>
            </w:tcBorders>
          </w:tcPr>
          <w:p w:rsidR="00D03D4D" w:rsidRDefault="00D03D4D">
            <w:pPr>
              <w:spacing w:line="357" w:lineRule="auto"/>
              <w:rPr>
                <w:rFonts w:ascii="Arial"/>
              </w:rPr>
            </w:pPr>
          </w:p>
          <w:p w:rsidR="00D03D4D" w:rsidRDefault="00153293">
            <w:pPr>
              <w:spacing w:before="72" w:line="183" w:lineRule="auto"/>
              <w:ind w:left="477"/>
              <w:rPr>
                <w:rFonts w:ascii="宋体" w:hAnsi="宋体" w:cs="宋体"/>
                <w:sz w:val="22"/>
              </w:rPr>
            </w:pPr>
            <w:r>
              <w:rPr>
                <w:rFonts w:ascii="宋体" w:hAnsi="宋体" w:cs="宋体"/>
                <w:spacing w:val="-3"/>
                <w:sz w:val="22"/>
              </w:rPr>
              <w:t>9</w:t>
            </w:r>
            <w:r>
              <w:rPr>
                <w:rFonts w:ascii="宋体" w:hAnsi="宋体" w:cs="宋体"/>
                <w:spacing w:val="-2"/>
                <w:sz w:val="22"/>
              </w:rPr>
              <w:t>6</w:t>
            </w:r>
          </w:p>
        </w:tc>
        <w:tc>
          <w:tcPr>
            <w:tcW w:w="1166" w:type="dxa"/>
            <w:tcBorders>
              <w:top w:val="single" w:sz="2" w:space="0" w:color="000000"/>
              <w:bottom w:val="single" w:sz="2" w:space="0" w:color="000000"/>
            </w:tcBorders>
          </w:tcPr>
          <w:p w:rsidR="00D03D4D" w:rsidRDefault="00D03D4D">
            <w:pPr>
              <w:spacing w:line="357" w:lineRule="auto"/>
              <w:rPr>
                <w:rFonts w:ascii="Arial"/>
              </w:rPr>
            </w:pPr>
          </w:p>
          <w:p w:rsidR="00D03D4D" w:rsidRDefault="00153293">
            <w:pPr>
              <w:spacing w:before="72" w:line="183" w:lineRule="auto"/>
              <w:ind w:left="494"/>
              <w:rPr>
                <w:rFonts w:ascii="宋体" w:hAnsi="宋体" w:cs="宋体"/>
                <w:sz w:val="22"/>
              </w:rPr>
            </w:pPr>
            <w:r>
              <w:rPr>
                <w:rFonts w:ascii="宋体" w:hAnsi="宋体" w:cs="宋体"/>
                <w:spacing w:val="-7"/>
                <w:sz w:val="22"/>
              </w:rPr>
              <w:t>1</w:t>
            </w:r>
            <w:r>
              <w:rPr>
                <w:rFonts w:ascii="宋体" w:hAnsi="宋体" w:cs="宋体"/>
                <w:spacing w:val="-6"/>
                <w:sz w:val="22"/>
              </w:rPr>
              <w:t>0</w:t>
            </w:r>
          </w:p>
        </w:tc>
        <w:tc>
          <w:tcPr>
            <w:tcW w:w="1168" w:type="dxa"/>
            <w:tcBorders>
              <w:top w:val="single" w:sz="2" w:space="0" w:color="000000"/>
              <w:bottom w:val="single" w:sz="2" w:space="0" w:color="000000"/>
            </w:tcBorders>
          </w:tcPr>
          <w:p w:rsidR="00D03D4D" w:rsidRDefault="00D03D4D">
            <w:pPr>
              <w:spacing w:line="357" w:lineRule="auto"/>
              <w:rPr>
                <w:rFonts w:ascii="Arial"/>
              </w:rPr>
            </w:pPr>
          </w:p>
          <w:p w:rsidR="00D03D4D" w:rsidRDefault="00153293">
            <w:pPr>
              <w:spacing w:before="72" w:line="183" w:lineRule="auto"/>
              <w:ind w:left="496"/>
              <w:rPr>
                <w:rFonts w:ascii="宋体" w:hAnsi="宋体" w:cs="宋体"/>
                <w:sz w:val="22"/>
              </w:rPr>
            </w:pPr>
            <w:r>
              <w:rPr>
                <w:rFonts w:ascii="宋体" w:hAnsi="宋体" w:cs="宋体"/>
                <w:spacing w:val="-7"/>
                <w:sz w:val="22"/>
              </w:rPr>
              <w:t>1</w:t>
            </w:r>
            <w:r>
              <w:rPr>
                <w:rFonts w:ascii="宋体" w:hAnsi="宋体" w:cs="宋体"/>
                <w:spacing w:val="-6"/>
                <w:sz w:val="22"/>
              </w:rPr>
              <w:t>0</w:t>
            </w:r>
          </w:p>
        </w:tc>
        <w:tc>
          <w:tcPr>
            <w:tcW w:w="1175" w:type="dxa"/>
            <w:tcBorders>
              <w:top w:val="single" w:sz="2" w:space="0" w:color="000000"/>
              <w:bottom w:val="single" w:sz="2" w:space="0" w:color="000000"/>
            </w:tcBorders>
          </w:tcPr>
          <w:p w:rsidR="00D03D4D" w:rsidRDefault="00D03D4D">
            <w:pPr>
              <w:rPr>
                <w:rFonts w:ascii="Arial"/>
              </w:rPr>
            </w:pPr>
          </w:p>
        </w:tc>
      </w:tr>
      <w:tr w:rsidR="00D03D4D">
        <w:trPr>
          <w:trHeight w:val="588"/>
        </w:trPr>
        <w:tc>
          <w:tcPr>
            <w:tcW w:w="7004" w:type="dxa"/>
            <w:gridSpan w:val="6"/>
            <w:tcBorders>
              <w:top w:val="single" w:sz="2" w:space="0" w:color="000000"/>
              <w:bottom w:val="single" w:sz="2" w:space="0" w:color="000000"/>
            </w:tcBorders>
          </w:tcPr>
          <w:p w:rsidR="00D03D4D" w:rsidRDefault="00153293">
            <w:pPr>
              <w:spacing w:before="186" w:line="221" w:lineRule="auto"/>
              <w:ind w:left="3292"/>
              <w:rPr>
                <w:rFonts w:ascii="宋体" w:hAnsi="宋体" w:cs="宋体"/>
                <w:sz w:val="22"/>
              </w:rPr>
            </w:pPr>
            <w:r>
              <w:rPr>
                <w:rFonts w:ascii="宋体" w:hAnsi="宋体" w:cs="宋体"/>
                <w:spacing w:val="-5"/>
                <w:sz w:val="22"/>
              </w:rPr>
              <w:t>总</w:t>
            </w:r>
            <w:r>
              <w:rPr>
                <w:rFonts w:ascii="宋体" w:hAnsi="宋体" w:cs="宋体"/>
                <w:spacing w:val="-3"/>
                <w:sz w:val="22"/>
              </w:rPr>
              <w:t>计</w:t>
            </w:r>
          </w:p>
        </w:tc>
        <w:tc>
          <w:tcPr>
            <w:tcW w:w="1166" w:type="dxa"/>
            <w:tcBorders>
              <w:top w:val="single" w:sz="2" w:space="0" w:color="000000"/>
              <w:bottom w:val="single" w:sz="2" w:space="0" w:color="000000"/>
            </w:tcBorders>
          </w:tcPr>
          <w:p w:rsidR="00D03D4D" w:rsidRDefault="00153293">
            <w:pPr>
              <w:spacing w:before="253" w:line="183" w:lineRule="auto"/>
              <w:ind w:left="441"/>
              <w:rPr>
                <w:rFonts w:ascii="宋体" w:hAnsi="宋体" w:cs="宋体"/>
                <w:sz w:val="22"/>
              </w:rPr>
            </w:pPr>
            <w:r>
              <w:rPr>
                <w:rFonts w:ascii="宋体" w:hAnsi="宋体" w:cs="宋体"/>
                <w:spacing w:val="-7"/>
                <w:sz w:val="22"/>
              </w:rPr>
              <w:t>1</w:t>
            </w:r>
            <w:r>
              <w:rPr>
                <w:rFonts w:ascii="宋体" w:hAnsi="宋体" w:cs="宋体"/>
                <w:spacing w:val="-5"/>
                <w:sz w:val="22"/>
              </w:rPr>
              <w:t>00</w:t>
            </w:r>
          </w:p>
        </w:tc>
        <w:tc>
          <w:tcPr>
            <w:tcW w:w="1168" w:type="dxa"/>
            <w:tcBorders>
              <w:top w:val="single" w:sz="2" w:space="0" w:color="000000"/>
              <w:bottom w:val="single" w:sz="2" w:space="0" w:color="000000"/>
            </w:tcBorders>
          </w:tcPr>
          <w:p w:rsidR="00D03D4D" w:rsidRDefault="00153293">
            <w:pPr>
              <w:spacing w:before="255" w:line="183" w:lineRule="auto"/>
              <w:ind w:left="450"/>
              <w:rPr>
                <w:rFonts w:ascii="宋体" w:hAnsi="宋体" w:cs="宋体"/>
                <w:szCs w:val="21"/>
              </w:rPr>
            </w:pPr>
            <w:r>
              <w:rPr>
                <w:rFonts w:ascii="宋体" w:hAnsi="宋体" w:cs="宋体"/>
                <w:spacing w:val="-6"/>
                <w:szCs w:val="21"/>
              </w:rPr>
              <w:t>1</w:t>
            </w:r>
            <w:r>
              <w:rPr>
                <w:rFonts w:ascii="宋体" w:hAnsi="宋体" w:cs="宋体"/>
                <w:spacing w:val="-5"/>
                <w:szCs w:val="21"/>
              </w:rPr>
              <w:t>00</w:t>
            </w:r>
          </w:p>
        </w:tc>
        <w:tc>
          <w:tcPr>
            <w:tcW w:w="1175" w:type="dxa"/>
            <w:tcBorders>
              <w:top w:val="single" w:sz="2" w:space="0" w:color="000000"/>
              <w:bottom w:val="single" w:sz="2" w:space="0" w:color="000000"/>
            </w:tcBorders>
          </w:tcPr>
          <w:p w:rsidR="00D03D4D" w:rsidRDefault="00D03D4D">
            <w:pPr>
              <w:rPr>
                <w:rFonts w:ascii="Arial"/>
              </w:rPr>
            </w:pPr>
          </w:p>
        </w:tc>
      </w:tr>
    </w:tbl>
    <w:p w:rsidR="00D03D4D" w:rsidRDefault="00153293">
      <w:pPr>
        <w:autoSpaceDE w:val="0"/>
        <w:autoSpaceDN w:val="0"/>
        <w:adjustRightInd w:val="0"/>
        <w:spacing w:line="360" w:lineRule="auto"/>
        <w:ind w:firstLine="600"/>
        <w:rPr>
          <w:rFonts w:ascii="仿宋_GB2312" w:eastAsia="仿宋_GB2312" w:hAnsi="仿宋_GB2312" w:cs="仿宋_GB2312"/>
          <w:color w:val="000000" w:themeColor="text1"/>
          <w:kern w:val="0"/>
          <w:sz w:val="32"/>
          <w:szCs w:val="32"/>
        </w:rPr>
      </w:pPr>
      <w:bookmarkStart w:id="0" w:name="_GoBack"/>
      <w:bookmarkEnd w:id="0"/>
      <w:r>
        <w:rPr>
          <w:rFonts w:ascii="仿宋_GB2312" w:eastAsia="仿宋_GB2312" w:hAnsi="仿宋_GB2312" w:cs="仿宋_GB2312" w:hint="eastAsia"/>
          <w:color w:val="000000" w:themeColor="text1"/>
          <w:kern w:val="0"/>
          <w:sz w:val="32"/>
          <w:szCs w:val="32"/>
        </w:rPr>
        <w:br w:type="page"/>
      </w:r>
    </w:p>
    <w:p w:rsidR="00D03D4D" w:rsidRDefault="00153293">
      <w:pPr>
        <w:widowControl/>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第四部分</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名词解释</w:t>
      </w:r>
    </w:p>
    <w:p w:rsidR="00D03D4D" w:rsidRDefault="00D03D4D">
      <w:pPr>
        <w:pStyle w:val="p0"/>
        <w:spacing w:line="600" w:lineRule="atLeast"/>
        <w:ind w:firstLine="600"/>
        <w:rPr>
          <w:rFonts w:ascii="仿宋_GB2312" w:eastAsia="仿宋_GB2312" w:hAnsi="仿宋_GB2312"/>
          <w:color w:val="000000" w:themeColor="text1"/>
          <w:sz w:val="32"/>
          <w:szCs w:val="32"/>
        </w:rPr>
      </w:pPr>
    </w:p>
    <w:p w:rsidR="00D03D4D" w:rsidRDefault="00153293">
      <w:pPr>
        <w:widowControl/>
        <w:spacing w:line="6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1</w:t>
      </w:r>
      <w:r>
        <w:rPr>
          <w:rFonts w:ascii="仿宋" w:eastAsia="仿宋" w:hAnsi="仿宋" w:cs="仿宋" w:hint="eastAsia"/>
          <w:color w:val="000000" w:themeColor="text1"/>
          <w:kern w:val="0"/>
          <w:sz w:val="32"/>
          <w:szCs w:val="32"/>
        </w:rPr>
        <w:t>、收入是指报告期内导致政府会计主体净资产增加的、含有服务潜力或者经济利益的经济资源的流入，包括财政拨款收入和其他收入，</w:t>
      </w:r>
    </w:p>
    <w:p w:rsidR="00D03D4D" w:rsidRDefault="00153293">
      <w:pPr>
        <w:widowControl/>
        <w:spacing w:line="6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w:t>
      </w:r>
      <w:r>
        <w:rPr>
          <w:rFonts w:ascii="仿宋" w:eastAsia="仿宋" w:hAnsi="仿宋" w:cs="仿宋" w:hint="eastAsia"/>
          <w:color w:val="000000" w:themeColor="text1"/>
          <w:kern w:val="0"/>
          <w:sz w:val="32"/>
          <w:szCs w:val="32"/>
        </w:rPr>
        <w:t>、费用是指报告期内导致政府会计主体净资产减少的、含有服务潜力或者经济利益的经济资源的流出，包括福利支出、商品和服务支出、对个人和家庭的补助支出，其他资本性支出。</w:t>
      </w:r>
    </w:p>
    <w:p w:rsidR="00D03D4D" w:rsidRDefault="00153293">
      <w:pPr>
        <w:widowControl/>
        <w:spacing w:line="6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3</w:t>
      </w:r>
      <w:r>
        <w:rPr>
          <w:rFonts w:ascii="仿宋" w:eastAsia="仿宋" w:hAnsi="仿宋" w:cs="仿宋" w:hint="eastAsia"/>
          <w:color w:val="000000" w:themeColor="text1"/>
          <w:kern w:val="0"/>
          <w:sz w:val="32"/>
          <w:szCs w:val="32"/>
        </w:rPr>
        <w:t>、社会保障和就业支出——财政对其他社会保险基金的补助：反映财政对其他社会保险基金的补助支出，主要是</w:t>
      </w:r>
      <w:r>
        <w:rPr>
          <w:rFonts w:ascii="仿宋" w:eastAsia="仿宋" w:hAnsi="仿宋" w:cs="仿宋" w:hint="eastAsia"/>
          <w:color w:val="000000" w:themeColor="text1"/>
          <w:kern w:val="0"/>
          <w:sz w:val="32"/>
          <w:szCs w:val="32"/>
        </w:rPr>
        <w:t>单位</w:t>
      </w:r>
      <w:r>
        <w:rPr>
          <w:rFonts w:ascii="仿宋" w:eastAsia="仿宋" w:hAnsi="仿宋" w:cs="仿宋" w:hint="eastAsia"/>
          <w:color w:val="000000" w:themeColor="text1"/>
          <w:kern w:val="0"/>
          <w:sz w:val="32"/>
          <w:szCs w:val="32"/>
        </w:rPr>
        <w:t>为本单位职工支付的养老保险、工伤保险、生育保险、等社会保障缴费</w:t>
      </w:r>
    </w:p>
    <w:p w:rsidR="00D03D4D" w:rsidRDefault="00153293">
      <w:pPr>
        <w:widowControl/>
        <w:spacing w:line="6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4</w:t>
      </w:r>
      <w:r>
        <w:rPr>
          <w:rFonts w:ascii="仿宋" w:eastAsia="仿宋" w:hAnsi="仿宋" w:cs="仿宋" w:hint="eastAsia"/>
          <w:color w:val="000000" w:themeColor="text1"/>
          <w:kern w:val="0"/>
          <w:sz w:val="32"/>
          <w:szCs w:val="32"/>
        </w:rPr>
        <w:t>、住房保障支出——住房改革支出：反映行政事业单位用财政拨款资金和其他资金等安排的住房改革支出，主要是为职工缴纳的住房公积金。</w:t>
      </w:r>
    </w:p>
    <w:p w:rsidR="00D03D4D" w:rsidRDefault="00153293">
      <w:pPr>
        <w:widowControl/>
        <w:spacing w:line="6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5</w:t>
      </w:r>
      <w:r>
        <w:rPr>
          <w:rFonts w:ascii="仿宋" w:eastAsia="仿宋" w:hAnsi="仿宋" w:cs="仿宋" w:hint="eastAsia"/>
          <w:color w:val="000000" w:themeColor="text1"/>
          <w:kern w:val="0"/>
          <w:sz w:val="32"/>
          <w:szCs w:val="32"/>
        </w:rPr>
        <w:t>、工资福利支出：反映</w:t>
      </w:r>
      <w:r>
        <w:rPr>
          <w:rFonts w:ascii="仿宋" w:eastAsia="仿宋" w:hAnsi="仿宋" w:cs="仿宋" w:hint="eastAsia"/>
          <w:color w:val="000000" w:themeColor="text1"/>
          <w:kern w:val="0"/>
          <w:sz w:val="32"/>
          <w:szCs w:val="32"/>
        </w:rPr>
        <w:t>单位</w:t>
      </w:r>
      <w:r>
        <w:rPr>
          <w:rFonts w:ascii="仿宋" w:eastAsia="仿宋" w:hAnsi="仿宋" w:cs="仿宋" w:hint="eastAsia"/>
          <w:color w:val="000000" w:themeColor="text1"/>
          <w:kern w:val="0"/>
          <w:sz w:val="32"/>
          <w:szCs w:val="32"/>
        </w:rPr>
        <w:t>开支的在职职工和编制外长期聘用人员的各类劳动报酬，以及为上述人员缴纳的各项社会保险费等，包括基本工资、津贴补贴、奖金（十三月基本工资考核奖励）、伙食补助、养老保险、职工基本医疗保险其他社会保障缴费、住房公积金、其他工资福利支出等。</w:t>
      </w:r>
    </w:p>
    <w:p w:rsidR="00D03D4D" w:rsidRDefault="00153293">
      <w:pPr>
        <w:widowControl/>
        <w:spacing w:line="6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lastRenderedPageBreak/>
        <w:t>6</w:t>
      </w:r>
      <w:r>
        <w:rPr>
          <w:rFonts w:ascii="仿宋" w:eastAsia="仿宋" w:hAnsi="仿宋" w:cs="仿宋" w:hint="eastAsia"/>
          <w:color w:val="000000" w:themeColor="text1"/>
          <w:kern w:val="0"/>
          <w:sz w:val="32"/>
          <w:szCs w:val="32"/>
        </w:rPr>
        <w:t>、商品和服务支出：反映</w:t>
      </w:r>
      <w:r>
        <w:rPr>
          <w:rFonts w:ascii="仿宋" w:eastAsia="仿宋" w:hAnsi="仿宋" w:cs="仿宋" w:hint="eastAsia"/>
          <w:color w:val="000000" w:themeColor="text1"/>
          <w:kern w:val="0"/>
          <w:sz w:val="32"/>
          <w:szCs w:val="32"/>
        </w:rPr>
        <w:t>单位</w:t>
      </w:r>
      <w:r>
        <w:rPr>
          <w:rFonts w:ascii="仿宋" w:eastAsia="仿宋" w:hAnsi="仿宋" w:cs="仿宋" w:hint="eastAsia"/>
          <w:color w:val="000000" w:themeColor="text1"/>
          <w:kern w:val="0"/>
          <w:sz w:val="32"/>
          <w:szCs w:val="32"/>
        </w:rPr>
        <w:t>购买商品和服务的支出，包括办公费、印刷费、邮电费、差旅费、维修）护）费、培训费、公务接待费、专用材料费、劳务费、委托业务费、工会经费、公务用车运行维护费、其他交通费等。</w:t>
      </w:r>
    </w:p>
    <w:p w:rsidR="00D03D4D" w:rsidRDefault="00153293">
      <w:pPr>
        <w:widowControl/>
        <w:spacing w:line="6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7</w:t>
      </w:r>
      <w:r>
        <w:rPr>
          <w:rFonts w:ascii="仿宋" w:eastAsia="仿宋" w:hAnsi="仿宋" w:cs="仿宋" w:hint="eastAsia"/>
          <w:color w:val="000000" w:themeColor="text1"/>
          <w:kern w:val="0"/>
          <w:sz w:val="32"/>
          <w:szCs w:val="32"/>
        </w:rPr>
        <w:t>、对个人和家庭的补助：反映</w:t>
      </w:r>
      <w:r>
        <w:rPr>
          <w:rFonts w:ascii="仿宋" w:eastAsia="仿宋" w:hAnsi="仿宋" w:cs="仿宋" w:hint="eastAsia"/>
          <w:color w:val="000000" w:themeColor="text1"/>
          <w:kern w:val="0"/>
          <w:sz w:val="32"/>
          <w:szCs w:val="32"/>
        </w:rPr>
        <w:t>单位</w:t>
      </w:r>
      <w:r>
        <w:rPr>
          <w:rFonts w:ascii="仿宋" w:eastAsia="仿宋" w:hAnsi="仿宋" w:cs="仿宋" w:hint="eastAsia"/>
          <w:color w:val="000000" w:themeColor="text1"/>
          <w:kern w:val="0"/>
          <w:sz w:val="32"/>
          <w:szCs w:val="32"/>
        </w:rPr>
        <w:t>用于对个人和家庭的补助支出，包括生活补助，救济费、医疗费补助、助学金、奖励金等</w:t>
      </w:r>
    </w:p>
    <w:p w:rsidR="00D03D4D" w:rsidRDefault="00153293">
      <w:pPr>
        <w:widowControl/>
        <w:spacing w:line="6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8</w:t>
      </w:r>
      <w:r>
        <w:rPr>
          <w:rFonts w:ascii="仿宋" w:eastAsia="仿宋" w:hAnsi="仿宋" w:cs="仿宋" w:hint="eastAsia"/>
          <w:color w:val="000000" w:themeColor="text1"/>
          <w:kern w:val="0"/>
          <w:sz w:val="32"/>
          <w:szCs w:val="32"/>
        </w:rPr>
        <w:t>、其他资本性支出，反映</w:t>
      </w:r>
      <w:r>
        <w:rPr>
          <w:rFonts w:ascii="仿宋" w:eastAsia="仿宋" w:hAnsi="仿宋" w:cs="仿宋" w:hint="eastAsia"/>
          <w:color w:val="000000" w:themeColor="text1"/>
          <w:kern w:val="0"/>
          <w:sz w:val="32"/>
          <w:szCs w:val="32"/>
        </w:rPr>
        <w:t>单位</w:t>
      </w:r>
      <w:r>
        <w:rPr>
          <w:rFonts w:ascii="仿宋" w:eastAsia="仿宋" w:hAnsi="仿宋" w:cs="仿宋" w:hint="eastAsia"/>
          <w:color w:val="000000" w:themeColor="text1"/>
          <w:kern w:val="0"/>
          <w:sz w:val="32"/>
          <w:szCs w:val="32"/>
        </w:rPr>
        <w:t>安排的资本性支出，包括办公设备购置。</w:t>
      </w:r>
    </w:p>
    <w:p w:rsidR="00D03D4D" w:rsidRDefault="00153293">
      <w:pPr>
        <w:spacing w:line="560" w:lineRule="exact"/>
        <w:ind w:firstLine="600"/>
        <w:rPr>
          <w:rFonts w:ascii="仿宋_GB2312" w:eastAsia="仿宋_GB2312" w:hAnsi="仿宋_GB2312"/>
          <w:color w:val="000000" w:themeColor="text1"/>
          <w:kern w:val="0"/>
          <w:sz w:val="32"/>
          <w:szCs w:val="32"/>
        </w:rPr>
      </w:pPr>
      <w:r>
        <w:rPr>
          <w:rFonts w:ascii="仿宋_GB2312" w:eastAsia="仿宋_GB2312" w:hAnsi="仿宋_GB2312" w:hint="eastAsia"/>
          <w:color w:val="000000" w:themeColor="text1"/>
          <w:kern w:val="0"/>
          <w:sz w:val="32"/>
          <w:szCs w:val="32"/>
        </w:rPr>
        <w:t>9</w:t>
      </w:r>
      <w:r>
        <w:rPr>
          <w:rFonts w:ascii="仿宋_GB2312" w:eastAsia="仿宋_GB2312" w:hAnsi="仿宋_GB2312" w:hint="eastAsia"/>
          <w:color w:val="000000" w:themeColor="text1"/>
          <w:kern w:val="0"/>
          <w:sz w:val="32"/>
          <w:szCs w:val="32"/>
        </w:rPr>
        <w:t>、</w:t>
      </w:r>
      <w:r>
        <w:rPr>
          <w:rFonts w:ascii="仿宋_GB2312" w:eastAsia="仿宋_GB2312" w:hAnsi="仿宋_GB2312" w:hint="eastAsia"/>
          <w:color w:val="000000" w:themeColor="text1"/>
          <w:kern w:val="0"/>
          <w:sz w:val="32"/>
          <w:szCs w:val="32"/>
        </w:rPr>
        <w:t>“三公”经费支出</w:t>
      </w:r>
      <w:r>
        <w:rPr>
          <w:rFonts w:ascii="仿宋_GB2312" w:eastAsia="仿宋_GB2312" w:hAnsi="仿宋_GB2312" w:hint="eastAsia"/>
          <w:color w:val="000000" w:themeColor="text1"/>
          <w:kern w:val="0"/>
          <w:sz w:val="32"/>
          <w:szCs w:val="32"/>
        </w:rPr>
        <w:t>：</w:t>
      </w:r>
      <w:r>
        <w:rPr>
          <w:rFonts w:ascii="仿宋_GB2312" w:eastAsia="仿宋_GB2312" w:hAnsi="仿宋_GB2312" w:hint="eastAsia"/>
          <w:color w:val="000000" w:themeColor="text1"/>
          <w:kern w:val="0"/>
          <w:sz w:val="32"/>
          <w:szCs w:val="32"/>
        </w:rPr>
        <w:t>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rsidR="00D03D4D" w:rsidRDefault="00153293">
      <w:pPr>
        <w:spacing w:line="560" w:lineRule="exact"/>
        <w:ind w:firstLine="600"/>
        <w:rPr>
          <w:rFonts w:ascii="仿宋_GB2312" w:eastAsia="仿宋_GB2312" w:hAnsi="仿宋_GB2312"/>
          <w:color w:val="000000" w:themeColor="text1"/>
          <w:sz w:val="32"/>
          <w:szCs w:val="32"/>
        </w:rPr>
      </w:pPr>
      <w:r>
        <w:rPr>
          <w:rFonts w:ascii="仿宋_GB2312" w:eastAsia="仿宋_GB2312" w:hAnsi="仿宋_GB2312" w:hint="eastAsia"/>
          <w:color w:val="000000" w:themeColor="text1"/>
          <w:kern w:val="0"/>
          <w:sz w:val="32"/>
          <w:szCs w:val="32"/>
        </w:rPr>
        <w:t>10</w:t>
      </w:r>
      <w:r>
        <w:rPr>
          <w:rFonts w:ascii="仿宋_GB2312" w:eastAsia="仿宋_GB2312" w:hAnsi="仿宋_GB2312" w:hint="eastAsia"/>
          <w:color w:val="000000" w:themeColor="text1"/>
          <w:kern w:val="0"/>
          <w:sz w:val="32"/>
          <w:szCs w:val="32"/>
        </w:rPr>
        <w:t>、</w:t>
      </w:r>
      <w:r>
        <w:rPr>
          <w:rFonts w:ascii="仿宋_GB2312" w:eastAsia="仿宋_GB2312" w:hAnsi="仿宋_GB2312" w:hint="eastAsia"/>
          <w:color w:val="000000" w:themeColor="text1"/>
          <w:kern w:val="0"/>
          <w:sz w:val="32"/>
          <w:szCs w:val="32"/>
        </w:rPr>
        <w:t>机关运行经费支出</w:t>
      </w:r>
      <w:r>
        <w:rPr>
          <w:rFonts w:ascii="仿宋_GB2312" w:eastAsia="仿宋_GB2312" w:hAnsi="仿宋_GB2312" w:hint="eastAsia"/>
          <w:color w:val="000000" w:themeColor="text1"/>
          <w:kern w:val="0"/>
          <w:sz w:val="32"/>
          <w:szCs w:val="32"/>
        </w:rPr>
        <w:t>：</w:t>
      </w:r>
      <w:r>
        <w:rPr>
          <w:rFonts w:ascii="仿宋_GB2312" w:eastAsia="仿宋_GB2312" w:hAnsi="仿宋_GB2312" w:hint="eastAsia"/>
          <w:color w:val="000000" w:themeColor="text1"/>
          <w:kern w:val="0"/>
          <w:sz w:val="32"/>
          <w:szCs w:val="32"/>
        </w:rPr>
        <w:t>指用财政拨款安排的为保障行政单位（包括参照公务员法管理的事业单位）运行用于购买货物和</w:t>
      </w:r>
      <w:r>
        <w:rPr>
          <w:rFonts w:ascii="仿宋_GB2312" w:eastAsia="仿宋_GB2312" w:hAnsi="仿宋_GB2312" w:hint="eastAsia"/>
          <w:color w:val="000000" w:themeColor="text1"/>
          <w:kern w:val="0"/>
          <w:sz w:val="32"/>
          <w:szCs w:val="32"/>
        </w:rPr>
        <w:t>服务的各项资金，包括办公费、印刷费、邮电费、差旅费、会议费、福利费、日常维修费、专用材料及一般设备购置费、</w:t>
      </w:r>
      <w:r>
        <w:rPr>
          <w:rFonts w:ascii="仿宋_GB2312" w:eastAsia="仿宋_GB2312" w:hAnsi="仿宋_GB2312" w:hint="eastAsia"/>
          <w:color w:val="000000" w:themeColor="text1"/>
          <w:kern w:val="0"/>
          <w:sz w:val="32"/>
          <w:szCs w:val="32"/>
        </w:rPr>
        <w:lastRenderedPageBreak/>
        <w:t>办公用房水电费、办公用房取暖费、办公用房物业管理费、公务用车运行维护费以及其他费用。</w:t>
      </w:r>
    </w:p>
    <w:p w:rsidR="00D03D4D" w:rsidRDefault="00D03D4D">
      <w:pPr>
        <w:rPr>
          <w:color w:val="000000" w:themeColor="text1"/>
        </w:rPr>
      </w:pPr>
    </w:p>
    <w:sectPr w:rsidR="00D03D4D" w:rsidSect="00D03D4D">
      <w:footerReference w:type="default" r:id="rId17"/>
      <w:pgSz w:w="11906" w:h="16838"/>
      <w:pgMar w:top="2098" w:right="1587" w:bottom="2098" w:left="1587" w:header="851" w:footer="1417" w:gutter="0"/>
      <w:pgNumType w:start="29"/>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293" w:rsidRDefault="00153293" w:rsidP="00D03D4D">
      <w:r>
        <w:separator/>
      </w:r>
    </w:p>
  </w:endnote>
  <w:endnote w:type="continuationSeparator" w:id="0">
    <w:p w:rsidR="00153293" w:rsidRDefault="00153293" w:rsidP="00D03D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黑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4D" w:rsidRDefault="00D03D4D">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D03D4D" w:rsidRDefault="00153293">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D03D4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03D4D">
                  <w:rPr>
                    <w:rFonts w:ascii="宋体" w:hAnsi="宋体" w:cs="宋体" w:hint="eastAsia"/>
                    <w:sz w:val="28"/>
                    <w:szCs w:val="28"/>
                  </w:rPr>
                  <w:fldChar w:fldCharType="separate"/>
                </w:r>
                <w:r w:rsidR="00985914">
                  <w:rPr>
                    <w:rFonts w:ascii="宋体" w:hAnsi="宋体" w:cs="宋体"/>
                    <w:noProof/>
                    <w:sz w:val="28"/>
                    <w:szCs w:val="28"/>
                  </w:rPr>
                  <w:t>32</w:t>
                </w:r>
                <w:r w:rsidR="00D03D4D">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293" w:rsidRDefault="00153293" w:rsidP="00D03D4D">
      <w:r>
        <w:separator/>
      </w:r>
    </w:p>
  </w:footnote>
  <w:footnote w:type="continuationSeparator" w:id="0">
    <w:p w:rsidR="00153293" w:rsidRDefault="00153293" w:rsidP="00D03D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NmYmZhMjg3Mjk0MGRkYTc5OTRiZjgzMmRmYWYzOTYifQ=="/>
  </w:docVars>
  <w:rsids>
    <w:rsidRoot w:val="19C37852"/>
    <w:rsid w:val="00153293"/>
    <w:rsid w:val="00985914"/>
    <w:rsid w:val="00D03D4D"/>
    <w:rsid w:val="19C37852"/>
    <w:rsid w:val="1E58313B"/>
    <w:rsid w:val="4BB023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03D4D"/>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rsid w:val="00D03D4D"/>
    <w:pPr>
      <w:snapToGrid w:val="0"/>
      <w:jc w:val="left"/>
    </w:pPr>
    <w:rPr>
      <w:sz w:val="18"/>
      <w:szCs w:val="18"/>
    </w:rPr>
  </w:style>
  <w:style w:type="paragraph" w:styleId="a4">
    <w:name w:val="footer"/>
    <w:basedOn w:val="a"/>
    <w:qFormat/>
    <w:rsid w:val="00D03D4D"/>
    <w:pPr>
      <w:tabs>
        <w:tab w:val="center" w:pos="4153"/>
        <w:tab w:val="right" w:pos="8306"/>
      </w:tabs>
      <w:snapToGrid w:val="0"/>
      <w:jc w:val="left"/>
    </w:pPr>
    <w:rPr>
      <w:sz w:val="18"/>
      <w:szCs w:val="18"/>
    </w:rPr>
  </w:style>
  <w:style w:type="paragraph" w:customStyle="1" w:styleId="p0">
    <w:name w:val="p0"/>
    <w:basedOn w:val="a"/>
    <w:qFormat/>
    <w:rsid w:val="00D03D4D"/>
    <w:pPr>
      <w:widowControl/>
    </w:pPr>
    <w:rPr>
      <w:kern w:val="0"/>
      <w:szCs w:val="21"/>
    </w:rPr>
  </w:style>
  <w:style w:type="table" w:customStyle="1" w:styleId="TableNormal">
    <w:name w:val="Table Normal"/>
    <w:semiHidden/>
    <w:unhideWhenUsed/>
    <w:qFormat/>
    <w:rsid w:val="00D03D4D"/>
    <w:tblPr>
      <w:tblCellMar>
        <w:top w:w="0" w:type="dxa"/>
        <w:left w:w="0" w:type="dxa"/>
        <w:bottom w:w="0" w:type="dxa"/>
        <w:right w:w="0" w:type="dxa"/>
      </w:tblCellMar>
    </w:tblPr>
  </w:style>
  <w:style w:type="paragraph" w:styleId="a5">
    <w:name w:val="header"/>
    <w:basedOn w:val="a"/>
    <w:link w:val="Char"/>
    <w:rsid w:val="009859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985914"/>
    <w:rPr>
      <w:rFonts w:ascii="Calibri" w:eastAsia="宋体" w:hAnsi="Calibri" w:cs="Times New Roman"/>
      <w:kern w:val="2"/>
      <w:sz w:val="18"/>
      <w:szCs w:val="18"/>
    </w:rPr>
  </w:style>
  <w:style w:type="paragraph" w:styleId="a6">
    <w:name w:val="Balloon Text"/>
    <w:basedOn w:val="a"/>
    <w:link w:val="Char0"/>
    <w:rsid w:val="00985914"/>
    <w:rPr>
      <w:sz w:val="18"/>
      <w:szCs w:val="18"/>
    </w:rPr>
  </w:style>
  <w:style w:type="character" w:customStyle="1" w:styleId="Char0">
    <w:name w:val="批注框文本 Char"/>
    <w:basedOn w:val="a1"/>
    <w:link w:val="a6"/>
    <w:rsid w:val="00985914"/>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727</Words>
  <Characters>4150</Characters>
  <Application>Microsoft Office Word</Application>
  <DocSecurity>0</DocSecurity>
  <Lines>34</Lines>
  <Paragraphs>9</Paragraphs>
  <ScaleCrop>false</ScaleCrop>
  <Company>china</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山谷</dc:creator>
  <cp:lastModifiedBy>Administrator</cp:lastModifiedBy>
  <cp:revision>2</cp:revision>
  <dcterms:created xsi:type="dcterms:W3CDTF">2023-08-26T12:57:00Z</dcterms:created>
  <dcterms:modified xsi:type="dcterms:W3CDTF">2023-09-27T02:53:00Z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B41053B3C9894C82B6EB09894C0A29AF_11</vt:lpwstr>
  </property>
</Properties>
</file>