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黑体" w:eastAsia="黑体"/>
          <w:sz w:val="44"/>
          <w:szCs w:val="36"/>
        </w:rPr>
      </w:pPr>
      <w:r>
        <w:rPr>
          <w:rFonts w:hint="eastAsia" w:ascii="黑体" w:hAnsi="黑体" w:eastAsia="黑体"/>
          <w:sz w:val="44"/>
          <w:szCs w:val="36"/>
          <w:lang w:eastAsia="zh-CN"/>
        </w:rPr>
        <w:t>昌江区信访局</w:t>
      </w:r>
      <w:r>
        <w:rPr>
          <w:rFonts w:hint="eastAsia" w:ascii="黑体" w:eastAsia="黑体"/>
          <w:sz w:val="44"/>
          <w:szCs w:val="36"/>
        </w:rPr>
        <w:t>201</w:t>
      </w:r>
      <w:r>
        <w:rPr>
          <w:rFonts w:hint="eastAsia" w:ascii="黑体" w:eastAsia="黑体"/>
          <w:sz w:val="44"/>
          <w:szCs w:val="36"/>
          <w:lang w:val="en-US" w:eastAsia="zh-CN"/>
        </w:rPr>
        <w:t>9</w:t>
      </w:r>
      <w:r>
        <w:rPr>
          <w:rFonts w:hint="eastAsia" w:ascii="黑体" w:eastAsia="黑体"/>
          <w:sz w:val="44"/>
          <w:szCs w:val="36"/>
        </w:rPr>
        <w:t>年度部门决算</w:t>
      </w:r>
    </w:p>
    <w:p>
      <w:pPr>
        <w:spacing w:line="600" w:lineRule="exact"/>
        <w:jc w:val="center"/>
        <w:rPr>
          <w:rFonts w:hint="eastAsia" w:ascii="黑体" w:eastAsia="黑体"/>
          <w:sz w:val="44"/>
          <w:szCs w:val="36"/>
        </w:rPr>
      </w:pPr>
    </w:p>
    <w:p>
      <w:pPr>
        <w:spacing w:line="600" w:lineRule="exact"/>
        <w:jc w:val="center"/>
        <w:rPr>
          <w:rFonts w:hint="eastAsia" w:ascii="黑体" w:eastAsia="黑体"/>
          <w:sz w:val="40"/>
          <w:szCs w:val="36"/>
        </w:rPr>
      </w:pPr>
      <w:r>
        <w:rPr>
          <w:rFonts w:hint="eastAsia" w:ascii="黑体" w:eastAsia="黑体"/>
          <w:sz w:val="40"/>
          <w:szCs w:val="36"/>
        </w:rPr>
        <w:t>目    录</w:t>
      </w:r>
    </w:p>
    <w:p>
      <w:pPr>
        <w:widowControl/>
        <w:spacing w:line="600" w:lineRule="exact"/>
        <w:ind w:firstLine="640"/>
        <w:jc w:val="left"/>
        <w:rPr>
          <w:rFonts w:hint="eastAsia" w:ascii="仿宋_GB2312" w:eastAsia="仿宋_GB2312"/>
          <w:sz w:val="32"/>
          <w:szCs w:val="30"/>
        </w:rPr>
      </w:pPr>
    </w:p>
    <w:p>
      <w:pPr>
        <w:widowControl/>
        <w:spacing w:line="600" w:lineRule="exact"/>
        <w:ind w:firstLine="640"/>
        <w:jc w:val="left"/>
        <w:rPr>
          <w:rFonts w:hint="eastAsia" w:ascii="黑体" w:hAnsi="黑体" w:eastAsia="黑体"/>
          <w:b/>
          <w:sz w:val="32"/>
          <w:szCs w:val="32"/>
        </w:rPr>
      </w:pPr>
      <w:r>
        <w:rPr>
          <w:rFonts w:hint="eastAsia" w:ascii="黑体" w:hAnsi="黑体" w:eastAsia="黑体"/>
          <w:b/>
          <w:sz w:val="32"/>
          <w:szCs w:val="32"/>
        </w:rPr>
        <w:t xml:space="preserve">第一部分  </w:t>
      </w:r>
      <w:r>
        <w:rPr>
          <w:rFonts w:hint="eastAsia" w:ascii="黑体" w:hAnsi="黑体" w:eastAsia="黑体"/>
          <w:b/>
          <w:sz w:val="32"/>
          <w:szCs w:val="32"/>
          <w:lang w:eastAsia="zh-CN"/>
        </w:rPr>
        <w:t>昌江区信访局</w:t>
      </w:r>
      <w:r>
        <w:rPr>
          <w:rFonts w:hint="eastAsia" w:ascii="黑体" w:hAnsi="黑体" w:eastAsia="黑体"/>
          <w:sz w:val="32"/>
          <w:szCs w:val="32"/>
        </w:rPr>
        <w:t>部门</w:t>
      </w:r>
      <w:r>
        <w:rPr>
          <w:rFonts w:hint="eastAsia" w:ascii="黑体" w:hAnsi="黑体" w:eastAsia="黑体"/>
          <w:b/>
          <w:sz w:val="32"/>
          <w:szCs w:val="32"/>
        </w:rPr>
        <w:t>概况</w:t>
      </w:r>
    </w:p>
    <w:p>
      <w:pPr>
        <w:widowControl/>
        <w:spacing w:line="600" w:lineRule="exact"/>
        <w:ind w:firstLine="640"/>
        <w:jc w:val="left"/>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bookmarkStart w:id="0" w:name="_GoBack"/>
      <w:bookmarkEnd w:id="0"/>
    </w:p>
    <w:p>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201</w:t>
      </w:r>
      <w:r>
        <w:rPr>
          <w:rFonts w:hint="eastAsia" w:ascii="黑体" w:hAnsi="黑体" w:eastAsia="黑体"/>
          <w:sz w:val="32"/>
          <w:szCs w:val="32"/>
          <w:lang w:val="en-US" w:eastAsia="zh-CN"/>
        </w:rPr>
        <w:t>9</w:t>
      </w:r>
      <w:r>
        <w:rPr>
          <w:rFonts w:hint="eastAsia" w:ascii="黑体" w:hAnsi="黑体" w:eastAsia="黑体"/>
          <w:sz w:val="32"/>
          <w:szCs w:val="32"/>
        </w:rPr>
        <w:t>年度部门决算表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一、收入支出决算总表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二、收入决算表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w:t>
      </w:r>
      <w:r>
        <w:rPr>
          <w:rFonts w:hint="eastAsia" w:ascii="黑体" w:hAnsi="黑体" w:eastAsia="黑体"/>
          <w:sz w:val="32"/>
          <w:szCs w:val="32"/>
          <w:lang w:val="en-US" w:eastAsia="zh-CN"/>
        </w:rPr>
        <w:t>9</w:t>
      </w:r>
      <w:r>
        <w:rPr>
          <w:rFonts w:hint="eastAsia" w:ascii="黑体" w:hAnsi="黑体" w:eastAsia="黑体"/>
          <w:sz w:val="32"/>
          <w:szCs w:val="32"/>
        </w:rPr>
        <w:t>年度部门决算情况说明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三、财政拨款支出决算情况说明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五、一般公共预算财政拨款“三公”经费支出决算</w:t>
      </w:r>
    </w:p>
    <w:p>
      <w:pPr>
        <w:widowControl/>
        <w:spacing w:line="600" w:lineRule="exact"/>
        <w:jc w:val="left"/>
        <w:rPr>
          <w:rFonts w:hint="eastAsia" w:ascii="仿宋" w:hAnsi="仿宋" w:eastAsia="仿宋"/>
          <w:sz w:val="32"/>
          <w:szCs w:val="30"/>
        </w:rPr>
      </w:pPr>
      <w:r>
        <w:rPr>
          <w:rFonts w:hint="eastAsia" w:ascii="仿宋" w:hAnsi="仿宋" w:eastAsia="仿宋"/>
          <w:sz w:val="32"/>
          <w:szCs w:val="30"/>
        </w:rPr>
        <w:t xml:space="preserve">    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六、机关运行经费支出情况说明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七、政府采购支出情况说明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八、国有资产占用情况说明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九、预算绩效情况说明</w:t>
      </w:r>
    </w:p>
    <w:p>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jc w:val="both"/>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widowControl/>
        <w:spacing w:line="580" w:lineRule="exact"/>
        <w:jc w:val="center"/>
        <w:rPr>
          <w:rFonts w:hint="eastAsia" w:ascii="宋体" w:hAnsi="宋体"/>
          <w:b/>
          <w:sz w:val="32"/>
          <w:szCs w:val="30"/>
        </w:rPr>
      </w:pPr>
    </w:p>
    <w:p>
      <w:pPr>
        <w:widowControl/>
        <w:spacing w:line="580" w:lineRule="exact"/>
        <w:jc w:val="center"/>
        <w:rPr>
          <w:rFonts w:hint="eastAsia" w:ascii="宋体" w:hAnsi="宋体"/>
          <w:b/>
          <w:sz w:val="32"/>
          <w:szCs w:val="30"/>
        </w:rPr>
      </w:pPr>
    </w:p>
    <w:p>
      <w:pPr>
        <w:widowControl/>
        <w:spacing w:line="580" w:lineRule="exact"/>
        <w:jc w:val="center"/>
        <w:rPr>
          <w:rFonts w:hint="eastAsia" w:ascii="宋体" w:hAnsi="宋体"/>
          <w:b/>
          <w:sz w:val="32"/>
          <w:szCs w:val="30"/>
        </w:rPr>
      </w:pPr>
      <w:r>
        <w:rPr>
          <w:rFonts w:hint="eastAsia" w:ascii="宋体" w:hAnsi="宋体"/>
          <w:b/>
          <w:sz w:val="32"/>
          <w:szCs w:val="30"/>
        </w:rPr>
        <w:t xml:space="preserve">第一部分  </w:t>
      </w:r>
      <w:r>
        <w:rPr>
          <w:rFonts w:hint="eastAsia" w:ascii="宋体" w:hAnsi="宋体"/>
          <w:b/>
          <w:sz w:val="32"/>
          <w:szCs w:val="30"/>
          <w:lang w:eastAsia="zh-CN"/>
        </w:rPr>
        <w:t>昌江区信访局</w:t>
      </w:r>
      <w:r>
        <w:rPr>
          <w:rFonts w:hint="eastAsia" w:ascii="宋体" w:hAnsi="宋体"/>
          <w:b/>
          <w:sz w:val="32"/>
          <w:szCs w:val="32"/>
        </w:rPr>
        <w:t>部门</w:t>
      </w:r>
      <w:r>
        <w:rPr>
          <w:rFonts w:hint="eastAsia" w:ascii="宋体" w:hAnsi="宋体"/>
          <w:b/>
          <w:sz w:val="32"/>
          <w:szCs w:val="30"/>
        </w:rPr>
        <w:t>概况</w:t>
      </w:r>
    </w:p>
    <w:p>
      <w:pPr>
        <w:ind w:firstLine="630"/>
        <w:jc w:val="center"/>
        <w:rPr>
          <w:rFonts w:hint="eastAsia"/>
          <w:sz w:val="32"/>
          <w:szCs w:val="32"/>
        </w:rPr>
      </w:pPr>
    </w:p>
    <w:p>
      <w:pPr>
        <w:ind w:firstLine="630"/>
        <w:jc w:val="left"/>
        <w:rPr>
          <w:rFonts w:hint="eastAsia" w:ascii="黑体" w:hAnsi="黑体" w:eastAsia="黑体"/>
          <w:sz w:val="30"/>
          <w:szCs w:val="30"/>
        </w:rPr>
      </w:pPr>
      <w:r>
        <w:rPr>
          <w:rFonts w:hint="eastAsia" w:ascii="黑体" w:hAnsi="黑体" w:eastAsia="黑体"/>
          <w:sz w:val="30"/>
          <w:szCs w:val="30"/>
        </w:rPr>
        <w:t>一、部门主要职能</w:t>
      </w:r>
    </w:p>
    <w:p>
      <w:pPr>
        <w:widowControl/>
        <w:spacing w:line="580" w:lineRule="exact"/>
        <w:ind w:firstLine="640"/>
        <w:jc w:val="left"/>
        <w:rPr>
          <w:rFonts w:hint="eastAsia" w:ascii="仿宋_GB2312" w:hAnsi="仿宋" w:eastAsia="仿宋_GB2312"/>
          <w:sz w:val="30"/>
          <w:szCs w:val="30"/>
        </w:rPr>
      </w:pPr>
      <w:r>
        <w:rPr>
          <w:rFonts w:hint="eastAsia" w:ascii="仿宋_GB2312" w:hAnsi="仿宋" w:eastAsia="仿宋_GB2312"/>
          <w:sz w:val="30"/>
          <w:szCs w:val="30"/>
        </w:rPr>
        <w:t>（</w:t>
      </w:r>
      <w:r>
        <w:rPr>
          <w:rFonts w:ascii="仿宋_GB2312" w:hAnsi="仿宋" w:eastAsia="仿宋_GB2312"/>
          <w:sz w:val="30"/>
          <w:szCs w:val="30"/>
        </w:rPr>
        <w:t>1</w:t>
      </w:r>
      <w:r>
        <w:rPr>
          <w:rFonts w:hint="eastAsia" w:ascii="仿宋_GB2312" w:hAnsi="仿宋" w:eastAsia="仿宋_GB2312"/>
          <w:sz w:val="30"/>
          <w:szCs w:val="30"/>
        </w:rPr>
        <w:t>）贯彻执行中央及省、市、区有关信访的方针、政策和法律、法规、规章；承办市委、市人大常委会、市政府、市政协等领导机关及市直属部门转办、交办的信访事项；处理区委、区政府领导交办的信访事项；督促检查上级领导机关交办事项和领导同志有关批示件的落实情况。（</w:t>
      </w:r>
      <w:r>
        <w:rPr>
          <w:rFonts w:ascii="仿宋_GB2312" w:hAnsi="仿宋" w:eastAsia="仿宋_GB2312"/>
          <w:sz w:val="30"/>
          <w:szCs w:val="30"/>
        </w:rPr>
        <w:t>2</w:t>
      </w:r>
      <w:r>
        <w:rPr>
          <w:rFonts w:hint="eastAsia" w:ascii="仿宋_GB2312" w:hAnsi="仿宋" w:eastAsia="仿宋_GB2312"/>
          <w:sz w:val="30"/>
          <w:szCs w:val="30"/>
        </w:rPr>
        <w:t>）负责受理人民群众的来信、来访，向乡（镇）、街道和有关部门交办信访事项，保证信访渠道畅通；及时、准确地向区委、区政府领导反映来信来访中提出的重要建议、意见和问题；办理和协调处理重要的信访事项，并对落实情况进行督促检查；综合分析信访信息，开展调查研究，提出制定有关方针、政策的建议。（</w:t>
      </w:r>
      <w:r>
        <w:rPr>
          <w:rFonts w:ascii="仿宋_GB2312" w:hAnsi="仿宋" w:eastAsia="仿宋_GB2312"/>
          <w:sz w:val="30"/>
          <w:szCs w:val="30"/>
        </w:rPr>
        <w:t>3</w:t>
      </w:r>
      <w:r>
        <w:rPr>
          <w:rFonts w:hint="eastAsia" w:ascii="仿宋_GB2312" w:hAnsi="仿宋" w:eastAsia="仿宋_GB2312"/>
          <w:sz w:val="30"/>
          <w:szCs w:val="30"/>
        </w:rPr>
        <w:t>）协调处理跨区、跨地区、跨部门的重要信访问题；协调处理群众集体赴京、赴省、赴市、来区上访和异常、突发信访事件；检查、协调区直各部门信访工作和乡（镇）、街道党政机关的信访工作。（</w:t>
      </w:r>
      <w:r>
        <w:rPr>
          <w:rFonts w:ascii="仿宋_GB2312" w:hAnsi="仿宋" w:eastAsia="仿宋_GB2312"/>
          <w:sz w:val="30"/>
          <w:szCs w:val="30"/>
        </w:rPr>
        <w:t>4</w:t>
      </w:r>
      <w:r>
        <w:rPr>
          <w:rFonts w:hint="eastAsia" w:ascii="仿宋_GB2312" w:hAnsi="仿宋" w:eastAsia="仿宋_GB2312"/>
          <w:sz w:val="30"/>
          <w:szCs w:val="30"/>
        </w:rPr>
        <w:t>）研究、起草有关信访工作的政策、法规草案；总结推广各地区、各部门信访工作的经验，提出改进和加强信访工作的意见和建议，指导全区的信访业务工作；负责信访工作的宣传和信息发布；负责组织实施全区信访工作的目标管理与考核。（</w:t>
      </w:r>
      <w:r>
        <w:rPr>
          <w:rFonts w:ascii="仿宋_GB2312" w:hAnsi="仿宋" w:eastAsia="仿宋_GB2312"/>
          <w:sz w:val="30"/>
          <w:szCs w:val="30"/>
        </w:rPr>
        <w:t>5</w:t>
      </w:r>
      <w:r>
        <w:rPr>
          <w:rFonts w:hint="eastAsia" w:ascii="仿宋_GB2312" w:hAnsi="仿宋" w:eastAsia="仿宋_GB2312"/>
          <w:sz w:val="30"/>
          <w:szCs w:val="30"/>
        </w:rPr>
        <w:t>）了解并掌握全区信访工作队伍建设情况；组织信访干部的培训；指导信访部门办公自动化建设。（</w:t>
      </w:r>
      <w:r>
        <w:rPr>
          <w:rFonts w:ascii="仿宋_GB2312" w:hAnsi="仿宋" w:eastAsia="仿宋_GB2312"/>
          <w:sz w:val="30"/>
          <w:szCs w:val="30"/>
        </w:rPr>
        <w:t>6</w:t>
      </w:r>
      <w:r>
        <w:rPr>
          <w:rFonts w:hint="eastAsia" w:ascii="仿宋_GB2312" w:hAnsi="仿宋" w:eastAsia="仿宋_GB2312"/>
          <w:sz w:val="30"/>
          <w:szCs w:val="30"/>
        </w:rPr>
        <w:t>）承办区委、区政府和市信访局交办的其他事项。</w:t>
      </w:r>
    </w:p>
    <w:p>
      <w:pPr>
        <w:ind w:firstLine="630"/>
        <w:jc w:val="left"/>
        <w:rPr>
          <w:rFonts w:hint="eastAsia" w:ascii="黑体" w:hAnsi="黑体" w:eastAsia="黑体"/>
          <w:sz w:val="30"/>
          <w:szCs w:val="30"/>
        </w:rPr>
      </w:pPr>
      <w:r>
        <w:rPr>
          <w:rFonts w:hint="eastAsia" w:ascii="黑体" w:hAnsi="黑体" w:eastAsia="黑体"/>
          <w:sz w:val="30"/>
          <w:szCs w:val="30"/>
        </w:rPr>
        <w:t>二、部门基本情况</w:t>
      </w:r>
    </w:p>
    <w:p>
      <w:pPr>
        <w:ind w:firstLine="630"/>
        <w:jc w:val="left"/>
        <w:rPr>
          <w:rFonts w:hint="eastAsia" w:ascii="仿宋" w:hAnsi="仿宋" w:eastAsia="仿宋"/>
          <w:sz w:val="30"/>
          <w:szCs w:val="30"/>
        </w:rPr>
      </w:pPr>
      <w:r>
        <w:rPr>
          <w:rFonts w:hint="eastAsia" w:ascii="仿宋" w:hAnsi="仿宋" w:eastAsia="仿宋"/>
          <w:sz w:val="30"/>
          <w:szCs w:val="30"/>
        </w:rPr>
        <w:t xml:space="preserve">纳入本套部门决算汇编范围的单位共  </w:t>
      </w:r>
      <w:r>
        <w:rPr>
          <w:rFonts w:hint="eastAsia" w:ascii="仿宋" w:hAnsi="仿宋" w:eastAsia="仿宋"/>
          <w:sz w:val="30"/>
          <w:szCs w:val="30"/>
          <w:lang w:val="en-US" w:eastAsia="zh-CN"/>
        </w:rPr>
        <w:t>1</w:t>
      </w:r>
      <w:r>
        <w:rPr>
          <w:rFonts w:hint="eastAsia" w:ascii="仿宋" w:hAnsi="仿宋" w:eastAsia="仿宋"/>
          <w:sz w:val="30"/>
          <w:szCs w:val="30"/>
        </w:rPr>
        <w:t xml:space="preserve"> 个，包括：</w:t>
      </w:r>
      <w:r>
        <w:rPr>
          <w:rFonts w:hint="eastAsia" w:ascii="仿宋" w:hAnsi="仿宋" w:eastAsia="仿宋"/>
          <w:sz w:val="30"/>
          <w:szCs w:val="30"/>
          <w:lang w:eastAsia="zh-CN"/>
        </w:rPr>
        <w:t>昌江区信访局（</w:t>
      </w:r>
      <w:r>
        <w:rPr>
          <w:rFonts w:hint="eastAsia" w:ascii="仿宋" w:hAnsi="仿宋" w:eastAsia="仿宋"/>
          <w:sz w:val="30"/>
          <w:szCs w:val="30"/>
          <w:lang w:val="en-US" w:eastAsia="zh-CN"/>
        </w:rPr>
        <w:t>需按单位预算级次分别列出）</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年年末实有人数</w:t>
      </w:r>
      <w:r>
        <w:rPr>
          <w:rFonts w:hint="eastAsia" w:ascii="仿宋" w:hAnsi="仿宋" w:eastAsia="仿宋"/>
          <w:sz w:val="30"/>
          <w:szCs w:val="30"/>
          <w:lang w:val="en-US" w:eastAsia="zh-CN"/>
        </w:rPr>
        <w:t>6</w:t>
      </w:r>
      <w:r>
        <w:rPr>
          <w:rFonts w:hint="eastAsia" w:ascii="仿宋" w:hAnsi="仿宋" w:eastAsia="仿宋"/>
          <w:sz w:val="30"/>
          <w:szCs w:val="30"/>
        </w:rPr>
        <w:t xml:space="preserve">人，其中在职人员 </w:t>
      </w:r>
      <w:r>
        <w:rPr>
          <w:rFonts w:hint="eastAsia" w:ascii="仿宋" w:hAnsi="仿宋" w:eastAsia="仿宋"/>
          <w:sz w:val="30"/>
          <w:szCs w:val="30"/>
          <w:lang w:val="en-US" w:eastAsia="zh-CN"/>
        </w:rPr>
        <w:t>11</w:t>
      </w:r>
      <w:r>
        <w:rPr>
          <w:rFonts w:hint="eastAsia" w:ascii="仿宋" w:hAnsi="仿宋" w:eastAsia="仿宋"/>
          <w:sz w:val="30"/>
          <w:szCs w:val="30"/>
        </w:rPr>
        <w:t xml:space="preserve"> 人，离休人员</w:t>
      </w:r>
      <w:r>
        <w:rPr>
          <w:rFonts w:hint="eastAsia" w:ascii="仿宋" w:hAnsi="仿宋" w:eastAsia="仿宋"/>
          <w:sz w:val="30"/>
          <w:szCs w:val="30"/>
          <w:lang w:val="en-US" w:eastAsia="zh-CN"/>
        </w:rPr>
        <w:t>0</w:t>
      </w:r>
      <w:r>
        <w:rPr>
          <w:rFonts w:hint="eastAsia" w:ascii="仿宋" w:hAnsi="仿宋" w:eastAsia="仿宋"/>
          <w:sz w:val="30"/>
          <w:szCs w:val="30"/>
        </w:rPr>
        <w:t>人，退休人员</w:t>
      </w:r>
      <w:r>
        <w:rPr>
          <w:rFonts w:hint="eastAsia" w:ascii="仿宋" w:hAnsi="仿宋" w:eastAsia="仿宋"/>
          <w:sz w:val="30"/>
          <w:szCs w:val="30"/>
          <w:lang w:val="en-US" w:eastAsia="zh-CN"/>
        </w:rPr>
        <w:t>0</w:t>
      </w:r>
      <w:r>
        <w:rPr>
          <w:rFonts w:hint="eastAsia" w:ascii="仿宋" w:hAnsi="仿宋" w:eastAsia="仿宋"/>
          <w:sz w:val="30"/>
          <w:szCs w:val="30"/>
        </w:rPr>
        <w:t>人；</w:t>
      </w:r>
      <w:r>
        <w:rPr>
          <w:rFonts w:hint="eastAsia" w:ascii="仿宋" w:hAnsi="仿宋" w:eastAsia="仿宋"/>
          <w:sz w:val="30"/>
          <w:szCs w:val="30"/>
          <w:lang w:val="en-US" w:eastAsia="zh-CN"/>
        </w:rPr>
        <w:t>年末其他人员 0 人；</w:t>
      </w:r>
      <w:r>
        <w:rPr>
          <w:rFonts w:hint="eastAsia" w:ascii="仿宋" w:hAnsi="仿宋" w:eastAsia="仿宋"/>
          <w:sz w:val="30"/>
          <w:szCs w:val="30"/>
        </w:rPr>
        <w:t xml:space="preserve">年末学生人数  </w:t>
      </w:r>
      <w:r>
        <w:rPr>
          <w:rFonts w:hint="eastAsia" w:ascii="仿宋" w:hAnsi="仿宋" w:eastAsia="仿宋"/>
          <w:sz w:val="30"/>
          <w:szCs w:val="30"/>
          <w:lang w:val="en-US" w:eastAsia="zh-CN"/>
        </w:rPr>
        <w:t>0</w:t>
      </w:r>
      <w:r>
        <w:rPr>
          <w:rFonts w:hint="eastAsia" w:ascii="仿宋" w:hAnsi="仿宋" w:eastAsia="仿宋"/>
          <w:sz w:val="30"/>
          <w:szCs w:val="30"/>
        </w:rPr>
        <w:t xml:space="preserve"> 人。</w:t>
      </w:r>
    </w:p>
    <w:p>
      <w:pPr>
        <w:ind w:firstLine="630"/>
        <w:jc w:val="left"/>
        <w:rPr>
          <w:rFonts w:hint="eastAsia" w:ascii="仿宋" w:hAnsi="仿宋" w:eastAsia="仿宋"/>
          <w:sz w:val="30"/>
          <w:szCs w:val="30"/>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jc w:val="both"/>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第二部分  201</w:t>
      </w:r>
      <w:r>
        <w:rPr>
          <w:rFonts w:hint="eastAsia" w:ascii="宋体" w:hAnsi="宋体"/>
          <w:b/>
          <w:sz w:val="32"/>
          <w:szCs w:val="32"/>
          <w:lang w:val="en-US" w:eastAsia="zh-CN"/>
        </w:rPr>
        <w:t>9</w:t>
      </w:r>
      <w:r>
        <w:rPr>
          <w:rFonts w:hint="eastAsia" w:ascii="宋体" w:hAnsi="宋体"/>
          <w:b/>
          <w:sz w:val="32"/>
          <w:szCs w:val="32"/>
        </w:rPr>
        <w:t>年度部门决算表</w:t>
      </w:r>
    </w:p>
    <w:p>
      <w:pPr>
        <w:autoSpaceDE w:val="0"/>
        <w:autoSpaceDN w:val="0"/>
        <w:adjustRightInd w:val="0"/>
        <w:spacing w:line="360" w:lineRule="auto"/>
        <w:jc w:val="left"/>
        <w:rPr>
          <w:rFonts w:hint="eastAsia"/>
          <w:szCs w:val="30"/>
        </w:rPr>
      </w:pPr>
      <w:r>
        <w:rPr>
          <w:rFonts w:hint="eastAsia"/>
          <w:szCs w:val="30"/>
        </w:rPr>
        <w:object>
          <v:shape id="_x0000_i1025" o:spt="75" type="#_x0000_t75" style="height:384.65pt;width:414.85pt;" o:ole="t" filled="f" o:preferrelative="t" stroked="f" coordsize="21600,21600">
            <v:path/>
            <v:fill on="f" focussize="0,0"/>
            <v:stroke on="f"/>
            <v:imagedata r:id="rId5" o:title=""/>
            <o:lock v:ext="edit" aspectratio="f"/>
            <w10:wrap type="none"/>
            <w10:anchorlock/>
          </v:shape>
          <o:OLEObject Type="Embed" ProgID="Excel.Sheet.12" ShapeID="_x0000_i1025" DrawAspect="Content" ObjectID="_1468075725" r:id="rId4">
            <o:LockedField>false</o:LockedField>
          </o:OLEObject>
        </w:object>
      </w:r>
    </w:p>
    <w:p>
      <w:pPr>
        <w:pStyle w:val="2"/>
        <w:ind w:left="-420" w:leftChars="-200" w:firstLine="420" w:firstLineChars="175"/>
        <w:rPr>
          <w:rFonts w:hint="eastAsia"/>
        </w:rPr>
      </w:pPr>
      <w:r>
        <w:rPr>
          <w:rFonts w:hint="eastAsia"/>
        </w:rPr>
        <w:object>
          <v:shape id="_x0000_i1026" o:spt="75" type="#_x0000_t75" style="height:271.45pt;width:477.4pt;" o:ole="t" filled="f" o:preferrelative="t" stroked="f" coordsize="21600,21600">
            <v:path/>
            <v:fill on="f" focussize="0,0"/>
            <v:stroke on="f"/>
            <v:imagedata r:id="rId7" o:title=""/>
            <o:lock v:ext="edit" aspectratio="f"/>
            <w10:wrap type="none"/>
            <w10:anchorlock/>
          </v:shape>
          <o:OLEObject Type="Embed" ProgID="Excel.Sheet.12" ShapeID="_x0000_i1026" DrawAspect="Content" ObjectID="_1468075726" r:id="rId6">
            <o:LockedField>false</o:LockedField>
          </o:OLEObject>
        </w:object>
      </w:r>
    </w:p>
    <w:p>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object>
          <v:shape id="_x0000_i1027" o:spt="75" type="#_x0000_t75" style="height:267.4pt;width:483.55pt;" o:ole="t" filled="f" o:preferrelative="t" stroked="f" coordsize="21600,21600">
            <v:path/>
            <v:fill on="f" focussize="0,0"/>
            <v:stroke on="f"/>
            <v:imagedata r:id="rId9" o:title=""/>
            <o:lock v:ext="edit" aspectratio="f"/>
            <w10:wrap type="none"/>
            <w10:anchorlock/>
          </v:shape>
          <o:OLEObject Type="Embed" ProgID="Excel.Sheet.12" ShapeID="_x0000_i1027" DrawAspect="Content" ObjectID="_1468075727" r:id="rId8">
            <o:LockedField>false</o:LockedField>
          </o:OLEObject>
        </w:object>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r>
        <w:rPr>
          <w:rFonts w:hint="eastAsia"/>
          <w:szCs w:val="30"/>
        </w:rPr>
        <w:object>
          <v:shape id="_x0000_i1028" o:spt="75" type="#_x0000_t75" style="height:369.6pt;width:461.65pt;" o:ole="t" filled="f" o:preferrelative="t" stroked="f" coordsize="21600,21600">
            <v:path/>
            <v:fill on="f" focussize="0,0"/>
            <v:stroke on="f"/>
            <v:imagedata r:id="rId11" o:title=""/>
            <o:lock v:ext="edit" aspectratio="f"/>
            <w10:wrap type="none"/>
            <w10:anchorlock/>
          </v:shape>
          <o:OLEObject Type="Embed" ProgID="Excel.Sheet.12" ShapeID="_x0000_i1028" DrawAspect="Content" ObjectID="_1468075728" r:id="rId10">
            <o:LockedField>false</o:LockedField>
          </o:OLEObject>
        </w:object>
      </w:r>
    </w:p>
    <w:p>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object>
          <v:shape id="_x0000_i1029" o:spt="75" type="#_x0000_t75" style="height:336pt;width:462pt;" o:ole="t" filled="f" o:preferrelative="t" stroked="f" coordsize="21600,21600">
            <v:path/>
            <v:fill on="f" focussize="0,0"/>
            <v:stroke on="f"/>
            <v:imagedata r:id="rId13" o:title=""/>
            <o:lock v:ext="edit" aspectratio="f"/>
            <w10:wrap type="none"/>
            <w10:anchorlock/>
          </v:shape>
          <o:OLEObject Type="Embed" ProgID="Excel.Sheet.12" ShapeID="_x0000_i1029" DrawAspect="Content" ObjectID="_1468075729" r:id="rId12">
            <o:LockedField>false</o:LockedField>
          </o:OLEObject>
        </w:object>
      </w:r>
    </w:p>
    <w:p>
      <w:pPr>
        <w:autoSpaceDE w:val="0"/>
        <w:autoSpaceDN w:val="0"/>
        <w:adjustRightInd w:val="0"/>
        <w:spacing w:line="360" w:lineRule="auto"/>
        <w:jc w:val="left"/>
        <w:rPr>
          <w:rFonts w:hint="eastAsia" w:ascii="仿宋" w:hAnsi="仿宋" w:eastAsia="仿宋" w:cs="仿宋_GB2312"/>
          <w:kern w:val="0"/>
          <w:sz w:val="30"/>
          <w:szCs w:val="30"/>
        </w:rPr>
      </w:pPr>
    </w:p>
    <w:p>
      <w:pPr>
        <w:autoSpaceDE w:val="0"/>
        <w:autoSpaceDN w:val="0"/>
        <w:adjustRightInd w:val="0"/>
        <w:spacing w:line="360" w:lineRule="auto"/>
        <w:jc w:val="left"/>
        <w:rPr>
          <w:rFonts w:hint="eastAsia"/>
          <w:szCs w:val="30"/>
        </w:rPr>
      </w:pPr>
      <w:r>
        <w:rPr>
          <w:rFonts w:hint="eastAsia"/>
          <w:szCs w:val="30"/>
        </w:rPr>
        <w:object>
          <v:shape id="_x0000_i1030" o:spt="75" type="#_x0000_t75" style="height:762.7pt;width:454.5pt;" o:ole="t" filled="f" o:preferrelative="t" stroked="f" coordsize="21600,21600">
            <v:path/>
            <v:fill on="f" focussize="0,0"/>
            <v:stroke on="f"/>
            <v:imagedata r:id="rId15" o:title=""/>
            <o:lock v:ext="edit" aspectratio="f"/>
            <w10:wrap type="none"/>
            <w10:anchorlock/>
          </v:shape>
          <o:OLEObject Type="Embed" ProgID="Excel.Sheet.12" ShapeID="_x0000_i1030" DrawAspect="Content" ObjectID="_1468075730" r:id="rId14">
            <o:LockedField>false</o:LockedField>
          </o:OLEObject>
        </w:object>
      </w:r>
    </w:p>
    <w:p>
      <w:pPr>
        <w:autoSpaceDE w:val="0"/>
        <w:autoSpaceDN w:val="0"/>
        <w:adjustRightInd w:val="0"/>
        <w:spacing w:line="360" w:lineRule="auto"/>
        <w:jc w:val="left"/>
        <w:rPr>
          <w:rFonts w:hint="eastAsia"/>
          <w:szCs w:val="30"/>
        </w:rPr>
      </w:pPr>
      <w:r>
        <w:rPr>
          <w:rFonts w:hint="eastAsia"/>
          <w:szCs w:val="30"/>
        </w:rPr>
        <w:object>
          <v:shape id="_x0000_i1031" o:spt="75" type="#_x0000_t75" style="height:424.5pt;width:411.75pt;" o:ole="t" filled="f" o:preferrelative="t" stroked="f" coordsize="21600,21600">
            <v:path/>
            <v:fill on="f" focussize="0,0"/>
            <v:stroke on="f"/>
            <v:imagedata r:id="rId17" o:title=""/>
            <o:lock v:ext="edit" aspectratio="f"/>
            <w10:wrap type="none"/>
            <w10:anchorlock/>
          </v:shape>
          <o:OLEObject Type="Embed" ProgID="Excel.Sheet.12" ShapeID="_x0000_i1031" DrawAspect="Content" ObjectID="_1468075731" r:id="rId16">
            <o:LockedField>false</o:LockedField>
          </o:OLEObject>
        </w:object>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r>
        <w:rPr>
          <w:rFonts w:hint="eastAsia"/>
          <w:szCs w:val="30"/>
        </w:rPr>
        <w:object>
          <v:shape id="_x0000_i1032" o:spt="75" type="#_x0000_t75" style="height:148.2pt;width:461.65pt;" o:ole="t" filled="f" o:preferrelative="t" stroked="f" coordsize="21600,21600">
            <v:path/>
            <v:fill on="f" focussize="0,0"/>
            <v:stroke on="f"/>
            <v:imagedata r:id="rId19" o:title=""/>
            <o:lock v:ext="edit" aspectratio="f"/>
            <w10:wrap type="none"/>
            <w10:anchorlock/>
          </v:shape>
          <o:OLEObject Type="Embed" ProgID="Excel.Sheet.12" ShapeID="_x0000_i1032" DrawAspect="Content" ObjectID="_1468075732" r:id="rId18">
            <o:LockedField>false</o:LockedField>
          </o:OLEObject>
        </w:object>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r>
        <w:rPr>
          <w:rFonts w:hint="eastAsia"/>
          <w:szCs w:val="30"/>
        </w:rPr>
        <w:object>
          <v:shape id="_x0000_i1033" o:spt="75" type="#_x0000_t75" style="height:233.25pt;width:377.25pt;" o:ole="t" filled="f" o:preferrelative="t" stroked="f" coordsize="21600,21600">
            <v:path/>
            <v:fill on="f" focussize="0,0"/>
            <v:stroke on="f"/>
            <v:imagedata r:id="rId21" o:title=""/>
            <o:lock v:ext="edit" aspectratio="f"/>
            <w10:wrap type="none"/>
            <w10:anchorlock/>
          </v:shape>
          <o:OLEObject Type="Embed" ProgID="Excel.Sheet.12" ShapeID="_x0000_i1033" DrawAspect="Content" ObjectID="_1468075733" r:id="rId20">
            <o:LockedField>false</o:LockedField>
          </o:OLEObject>
        </w:object>
      </w:r>
    </w:p>
    <w:p>
      <w:pPr>
        <w:autoSpaceDE w:val="0"/>
        <w:autoSpaceDN w:val="0"/>
        <w:adjustRightInd w:val="0"/>
        <w:spacing w:line="360" w:lineRule="auto"/>
        <w:jc w:val="left"/>
        <w:rPr>
          <w:rFonts w:hint="eastAsia" w:ascii="仿宋" w:hAnsi="仿宋" w:eastAsia="仿宋" w:cs="仿宋_GB2312"/>
          <w:kern w:val="0"/>
          <w:sz w:val="30"/>
          <w:szCs w:val="30"/>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第三部分  201</w:t>
      </w:r>
      <w:r>
        <w:rPr>
          <w:rFonts w:hint="eastAsia" w:ascii="宋体" w:hAnsi="宋体"/>
          <w:b/>
          <w:sz w:val="32"/>
          <w:szCs w:val="32"/>
          <w:lang w:val="en-US" w:eastAsia="zh-CN"/>
        </w:rPr>
        <w:t>9</w:t>
      </w:r>
      <w:r>
        <w:rPr>
          <w:rFonts w:hint="eastAsia" w:ascii="宋体" w:hAnsi="宋体"/>
          <w:b/>
          <w:sz w:val="32"/>
          <w:szCs w:val="32"/>
        </w:rPr>
        <w:t>年度部门决算情况说明</w:t>
      </w:r>
    </w:p>
    <w:p>
      <w:pPr>
        <w:ind w:firstLine="630"/>
        <w:jc w:val="left"/>
        <w:rPr>
          <w:rFonts w:hint="eastAsia" w:ascii="仿宋" w:hAnsi="仿宋" w:eastAsia="仿宋"/>
          <w:sz w:val="30"/>
          <w:szCs w:val="30"/>
        </w:rPr>
      </w:pPr>
    </w:p>
    <w:p>
      <w:pPr>
        <w:ind w:firstLine="630"/>
        <w:jc w:val="left"/>
        <w:rPr>
          <w:rFonts w:hint="eastAsia" w:ascii="黑体" w:hAnsi="黑体" w:eastAsia="黑体"/>
          <w:sz w:val="30"/>
          <w:szCs w:val="30"/>
        </w:rPr>
      </w:pPr>
      <w:r>
        <w:rPr>
          <w:rFonts w:hint="eastAsia" w:ascii="黑体" w:hAnsi="黑体" w:eastAsia="黑体"/>
          <w:sz w:val="30"/>
          <w:szCs w:val="30"/>
        </w:rPr>
        <w:t>一、收入决算情况说明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年度收入总计</w:t>
      </w:r>
      <w:r>
        <w:rPr>
          <w:rFonts w:hint="eastAsia" w:ascii="仿宋" w:hAnsi="仿宋" w:eastAsia="仿宋"/>
          <w:sz w:val="30"/>
          <w:szCs w:val="30"/>
          <w:lang w:val="en-US" w:eastAsia="zh-CN"/>
        </w:rPr>
        <w:t>161.24</w:t>
      </w:r>
      <w:r>
        <w:rPr>
          <w:rFonts w:hint="eastAsia" w:ascii="仿宋" w:hAnsi="仿宋" w:eastAsia="仿宋"/>
          <w:sz w:val="30"/>
          <w:szCs w:val="30"/>
        </w:rPr>
        <w:t>元，其中年初结转和结余</w:t>
      </w:r>
      <w:r>
        <w:rPr>
          <w:rFonts w:hint="eastAsia" w:ascii="仿宋" w:hAnsi="仿宋" w:eastAsia="仿宋"/>
          <w:sz w:val="30"/>
          <w:szCs w:val="30"/>
          <w:lang w:val="en-US" w:eastAsia="zh-CN"/>
        </w:rPr>
        <w:t>22.24</w:t>
      </w:r>
      <w:r>
        <w:rPr>
          <w:rFonts w:hint="eastAsia" w:ascii="仿宋" w:hAnsi="仿宋" w:eastAsia="仿宋"/>
          <w:sz w:val="30"/>
          <w:szCs w:val="30"/>
        </w:rPr>
        <w:t xml:space="preserve"> 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减少了</w:t>
      </w:r>
      <w:r>
        <w:rPr>
          <w:rFonts w:hint="eastAsia" w:ascii="仿宋" w:hAnsi="仿宋" w:eastAsia="仿宋"/>
          <w:sz w:val="30"/>
          <w:szCs w:val="30"/>
          <w:lang w:val="en-US" w:eastAsia="zh-CN"/>
        </w:rPr>
        <w:t>92.29</w:t>
      </w:r>
      <w:r>
        <w:rPr>
          <w:rFonts w:hint="eastAsia" w:ascii="仿宋" w:hAnsi="仿宋" w:eastAsia="仿宋"/>
          <w:sz w:val="30"/>
          <w:szCs w:val="30"/>
        </w:rPr>
        <w:t>元，</w:t>
      </w:r>
      <w:r>
        <w:rPr>
          <w:rFonts w:hint="eastAsia" w:ascii="仿宋" w:hAnsi="仿宋" w:eastAsia="仿宋"/>
          <w:sz w:val="30"/>
          <w:szCs w:val="30"/>
          <w:lang w:eastAsia="zh-CN"/>
        </w:rPr>
        <w:t>降低了</w:t>
      </w:r>
      <w:r>
        <w:rPr>
          <w:rFonts w:hint="eastAsia" w:ascii="仿宋" w:hAnsi="仿宋" w:eastAsia="仿宋"/>
          <w:sz w:val="30"/>
          <w:szCs w:val="30"/>
          <w:lang w:val="en-US" w:eastAsia="zh-CN"/>
        </w:rPr>
        <w:t>36.4</w:t>
      </w:r>
      <w:r>
        <w:rPr>
          <w:rFonts w:hint="eastAsia" w:ascii="仿宋" w:hAnsi="仿宋" w:eastAsia="仿宋"/>
          <w:sz w:val="30"/>
          <w:szCs w:val="30"/>
        </w:rPr>
        <w:t xml:space="preserve"> %；本年收入合计</w:t>
      </w:r>
      <w:r>
        <w:rPr>
          <w:rFonts w:hint="eastAsia" w:ascii="仿宋" w:hAnsi="仿宋" w:eastAsia="仿宋"/>
          <w:sz w:val="30"/>
          <w:szCs w:val="30"/>
          <w:lang w:val="en-US" w:eastAsia="zh-CN"/>
        </w:rPr>
        <w:t>139</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减少了</w:t>
      </w:r>
      <w:r>
        <w:rPr>
          <w:rFonts w:hint="eastAsia" w:ascii="仿宋" w:hAnsi="仿宋" w:eastAsia="仿宋"/>
          <w:sz w:val="30"/>
          <w:szCs w:val="30"/>
          <w:lang w:val="en-US" w:eastAsia="zh-CN"/>
        </w:rPr>
        <w:t>82.75</w:t>
      </w:r>
      <w:r>
        <w:rPr>
          <w:rFonts w:hint="eastAsia" w:ascii="仿宋" w:hAnsi="仿宋" w:eastAsia="仿宋"/>
          <w:sz w:val="30"/>
          <w:szCs w:val="30"/>
        </w:rPr>
        <w:t>万元，</w:t>
      </w:r>
      <w:r>
        <w:rPr>
          <w:rFonts w:hint="eastAsia" w:ascii="仿宋" w:hAnsi="仿宋" w:eastAsia="仿宋"/>
          <w:sz w:val="30"/>
          <w:szCs w:val="30"/>
          <w:lang w:eastAsia="zh-CN"/>
        </w:rPr>
        <w:t>降低了</w:t>
      </w:r>
      <w:r>
        <w:rPr>
          <w:rFonts w:hint="eastAsia" w:ascii="仿宋" w:hAnsi="仿宋" w:eastAsia="仿宋"/>
          <w:sz w:val="30"/>
          <w:szCs w:val="30"/>
          <w:lang w:val="en-US" w:eastAsia="zh-CN"/>
        </w:rPr>
        <w:t>37.32</w:t>
      </w:r>
      <w:r>
        <w:rPr>
          <w:rFonts w:hint="eastAsia" w:ascii="仿宋" w:hAnsi="仿宋" w:eastAsia="仿宋"/>
          <w:sz w:val="30"/>
          <w:szCs w:val="30"/>
        </w:rPr>
        <w:t>%，主要原因是：</w:t>
      </w:r>
      <w:r>
        <w:rPr>
          <w:rFonts w:hint="eastAsia" w:ascii="仿宋" w:hAnsi="仿宋" w:eastAsia="仿宋"/>
          <w:sz w:val="30"/>
          <w:szCs w:val="30"/>
          <w:lang w:eastAsia="zh-CN"/>
        </w:rPr>
        <w:t>单位人员减少，工资福利支出减少</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 xml:space="preserve">本年收入的具体构成为：财政拨款收入 </w:t>
      </w:r>
      <w:r>
        <w:rPr>
          <w:rFonts w:hint="eastAsia" w:ascii="仿宋" w:hAnsi="仿宋" w:eastAsia="仿宋"/>
          <w:sz w:val="30"/>
          <w:szCs w:val="30"/>
          <w:lang w:val="en-US" w:eastAsia="zh-CN"/>
        </w:rPr>
        <w:t>139</w:t>
      </w:r>
      <w:r>
        <w:rPr>
          <w:rFonts w:hint="eastAsia" w:ascii="仿宋" w:hAnsi="仿宋" w:eastAsia="仿宋"/>
          <w:sz w:val="30"/>
          <w:szCs w:val="30"/>
        </w:rPr>
        <w:t xml:space="preserve"> 万元，占 </w:t>
      </w:r>
      <w:r>
        <w:rPr>
          <w:rFonts w:hint="eastAsia" w:ascii="仿宋" w:hAnsi="仿宋" w:eastAsia="仿宋"/>
          <w:sz w:val="30"/>
          <w:szCs w:val="30"/>
          <w:lang w:val="en-US" w:eastAsia="zh-CN"/>
        </w:rPr>
        <w:t>100</w:t>
      </w:r>
      <w:r>
        <w:rPr>
          <w:rFonts w:hint="eastAsia" w:ascii="仿宋" w:hAnsi="仿宋" w:eastAsia="仿宋"/>
          <w:sz w:val="30"/>
          <w:szCs w:val="30"/>
        </w:rPr>
        <w:t>%；事业收入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%；经营收入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 xml:space="preserve">%；其他收入 </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 xml:space="preserve">%。  </w:t>
      </w:r>
    </w:p>
    <w:p>
      <w:pPr>
        <w:ind w:firstLine="630"/>
        <w:jc w:val="left"/>
        <w:rPr>
          <w:rFonts w:hint="eastAsia" w:ascii="黑体" w:hAnsi="黑体" w:eastAsia="黑体"/>
          <w:sz w:val="30"/>
          <w:szCs w:val="30"/>
        </w:rPr>
      </w:pPr>
      <w:r>
        <w:rPr>
          <w:rFonts w:hint="eastAsia" w:ascii="黑体" w:hAnsi="黑体" w:eastAsia="黑体"/>
          <w:sz w:val="30"/>
          <w:szCs w:val="30"/>
        </w:rPr>
        <w:t>二、支出决算情况说明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年度支出总计</w:t>
      </w:r>
      <w:r>
        <w:rPr>
          <w:rFonts w:hint="eastAsia" w:ascii="仿宋" w:hAnsi="仿宋" w:eastAsia="仿宋"/>
          <w:sz w:val="30"/>
          <w:szCs w:val="30"/>
          <w:lang w:val="en-US" w:eastAsia="zh-CN"/>
        </w:rPr>
        <w:t>161.24</w:t>
      </w:r>
      <w:r>
        <w:rPr>
          <w:rFonts w:hint="eastAsia" w:ascii="仿宋" w:hAnsi="仿宋" w:eastAsia="仿宋"/>
          <w:sz w:val="30"/>
          <w:szCs w:val="30"/>
        </w:rPr>
        <w:t>万元，其中本年支出合计</w:t>
      </w:r>
      <w:r>
        <w:rPr>
          <w:rFonts w:hint="eastAsia" w:ascii="仿宋" w:hAnsi="仿宋" w:eastAsia="仿宋"/>
          <w:sz w:val="30"/>
          <w:szCs w:val="30"/>
          <w:lang w:val="en-US" w:eastAsia="zh-CN"/>
        </w:rPr>
        <w:t>138.92</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减少</w:t>
      </w:r>
      <w:r>
        <w:rPr>
          <w:rFonts w:hint="eastAsia" w:ascii="仿宋" w:hAnsi="仿宋" w:eastAsia="仿宋"/>
          <w:sz w:val="30"/>
          <w:szCs w:val="30"/>
          <w:lang w:val="en-US" w:eastAsia="zh-CN"/>
        </w:rPr>
        <w:t>92.38</w:t>
      </w:r>
      <w:r>
        <w:rPr>
          <w:rFonts w:hint="eastAsia" w:ascii="仿宋" w:hAnsi="仿宋" w:eastAsia="仿宋"/>
          <w:sz w:val="30"/>
          <w:szCs w:val="30"/>
        </w:rPr>
        <w:t>万元，</w:t>
      </w:r>
      <w:r>
        <w:rPr>
          <w:rFonts w:hint="eastAsia" w:ascii="仿宋" w:hAnsi="仿宋" w:eastAsia="仿宋"/>
          <w:sz w:val="30"/>
          <w:szCs w:val="30"/>
          <w:lang w:eastAsia="zh-CN"/>
        </w:rPr>
        <w:t>降低</w:t>
      </w:r>
      <w:r>
        <w:rPr>
          <w:rFonts w:hint="eastAsia" w:ascii="仿宋" w:hAnsi="仿宋" w:eastAsia="仿宋"/>
          <w:sz w:val="30"/>
          <w:szCs w:val="30"/>
          <w:lang w:val="en-US" w:eastAsia="zh-CN"/>
        </w:rPr>
        <w:t>39.94</w:t>
      </w:r>
      <w:r>
        <w:rPr>
          <w:rFonts w:hint="eastAsia" w:ascii="仿宋" w:hAnsi="仿宋" w:eastAsia="仿宋"/>
          <w:sz w:val="30"/>
          <w:szCs w:val="30"/>
        </w:rPr>
        <w:t>%，主要原因是：</w:t>
      </w:r>
      <w:r>
        <w:rPr>
          <w:rFonts w:hint="eastAsia" w:ascii="仿宋" w:hAnsi="仿宋" w:eastAsia="仿宋"/>
          <w:sz w:val="30"/>
          <w:szCs w:val="30"/>
          <w:lang w:eastAsia="zh-CN"/>
        </w:rPr>
        <w:t>单位人员减少</w:t>
      </w:r>
      <w:r>
        <w:rPr>
          <w:rFonts w:hint="eastAsia" w:ascii="仿宋" w:hAnsi="仿宋" w:eastAsia="仿宋"/>
          <w:sz w:val="30"/>
          <w:szCs w:val="30"/>
        </w:rPr>
        <w:t>；年末结转和结余</w:t>
      </w:r>
      <w:r>
        <w:rPr>
          <w:rFonts w:hint="eastAsia" w:ascii="仿宋" w:hAnsi="仿宋" w:eastAsia="仿宋"/>
          <w:sz w:val="30"/>
          <w:szCs w:val="30"/>
          <w:lang w:val="en-US" w:eastAsia="zh-CN"/>
        </w:rPr>
        <w:t>22.32</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0.08</w:t>
      </w:r>
      <w:r>
        <w:rPr>
          <w:rFonts w:hint="eastAsia" w:ascii="仿宋" w:hAnsi="仿宋" w:eastAsia="仿宋"/>
          <w:sz w:val="30"/>
          <w:szCs w:val="30"/>
        </w:rPr>
        <w:t>万元，增长</w:t>
      </w:r>
      <w:r>
        <w:rPr>
          <w:rFonts w:hint="eastAsia" w:ascii="仿宋" w:hAnsi="仿宋" w:eastAsia="仿宋"/>
          <w:sz w:val="30"/>
          <w:szCs w:val="30"/>
          <w:lang w:val="en-US" w:eastAsia="zh-CN"/>
        </w:rPr>
        <w:t>0.36</w:t>
      </w:r>
      <w:r>
        <w:rPr>
          <w:rFonts w:hint="eastAsia" w:ascii="仿宋" w:hAnsi="仿宋" w:eastAsia="仿宋"/>
          <w:sz w:val="30"/>
          <w:szCs w:val="30"/>
        </w:rPr>
        <w:t>%，主要原因是：</w:t>
      </w:r>
      <w:r>
        <w:rPr>
          <w:rFonts w:hint="eastAsia" w:ascii="仿宋" w:hAnsi="仿宋" w:eastAsia="仿宋"/>
          <w:sz w:val="30"/>
          <w:szCs w:val="30"/>
          <w:lang w:eastAsia="zh-CN"/>
        </w:rPr>
        <w:t>节约开支</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本年支出的具体构成为：基本支出</w:t>
      </w:r>
      <w:r>
        <w:rPr>
          <w:rFonts w:hint="eastAsia" w:ascii="仿宋" w:hAnsi="仿宋" w:eastAsia="仿宋"/>
          <w:sz w:val="30"/>
          <w:szCs w:val="30"/>
          <w:lang w:val="en-US" w:eastAsia="zh-CN"/>
        </w:rPr>
        <w:t>138.92</w:t>
      </w:r>
      <w:r>
        <w:rPr>
          <w:rFonts w:hint="eastAsia" w:ascii="仿宋" w:hAnsi="仿宋" w:eastAsia="仿宋"/>
          <w:sz w:val="30"/>
          <w:szCs w:val="30"/>
        </w:rPr>
        <w:t>万元，占</w:t>
      </w:r>
      <w:r>
        <w:rPr>
          <w:rFonts w:hint="eastAsia" w:ascii="仿宋" w:hAnsi="仿宋" w:eastAsia="仿宋"/>
          <w:sz w:val="30"/>
          <w:szCs w:val="30"/>
          <w:lang w:val="en-US" w:eastAsia="zh-CN"/>
        </w:rPr>
        <w:t>100</w:t>
      </w:r>
      <w:r>
        <w:rPr>
          <w:rFonts w:hint="eastAsia" w:ascii="仿宋" w:hAnsi="仿宋" w:eastAsia="仿宋"/>
          <w:sz w:val="30"/>
          <w:szCs w:val="30"/>
        </w:rPr>
        <w:t>%；项目支出</w:t>
      </w:r>
      <w:r>
        <w:rPr>
          <w:rFonts w:hint="eastAsia" w:ascii="仿宋" w:hAnsi="仿宋" w:eastAsia="仿宋"/>
          <w:sz w:val="30"/>
          <w:szCs w:val="30"/>
          <w:lang w:val="en-US" w:eastAsia="zh-CN"/>
        </w:rPr>
        <w:t>0</w:t>
      </w:r>
      <w:r>
        <w:rPr>
          <w:rFonts w:hint="eastAsia" w:ascii="仿宋" w:hAnsi="仿宋" w:eastAsia="仿宋"/>
          <w:sz w:val="30"/>
          <w:szCs w:val="30"/>
        </w:rPr>
        <w:t xml:space="preserve">万元，占 </w:t>
      </w:r>
      <w:r>
        <w:rPr>
          <w:rFonts w:hint="eastAsia" w:ascii="仿宋" w:hAnsi="仿宋" w:eastAsia="仿宋"/>
          <w:sz w:val="30"/>
          <w:szCs w:val="30"/>
          <w:lang w:val="en-US" w:eastAsia="zh-CN"/>
        </w:rPr>
        <w:t>0</w:t>
      </w:r>
      <w:r>
        <w:rPr>
          <w:rFonts w:hint="eastAsia" w:ascii="仿宋" w:hAnsi="仿宋" w:eastAsia="仿宋"/>
          <w:sz w:val="30"/>
          <w:szCs w:val="30"/>
        </w:rPr>
        <w:t>%；经营支出</w:t>
      </w:r>
      <w:r>
        <w:rPr>
          <w:rFonts w:hint="eastAsia" w:ascii="仿宋" w:hAnsi="仿宋" w:eastAsia="仿宋"/>
          <w:sz w:val="30"/>
          <w:szCs w:val="30"/>
          <w:lang w:val="en-US" w:eastAsia="zh-CN"/>
        </w:rPr>
        <w:t>0</w:t>
      </w:r>
      <w:r>
        <w:rPr>
          <w:rFonts w:hint="eastAsia" w:ascii="仿宋" w:hAnsi="仿宋" w:eastAsia="仿宋"/>
          <w:sz w:val="30"/>
          <w:szCs w:val="30"/>
        </w:rPr>
        <w:t xml:space="preserve">万元，占 </w:t>
      </w:r>
      <w:r>
        <w:rPr>
          <w:rFonts w:hint="eastAsia" w:ascii="仿宋" w:hAnsi="仿宋" w:eastAsia="仿宋"/>
          <w:sz w:val="30"/>
          <w:szCs w:val="30"/>
          <w:lang w:val="en-US" w:eastAsia="zh-CN"/>
        </w:rPr>
        <w:t>0</w:t>
      </w:r>
      <w:r>
        <w:rPr>
          <w:rFonts w:hint="eastAsia" w:ascii="仿宋" w:hAnsi="仿宋" w:eastAsia="仿宋"/>
          <w:sz w:val="30"/>
          <w:szCs w:val="30"/>
        </w:rPr>
        <w:t>%；其他支出（对附属单位补助支出、上缴上级支出）</w:t>
      </w:r>
      <w:r>
        <w:rPr>
          <w:rFonts w:hint="eastAsia" w:ascii="仿宋" w:hAnsi="仿宋" w:eastAsia="仿宋"/>
          <w:sz w:val="30"/>
          <w:szCs w:val="30"/>
          <w:lang w:val="en-US" w:eastAsia="zh-CN"/>
        </w:rPr>
        <w:t>0</w:t>
      </w:r>
      <w:r>
        <w:rPr>
          <w:rFonts w:hint="eastAsia" w:ascii="仿宋" w:hAnsi="仿宋" w:eastAsia="仿宋"/>
          <w:sz w:val="30"/>
          <w:szCs w:val="30"/>
        </w:rPr>
        <w:t xml:space="preserve">万元，占 </w:t>
      </w:r>
      <w:r>
        <w:rPr>
          <w:rFonts w:hint="eastAsia" w:ascii="仿宋" w:hAnsi="仿宋" w:eastAsia="仿宋"/>
          <w:sz w:val="30"/>
          <w:szCs w:val="30"/>
          <w:lang w:val="en-US" w:eastAsia="zh-CN"/>
        </w:rPr>
        <w:t>0</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三、财政拨款支出决算情况说明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年度财政拨款本年支出年初预算数为</w:t>
      </w:r>
      <w:r>
        <w:rPr>
          <w:rFonts w:hint="eastAsia" w:ascii="仿宋" w:hAnsi="仿宋" w:eastAsia="仿宋"/>
          <w:sz w:val="30"/>
          <w:szCs w:val="30"/>
          <w:lang w:val="en-US" w:eastAsia="zh-CN"/>
        </w:rPr>
        <w:t>77.3</w:t>
      </w:r>
      <w:r>
        <w:rPr>
          <w:rFonts w:hint="eastAsia" w:ascii="仿宋" w:hAnsi="仿宋" w:eastAsia="仿宋"/>
          <w:sz w:val="30"/>
          <w:szCs w:val="30"/>
        </w:rPr>
        <w:t xml:space="preserve"> 万元，决算数为</w:t>
      </w:r>
      <w:r>
        <w:rPr>
          <w:rFonts w:hint="eastAsia" w:ascii="仿宋" w:hAnsi="仿宋" w:eastAsia="仿宋"/>
          <w:sz w:val="30"/>
          <w:szCs w:val="30"/>
          <w:lang w:val="en-US" w:eastAsia="zh-CN"/>
        </w:rPr>
        <w:t>138.92</w:t>
      </w:r>
      <w:r>
        <w:rPr>
          <w:rFonts w:hint="eastAsia" w:ascii="仿宋" w:hAnsi="仿宋" w:eastAsia="仿宋"/>
          <w:sz w:val="30"/>
          <w:szCs w:val="30"/>
        </w:rPr>
        <w:t>万元，完成年初预算的</w:t>
      </w:r>
      <w:r>
        <w:rPr>
          <w:rFonts w:hint="eastAsia" w:ascii="仿宋" w:hAnsi="仿宋" w:eastAsia="仿宋"/>
          <w:sz w:val="30"/>
          <w:szCs w:val="30"/>
          <w:lang w:val="en-US" w:eastAsia="zh-CN"/>
        </w:rPr>
        <w:t>178.72</w:t>
      </w:r>
      <w:r>
        <w:rPr>
          <w:rFonts w:hint="eastAsia" w:ascii="仿宋" w:hAnsi="仿宋" w:eastAsia="仿宋"/>
          <w:sz w:val="30"/>
          <w:szCs w:val="30"/>
        </w:rPr>
        <w:t xml:space="preserve"> %。其中：</w:t>
      </w:r>
    </w:p>
    <w:p>
      <w:pPr>
        <w:ind w:firstLine="630"/>
        <w:jc w:val="left"/>
        <w:rPr>
          <w:rFonts w:hint="eastAsia" w:ascii="仿宋" w:hAnsi="仿宋" w:eastAsia="仿宋"/>
          <w:sz w:val="30"/>
          <w:szCs w:val="30"/>
        </w:rPr>
      </w:pPr>
      <w:r>
        <w:rPr>
          <w:rFonts w:hint="eastAsia" w:ascii="仿宋" w:hAnsi="仿宋" w:eastAsia="仿宋"/>
          <w:sz w:val="30"/>
          <w:szCs w:val="30"/>
        </w:rPr>
        <w:t>（一）一般公共服务支出年初预算数为</w:t>
      </w:r>
      <w:r>
        <w:rPr>
          <w:rFonts w:hint="eastAsia" w:ascii="仿宋" w:hAnsi="仿宋" w:eastAsia="仿宋"/>
          <w:sz w:val="30"/>
          <w:szCs w:val="30"/>
          <w:lang w:val="en-US" w:eastAsia="zh-CN"/>
        </w:rPr>
        <w:t>62.9</w:t>
      </w:r>
      <w:r>
        <w:rPr>
          <w:rFonts w:hint="eastAsia" w:ascii="仿宋" w:hAnsi="仿宋" w:eastAsia="仿宋"/>
          <w:sz w:val="30"/>
          <w:szCs w:val="30"/>
        </w:rPr>
        <w:t>万元，决算数为</w:t>
      </w:r>
      <w:r>
        <w:rPr>
          <w:rFonts w:hint="eastAsia" w:ascii="仿宋" w:hAnsi="仿宋" w:eastAsia="仿宋"/>
          <w:sz w:val="30"/>
          <w:szCs w:val="30"/>
          <w:lang w:val="en-US" w:eastAsia="zh-CN"/>
        </w:rPr>
        <w:t>126.68</w:t>
      </w:r>
      <w:r>
        <w:rPr>
          <w:rFonts w:hint="eastAsia" w:ascii="仿宋" w:hAnsi="仿宋" w:eastAsia="仿宋"/>
          <w:sz w:val="30"/>
          <w:szCs w:val="30"/>
        </w:rPr>
        <w:t>万元，完成年初预算的</w:t>
      </w:r>
      <w:r>
        <w:rPr>
          <w:rFonts w:hint="eastAsia" w:ascii="仿宋" w:hAnsi="仿宋" w:eastAsia="仿宋"/>
          <w:sz w:val="30"/>
          <w:szCs w:val="30"/>
          <w:lang w:val="en-US" w:eastAsia="zh-CN"/>
        </w:rPr>
        <w:t>201.4</w:t>
      </w:r>
      <w:r>
        <w:rPr>
          <w:rFonts w:hint="eastAsia" w:ascii="仿宋" w:hAnsi="仿宋" w:eastAsia="仿宋"/>
          <w:sz w:val="30"/>
          <w:szCs w:val="30"/>
        </w:rPr>
        <w:t>%，主要原因是：员经费，公用经费较年初预算有所增加。</w:t>
      </w:r>
    </w:p>
    <w:p>
      <w:pPr>
        <w:ind w:firstLine="630"/>
        <w:jc w:val="left"/>
        <w:rPr>
          <w:rFonts w:hint="eastAsia" w:ascii="仿宋" w:hAnsi="仿宋" w:eastAsia="仿宋"/>
          <w:sz w:val="30"/>
          <w:szCs w:val="30"/>
        </w:rPr>
      </w:pPr>
      <w:r>
        <w:rPr>
          <w:rFonts w:hint="eastAsia" w:ascii="仿宋" w:hAnsi="仿宋" w:eastAsia="仿宋"/>
          <w:sz w:val="30"/>
          <w:szCs w:val="30"/>
        </w:rPr>
        <w:t>（二）公共安全支出年初预算数为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万元，完成年初预算的</w:t>
      </w:r>
      <w:r>
        <w:rPr>
          <w:rFonts w:hint="eastAsia" w:ascii="仿宋" w:hAnsi="仿宋" w:eastAsia="仿宋"/>
          <w:sz w:val="30"/>
          <w:szCs w:val="30"/>
          <w:lang w:val="en-US" w:eastAsia="zh-CN"/>
        </w:rPr>
        <w:t>0</w:t>
      </w:r>
      <w:r>
        <w:rPr>
          <w:rFonts w:hint="eastAsia" w:ascii="仿宋" w:hAnsi="仿宋" w:eastAsia="仿宋"/>
          <w:sz w:val="30"/>
          <w:szCs w:val="30"/>
        </w:rPr>
        <w:t>%，主要原因是：</w:t>
      </w:r>
      <w:r>
        <w:rPr>
          <w:rFonts w:hint="eastAsia" w:ascii="仿宋" w:hAnsi="仿宋" w:eastAsia="仿宋"/>
          <w:sz w:val="30"/>
          <w:szCs w:val="30"/>
          <w:lang w:eastAsia="zh-CN"/>
        </w:rPr>
        <w:t>没有这项支出</w:t>
      </w:r>
      <w:r>
        <w:rPr>
          <w:rFonts w:hint="eastAsia" w:ascii="仿宋" w:hAnsi="仿宋" w:eastAsia="仿宋"/>
          <w:sz w:val="30"/>
          <w:szCs w:val="30"/>
        </w:rPr>
        <w:t>。</w:t>
      </w:r>
    </w:p>
    <w:p>
      <w:pPr>
        <w:ind w:firstLine="630"/>
        <w:jc w:val="left"/>
        <w:rPr>
          <w:rFonts w:hint="eastAsia" w:ascii="仿宋" w:hAnsi="仿宋" w:eastAsia="仿宋"/>
          <w:sz w:val="30"/>
          <w:szCs w:val="30"/>
          <w:lang w:eastAsia="zh-CN"/>
        </w:rPr>
      </w:pPr>
      <w:r>
        <w:rPr>
          <w:rFonts w:hint="eastAsia" w:ascii="仿宋" w:hAnsi="仿宋" w:eastAsia="仿宋"/>
          <w:sz w:val="30"/>
          <w:szCs w:val="30"/>
        </w:rPr>
        <w:t>（</w:t>
      </w:r>
      <w:r>
        <w:rPr>
          <w:rFonts w:hint="eastAsia" w:ascii="仿宋" w:hAnsi="仿宋" w:eastAsia="仿宋"/>
          <w:sz w:val="30"/>
          <w:szCs w:val="30"/>
          <w:lang w:eastAsia="zh-CN"/>
        </w:rPr>
        <w:t>三</w:t>
      </w:r>
      <w:r>
        <w:rPr>
          <w:rFonts w:hint="eastAsia" w:ascii="仿宋" w:hAnsi="仿宋" w:eastAsia="仿宋"/>
          <w:sz w:val="30"/>
          <w:szCs w:val="30"/>
        </w:rPr>
        <w:t>）社会保障和就业支出年初预算数为</w:t>
      </w:r>
      <w:r>
        <w:rPr>
          <w:rFonts w:hint="eastAsia" w:ascii="仿宋" w:hAnsi="仿宋" w:eastAsia="仿宋"/>
          <w:sz w:val="30"/>
          <w:szCs w:val="30"/>
          <w:lang w:val="en-US" w:eastAsia="zh-CN"/>
        </w:rPr>
        <w:t>7.8</w:t>
      </w:r>
      <w:r>
        <w:rPr>
          <w:rFonts w:hint="eastAsia" w:ascii="仿宋" w:hAnsi="仿宋" w:eastAsia="仿宋"/>
          <w:sz w:val="30"/>
          <w:szCs w:val="30"/>
        </w:rPr>
        <w:t>万元，决算数为</w:t>
      </w:r>
      <w:r>
        <w:rPr>
          <w:rFonts w:hint="eastAsia" w:ascii="仿宋" w:hAnsi="仿宋" w:eastAsia="仿宋"/>
          <w:sz w:val="30"/>
          <w:szCs w:val="30"/>
          <w:lang w:val="en-US" w:eastAsia="zh-CN"/>
        </w:rPr>
        <w:t>6.4</w:t>
      </w:r>
      <w:r>
        <w:rPr>
          <w:rFonts w:hint="eastAsia" w:ascii="仿宋" w:hAnsi="仿宋" w:eastAsia="仿宋"/>
          <w:sz w:val="30"/>
          <w:szCs w:val="30"/>
        </w:rPr>
        <w:t>万元，完成年初预算的</w:t>
      </w:r>
      <w:r>
        <w:rPr>
          <w:rFonts w:hint="eastAsia" w:ascii="仿宋" w:hAnsi="仿宋" w:eastAsia="仿宋"/>
          <w:sz w:val="30"/>
          <w:szCs w:val="30"/>
          <w:lang w:val="en-US" w:eastAsia="zh-CN"/>
        </w:rPr>
        <w:t>82.05</w:t>
      </w:r>
      <w:r>
        <w:rPr>
          <w:rFonts w:ascii="仿宋" w:hAnsi="仿宋" w:eastAsia="仿宋"/>
          <w:sz w:val="30"/>
          <w:szCs w:val="30"/>
        </w:rPr>
        <w:t>%</w:t>
      </w:r>
      <w:r>
        <w:rPr>
          <w:rFonts w:hint="eastAsia" w:ascii="仿宋" w:hAnsi="仿宋" w:eastAsia="仿宋"/>
          <w:sz w:val="30"/>
          <w:szCs w:val="30"/>
          <w:lang w:eastAsia="zh-CN"/>
        </w:rPr>
        <w:t>，</w:t>
      </w:r>
      <w:r>
        <w:rPr>
          <w:rFonts w:hint="eastAsia" w:ascii="仿宋" w:hAnsi="仿宋" w:eastAsia="仿宋"/>
          <w:sz w:val="30"/>
          <w:szCs w:val="30"/>
        </w:rPr>
        <w:t>主要原因是：</w:t>
      </w:r>
      <w:r>
        <w:rPr>
          <w:rFonts w:hint="eastAsia" w:ascii="仿宋" w:hAnsi="仿宋" w:eastAsia="仿宋"/>
          <w:sz w:val="30"/>
          <w:szCs w:val="30"/>
          <w:lang w:eastAsia="zh-CN"/>
        </w:rPr>
        <w:t>单位人员减少。</w:t>
      </w:r>
    </w:p>
    <w:p>
      <w:pPr>
        <w:ind w:firstLine="630"/>
        <w:jc w:val="left"/>
        <w:rPr>
          <w:rFonts w:hint="eastAsia" w:ascii="仿宋" w:hAnsi="仿宋" w:eastAsia="仿宋"/>
          <w:sz w:val="30"/>
          <w:szCs w:val="30"/>
          <w:lang w:eastAsia="zh-CN"/>
        </w:rPr>
      </w:pPr>
      <w:r>
        <w:rPr>
          <w:rFonts w:hint="eastAsia" w:ascii="仿宋" w:hAnsi="仿宋" w:eastAsia="仿宋"/>
          <w:sz w:val="30"/>
          <w:szCs w:val="30"/>
        </w:rPr>
        <w:t>（</w:t>
      </w:r>
      <w:r>
        <w:rPr>
          <w:rFonts w:hint="eastAsia" w:ascii="仿宋" w:hAnsi="仿宋" w:eastAsia="仿宋"/>
          <w:sz w:val="30"/>
          <w:szCs w:val="30"/>
          <w:lang w:eastAsia="zh-CN"/>
        </w:rPr>
        <w:t>四</w:t>
      </w:r>
      <w:r>
        <w:rPr>
          <w:rFonts w:hint="eastAsia" w:ascii="仿宋" w:hAnsi="仿宋" w:eastAsia="仿宋"/>
          <w:sz w:val="30"/>
          <w:szCs w:val="30"/>
        </w:rPr>
        <w:t>）</w:t>
      </w:r>
      <w:r>
        <w:rPr>
          <w:rFonts w:hint="eastAsia" w:ascii="仿宋" w:hAnsi="仿宋" w:eastAsia="仿宋"/>
          <w:sz w:val="30"/>
          <w:szCs w:val="30"/>
          <w:lang w:eastAsia="zh-CN"/>
        </w:rPr>
        <w:t>卫生健康</w:t>
      </w:r>
      <w:r>
        <w:rPr>
          <w:rFonts w:hint="eastAsia" w:ascii="仿宋" w:hAnsi="仿宋" w:eastAsia="仿宋"/>
          <w:sz w:val="30"/>
          <w:szCs w:val="30"/>
        </w:rPr>
        <w:t>支出年初预算数为</w:t>
      </w:r>
      <w:r>
        <w:rPr>
          <w:rFonts w:hint="eastAsia" w:ascii="仿宋" w:hAnsi="仿宋" w:eastAsia="仿宋"/>
          <w:sz w:val="30"/>
          <w:szCs w:val="30"/>
          <w:lang w:val="en-US" w:eastAsia="zh-CN"/>
        </w:rPr>
        <w:t>2.32</w:t>
      </w:r>
      <w:r>
        <w:rPr>
          <w:rFonts w:hint="eastAsia" w:ascii="仿宋" w:hAnsi="仿宋" w:eastAsia="仿宋"/>
          <w:sz w:val="30"/>
          <w:szCs w:val="30"/>
        </w:rPr>
        <w:t>万元，决算数为</w:t>
      </w:r>
      <w:r>
        <w:rPr>
          <w:rFonts w:hint="eastAsia" w:ascii="仿宋" w:hAnsi="仿宋" w:eastAsia="仿宋"/>
          <w:sz w:val="30"/>
          <w:szCs w:val="30"/>
          <w:lang w:val="en-US" w:eastAsia="zh-CN"/>
        </w:rPr>
        <w:t>2.19</w:t>
      </w:r>
      <w:r>
        <w:rPr>
          <w:rFonts w:hint="eastAsia" w:ascii="仿宋" w:hAnsi="仿宋" w:eastAsia="仿宋"/>
          <w:sz w:val="30"/>
          <w:szCs w:val="30"/>
        </w:rPr>
        <w:t>万元，完成年初预算的</w:t>
      </w:r>
      <w:r>
        <w:rPr>
          <w:rFonts w:hint="eastAsia" w:ascii="仿宋" w:hAnsi="仿宋" w:eastAsia="仿宋"/>
          <w:sz w:val="30"/>
          <w:szCs w:val="30"/>
          <w:lang w:val="en-US" w:eastAsia="zh-CN"/>
        </w:rPr>
        <w:t>94.4</w:t>
      </w:r>
      <w:r>
        <w:rPr>
          <w:rFonts w:ascii="仿宋" w:hAnsi="仿宋" w:eastAsia="仿宋"/>
          <w:sz w:val="30"/>
          <w:szCs w:val="30"/>
        </w:rPr>
        <w:t>%</w:t>
      </w:r>
      <w:r>
        <w:rPr>
          <w:rFonts w:hint="eastAsia" w:ascii="仿宋" w:hAnsi="仿宋" w:eastAsia="仿宋"/>
          <w:sz w:val="30"/>
          <w:szCs w:val="30"/>
          <w:lang w:eastAsia="zh-CN"/>
        </w:rPr>
        <w:t>，</w:t>
      </w:r>
      <w:r>
        <w:rPr>
          <w:rFonts w:hint="eastAsia" w:ascii="仿宋" w:hAnsi="仿宋" w:eastAsia="仿宋"/>
          <w:sz w:val="30"/>
          <w:szCs w:val="30"/>
        </w:rPr>
        <w:t>主要原因是：</w:t>
      </w:r>
      <w:r>
        <w:rPr>
          <w:rFonts w:hint="eastAsia" w:ascii="仿宋" w:hAnsi="仿宋" w:eastAsia="仿宋"/>
          <w:sz w:val="30"/>
          <w:szCs w:val="30"/>
          <w:lang w:eastAsia="zh-CN"/>
        </w:rPr>
        <w:t>单位人员减少。</w:t>
      </w:r>
    </w:p>
    <w:p>
      <w:pPr>
        <w:ind w:firstLine="600" w:firstLineChars="200"/>
        <w:jc w:val="left"/>
        <w:rPr>
          <w:rFonts w:hint="eastAsia" w:ascii="仿宋" w:hAnsi="仿宋" w:eastAsia="仿宋"/>
          <w:sz w:val="30"/>
          <w:szCs w:val="30"/>
          <w:lang w:eastAsia="zh-CN"/>
        </w:rPr>
      </w:pPr>
      <w:r>
        <w:rPr>
          <w:rFonts w:hint="eastAsia" w:ascii="仿宋" w:hAnsi="仿宋" w:eastAsia="仿宋"/>
          <w:sz w:val="30"/>
          <w:szCs w:val="30"/>
        </w:rPr>
        <w:t>（</w:t>
      </w:r>
      <w:r>
        <w:rPr>
          <w:rFonts w:hint="eastAsia" w:ascii="仿宋" w:hAnsi="仿宋" w:eastAsia="仿宋"/>
          <w:sz w:val="30"/>
          <w:szCs w:val="30"/>
          <w:lang w:eastAsia="zh-CN"/>
        </w:rPr>
        <w:t>五</w:t>
      </w:r>
      <w:r>
        <w:rPr>
          <w:rFonts w:hint="eastAsia" w:ascii="仿宋" w:hAnsi="仿宋" w:eastAsia="仿宋"/>
          <w:sz w:val="30"/>
          <w:szCs w:val="30"/>
        </w:rPr>
        <w:t>）住房保障支出年初预算数为</w:t>
      </w:r>
      <w:r>
        <w:rPr>
          <w:rFonts w:hint="eastAsia" w:ascii="仿宋" w:hAnsi="仿宋" w:eastAsia="仿宋"/>
          <w:sz w:val="30"/>
          <w:szCs w:val="30"/>
          <w:lang w:val="en-US" w:eastAsia="zh-CN"/>
        </w:rPr>
        <w:t>4.28</w:t>
      </w:r>
      <w:r>
        <w:rPr>
          <w:rFonts w:hint="eastAsia" w:ascii="仿宋" w:hAnsi="仿宋" w:eastAsia="仿宋"/>
          <w:sz w:val="30"/>
          <w:szCs w:val="30"/>
        </w:rPr>
        <w:t>万元，决算数为</w:t>
      </w:r>
      <w:r>
        <w:rPr>
          <w:rFonts w:hint="eastAsia" w:ascii="仿宋" w:hAnsi="仿宋" w:eastAsia="仿宋"/>
          <w:sz w:val="30"/>
          <w:szCs w:val="30"/>
          <w:lang w:val="en-US" w:eastAsia="zh-CN"/>
        </w:rPr>
        <w:t>3.65</w:t>
      </w:r>
      <w:r>
        <w:rPr>
          <w:rFonts w:hint="eastAsia" w:ascii="仿宋" w:hAnsi="仿宋" w:eastAsia="仿宋"/>
          <w:sz w:val="30"/>
          <w:szCs w:val="30"/>
        </w:rPr>
        <w:t>万元，完成年初预算的</w:t>
      </w:r>
      <w:r>
        <w:rPr>
          <w:rFonts w:hint="eastAsia" w:ascii="仿宋" w:hAnsi="仿宋" w:eastAsia="仿宋"/>
          <w:sz w:val="30"/>
          <w:szCs w:val="30"/>
          <w:lang w:val="en-US" w:eastAsia="zh-CN"/>
        </w:rPr>
        <w:t>85.28</w:t>
      </w:r>
      <w:r>
        <w:rPr>
          <w:rFonts w:ascii="仿宋" w:hAnsi="仿宋" w:eastAsia="仿宋"/>
          <w:sz w:val="30"/>
          <w:szCs w:val="30"/>
        </w:rPr>
        <w:t>%</w:t>
      </w:r>
      <w:r>
        <w:rPr>
          <w:rFonts w:hint="eastAsia" w:ascii="仿宋" w:hAnsi="仿宋" w:eastAsia="仿宋"/>
          <w:sz w:val="30"/>
          <w:szCs w:val="30"/>
          <w:lang w:eastAsia="zh-CN"/>
        </w:rPr>
        <w:t>，</w:t>
      </w:r>
      <w:r>
        <w:rPr>
          <w:rFonts w:hint="eastAsia" w:ascii="仿宋" w:hAnsi="仿宋" w:eastAsia="仿宋"/>
          <w:sz w:val="30"/>
          <w:szCs w:val="30"/>
        </w:rPr>
        <w:t>主要原因是：</w:t>
      </w:r>
      <w:r>
        <w:rPr>
          <w:rFonts w:hint="eastAsia" w:ascii="仿宋" w:hAnsi="仿宋" w:eastAsia="仿宋"/>
          <w:sz w:val="30"/>
          <w:szCs w:val="30"/>
          <w:lang w:eastAsia="zh-CN"/>
        </w:rPr>
        <w:t>单位人员减少。</w:t>
      </w:r>
    </w:p>
    <w:p>
      <w:pPr>
        <w:ind w:firstLine="630"/>
        <w:jc w:val="left"/>
        <w:rPr>
          <w:rFonts w:hint="eastAsia" w:ascii="仿宋" w:hAnsi="仿宋" w:eastAsia="仿宋"/>
          <w:sz w:val="30"/>
          <w:szCs w:val="30"/>
        </w:rPr>
      </w:pPr>
    </w:p>
    <w:p>
      <w:pPr>
        <w:ind w:firstLine="585"/>
        <w:jc w:val="left"/>
        <w:rPr>
          <w:rFonts w:hint="eastAsia" w:ascii="黑体" w:hAnsi="黑体" w:eastAsia="黑体"/>
          <w:sz w:val="30"/>
          <w:szCs w:val="30"/>
        </w:rPr>
      </w:pPr>
      <w:r>
        <w:rPr>
          <w:rFonts w:hint="eastAsia" w:ascii="黑体" w:hAnsi="黑体" w:eastAsia="黑体"/>
          <w:sz w:val="30"/>
          <w:szCs w:val="30"/>
        </w:rPr>
        <w:t>四、一般公共预算财政拨款基本支出决算情况说明</w:t>
      </w:r>
    </w:p>
    <w:p>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年度一般公共预算财政拨款基本支出</w:t>
      </w:r>
      <w:r>
        <w:rPr>
          <w:rFonts w:hint="eastAsia" w:ascii="仿宋" w:hAnsi="仿宋" w:eastAsia="仿宋"/>
          <w:sz w:val="30"/>
          <w:szCs w:val="30"/>
          <w:lang w:val="en-US" w:eastAsia="zh-CN"/>
        </w:rPr>
        <w:t>138.92</w:t>
      </w:r>
      <w:r>
        <w:rPr>
          <w:rFonts w:hint="eastAsia" w:ascii="仿宋" w:hAnsi="仿宋" w:eastAsia="仿宋"/>
          <w:sz w:val="30"/>
          <w:szCs w:val="30"/>
        </w:rPr>
        <w:t>万元，其中：</w:t>
      </w:r>
    </w:p>
    <w:p>
      <w:pPr>
        <w:ind w:firstLine="585"/>
        <w:jc w:val="left"/>
        <w:rPr>
          <w:rFonts w:hint="eastAsia" w:ascii="仿宋" w:hAnsi="仿宋" w:eastAsia="仿宋"/>
          <w:sz w:val="30"/>
          <w:szCs w:val="30"/>
        </w:rPr>
      </w:pPr>
      <w:r>
        <w:rPr>
          <w:rFonts w:hint="eastAsia" w:ascii="仿宋" w:hAnsi="仿宋" w:eastAsia="仿宋"/>
          <w:sz w:val="30"/>
          <w:szCs w:val="30"/>
        </w:rPr>
        <w:t>（一）工资福利支出</w:t>
      </w:r>
      <w:r>
        <w:rPr>
          <w:rFonts w:hint="eastAsia" w:ascii="仿宋" w:hAnsi="仿宋" w:eastAsia="仿宋"/>
          <w:sz w:val="30"/>
          <w:szCs w:val="30"/>
          <w:lang w:val="en-US" w:eastAsia="zh-CN"/>
        </w:rPr>
        <w:t>73.66</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减少</w:t>
      </w:r>
      <w:r>
        <w:rPr>
          <w:rFonts w:hint="eastAsia" w:ascii="仿宋" w:hAnsi="仿宋" w:eastAsia="仿宋"/>
          <w:sz w:val="30"/>
          <w:szCs w:val="30"/>
          <w:lang w:val="en-US" w:eastAsia="zh-CN"/>
        </w:rPr>
        <w:t>14.36</w:t>
      </w:r>
      <w:r>
        <w:rPr>
          <w:rFonts w:hint="eastAsia" w:ascii="仿宋" w:hAnsi="仿宋" w:eastAsia="仿宋"/>
          <w:sz w:val="30"/>
          <w:szCs w:val="30"/>
        </w:rPr>
        <w:t>万元，</w:t>
      </w:r>
      <w:r>
        <w:rPr>
          <w:rFonts w:hint="eastAsia" w:ascii="仿宋" w:hAnsi="仿宋" w:eastAsia="仿宋"/>
          <w:sz w:val="30"/>
          <w:szCs w:val="30"/>
          <w:lang w:eastAsia="zh-CN"/>
        </w:rPr>
        <w:t>降低</w:t>
      </w:r>
      <w:r>
        <w:rPr>
          <w:rFonts w:hint="eastAsia" w:ascii="仿宋" w:hAnsi="仿宋" w:eastAsia="仿宋"/>
          <w:sz w:val="30"/>
          <w:szCs w:val="30"/>
          <w:lang w:val="en-US" w:eastAsia="zh-CN"/>
        </w:rPr>
        <w:t>16.31</w:t>
      </w:r>
      <w:r>
        <w:rPr>
          <w:rFonts w:hint="eastAsia" w:ascii="仿宋" w:hAnsi="仿宋" w:eastAsia="仿宋"/>
          <w:sz w:val="30"/>
          <w:szCs w:val="30"/>
        </w:rPr>
        <w:t>%，主要原因是：</w:t>
      </w:r>
      <w:r>
        <w:rPr>
          <w:rFonts w:hint="eastAsia" w:ascii="仿宋" w:hAnsi="仿宋" w:eastAsia="仿宋"/>
          <w:sz w:val="30"/>
          <w:szCs w:val="30"/>
          <w:lang w:eastAsia="zh-CN"/>
        </w:rPr>
        <w:t>单位人员减少</w:t>
      </w:r>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（二）商品和服务支出</w:t>
      </w:r>
      <w:r>
        <w:rPr>
          <w:rFonts w:hint="eastAsia" w:ascii="仿宋" w:hAnsi="仿宋" w:eastAsia="仿宋"/>
          <w:sz w:val="30"/>
          <w:szCs w:val="30"/>
          <w:lang w:val="en-US" w:eastAsia="zh-CN"/>
        </w:rPr>
        <w:t>52.85</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增加</w:t>
      </w:r>
      <w:r>
        <w:rPr>
          <w:rFonts w:hint="eastAsia" w:ascii="仿宋" w:hAnsi="仿宋" w:eastAsia="仿宋"/>
          <w:sz w:val="30"/>
          <w:szCs w:val="30"/>
          <w:lang w:val="en-US" w:eastAsia="zh-CN"/>
        </w:rPr>
        <w:t>1.9</w:t>
      </w:r>
      <w:r>
        <w:rPr>
          <w:rFonts w:hint="eastAsia" w:ascii="仿宋" w:hAnsi="仿宋" w:eastAsia="仿宋"/>
          <w:sz w:val="30"/>
          <w:szCs w:val="30"/>
        </w:rPr>
        <w:t>万元，增长</w:t>
      </w:r>
      <w:r>
        <w:rPr>
          <w:rFonts w:hint="eastAsia" w:ascii="仿宋" w:hAnsi="仿宋" w:eastAsia="仿宋"/>
          <w:sz w:val="30"/>
          <w:szCs w:val="30"/>
          <w:lang w:val="en-US" w:eastAsia="zh-CN"/>
        </w:rPr>
        <w:t>3.73</w:t>
      </w:r>
      <w:r>
        <w:rPr>
          <w:rFonts w:hint="eastAsia" w:ascii="仿宋" w:hAnsi="仿宋" w:eastAsia="仿宋"/>
          <w:sz w:val="30"/>
          <w:szCs w:val="30"/>
        </w:rPr>
        <w:t>%，主要原因是：办公费用比上年有所增加。</w:t>
      </w:r>
    </w:p>
    <w:p>
      <w:pPr>
        <w:ind w:firstLine="585"/>
        <w:jc w:val="left"/>
        <w:rPr>
          <w:rFonts w:hint="eastAsia" w:ascii="仿宋" w:hAnsi="仿宋" w:eastAsia="仿宋"/>
          <w:sz w:val="30"/>
          <w:szCs w:val="30"/>
        </w:rPr>
      </w:pPr>
      <w:r>
        <w:rPr>
          <w:rFonts w:hint="eastAsia" w:ascii="仿宋" w:hAnsi="仿宋" w:eastAsia="仿宋"/>
          <w:sz w:val="30"/>
          <w:szCs w:val="30"/>
        </w:rPr>
        <w:t>（三）对个人和家庭补助支出</w:t>
      </w:r>
      <w:r>
        <w:rPr>
          <w:rFonts w:hint="eastAsia" w:ascii="仿宋" w:hAnsi="仿宋" w:eastAsia="仿宋"/>
          <w:sz w:val="30"/>
          <w:szCs w:val="30"/>
          <w:lang w:val="en-US" w:eastAsia="zh-CN"/>
        </w:rPr>
        <w:t>12.42</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减少</w:t>
      </w:r>
      <w:r>
        <w:rPr>
          <w:rFonts w:hint="eastAsia" w:ascii="仿宋" w:hAnsi="仿宋" w:eastAsia="仿宋"/>
          <w:sz w:val="30"/>
          <w:szCs w:val="30"/>
          <w:lang w:val="en-US" w:eastAsia="zh-CN"/>
        </w:rPr>
        <w:t>74.15</w:t>
      </w:r>
      <w:r>
        <w:rPr>
          <w:rFonts w:hint="eastAsia" w:ascii="仿宋" w:hAnsi="仿宋" w:eastAsia="仿宋"/>
          <w:sz w:val="30"/>
          <w:szCs w:val="30"/>
        </w:rPr>
        <w:t>万元，</w:t>
      </w:r>
      <w:r>
        <w:rPr>
          <w:rFonts w:hint="eastAsia" w:ascii="仿宋" w:hAnsi="仿宋" w:eastAsia="仿宋"/>
          <w:sz w:val="30"/>
          <w:szCs w:val="30"/>
          <w:lang w:eastAsia="zh-CN"/>
        </w:rPr>
        <w:t>降低</w:t>
      </w:r>
      <w:r>
        <w:rPr>
          <w:rFonts w:hint="eastAsia" w:ascii="仿宋" w:hAnsi="仿宋" w:eastAsia="仿宋"/>
          <w:sz w:val="30"/>
          <w:szCs w:val="30"/>
          <w:lang w:val="en-US" w:eastAsia="zh-CN"/>
        </w:rPr>
        <w:t>85.65</w:t>
      </w:r>
      <w:r>
        <w:rPr>
          <w:rFonts w:hint="eastAsia" w:ascii="仿宋" w:hAnsi="仿宋" w:eastAsia="仿宋"/>
          <w:sz w:val="30"/>
          <w:szCs w:val="30"/>
        </w:rPr>
        <w:t>%，主要原因是：</w:t>
      </w:r>
      <w:r>
        <w:rPr>
          <w:rFonts w:hint="eastAsia" w:ascii="仿宋" w:hAnsi="仿宋" w:eastAsia="仿宋"/>
          <w:sz w:val="30"/>
          <w:szCs w:val="30"/>
          <w:lang w:eastAsia="zh-CN"/>
        </w:rPr>
        <w:t>维稳资金比上年减少</w:t>
      </w:r>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（四）资本性支出</w:t>
      </w:r>
      <w:r>
        <w:rPr>
          <w:rFonts w:hint="eastAsia" w:ascii="仿宋" w:hAnsi="仿宋" w:eastAsia="仿宋"/>
          <w:sz w:val="30"/>
          <w:szCs w:val="30"/>
          <w:lang w:val="en-US" w:eastAsia="zh-CN"/>
        </w:rPr>
        <w:t>0</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减少</w:t>
      </w:r>
      <w:r>
        <w:rPr>
          <w:rFonts w:hint="eastAsia" w:ascii="仿宋" w:hAnsi="仿宋" w:eastAsia="仿宋"/>
          <w:sz w:val="30"/>
          <w:szCs w:val="30"/>
          <w:lang w:val="en-US" w:eastAsia="zh-CN"/>
        </w:rPr>
        <w:t>5.76</w:t>
      </w:r>
      <w:r>
        <w:rPr>
          <w:rFonts w:hint="eastAsia" w:ascii="仿宋" w:hAnsi="仿宋" w:eastAsia="仿宋"/>
          <w:sz w:val="30"/>
          <w:szCs w:val="30"/>
        </w:rPr>
        <w:t>万元，</w:t>
      </w:r>
      <w:r>
        <w:rPr>
          <w:rFonts w:hint="eastAsia" w:ascii="仿宋" w:hAnsi="仿宋" w:eastAsia="仿宋"/>
          <w:sz w:val="30"/>
          <w:szCs w:val="30"/>
          <w:lang w:eastAsia="zh-CN"/>
        </w:rPr>
        <w:t>降低</w:t>
      </w:r>
      <w:r>
        <w:rPr>
          <w:rFonts w:hint="eastAsia" w:ascii="仿宋" w:hAnsi="仿宋" w:eastAsia="仿宋"/>
          <w:sz w:val="30"/>
          <w:szCs w:val="30"/>
          <w:lang w:val="en-US" w:eastAsia="zh-CN"/>
        </w:rPr>
        <w:t>100</w:t>
      </w:r>
      <w:r>
        <w:rPr>
          <w:rFonts w:hint="eastAsia" w:ascii="仿宋" w:hAnsi="仿宋" w:eastAsia="仿宋"/>
          <w:sz w:val="30"/>
          <w:szCs w:val="30"/>
        </w:rPr>
        <w:t>%，主要原因是：</w:t>
      </w:r>
      <w:r>
        <w:rPr>
          <w:rFonts w:hint="eastAsia" w:ascii="仿宋" w:hAnsi="仿宋" w:eastAsia="仿宋"/>
          <w:sz w:val="30"/>
          <w:szCs w:val="30"/>
          <w:lang w:eastAsia="zh-CN"/>
        </w:rPr>
        <w:t>未</w:t>
      </w:r>
      <w:r>
        <w:rPr>
          <w:rFonts w:hint="eastAsia" w:ascii="仿宋" w:hAnsi="仿宋" w:eastAsia="仿宋"/>
          <w:sz w:val="30"/>
          <w:szCs w:val="30"/>
        </w:rPr>
        <w:t>购置</w:t>
      </w:r>
      <w:r>
        <w:rPr>
          <w:rFonts w:hint="eastAsia" w:ascii="仿宋" w:hAnsi="仿宋" w:eastAsia="仿宋"/>
          <w:sz w:val="30"/>
          <w:szCs w:val="30"/>
          <w:lang w:eastAsia="zh-CN"/>
        </w:rPr>
        <w:t>任何资产</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年度一般公共预算财政拨款“三公”经费支出年初预算数为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减少</w:t>
      </w:r>
      <w:r>
        <w:rPr>
          <w:rFonts w:hint="eastAsia" w:ascii="仿宋" w:hAnsi="仿宋" w:eastAsia="仿宋"/>
          <w:sz w:val="30"/>
          <w:szCs w:val="30"/>
          <w:lang w:val="en-US" w:eastAsia="zh-CN"/>
        </w:rPr>
        <w:t>0.36</w:t>
      </w:r>
      <w:r>
        <w:rPr>
          <w:rFonts w:hint="eastAsia" w:ascii="仿宋" w:hAnsi="仿宋" w:eastAsia="仿宋"/>
          <w:sz w:val="30"/>
          <w:szCs w:val="30"/>
        </w:rPr>
        <w:t xml:space="preserve"> 万元，</w:t>
      </w:r>
      <w:r>
        <w:rPr>
          <w:rFonts w:hint="eastAsia" w:ascii="仿宋" w:hAnsi="仿宋" w:eastAsia="仿宋"/>
          <w:sz w:val="30"/>
          <w:szCs w:val="30"/>
          <w:lang w:eastAsia="zh-CN"/>
        </w:rPr>
        <w:t>降低</w:t>
      </w:r>
      <w:r>
        <w:rPr>
          <w:rFonts w:hint="eastAsia" w:ascii="仿宋" w:hAnsi="仿宋" w:eastAsia="仿宋"/>
          <w:sz w:val="30"/>
          <w:szCs w:val="30"/>
          <w:lang w:val="en-US" w:eastAsia="zh-CN"/>
        </w:rPr>
        <w:t>100</w:t>
      </w:r>
      <w:r>
        <w:rPr>
          <w:rFonts w:hint="eastAsia" w:ascii="仿宋" w:hAnsi="仿宋" w:eastAsia="仿宋"/>
          <w:sz w:val="30"/>
          <w:szCs w:val="30"/>
        </w:rPr>
        <w:t>%，其中：</w:t>
      </w:r>
    </w:p>
    <w:p>
      <w:pPr>
        <w:ind w:firstLine="630"/>
        <w:jc w:val="left"/>
        <w:rPr>
          <w:rFonts w:hint="eastAsia" w:ascii="仿宋" w:hAnsi="仿宋" w:eastAsia="仿宋"/>
          <w:sz w:val="30"/>
          <w:szCs w:val="30"/>
        </w:rPr>
      </w:pPr>
      <w:r>
        <w:rPr>
          <w:rFonts w:hint="eastAsia" w:ascii="仿宋" w:hAnsi="仿宋" w:eastAsia="仿宋"/>
          <w:sz w:val="30"/>
          <w:szCs w:val="30"/>
        </w:rPr>
        <w:t>（一）因公出国（境）支出年初预算数为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年增加（减少）</w:t>
      </w:r>
      <w:r>
        <w:rPr>
          <w:rFonts w:hint="eastAsia" w:ascii="仿宋" w:hAnsi="仿宋" w:eastAsia="仿宋"/>
          <w:sz w:val="30"/>
          <w:szCs w:val="30"/>
          <w:lang w:val="en-US" w:eastAsia="zh-CN"/>
        </w:rPr>
        <w:t>0</w:t>
      </w:r>
      <w:r>
        <w:rPr>
          <w:rFonts w:hint="eastAsia" w:ascii="仿宋" w:hAnsi="仿宋" w:eastAsia="仿宋"/>
          <w:sz w:val="30"/>
          <w:szCs w:val="30"/>
        </w:rPr>
        <w:t>万元，增长（下降）</w:t>
      </w:r>
      <w:r>
        <w:rPr>
          <w:rFonts w:hint="eastAsia" w:ascii="仿宋" w:hAnsi="仿宋" w:eastAsia="仿宋"/>
          <w:sz w:val="30"/>
          <w:szCs w:val="30"/>
          <w:lang w:val="en-US" w:eastAsia="zh-CN"/>
        </w:rPr>
        <w:t>0</w:t>
      </w:r>
      <w:r>
        <w:rPr>
          <w:rFonts w:hint="eastAsia" w:ascii="仿宋" w:hAnsi="仿宋" w:eastAsia="仿宋"/>
          <w:sz w:val="30"/>
          <w:szCs w:val="30"/>
        </w:rPr>
        <w:t>%。决算数较年初预算数增加（减少）的主要原因是：没有产生因公出国（境）费用。</w:t>
      </w:r>
    </w:p>
    <w:p>
      <w:pPr>
        <w:ind w:firstLine="630"/>
        <w:jc w:val="left"/>
        <w:rPr>
          <w:rFonts w:hint="eastAsia" w:ascii="仿宋" w:hAnsi="仿宋" w:eastAsia="仿宋"/>
          <w:sz w:val="30"/>
          <w:szCs w:val="30"/>
        </w:rPr>
      </w:pPr>
      <w:r>
        <w:rPr>
          <w:rFonts w:hint="eastAsia" w:ascii="仿宋" w:hAnsi="仿宋" w:eastAsia="仿宋"/>
          <w:sz w:val="30"/>
          <w:szCs w:val="30"/>
        </w:rPr>
        <w:t>（二）公务接待费支出年初预算数为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减少</w:t>
      </w:r>
      <w:r>
        <w:rPr>
          <w:rFonts w:hint="eastAsia" w:ascii="仿宋" w:hAnsi="仿宋" w:eastAsia="仿宋"/>
          <w:sz w:val="30"/>
          <w:szCs w:val="30"/>
          <w:lang w:val="en-US" w:eastAsia="zh-CN"/>
        </w:rPr>
        <w:t>0.36</w:t>
      </w:r>
      <w:r>
        <w:rPr>
          <w:rFonts w:hint="eastAsia" w:ascii="仿宋" w:hAnsi="仿宋" w:eastAsia="仿宋"/>
          <w:sz w:val="30"/>
          <w:szCs w:val="30"/>
        </w:rPr>
        <w:t>万元，</w:t>
      </w:r>
      <w:r>
        <w:rPr>
          <w:rFonts w:hint="eastAsia" w:ascii="仿宋" w:hAnsi="仿宋" w:eastAsia="仿宋"/>
          <w:sz w:val="30"/>
          <w:szCs w:val="30"/>
          <w:lang w:eastAsia="zh-CN"/>
        </w:rPr>
        <w:t>降低</w:t>
      </w:r>
      <w:r>
        <w:rPr>
          <w:rFonts w:hint="eastAsia" w:ascii="仿宋" w:hAnsi="仿宋" w:eastAsia="仿宋"/>
          <w:sz w:val="30"/>
          <w:szCs w:val="30"/>
          <w:lang w:val="en-US" w:eastAsia="zh-CN"/>
        </w:rPr>
        <w:t>100</w:t>
      </w:r>
      <w:r>
        <w:rPr>
          <w:rFonts w:hint="eastAsia" w:ascii="仿宋" w:hAnsi="仿宋" w:eastAsia="仿宋"/>
          <w:sz w:val="30"/>
          <w:szCs w:val="30"/>
        </w:rPr>
        <w:t>%。决算数较年初预算数</w:t>
      </w:r>
      <w:r>
        <w:rPr>
          <w:rFonts w:hint="eastAsia" w:ascii="仿宋" w:hAnsi="仿宋" w:eastAsia="仿宋"/>
          <w:sz w:val="30"/>
          <w:szCs w:val="30"/>
          <w:lang w:eastAsia="zh-CN"/>
        </w:rPr>
        <w:t>减少</w:t>
      </w:r>
      <w:r>
        <w:rPr>
          <w:rFonts w:hint="eastAsia" w:ascii="仿宋" w:hAnsi="仿宋" w:eastAsia="仿宋"/>
          <w:sz w:val="30"/>
          <w:szCs w:val="30"/>
        </w:rPr>
        <w:t>的主要原因是：</w:t>
      </w:r>
      <w:r>
        <w:rPr>
          <w:rFonts w:ascii="仿宋" w:hAnsi="仿宋" w:eastAsia="仿宋" w:cs="仿宋"/>
          <w:b w:val="0"/>
          <w:i w:val="0"/>
          <w:caps w:val="0"/>
          <w:color w:val="000000"/>
          <w:spacing w:val="0"/>
          <w:sz w:val="30"/>
          <w:szCs w:val="30"/>
          <w:shd w:val="clear" w:fill="FFFFFF"/>
        </w:rPr>
        <w:t>认真贯彻落实八项规定，严格遵守有关公务接待规定</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（三）公务用车购置及运行维护费支出</w:t>
      </w:r>
      <w:r>
        <w:rPr>
          <w:rFonts w:hint="eastAsia" w:ascii="仿宋" w:hAnsi="仿宋" w:eastAsia="仿宋"/>
          <w:sz w:val="30"/>
          <w:szCs w:val="30"/>
          <w:lang w:val="en-US" w:eastAsia="zh-CN"/>
        </w:rPr>
        <w:t>0</w:t>
      </w:r>
      <w:r>
        <w:rPr>
          <w:rFonts w:hint="eastAsia" w:ascii="仿宋" w:hAnsi="仿宋" w:eastAsia="仿宋"/>
          <w:sz w:val="30"/>
          <w:szCs w:val="30"/>
        </w:rPr>
        <w:t>万元，其中公务用车购置年初预算数为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 xml:space="preserve"> %，决算数较201</w:t>
      </w:r>
      <w:r>
        <w:rPr>
          <w:rFonts w:hint="eastAsia" w:ascii="仿宋" w:hAnsi="仿宋" w:eastAsia="仿宋"/>
          <w:sz w:val="30"/>
          <w:szCs w:val="30"/>
          <w:lang w:val="en-US" w:eastAsia="zh-CN"/>
        </w:rPr>
        <w:t>8</w:t>
      </w:r>
      <w:r>
        <w:rPr>
          <w:rFonts w:hint="eastAsia" w:ascii="仿宋" w:hAnsi="仿宋" w:eastAsia="仿宋"/>
          <w:sz w:val="30"/>
          <w:szCs w:val="30"/>
        </w:rPr>
        <w:t>年增加（减少）</w:t>
      </w:r>
      <w:r>
        <w:rPr>
          <w:rFonts w:hint="eastAsia" w:ascii="仿宋" w:hAnsi="仿宋" w:eastAsia="仿宋"/>
          <w:sz w:val="30"/>
          <w:szCs w:val="30"/>
          <w:lang w:val="en-US" w:eastAsia="zh-CN"/>
        </w:rPr>
        <w:t>0</w:t>
      </w:r>
      <w:r>
        <w:rPr>
          <w:rFonts w:hint="eastAsia" w:ascii="仿宋" w:hAnsi="仿宋" w:eastAsia="仿宋"/>
          <w:sz w:val="30"/>
          <w:szCs w:val="30"/>
        </w:rPr>
        <w:t xml:space="preserve">万元，增长（下降） </w:t>
      </w:r>
      <w:r>
        <w:rPr>
          <w:rFonts w:hint="eastAsia" w:ascii="仿宋" w:hAnsi="仿宋" w:eastAsia="仿宋"/>
          <w:sz w:val="30"/>
          <w:szCs w:val="30"/>
          <w:lang w:val="en-US" w:eastAsia="zh-CN"/>
        </w:rPr>
        <w:t>0</w:t>
      </w:r>
      <w:r>
        <w:rPr>
          <w:rFonts w:hint="eastAsia" w:ascii="仿宋" w:hAnsi="仿宋" w:eastAsia="仿宋"/>
          <w:sz w:val="30"/>
          <w:szCs w:val="30"/>
        </w:rPr>
        <w:t>%。决算数较年初预算数增加（减少）的主要原因是：</w:t>
      </w:r>
      <w:r>
        <w:rPr>
          <w:rFonts w:hint="eastAsia" w:ascii="仿宋" w:hAnsi="仿宋" w:eastAsia="仿宋"/>
          <w:sz w:val="30"/>
          <w:szCs w:val="30"/>
          <w:lang w:eastAsia="zh-CN"/>
        </w:rPr>
        <w:t>没有这项预算支出</w:t>
      </w:r>
      <w:r>
        <w:rPr>
          <w:rFonts w:hint="eastAsia" w:ascii="仿宋" w:hAnsi="仿宋" w:eastAsia="仿宋"/>
          <w:sz w:val="30"/>
          <w:szCs w:val="30"/>
        </w:rPr>
        <w:t>；公务用车运行维护费支出年初预算数为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w:t>
      </w:r>
      <w:r>
        <w:rPr>
          <w:rFonts w:hint="eastAsia" w:ascii="仿宋" w:hAnsi="仿宋" w:eastAsia="仿宋"/>
          <w:sz w:val="30"/>
          <w:szCs w:val="30"/>
        </w:rPr>
        <w:t>万元，增长</w:t>
      </w:r>
      <w:r>
        <w:rPr>
          <w:rFonts w:hint="eastAsia" w:ascii="仿宋" w:hAnsi="仿宋" w:eastAsia="仿宋"/>
          <w:sz w:val="30"/>
          <w:szCs w:val="30"/>
          <w:lang w:val="en-US" w:eastAsia="zh-CN"/>
        </w:rPr>
        <w:t>0</w:t>
      </w:r>
      <w:r>
        <w:rPr>
          <w:rFonts w:hint="eastAsia" w:ascii="仿宋" w:hAnsi="仿宋" w:eastAsia="仿宋"/>
          <w:sz w:val="30"/>
          <w:szCs w:val="30"/>
        </w:rPr>
        <w:t>%。决算数较年初预算数</w:t>
      </w:r>
      <w:r>
        <w:rPr>
          <w:rFonts w:hint="eastAsia" w:ascii="仿宋" w:hAnsi="仿宋" w:eastAsia="仿宋"/>
          <w:sz w:val="30"/>
          <w:szCs w:val="30"/>
          <w:lang w:eastAsia="zh-CN"/>
        </w:rPr>
        <w:t>增加（减少）</w:t>
      </w:r>
      <w:r>
        <w:rPr>
          <w:rFonts w:hint="eastAsia" w:ascii="仿宋" w:hAnsi="仿宋" w:eastAsia="仿宋"/>
          <w:sz w:val="30"/>
          <w:szCs w:val="30"/>
        </w:rPr>
        <w:t>的主要原因是：</w:t>
      </w:r>
      <w:r>
        <w:rPr>
          <w:rFonts w:hint="eastAsia" w:ascii="仿宋" w:hAnsi="仿宋" w:eastAsia="仿宋"/>
          <w:sz w:val="30"/>
          <w:szCs w:val="30"/>
          <w:lang w:eastAsia="zh-CN"/>
        </w:rPr>
        <w:t>没有这项预算支出</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六、机关运行经费支出情况说明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 xml:space="preserve">年度机关运行经费支出 </w:t>
      </w:r>
      <w:r>
        <w:rPr>
          <w:rFonts w:hint="eastAsia" w:ascii="仿宋" w:hAnsi="仿宋" w:eastAsia="仿宋"/>
          <w:sz w:val="30"/>
          <w:szCs w:val="30"/>
          <w:lang w:val="en-US" w:eastAsia="zh-CN"/>
        </w:rPr>
        <w:t>52.85</w:t>
      </w:r>
      <w:r>
        <w:rPr>
          <w:rFonts w:hint="eastAsia" w:ascii="仿宋" w:hAnsi="仿宋" w:eastAsia="仿宋"/>
          <w:sz w:val="30"/>
          <w:szCs w:val="30"/>
        </w:rPr>
        <w:t>元（与部门决算中行政单位和参照公务员法管理事业单位一般公共预算财政拨款基本支出中公用经费之和保持一致），较年初预算数增加</w:t>
      </w:r>
      <w:r>
        <w:rPr>
          <w:rFonts w:hint="eastAsia" w:ascii="仿宋" w:hAnsi="仿宋" w:eastAsia="仿宋"/>
          <w:sz w:val="30"/>
          <w:szCs w:val="30"/>
          <w:lang w:val="en-US" w:eastAsia="zh-CN"/>
        </w:rPr>
        <w:t>32.76</w:t>
      </w:r>
      <w:r>
        <w:rPr>
          <w:rFonts w:hint="eastAsia" w:ascii="仿宋" w:hAnsi="仿宋" w:eastAsia="仿宋"/>
          <w:sz w:val="30"/>
          <w:szCs w:val="30"/>
        </w:rPr>
        <w:t>万元，增长</w:t>
      </w:r>
      <w:r>
        <w:rPr>
          <w:rFonts w:hint="eastAsia" w:ascii="仿宋" w:hAnsi="仿宋" w:eastAsia="仿宋"/>
          <w:sz w:val="30"/>
          <w:szCs w:val="30"/>
          <w:lang w:val="en-US" w:eastAsia="zh-CN"/>
        </w:rPr>
        <w:t>163.07</w:t>
      </w:r>
      <w:r>
        <w:rPr>
          <w:rFonts w:hint="eastAsia" w:ascii="仿宋" w:hAnsi="仿宋" w:eastAsia="仿宋"/>
          <w:sz w:val="30"/>
          <w:szCs w:val="30"/>
        </w:rPr>
        <w:t>%，主要原因是：</w:t>
      </w:r>
      <w:r>
        <w:rPr>
          <w:rFonts w:hint="eastAsia" w:ascii="仿宋" w:hAnsi="仿宋" w:eastAsia="仿宋"/>
          <w:sz w:val="30"/>
          <w:szCs w:val="30"/>
          <w:lang w:val="en-US" w:eastAsia="zh-CN"/>
        </w:rPr>
        <w:t>差旅费用增加</w:t>
      </w:r>
      <w:r>
        <w:rPr>
          <w:rFonts w:hint="eastAsia" w:ascii="仿宋" w:hAnsi="仿宋" w:eastAsia="仿宋"/>
          <w:sz w:val="30"/>
          <w:szCs w:val="30"/>
        </w:rPr>
        <w:t xml:space="preserve">。 </w:t>
      </w:r>
    </w:p>
    <w:p>
      <w:pPr>
        <w:ind w:firstLine="630"/>
        <w:jc w:val="left"/>
        <w:rPr>
          <w:rFonts w:ascii="黑体" w:hAnsi="黑体" w:eastAsia="黑体"/>
          <w:sz w:val="30"/>
          <w:szCs w:val="30"/>
        </w:rPr>
      </w:pPr>
      <w:r>
        <w:rPr>
          <w:rFonts w:hint="eastAsia" w:ascii="黑体" w:hAnsi="黑体" w:eastAsia="黑体"/>
          <w:sz w:val="30"/>
          <w:szCs w:val="30"/>
        </w:rPr>
        <w:t>七、政府采购支出情况说明</w:t>
      </w:r>
    </w:p>
    <w:p>
      <w:pPr>
        <w:pStyle w:val="6"/>
        <w:spacing w:line="600" w:lineRule="atLeast"/>
        <w:ind w:firstLine="600"/>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 xml:space="preserve">年度政府采购支出总额 </w:t>
      </w:r>
      <w:r>
        <w:rPr>
          <w:rFonts w:hint="eastAsia" w:ascii="仿宋" w:hAnsi="仿宋" w:eastAsia="仿宋"/>
          <w:sz w:val="30"/>
          <w:szCs w:val="30"/>
          <w:lang w:val="en-US" w:eastAsia="zh-CN"/>
        </w:rPr>
        <w:t>0</w:t>
      </w:r>
      <w:r>
        <w:rPr>
          <w:rFonts w:hint="eastAsia" w:ascii="仿宋" w:hAnsi="仿宋" w:eastAsia="仿宋"/>
          <w:sz w:val="30"/>
          <w:szCs w:val="30"/>
        </w:rPr>
        <w:t>万元，其中：政府采购货物支出</w:t>
      </w:r>
      <w:r>
        <w:rPr>
          <w:rFonts w:hint="eastAsia" w:ascii="仿宋" w:hAnsi="仿宋" w:eastAsia="仿宋"/>
          <w:sz w:val="30"/>
          <w:szCs w:val="30"/>
          <w:lang w:val="en-US" w:eastAsia="zh-CN"/>
        </w:rPr>
        <w:t>0</w:t>
      </w:r>
      <w:r>
        <w:rPr>
          <w:rFonts w:hint="eastAsia" w:ascii="仿宋" w:hAnsi="仿宋" w:eastAsia="仿宋"/>
          <w:sz w:val="30"/>
          <w:szCs w:val="30"/>
        </w:rPr>
        <w:t xml:space="preserve">万元、政府采购工程支出 </w:t>
      </w:r>
      <w:r>
        <w:rPr>
          <w:rFonts w:hint="eastAsia" w:ascii="仿宋" w:hAnsi="仿宋" w:eastAsia="仿宋"/>
          <w:sz w:val="30"/>
          <w:szCs w:val="30"/>
          <w:lang w:val="en-US" w:eastAsia="zh-CN"/>
        </w:rPr>
        <w:t>0</w:t>
      </w:r>
      <w:r>
        <w:rPr>
          <w:rFonts w:hint="eastAsia" w:ascii="仿宋" w:hAnsi="仿宋" w:eastAsia="仿宋"/>
          <w:sz w:val="30"/>
          <w:szCs w:val="30"/>
        </w:rPr>
        <w:t xml:space="preserve"> 万元、政府采购服务支出 </w:t>
      </w:r>
      <w:r>
        <w:rPr>
          <w:rFonts w:hint="eastAsia" w:ascii="仿宋" w:hAnsi="仿宋" w:eastAsia="仿宋"/>
          <w:sz w:val="30"/>
          <w:szCs w:val="30"/>
          <w:lang w:val="en-US" w:eastAsia="zh-CN"/>
        </w:rPr>
        <w:t>0</w:t>
      </w:r>
      <w:r>
        <w:rPr>
          <w:rFonts w:hint="eastAsia" w:ascii="仿宋" w:hAnsi="仿宋" w:eastAsia="仿宋"/>
          <w:sz w:val="30"/>
          <w:szCs w:val="30"/>
        </w:rPr>
        <w:t xml:space="preserve">万元。授予中小企业合同金额 </w:t>
      </w:r>
      <w:r>
        <w:rPr>
          <w:rFonts w:hint="eastAsia" w:ascii="仿宋" w:hAnsi="仿宋" w:eastAsia="仿宋"/>
          <w:sz w:val="30"/>
          <w:szCs w:val="30"/>
          <w:lang w:val="en-US" w:eastAsia="zh-CN"/>
        </w:rPr>
        <w:t>0</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0</w:t>
      </w:r>
      <w:r>
        <w:rPr>
          <w:rFonts w:hint="eastAsia" w:ascii="仿宋" w:hAnsi="仿宋" w:eastAsia="仿宋"/>
          <w:sz w:val="30"/>
          <w:szCs w:val="30"/>
        </w:rPr>
        <w:t>%，其中：授予小微企业合同金额</w:t>
      </w:r>
      <w:r>
        <w:rPr>
          <w:rFonts w:hint="eastAsia" w:ascii="仿宋" w:hAnsi="仿宋" w:eastAsia="仿宋"/>
          <w:sz w:val="30"/>
          <w:szCs w:val="30"/>
          <w:lang w:val="en-US" w:eastAsia="zh-CN"/>
        </w:rPr>
        <w:t>0</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0</w:t>
      </w:r>
      <w:r>
        <w:rPr>
          <w:rFonts w:hint="eastAsia" w:ascii="仿宋" w:hAnsi="仿宋" w:eastAsia="仿宋"/>
          <w:sz w:val="30"/>
          <w:szCs w:val="30"/>
        </w:rPr>
        <w:t>%。（省级部门公开的政府采购金额的计算口径为：本部门纳入201</w:t>
      </w:r>
      <w:r>
        <w:rPr>
          <w:rFonts w:hint="eastAsia" w:ascii="仿宋" w:hAnsi="仿宋" w:eastAsia="仿宋"/>
          <w:sz w:val="30"/>
          <w:szCs w:val="30"/>
          <w:lang w:val="en-US" w:eastAsia="zh-CN"/>
        </w:rPr>
        <w:t>9</w:t>
      </w:r>
      <w:r>
        <w:rPr>
          <w:rFonts w:hint="eastAsia" w:ascii="仿宋" w:hAnsi="仿宋" w:eastAsia="仿宋"/>
          <w:sz w:val="30"/>
          <w:szCs w:val="30"/>
        </w:rPr>
        <w:t>年部门预算范围的各项政府采购支出金额之和，</w:t>
      </w:r>
      <w:r>
        <w:rPr>
          <w:rFonts w:hint="eastAsia" w:ascii="仿宋" w:hAnsi="仿宋" w:eastAsia="仿宋"/>
          <w:sz w:val="30"/>
          <w:szCs w:val="30"/>
          <w:lang w:val="en-US" w:eastAsia="zh-CN"/>
        </w:rPr>
        <w:t>不包括涉密采购项目的支出金额</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八、国有资产占用情况说明。</w:t>
      </w:r>
    </w:p>
    <w:p>
      <w:pPr>
        <w:ind w:firstLine="630"/>
        <w:jc w:val="left"/>
        <w:rPr>
          <w:rFonts w:hint="eastAsia" w:ascii="仿宋" w:hAnsi="仿宋" w:eastAsia="仿宋"/>
          <w:kern w:val="0"/>
          <w:sz w:val="30"/>
          <w:szCs w:val="30"/>
        </w:rPr>
      </w:pPr>
      <w:r>
        <w:rPr>
          <w:rFonts w:hint="eastAsia" w:ascii="仿宋" w:hAnsi="仿宋" w:eastAsia="仿宋"/>
          <w:kern w:val="0"/>
          <w:sz w:val="30"/>
          <w:szCs w:val="30"/>
        </w:rPr>
        <w:t>截止201</w:t>
      </w:r>
      <w:r>
        <w:rPr>
          <w:rFonts w:hint="eastAsia" w:ascii="仿宋" w:hAnsi="仿宋" w:eastAsia="仿宋"/>
          <w:kern w:val="0"/>
          <w:sz w:val="30"/>
          <w:szCs w:val="30"/>
          <w:lang w:val="en-US" w:eastAsia="zh-CN"/>
        </w:rPr>
        <w:t>9</w:t>
      </w:r>
      <w:r>
        <w:rPr>
          <w:rFonts w:hint="eastAsia" w:ascii="仿宋" w:hAnsi="仿宋" w:eastAsia="仿宋"/>
          <w:kern w:val="0"/>
          <w:sz w:val="30"/>
          <w:szCs w:val="30"/>
        </w:rPr>
        <w:t>年12月31日，本部门</w:t>
      </w:r>
      <w:r>
        <w:rPr>
          <w:rFonts w:hint="eastAsia" w:ascii="仿宋" w:hAnsi="仿宋" w:eastAsia="仿宋"/>
          <w:kern w:val="0"/>
          <w:sz w:val="30"/>
          <w:szCs w:val="30"/>
          <w:lang w:val="en-US" w:eastAsia="zh-CN"/>
        </w:rPr>
        <w:t>国有资产占用情况见公开09表《国有资产占用情况表》。其中车辆中的</w:t>
      </w:r>
      <w:r>
        <w:rPr>
          <w:rFonts w:hint="eastAsia" w:ascii="仿宋" w:hAnsi="仿宋" w:eastAsia="仿宋"/>
          <w:kern w:val="0"/>
          <w:sz w:val="30"/>
          <w:szCs w:val="30"/>
        </w:rPr>
        <w:t>其他用车主要是</w:t>
      </w:r>
      <w:r>
        <w:rPr>
          <w:rFonts w:hint="eastAsia" w:ascii="仿宋" w:hAnsi="仿宋" w:eastAsia="仿宋"/>
          <w:kern w:val="0"/>
          <w:sz w:val="30"/>
          <w:szCs w:val="30"/>
          <w:lang w:eastAsia="zh-CN"/>
        </w:rPr>
        <w:t>：没有公共用车</w:t>
      </w:r>
    </w:p>
    <w:p>
      <w:pPr>
        <w:ind w:firstLine="630"/>
        <w:jc w:val="left"/>
        <w:rPr>
          <w:rFonts w:hint="eastAsia" w:ascii="黑体" w:hAnsi="黑体" w:eastAsia="黑体"/>
          <w:sz w:val="30"/>
          <w:szCs w:val="30"/>
          <w:highlight w:val="none"/>
        </w:rPr>
      </w:pPr>
      <w:r>
        <w:rPr>
          <w:rFonts w:hint="eastAsia" w:ascii="黑体" w:hAnsi="黑体" w:eastAsia="黑体"/>
          <w:sz w:val="30"/>
          <w:szCs w:val="30"/>
          <w:highlight w:val="none"/>
        </w:rPr>
        <w:t>九、预算绩效情况说明</w:t>
      </w:r>
    </w:p>
    <w:p>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（一）绩效管理工作开展情况。</w:t>
      </w:r>
    </w:p>
    <w:p>
      <w:pPr>
        <w:autoSpaceDE w:val="0"/>
        <w:autoSpaceDN w:val="0"/>
        <w:adjustRightInd w:val="0"/>
        <w:spacing w:line="360" w:lineRule="auto"/>
        <w:ind w:firstLine="6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根据预算绩效管理要求，我部门组织对</w:t>
      </w:r>
      <w:r>
        <w:rPr>
          <w:rFonts w:ascii="仿宋" w:hAnsi="仿宋" w:eastAsia="仿宋" w:cs="仿宋_GB2312"/>
          <w:kern w:val="0"/>
          <w:sz w:val="30"/>
          <w:szCs w:val="30"/>
        </w:rPr>
        <w:t>201</w:t>
      </w:r>
      <w:r>
        <w:rPr>
          <w:rFonts w:hint="eastAsia" w:ascii="仿宋" w:hAnsi="仿宋" w:eastAsia="仿宋" w:cs="仿宋_GB2312"/>
          <w:kern w:val="0"/>
          <w:sz w:val="30"/>
          <w:szCs w:val="30"/>
          <w:lang w:val="en-US" w:eastAsia="zh-CN"/>
        </w:rPr>
        <w:t>9</w:t>
      </w:r>
      <w:r>
        <w:rPr>
          <w:rFonts w:hint="eastAsia" w:ascii="仿宋" w:hAnsi="仿宋" w:eastAsia="仿宋" w:cs="仿宋_GB2312"/>
          <w:kern w:val="0"/>
          <w:sz w:val="30"/>
          <w:szCs w:val="30"/>
        </w:rPr>
        <w:t>年度一般公共预算项目支出全面开展绩效自评，其中，一级项目</w:t>
      </w:r>
      <w:r>
        <w:rPr>
          <w:rFonts w:hint="eastAsia" w:ascii="仿宋" w:hAnsi="仿宋" w:eastAsia="仿宋" w:cs="仿宋_GB2312"/>
          <w:kern w:val="0"/>
          <w:sz w:val="30"/>
          <w:szCs w:val="30"/>
          <w:lang w:val="en-US" w:eastAsia="zh-CN"/>
        </w:rPr>
        <w:t>1</w:t>
      </w:r>
      <w:r>
        <w:rPr>
          <w:rFonts w:hint="eastAsia" w:ascii="仿宋" w:hAnsi="仿宋" w:eastAsia="仿宋" w:cs="仿宋_GB2312"/>
          <w:kern w:val="0"/>
          <w:sz w:val="30"/>
          <w:szCs w:val="30"/>
        </w:rPr>
        <w:t>个，二级项目</w:t>
      </w:r>
    </w:p>
    <w:p>
      <w:pPr>
        <w:autoSpaceDE w:val="0"/>
        <w:autoSpaceDN w:val="0"/>
        <w:adjustRightInd w:val="0"/>
        <w:spacing w:line="360" w:lineRule="auto"/>
        <w:jc w:val="left"/>
        <w:rPr>
          <w:rFonts w:ascii="仿宋" w:hAnsi="仿宋" w:eastAsia="仿宋" w:cs="仿宋_GB2312"/>
          <w:kern w:val="0"/>
          <w:sz w:val="30"/>
          <w:szCs w:val="30"/>
        </w:rPr>
      </w:pPr>
      <w:r>
        <w:rPr>
          <w:rFonts w:hint="eastAsia" w:ascii="仿宋" w:hAnsi="仿宋" w:eastAsia="仿宋" w:cs="仿宋_GB2312"/>
          <w:kern w:val="0"/>
          <w:sz w:val="30"/>
          <w:szCs w:val="30"/>
        </w:rPr>
        <w:t xml:space="preserve">  </w:t>
      </w:r>
      <w:r>
        <w:rPr>
          <w:rFonts w:hint="eastAsia" w:ascii="仿宋" w:hAnsi="仿宋" w:eastAsia="仿宋" w:cs="仿宋_GB2312"/>
          <w:kern w:val="0"/>
          <w:sz w:val="30"/>
          <w:szCs w:val="30"/>
          <w:lang w:val="en-US" w:eastAsia="zh-CN"/>
        </w:rPr>
        <w:t>3</w:t>
      </w:r>
      <w:r>
        <w:rPr>
          <w:rFonts w:hint="eastAsia" w:ascii="仿宋" w:hAnsi="仿宋" w:eastAsia="仿宋" w:cs="仿宋_GB2312"/>
          <w:kern w:val="0"/>
          <w:sz w:val="30"/>
          <w:szCs w:val="30"/>
        </w:rPr>
        <w:t>个，共涉及资金</w:t>
      </w:r>
      <w:r>
        <w:rPr>
          <w:rFonts w:hint="eastAsia" w:ascii="仿宋" w:hAnsi="仿宋" w:eastAsia="仿宋" w:cs="仿宋_GB2312"/>
          <w:kern w:val="0"/>
          <w:sz w:val="30"/>
          <w:szCs w:val="30"/>
          <w:lang w:val="en-US" w:eastAsia="zh-CN"/>
        </w:rPr>
        <w:t>12</w:t>
      </w:r>
      <w:r>
        <w:rPr>
          <w:rFonts w:hint="eastAsia" w:ascii="仿宋" w:hAnsi="仿宋" w:eastAsia="仿宋" w:cs="仿宋_GB2312"/>
          <w:kern w:val="0"/>
          <w:sz w:val="30"/>
          <w:szCs w:val="30"/>
        </w:rPr>
        <w:t xml:space="preserve">万元，占一般公共预算项目支出总额的 </w:t>
      </w:r>
      <w:r>
        <w:rPr>
          <w:rFonts w:hint="eastAsia" w:ascii="仿宋" w:hAnsi="仿宋" w:eastAsia="仿宋" w:cs="仿宋_GB2312"/>
          <w:kern w:val="0"/>
          <w:sz w:val="30"/>
          <w:szCs w:val="30"/>
          <w:lang w:val="en-US" w:eastAsia="zh-CN"/>
        </w:rPr>
        <w:t>100</w:t>
      </w:r>
      <w:r>
        <w:rPr>
          <w:rFonts w:hint="eastAsia" w:ascii="仿宋" w:hAnsi="仿宋" w:eastAsia="仿宋" w:cs="仿宋_GB2312"/>
          <w:kern w:val="0"/>
          <w:sz w:val="30"/>
          <w:szCs w:val="30"/>
        </w:rPr>
        <w:t>%。</w:t>
      </w:r>
    </w:p>
    <w:p>
      <w:pPr>
        <w:autoSpaceDE w:val="0"/>
        <w:autoSpaceDN w:val="0"/>
        <w:adjustRightInd w:val="0"/>
        <w:spacing w:line="360" w:lineRule="auto"/>
        <w:jc w:val="left"/>
        <w:rPr>
          <w:rFonts w:ascii="仿宋" w:hAnsi="仿宋" w:eastAsia="仿宋" w:cs="仿宋_GB2312"/>
          <w:kern w:val="0"/>
          <w:sz w:val="30"/>
          <w:szCs w:val="30"/>
        </w:rPr>
      </w:pPr>
      <w:r>
        <w:rPr>
          <w:rFonts w:hint="eastAsia" w:ascii="仿宋" w:hAnsi="仿宋" w:eastAsia="仿宋" w:cs="仿宋_GB2312"/>
          <w:kern w:val="0"/>
          <w:sz w:val="30"/>
          <w:szCs w:val="30"/>
        </w:rPr>
        <w:t xml:space="preserve">    组织对“</w:t>
      </w:r>
      <w:r>
        <w:rPr>
          <w:rFonts w:hint="eastAsia" w:ascii="仿宋" w:hAnsi="仿宋" w:eastAsia="仿宋" w:cs="仿宋_GB2312"/>
          <w:kern w:val="0"/>
          <w:sz w:val="30"/>
          <w:szCs w:val="30"/>
          <w:lang w:eastAsia="zh-CN"/>
        </w:rPr>
        <w:t>信访维稳</w:t>
      </w:r>
      <w:r>
        <w:rPr>
          <w:rFonts w:hint="eastAsia" w:ascii="仿宋" w:hAnsi="仿宋" w:eastAsia="仿宋" w:cs="仿宋_GB2312"/>
          <w:kern w:val="0"/>
          <w:sz w:val="30"/>
          <w:szCs w:val="30"/>
        </w:rPr>
        <w:t>”</w:t>
      </w:r>
      <w:r>
        <w:rPr>
          <w:rFonts w:hint="eastAsia" w:ascii="仿宋" w:hAnsi="仿宋" w:eastAsia="仿宋" w:cs="仿宋_GB2312"/>
          <w:kern w:val="0"/>
          <w:sz w:val="30"/>
          <w:szCs w:val="30"/>
          <w:lang w:val="en-US" w:eastAsia="zh-CN"/>
        </w:rPr>
        <w:t>1</w:t>
      </w:r>
      <w:r>
        <w:rPr>
          <w:rFonts w:hint="eastAsia" w:ascii="仿宋" w:hAnsi="仿宋" w:eastAsia="仿宋" w:cs="仿宋_GB2312"/>
          <w:kern w:val="0"/>
          <w:sz w:val="30"/>
          <w:szCs w:val="30"/>
        </w:rPr>
        <w:t>个项目</w:t>
      </w:r>
      <w:r>
        <w:rPr>
          <w:rFonts w:hint="eastAsia" w:ascii="仿宋" w:hAnsi="仿宋" w:eastAsia="仿宋" w:cs="仿宋_GB2312"/>
          <w:kern w:val="0"/>
          <w:sz w:val="30"/>
          <w:szCs w:val="30"/>
          <w:lang w:val="en-US" w:eastAsia="zh-CN"/>
        </w:rPr>
        <w:t>开展</w:t>
      </w:r>
      <w:r>
        <w:rPr>
          <w:rFonts w:hint="eastAsia" w:ascii="仿宋" w:hAnsi="仿宋" w:eastAsia="仿宋" w:cs="仿宋_GB2312"/>
          <w:kern w:val="0"/>
          <w:sz w:val="30"/>
          <w:szCs w:val="30"/>
        </w:rPr>
        <w:t>了</w:t>
      </w:r>
      <w:r>
        <w:rPr>
          <w:rFonts w:hint="eastAsia" w:ascii="仿宋" w:hAnsi="仿宋" w:eastAsia="仿宋" w:cs="仿宋_GB2312"/>
          <w:kern w:val="0"/>
          <w:sz w:val="30"/>
          <w:szCs w:val="30"/>
          <w:lang w:val="en-US" w:eastAsia="zh-CN"/>
        </w:rPr>
        <w:t>部门</w:t>
      </w:r>
      <w:r>
        <w:rPr>
          <w:rFonts w:hint="eastAsia" w:ascii="仿宋" w:hAnsi="仿宋" w:eastAsia="仿宋" w:cs="仿宋_GB2312"/>
          <w:kern w:val="0"/>
          <w:sz w:val="30"/>
          <w:szCs w:val="30"/>
        </w:rPr>
        <w:t>评价，涉及一般公共预算支出</w:t>
      </w:r>
      <w:r>
        <w:rPr>
          <w:rFonts w:hint="eastAsia" w:ascii="仿宋" w:hAnsi="仿宋" w:eastAsia="仿宋" w:cs="仿宋_GB2312"/>
          <w:kern w:val="0"/>
          <w:sz w:val="30"/>
          <w:szCs w:val="30"/>
          <w:lang w:val="en-US" w:eastAsia="zh-CN"/>
        </w:rPr>
        <w:t>5</w:t>
      </w:r>
      <w:r>
        <w:rPr>
          <w:rFonts w:hint="eastAsia" w:ascii="仿宋" w:hAnsi="仿宋" w:eastAsia="仿宋" w:cs="仿宋_GB2312"/>
          <w:kern w:val="0"/>
          <w:sz w:val="30"/>
          <w:szCs w:val="30"/>
        </w:rPr>
        <w:t>万元。</w:t>
      </w:r>
      <w:r>
        <w:rPr>
          <w:rFonts w:ascii="仿宋" w:hAnsi="仿宋" w:eastAsia="仿宋" w:cs="仿宋"/>
          <w:b w:val="0"/>
          <w:i w:val="0"/>
          <w:caps w:val="0"/>
          <w:color w:val="000000"/>
          <w:spacing w:val="0"/>
          <w:sz w:val="31"/>
          <w:szCs w:val="31"/>
          <w:shd w:val="clear" w:fill="FFFFFF"/>
        </w:rPr>
        <w:t>从评价情况来看，项目立项依据充分，立项程序规范，绩效目标设置合理，财务管理和业务管理制度较健全，任务完成良好，基本达到预期效果。</w:t>
      </w:r>
    </w:p>
    <w:p>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（二）部门决算中项目绩效自评结果（选择1至2个项目）。</w:t>
      </w:r>
    </w:p>
    <w:p>
      <w:pPr>
        <w:autoSpaceDE w:val="0"/>
        <w:autoSpaceDN w:val="0"/>
        <w:adjustRightInd w:val="0"/>
        <w:spacing w:line="360" w:lineRule="auto"/>
        <w:ind w:firstLine="585"/>
        <w:jc w:val="left"/>
        <w:rPr>
          <w:rFonts w:hint="eastAsia" w:ascii="仿宋" w:hAnsi="仿宋" w:eastAsia="仿宋" w:cs="仿宋_GB2312"/>
          <w:kern w:val="0"/>
          <w:sz w:val="30"/>
          <w:szCs w:val="30"/>
        </w:rPr>
      </w:pPr>
      <w:r>
        <w:rPr>
          <w:rFonts w:hint="eastAsia" w:ascii="仿宋" w:hAnsi="仿宋" w:eastAsia="仿宋" w:cs="仿宋_GB2312"/>
          <w:kern w:val="0"/>
          <w:sz w:val="30"/>
          <w:szCs w:val="30"/>
        </w:rPr>
        <w:t>我部门今年在省级部门决算中反映</w:t>
      </w:r>
      <w:r>
        <w:rPr>
          <w:rFonts w:hint="eastAsia" w:ascii="仿宋" w:hAnsi="仿宋" w:eastAsia="仿宋" w:cs="仿宋_GB2312"/>
          <w:kern w:val="0"/>
          <w:sz w:val="30"/>
          <w:szCs w:val="30"/>
          <w:lang w:eastAsia="zh-CN"/>
        </w:rPr>
        <w:t>“信访维稳”</w:t>
      </w:r>
      <w:r>
        <w:rPr>
          <w:rFonts w:hint="eastAsia" w:ascii="仿宋" w:hAnsi="仿宋" w:eastAsia="仿宋" w:cs="仿宋_GB2312"/>
          <w:kern w:val="0"/>
          <w:sz w:val="30"/>
          <w:szCs w:val="30"/>
        </w:rPr>
        <w:t>项目绩效自评结果。</w:t>
      </w:r>
    </w:p>
    <w:p>
      <w:pPr>
        <w:autoSpaceDE w:val="0"/>
        <w:autoSpaceDN w:val="0"/>
        <w:adjustRightInd w:val="0"/>
        <w:spacing w:line="360" w:lineRule="auto"/>
        <w:jc w:val="left"/>
        <w:rPr>
          <w:rFonts w:ascii="仿宋" w:hAnsi="仿宋" w:eastAsia="仿宋" w:cs="仿宋"/>
          <w:b w:val="0"/>
          <w:i w:val="0"/>
          <w:caps w:val="0"/>
          <w:color w:val="000000"/>
          <w:spacing w:val="0"/>
          <w:sz w:val="31"/>
          <w:szCs w:val="31"/>
          <w:shd w:val="clear" w:fill="FFFFFF"/>
        </w:rPr>
      </w:pPr>
      <w:r>
        <w:rPr>
          <w:rFonts w:hint="eastAsia" w:ascii="仿宋" w:hAnsi="仿宋" w:eastAsia="仿宋" w:cs="仿宋_GB2312"/>
          <w:kern w:val="0"/>
          <w:sz w:val="30"/>
          <w:szCs w:val="30"/>
        </w:rPr>
        <w:t>项目绩效自评综述：</w:t>
      </w:r>
      <w:r>
        <w:rPr>
          <w:rFonts w:ascii="仿宋" w:hAnsi="仿宋" w:eastAsia="仿宋" w:cs="仿宋"/>
          <w:b w:val="0"/>
          <w:i w:val="0"/>
          <w:caps w:val="0"/>
          <w:color w:val="000000"/>
          <w:spacing w:val="0"/>
          <w:sz w:val="31"/>
          <w:szCs w:val="31"/>
          <w:shd w:val="clear" w:fill="FFFFFF"/>
        </w:rPr>
        <w:t>根据年初设定的绩效目标，“</w:t>
      </w:r>
      <w:r>
        <w:rPr>
          <w:rFonts w:hint="eastAsia" w:ascii="仿宋" w:hAnsi="仿宋" w:eastAsia="仿宋" w:cs="仿宋"/>
          <w:b w:val="0"/>
          <w:i w:val="0"/>
          <w:caps w:val="0"/>
          <w:color w:val="000000"/>
          <w:spacing w:val="0"/>
          <w:sz w:val="31"/>
          <w:szCs w:val="31"/>
          <w:shd w:val="clear" w:fill="FFFFFF"/>
          <w:lang w:eastAsia="zh-CN"/>
        </w:rPr>
        <w:t>信访维稳</w:t>
      </w:r>
      <w:r>
        <w:rPr>
          <w:rFonts w:ascii="仿宋" w:hAnsi="仿宋" w:eastAsia="仿宋" w:cs="仿宋"/>
          <w:b w:val="0"/>
          <w:i w:val="0"/>
          <w:caps w:val="0"/>
          <w:color w:val="000000"/>
          <w:spacing w:val="0"/>
          <w:sz w:val="31"/>
          <w:szCs w:val="31"/>
          <w:shd w:val="clear" w:fill="FFFFFF"/>
        </w:rPr>
        <w:t>”项目自评9</w:t>
      </w:r>
      <w:r>
        <w:rPr>
          <w:rFonts w:hint="eastAsia" w:ascii="仿宋" w:hAnsi="仿宋" w:eastAsia="仿宋" w:cs="仿宋"/>
          <w:b w:val="0"/>
          <w:i w:val="0"/>
          <w:caps w:val="0"/>
          <w:color w:val="000000"/>
          <w:spacing w:val="0"/>
          <w:sz w:val="31"/>
          <w:szCs w:val="31"/>
          <w:shd w:val="clear" w:fill="FFFFFF"/>
          <w:lang w:val="en-US" w:eastAsia="zh-CN"/>
        </w:rPr>
        <w:t>6</w:t>
      </w:r>
      <w:r>
        <w:rPr>
          <w:rFonts w:ascii="仿宋" w:hAnsi="仿宋" w:eastAsia="仿宋" w:cs="仿宋"/>
          <w:b w:val="0"/>
          <w:i w:val="0"/>
          <w:caps w:val="0"/>
          <w:color w:val="000000"/>
          <w:spacing w:val="0"/>
          <w:sz w:val="31"/>
          <w:szCs w:val="31"/>
          <w:shd w:val="clear" w:fill="FFFFFF"/>
        </w:rPr>
        <w:t>分。项目全年预算数为</w:t>
      </w:r>
      <w:r>
        <w:rPr>
          <w:rFonts w:hint="eastAsia" w:ascii="仿宋" w:hAnsi="仿宋" w:eastAsia="仿宋" w:cs="仿宋"/>
          <w:b w:val="0"/>
          <w:i w:val="0"/>
          <w:caps w:val="0"/>
          <w:color w:val="000000"/>
          <w:spacing w:val="0"/>
          <w:sz w:val="31"/>
          <w:szCs w:val="31"/>
          <w:shd w:val="clear" w:fill="FFFFFF"/>
          <w:lang w:val="en-US" w:eastAsia="zh-CN"/>
        </w:rPr>
        <w:t>5</w:t>
      </w:r>
      <w:r>
        <w:rPr>
          <w:rFonts w:ascii="仿宋" w:hAnsi="仿宋" w:eastAsia="仿宋" w:cs="仿宋"/>
          <w:b w:val="0"/>
          <w:i w:val="0"/>
          <w:caps w:val="0"/>
          <w:color w:val="000000"/>
          <w:spacing w:val="0"/>
          <w:sz w:val="31"/>
          <w:szCs w:val="31"/>
          <w:shd w:val="clear" w:fill="FFFFFF"/>
        </w:rPr>
        <w:t>万元，执行数为</w:t>
      </w:r>
      <w:r>
        <w:rPr>
          <w:rFonts w:hint="eastAsia" w:ascii="仿宋" w:hAnsi="仿宋" w:eastAsia="仿宋" w:cs="仿宋"/>
          <w:b w:val="0"/>
          <w:i w:val="0"/>
          <w:caps w:val="0"/>
          <w:color w:val="000000"/>
          <w:spacing w:val="0"/>
          <w:sz w:val="31"/>
          <w:szCs w:val="31"/>
          <w:shd w:val="clear" w:fill="FFFFFF"/>
          <w:lang w:val="en-US" w:eastAsia="zh-CN"/>
        </w:rPr>
        <w:t>5</w:t>
      </w:r>
      <w:r>
        <w:rPr>
          <w:rFonts w:ascii="仿宋" w:hAnsi="仿宋" w:eastAsia="仿宋" w:cs="仿宋"/>
          <w:b w:val="0"/>
          <w:i w:val="0"/>
          <w:caps w:val="0"/>
          <w:color w:val="000000"/>
          <w:spacing w:val="0"/>
          <w:sz w:val="31"/>
          <w:szCs w:val="31"/>
          <w:shd w:val="clear" w:fill="FFFFFF"/>
        </w:rPr>
        <w:t>万元，完成预算的100%。</w:t>
      </w:r>
    </w:p>
    <w:p>
      <w:pPr>
        <w:spacing w:line="600" w:lineRule="exact"/>
        <w:ind w:firstLine="900" w:firstLineChars="300"/>
        <w:outlineLvl w:val="0"/>
        <w:rPr>
          <w:rFonts w:hint="eastAsia" w:ascii="仿宋_GB2312" w:hAnsi="Times New Roman" w:eastAsia="仿宋_GB2312" w:cs="Times New Roman"/>
          <w:kern w:val="2"/>
          <w:sz w:val="30"/>
          <w:szCs w:val="24"/>
          <w:lang w:val="en-US" w:eastAsia="zh-CN" w:bidi="ar-SA"/>
        </w:rPr>
      </w:pPr>
      <w:r>
        <w:rPr>
          <w:rFonts w:hint="eastAsia" w:ascii="仿宋" w:hAnsi="仿宋" w:eastAsia="仿宋" w:cs="仿宋_GB2312"/>
          <w:kern w:val="0"/>
          <w:sz w:val="30"/>
          <w:szCs w:val="30"/>
        </w:rPr>
        <w:t>主要产出和效果：</w:t>
      </w:r>
      <w:r>
        <w:rPr>
          <w:rFonts w:hint="eastAsia" w:ascii="仿宋_GB2312" w:hAnsi="Times New Roman" w:eastAsia="仿宋_GB2312" w:cs="Times New Roman"/>
          <w:kern w:val="2"/>
          <w:sz w:val="30"/>
          <w:szCs w:val="24"/>
          <w:lang w:val="en-US" w:eastAsia="zh-CN" w:bidi="ar-SA"/>
        </w:rPr>
        <w:t>通过本项目，</w:t>
      </w:r>
      <w:r>
        <w:rPr>
          <w:rFonts w:hint="default" w:ascii="仿宋_GB2312" w:hAnsi="Times New Roman" w:eastAsia="仿宋_GB2312" w:cs="Times New Roman"/>
          <w:kern w:val="2"/>
          <w:sz w:val="30"/>
          <w:szCs w:val="24"/>
          <w:lang w:val="en-US" w:eastAsia="zh-CN" w:bidi="ar-SA"/>
        </w:rPr>
        <w:t>进一步加强了积案化解。在积案化解工作中，我区始终坚持“问题不查清不放过，矛盾不化解不放过，信访人不息访不放过”，做到诉求合理的解决到位，诉求不合理的解释疏导到位，生活困难的帮扶到位，非法上访的依法处置。</w:t>
      </w:r>
      <w:r>
        <w:rPr>
          <w:rFonts w:hint="eastAsia" w:ascii="仿宋_GB2312" w:hAnsi="仿宋_GB2312" w:eastAsia="仿宋_GB2312" w:cs="仿宋_GB2312"/>
          <w:color w:val="000000"/>
          <w:kern w:val="0"/>
          <w:sz w:val="32"/>
          <w:szCs w:val="32"/>
          <w:lang w:val="en-US" w:eastAsia="zh-CN" w:bidi="ar-SA"/>
        </w:rPr>
        <w:t>2019年，全区城镇访问批数90批，热线中心及网上交办事件800多件，救助人员提供5万元。</w:t>
      </w:r>
    </w:p>
    <w:p>
      <w:pPr>
        <w:numPr>
          <w:ilvl w:val="0"/>
          <w:numId w:val="0"/>
        </w:numPr>
        <w:spacing w:line="600" w:lineRule="exact"/>
        <w:ind w:leftChars="200" w:firstLine="600" w:firstLineChars="200"/>
        <w:outlineLvl w:val="0"/>
        <w:rPr>
          <w:rFonts w:hint="eastAsia" w:ascii="仿宋_GB2312" w:hAnsi="仿宋_GB2312" w:eastAsia="仿宋_GB2312" w:cs="仿宋_GB2312"/>
          <w:color w:val="000000"/>
          <w:kern w:val="0"/>
          <w:sz w:val="32"/>
          <w:szCs w:val="32"/>
          <w:lang w:val="en-US" w:eastAsia="zh-CN" w:bidi="ar-SA"/>
        </w:rPr>
      </w:pPr>
      <w:r>
        <w:rPr>
          <w:rFonts w:hint="eastAsia" w:ascii="仿宋" w:hAnsi="仿宋" w:eastAsia="仿宋" w:cs="仿宋_GB2312"/>
          <w:kern w:val="0"/>
          <w:sz w:val="30"/>
          <w:szCs w:val="30"/>
        </w:rPr>
        <w:t>发现的问题及原因：</w:t>
      </w:r>
      <w:r>
        <w:rPr>
          <w:rFonts w:hint="eastAsia" w:ascii="仿宋" w:hAnsi="仿宋" w:eastAsia="仿宋" w:cs="仿宋_GB2312"/>
          <w:kern w:val="0"/>
          <w:sz w:val="30"/>
          <w:szCs w:val="30"/>
          <w:lang w:eastAsia="zh-CN"/>
        </w:rPr>
        <w:t>发现了两点问题，</w:t>
      </w:r>
      <w:r>
        <w:rPr>
          <w:rFonts w:hint="eastAsia" w:ascii="仿宋_GB2312" w:hAnsi="仿宋_GB2312" w:eastAsia="仿宋_GB2312" w:cs="仿宋_GB2312"/>
          <w:color w:val="000000"/>
          <w:kern w:val="0"/>
          <w:sz w:val="32"/>
          <w:szCs w:val="32"/>
          <w:lang w:val="en-US" w:eastAsia="zh-CN" w:bidi="ar-SA"/>
        </w:rPr>
        <w:t>一是部门制度保障程度有待完善；二是部门资源配置水平和能力有待提高。主要原因是制度与资源未更新。</w:t>
      </w:r>
    </w:p>
    <w:p>
      <w:pPr>
        <w:numPr>
          <w:ilvl w:val="0"/>
          <w:numId w:val="0"/>
        </w:numPr>
        <w:spacing w:line="600" w:lineRule="exact"/>
        <w:ind w:firstLine="900" w:firstLineChars="300"/>
        <w:rPr>
          <w:rFonts w:hint="eastAsia" w:ascii="仿宋_GB2312" w:hAnsi="仿宋_GB2312" w:eastAsia="仿宋_GB2312" w:cs="仿宋_GB2312"/>
          <w:color w:val="000000"/>
          <w:kern w:val="0"/>
          <w:sz w:val="32"/>
          <w:szCs w:val="32"/>
          <w:lang w:val="en-US" w:eastAsia="zh-CN" w:bidi="ar-SA"/>
        </w:rPr>
      </w:pPr>
      <w:r>
        <w:rPr>
          <w:rFonts w:hint="eastAsia" w:ascii="仿宋" w:hAnsi="仿宋" w:eastAsia="仿宋" w:cs="仿宋_GB2312"/>
          <w:kern w:val="0"/>
          <w:sz w:val="30"/>
          <w:szCs w:val="30"/>
        </w:rPr>
        <w:t>下一步改进措施：</w:t>
      </w:r>
      <w:r>
        <w:rPr>
          <w:rFonts w:hint="eastAsia" w:ascii="仿宋_GB2312" w:hAnsi="仿宋_GB2312" w:eastAsia="仿宋_GB2312" w:cs="仿宋_GB2312"/>
          <w:color w:val="000000"/>
          <w:kern w:val="0"/>
          <w:sz w:val="32"/>
          <w:szCs w:val="32"/>
          <w:lang w:val="en-US" w:eastAsia="zh-CN" w:bidi="ar-SA"/>
        </w:rPr>
        <w:t>我局会及时整理、归纳、分析绩效评价结果，作为改进预算管理和安排以后年度预算的重要依据。根据绩效评价的结果，我局相应改进管理措施，完善管理办法，调整和优化本单位预算支出结构，合理配置资源。</w:t>
      </w:r>
    </w:p>
    <w:p>
      <w:pPr>
        <w:pStyle w:val="3"/>
        <w:keepNext w:val="0"/>
        <w:keepLines w:val="0"/>
        <w:widowControl/>
        <w:suppressLineNumbers w:val="0"/>
        <w:spacing w:before="0" w:beforeAutospacing="0" w:after="0" w:afterAutospacing="0" w:line="33" w:lineRule="atLeast"/>
        <w:ind w:right="0" w:firstLine="900" w:firstLineChars="300"/>
        <w:jc w:val="both"/>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eastAsia="zh-CN"/>
        </w:rPr>
        <w:t>“信访维稳”</w:t>
      </w:r>
      <w:r>
        <w:rPr>
          <w:rFonts w:hint="eastAsia" w:ascii="仿宋" w:hAnsi="仿宋" w:eastAsia="仿宋" w:cs="仿宋_GB2312"/>
          <w:kern w:val="0"/>
          <w:sz w:val="30"/>
          <w:szCs w:val="30"/>
        </w:rPr>
        <w:t>项目绩效自评综述：贯彻执行中央及省、市、区有关信访的方针、政策和法律、法规、规章；承办市委、市人大常委会、市政府、市政协等领导机关及市直属部门转办、交办的信访事项；处理区委、区政府领导交办的信访事项；督促检查上级领导机关交办事项和领导同志有关批示件的落实情况。</w:t>
      </w:r>
      <w:r>
        <w:rPr>
          <w:rFonts w:hint="eastAsia" w:ascii="仿宋_GB2312" w:hAnsi="仿宋" w:eastAsia="仿宋_GB2312"/>
          <w:sz w:val="30"/>
          <w:szCs w:val="30"/>
        </w:rPr>
        <w:t>负责受理人民群众的来信、来访，向乡（镇）、街道和有关部门交办信访事项，保证信访渠道畅通；及时、准确地向区委、区政府领导反映来信来访中提出的重要建议、意见和问题；办理和协调处理重要的信访事项，并对落实情况进行督促检查；综合分析信访信息，开展调查研究，提出制定有关方针、政策的建议。</w:t>
      </w:r>
    </w:p>
    <w:p>
      <w:pPr>
        <w:pStyle w:val="3"/>
        <w:keepNext w:val="0"/>
        <w:keepLines w:val="0"/>
        <w:widowControl/>
        <w:suppressLineNumbers w:val="0"/>
        <w:spacing w:before="0" w:beforeAutospacing="0" w:after="0" w:afterAutospacing="0" w:line="33" w:lineRule="atLeast"/>
        <w:ind w:right="0"/>
        <w:jc w:val="both"/>
        <w:rPr>
          <w:rFonts w:hint="eastAsia" w:ascii="仿宋" w:hAnsi="仿宋" w:eastAsia="仿宋" w:cs="仿宋_GB2312"/>
          <w:kern w:val="0"/>
          <w:sz w:val="30"/>
          <w:szCs w:val="30"/>
        </w:rPr>
      </w:pPr>
    </w:p>
    <w:p>
      <w:pPr>
        <w:autoSpaceDE w:val="0"/>
        <w:autoSpaceDN w:val="0"/>
        <w:adjustRightInd w:val="0"/>
        <w:spacing w:line="360" w:lineRule="auto"/>
        <w:ind w:firstLine="600"/>
        <w:jc w:val="left"/>
        <w:rPr>
          <w:rFonts w:ascii="仿宋" w:hAnsi="仿宋" w:eastAsia="仿宋" w:cs="仿宋_GB2312"/>
          <w:kern w:val="0"/>
          <w:sz w:val="30"/>
          <w:szCs w:val="30"/>
        </w:rPr>
      </w:pPr>
      <w:r>
        <w:rPr>
          <w:rFonts w:hint="eastAsia" w:ascii="仿宋" w:hAnsi="仿宋" w:eastAsia="仿宋" w:cs="仿宋_GB2312"/>
          <w:kern w:val="0"/>
          <w:sz w:val="30"/>
          <w:szCs w:val="30"/>
        </w:rPr>
        <w:t>在公开项目绩效自评综述的同时，需公开《项目支出绩效自评表》。</w:t>
      </w:r>
    </w:p>
    <w:tbl>
      <w:tblPr>
        <w:tblStyle w:val="4"/>
        <w:tblW w:w="9209" w:type="dxa"/>
        <w:jc w:val="center"/>
        <w:tblLayout w:type="fixed"/>
        <w:tblCellMar>
          <w:top w:w="0" w:type="dxa"/>
          <w:left w:w="108" w:type="dxa"/>
          <w:bottom w:w="0" w:type="dxa"/>
          <w:right w:w="108" w:type="dxa"/>
        </w:tblCellMar>
      </w:tblPr>
      <w:tblGrid>
        <w:gridCol w:w="588"/>
        <w:gridCol w:w="980"/>
        <w:gridCol w:w="1112"/>
        <w:gridCol w:w="730"/>
        <w:gridCol w:w="1134"/>
        <w:gridCol w:w="284"/>
        <w:gridCol w:w="850"/>
        <w:gridCol w:w="851"/>
        <w:gridCol w:w="283"/>
        <w:gridCol w:w="284"/>
        <w:gridCol w:w="425"/>
        <w:gridCol w:w="142"/>
        <w:gridCol w:w="709"/>
        <w:gridCol w:w="837"/>
      </w:tblGrid>
      <w:tr>
        <w:tblPrEx>
          <w:tblCellMar>
            <w:top w:w="0" w:type="dxa"/>
            <w:left w:w="108" w:type="dxa"/>
            <w:bottom w:w="0" w:type="dxa"/>
            <w:right w:w="108" w:type="dxa"/>
          </w:tblCellMar>
        </w:tblPrEx>
        <w:trPr>
          <w:trHeight w:val="454" w:hRule="exact"/>
          <w:jc w:val="center"/>
        </w:trPr>
        <w:tc>
          <w:tcPr>
            <w:tcW w:w="9209" w:type="dxa"/>
            <w:gridSpan w:val="14"/>
            <w:tcBorders>
              <w:top w:val="nil"/>
              <w:left w:val="nil"/>
              <w:bottom w:val="nil"/>
              <w:right w:val="nil"/>
            </w:tcBorders>
            <w:noWrap w:val="0"/>
            <w:vAlign w:val="center"/>
          </w:tcPr>
          <w:p>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tblPrEx>
          <w:tblCellMar>
            <w:top w:w="0" w:type="dxa"/>
            <w:left w:w="108" w:type="dxa"/>
            <w:bottom w:w="0" w:type="dxa"/>
            <w:right w:w="108" w:type="dxa"/>
          </w:tblCellMar>
        </w:tblPrEx>
        <w:trPr>
          <w:trHeight w:val="201" w:hRule="atLeast"/>
          <w:jc w:val="center"/>
        </w:trPr>
        <w:tc>
          <w:tcPr>
            <w:tcW w:w="9209" w:type="dxa"/>
            <w:gridSpan w:val="14"/>
            <w:tcBorders>
              <w:top w:val="nil"/>
              <w:left w:val="nil"/>
              <w:bottom w:val="nil"/>
              <w:right w:val="nil"/>
            </w:tcBorders>
            <w:noWrap w:val="0"/>
            <w:vAlign w:val="top"/>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xml:space="preserve">（  </w:t>
            </w:r>
            <w:r>
              <w:rPr>
                <w:rFonts w:hint="eastAsia" w:ascii="宋体" w:hAnsi="宋体" w:eastAsia="宋体" w:cs="宋体"/>
                <w:kern w:val="0"/>
                <w:sz w:val="22"/>
                <w:szCs w:val="22"/>
                <w:lang w:val="en-US" w:eastAsia="zh-CN"/>
              </w:rPr>
              <w:t>2019</w:t>
            </w:r>
            <w:r>
              <w:rPr>
                <w:rFonts w:hint="eastAsia" w:ascii="宋体" w:hAnsi="宋体" w:eastAsia="宋体" w:cs="宋体"/>
                <w:kern w:val="0"/>
                <w:sz w:val="22"/>
                <w:szCs w:val="22"/>
              </w:rPr>
              <w:t xml:space="preserve">  年度）</w:t>
            </w:r>
          </w:p>
        </w:tc>
      </w:tr>
      <w:tr>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641" w:type="dxa"/>
            <w:gridSpan w:val="12"/>
            <w:tcBorders>
              <w:top w:val="single" w:color="auto" w:sz="4" w:space="0"/>
              <w:left w:val="nil"/>
              <w:bottom w:val="single" w:color="auto" w:sz="4" w:space="0"/>
              <w:right w:val="single" w:color="auto" w:sz="4" w:space="0"/>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kern w:val="0"/>
                <w:sz w:val="18"/>
                <w:szCs w:val="18"/>
                <w:lang w:val="en-US" w:eastAsia="zh-CN"/>
              </w:rPr>
              <w:t>信访维稳经费</w:t>
            </w:r>
          </w:p>
        </w:tc>
      </w:tr>
      <w:tr>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11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中共景德镇市昌江区委员会信访局</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397"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中共景德镇市昌江区委员会信访局</w:t>
            </w:r>
          </w:p>
        </w:tc>
      </w:tr>
      <w:tr>
        <w:tblPrEx>
          <w:tblCellMar>
            <w:top w:w="0" w:type="dxa"/>
            <w:left w:w="108" w:type="dxa"/>
            <w:bottom w:w="0" w:type="dxa"/>
            <w:right w:w="108" w:type="dxa"/>
          </w:tblCellMar>
        </w:tblPrEx>
        <w:trPr>
          <w:trHeight w:val="30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83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83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83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83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83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9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531"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CellMar>
            <w:top w:w="0" w:type="dxa"/>
            <w:left w:w="108" w:type="dxa"/>
            <w:bottom w:w="0" w:type="dxa"/>
            <w:right w:w="108" w:type="dxa"/>
          </w:tblCellMar>
        </w:tblPrEx>
        <w:trPr>
          <w:trHeight w:val="4912" w:hRule="exact"/>
          <w:jc w:val="center"/>
        </w:trPr>
        <w:tc>
          <w:tcPr>
            <w:tcW w:w="5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09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1）贯彻执行中央及省、市、区有关信访的方针、政策和法律、法规、规章；承办市委、市人大常委会、市政府、市政协等领导机关及市直属部门转办、交办的信访事项；处理区委、区政府领导交办的信访事项；督促检查上级领导机关交办事项和领导同志有关批示件的落实情况。（2）负责受理人民群众的来信、来访，向乡（镇）、街道和有关部门交办信访事项，保证信访渠道畅通；及时、准确地向区委、区政府领导反映来信来访中提出的重要建议、意见和问题；办理和协调处理重要的信访事项，并对落实情况进行督促检查；综合分析信访信息，开展调查研究，提出制定有关方针、政策的建议。（3）协调处理跨区、跨地区、跨部门的重要信访问题；协调处理群众集体赴京、赴省、赴市、来区上访和异常、突发信访事件；检查、协调区直各部门信访工作和乡（镇）、街道党政机关的信访工作。（4）研究、起草有关信访工作的政策、法规草案；总结推广各地区、各部门信访工作的经验，提出改进和加强信访工作的意见和建议，指导全区的信访业务工作；负责信访工作的宣传和信息发布；负责组织实施全区信访工作的目标管理与考核。（5）了解并掌握全区信访工作队伍建设情况；组织信访干部的培训；指导信访部门办公自动化建设。（6）承办区委、区政府和市信访局交办的其他事项。</w:t>
            </w:r>
          </w:p>
        </w:tc>
        <w:tc>
          <w:tcPr>
            <w:tcW w:w="3531"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完成良好</w:t>
            </w:r>
          </w:p>
        </w:tc>
      </w:tr>
      <w:tr>
        <w:tblPrEx>
          <w:tblCellMar>
            <w:top w:w="0" w:type="dxa"/>
            <w:left w:w="108" w:type="dxa"/>
            <w:bottom w:w="0" w:type="dxa"/>
            <w:right w:w="108" w:type="dxa"/>
          </w:tblCellMar>
        </w:tblPrEx>
        <w:trPr>
          <w:trHeight w:val="533" w:hRule="exact"/>
          <w:jc w:val="center"/>
        </w:trPr>
        <w:tc>
          <w:tcPr>
            <w:tcW w:w="588"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90分</w:t>
            </w:r>
            <w:r>
              <w:rPr>
                <w:rFonts w:hint="eastAsia" w:ascii="宋体" w:hAnsi="宋体" w:eastAsia="宋体" w:cs="宋体"/>
                <w:kern w:val="0"/>
                <w:sz w:val="18"/>
                <w:szCs w:val="18"/>
                <w:lang w:eastAsia="zh-CN"/>
              </w:rPr>
              <w:t>）</w:t>
            </w:r>
          </w:p>
        </w:tc>
        <w:tc>
          <w:tcPr>
            <w:tcW w:w="98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11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5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CellMar>
            <w:top w:w="0" w:type="dxa"/>
            <w:left w:w="108" w:type="dxa"/>
            <w:bottom w:w="0" w:type="dxa"/>
            <w:right w:w="108" w:type="dxa"/>
          </w:tblCellMar>
        </w:tblPrEx>
        <w:trPr>
          <w:trHeight w:val="526"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产出指标</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50分</w:t>
            </w:r>
            <w:r>
              <w:rPr>
                <w:rFonts w:hint="eastAsia" w:ascii="宋体" w:hAnsi="宋体" w:eastAsia="宋体" w:cs="宋体"/>
                <w:kern w:val="0"/>
                <w:sz w:val="18"/>
                <w:szCs w:val="18"/>
                <w:lang w:eastAsia="zh-CN"/>
              </w:rPr>
              <w:t>）</w:t>
            </w:r>
          </w:p>
        </w:tc>
        <w:tc>
          <w:tcPr>
            <w:tcW w:w="1112"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数量指标</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10分</w:t>
            </w:r>
            <w:r>
              <w:rPr>
                <w:rFonts w:hint="eastAsia" w:ascii="宋体" w:hAnsi="宋体" w:eastAsia="宋体" w:cs="宋体"/>
                <w:kern w:val="0"/>
                <w:sz w:val="18"/>
                <w:szCs w:val="18"/>
                <w:lang w:eastAsia="zh-CN"/>
              </w:rPr>
              <w:t>）</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指标1：</w:t>
            </w:r>
            <w:r>
              <w:rPr>
                <w:rFonts w:hint="eastAsia" w:ascii="宋体" w:hAnsi="宋体" w:eastAsia="宋体" w:cs="宋体"/>
                <w:color w:val="000000"/>
                <w:kern w:val="0"/>
                <w:sz w:val="18"/>
                <w:szCs w:val="18"/>
                <w:lang w:eastAsia="zh-CN"/>
              </w:rPr>
              <w:t>访问批数</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90批</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90批</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15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05"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指标2：</w:t>
            </w:r>
            <w:r>
              <w:rPr>
                <w:rFonts w:hint="eastAsia" w:ascii="宋体" w:hAnsi="宋体" w:eastAsia="宋体" w:cs="宋体"/>
                <w:color w:val="000000"/>
                <w:kern w:val="0"/>
                <w:sz w:val="18"/>
                <w:szCs w:val="18"/>
                <w:lang w:eastAsia="zh-CN"/>
              </w:rPr>
              <w:t>热线中心及网上交办事件数</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800件</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800件</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15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5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质量指标</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15分</w:t>
            </w:r>
            <w:r>
              <w:rPr>
                <w:rFonts w:hint="eastAsia" w:ascii="宋体" w:hAnsi="宋体" w:eastAsia="宋体" w:cs="宋体"/>
                <w:kern w:val="0"/>
                <w:sz w:val="18"/>
                <w:szCs w:val="18"/>
                <w:lang w:eastAsia="zh-CN"/>
              </w:rPr>
              <w:t>）</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指标1：息访息诉</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15</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15</w:t>
            </w:r>
          </w:p>
        </w:tc>
        <w:tc>
          <w:tcPr>
            <w:tcW w:w="15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5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5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时效指标</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10分</w:t>
            </w:r>
            <w:r>
              <w:rPr>
                <w:rFonts w:hint="eastAsia" w:ascii="宋体" w:hAnsi="宋体" w:eastAsia="宋体" w:cs="宋体"/>
                <w:kern w:val="0"/>
                <w:sz w:val="18"/>
                <w:szCs w:val="18"/>
                <w:lang w:eastAsia="zh-CN"/>
              </w:rPr>
              <w:t>）</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指标1：</w:t>
            </w:r>
            <w:r>
              <w:rPr>
                <w:rFonts w:hint="eastAsia" w:ascii="宋体" w:hAnsi="宋体" w:eastAsia="宋体" w:cs="宋体"/>
                <w:color w:val="000000"/>
                <w:kern w:val="0"/>
                <w:sz w:val="18"/>
                <w:szCs w:val="18"/>
                <w:lang w:eastAsia="zh-CN"/>
              </w:rPr>
              <w:t>执行率</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15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指标2：</w:t>
            </w:r>
            <w:r>
              <w:rPr>
                <w:rFonts w:hint="eastAsia" w:ascii="宋体" w:hAnsi="宋体" w:eastAsia="宋体" w:cs="宋体"/>
                <w:color w:val="000000"/>
                <w:kern w:val="0"/>
                <w:sz w:val="18"/>
                <w:szCs w:val="18"/>
                <w:lang w:eastAsia="zh-CN"/>
              </w:rPr>
              <w:t>完成率</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15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5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2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成本指标</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15分</w:t>
            </w:r>
            <w:r>
              <w:rPr>
                <w:rFonts w:hint="eastAsia" w:ascii="宋体" w:hAnsi="宋体" w:eastAsia="宋体" w:cs="宋体"/>
                <w:kern w:val="0"/>
                <w:sz w:val="18"/>
                <w:szCs w:val="18"/>
                <w:lang w:eastAsia="zh-CN"/>
              </w:rPr>
              <w:t>）</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指标1：</w:t>
            </w:r>
            <w:r>
              <w:rPr>
                <w:rFonts w:hint="eastAsia" w:ascii="宋体" w:hAnsi="宋体" w:eastAsia="宋体" w:cs="宋体"/>
                <w:color w:val="000000"/>
                <w:kern w:val="0"/>
                <w:sz w:val="18"/>
                <w:szCs w:val="18"/>
                <w:lang w:eastAsia="zh-CN"/>
              </w:rPr>
              <w:t>救助金额</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5万元</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5万元</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15</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15</w:t>
            </w:r>
          </w:p>
        </w:tc>
        <w:tc>
          <w:tcPr>
            <w:tcW w:w="15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5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5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483"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效益指标</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30分</w:t>
            </w:r>
            <w:r>
              <w:rPr>
                <w:rFonts w:hint="eastAsia" w:ascii="宋体" w:hAnsi="宋体" w:eastAsia="宋体" w:cs="宋体"/>
                <w:kern w:val="0"/>
                <w:sz w:val="18"/>
                <w:szCs w:val="18"/>
                <w:lang w:eastAsia="zh-CN"/>
              </w:rPr>
              <w:t>）</w:t>
            </w:r>
          </w:p>
        </w:tc>
        <w:tc>
          <w:tcPr>
            <w:tcW w:w="1112"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指标</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15分</w:t>
            </w:r>
            <w:r>
              <w:rPr>
                <w:rFonts w:hint="eastAsia" w:ascii="宋体" w:hAnsi="宋体" w:eastAsia="宋体" w:cs="宋体"/>
                <w:kern w:val="0"/>
                <w:sz w:val="18"/>
                <w:szCs w:val="18"/>
                <w:lang w:eastAsia="zh-CN"/>
              </w:rPr>
              <w:t>）</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 减少非访量，降低维稳经费，加强社会稳定</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良好</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良好</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15</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13</w:t>
            </w:r>
          </w:p>
        </w:tc>
        <w:tc>
          <w:tcPr>
            <w:tcW w:w="15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5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5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473"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可持续影响指标</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15分</w:t>
            </w:r>
            <w:r>
              <w:rPr>
                <w:rFonts w:hint="eastAsia" w:ascii="宋体" w:hAnsi="宋体" w:eastAsia="宋体" w:cs="宋体"/>
                <w:kern w:val="0"/>
                <w:sz w:val="18"/>
                <w:szCs w:val="18"/>
                <w:lang w:eastAsia="zh-CN"/>
              </w:rPr>
              <w:t>）</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指标1：创造和谐社会</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长期</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长期</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15</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13</w:t>
            </w:r>
          </w:p>
        </w:tc>
        <w:tc>
          <w:tcPr>
            <w:tcW w:w="15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5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5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5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5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5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16"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5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5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5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指标</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10分</w:t>
            </w:r>
            <w:r>
              <w:rPr>
                <w:rFonts w:hint="eastAsia" w:ascii="宋体" w:hAnsi="宋体" w:eastAsia="宋体" w:cs="宋体"/>
                <w:kern w:val="0"/>
                <w:sz w:val="18"/>
                <w:szCs w:val="18"/>
                <w:lang w:eastAsia="zh-CN"/>
              </w:rPr>
              <w:t>）</w:t>
            </w:r>
          </w:p>
        </w:tc>
        <w:tc>
          <w:tcPr>
            <w:tcW w:w="1112" w:type="dxa"/>
            <w:vMerge w:val="restart"/>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lang w:val="en-US" w:eastAsia="zh-CN" w:bidi="ar-SA"/>
              </w:rPr>
            </w:pPr>
            <w:r>
              <w:rPr>
                <w:rFonts w:hint="eastAsia" w:ascii="宋体" w:hAnsi="宋体" w:eastAsia="宋体" w:cs="宋体"/>
                <w:kern w:val="0"/>
                <w:sz w:val="18"/>
                <w:szCs w:val="18"/>
              </w:rPr>
              <w:t>服务对象满意度指标</w:t>
            </w:r>
          </w:p>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指标1：</w:t>
            </w:r>
            <w:r>
              <w:rPr>
                <w:rFonts w:hint="eastAsia" w:ascii="宋体" w:hAnsi="宋体" w:eastAsia="宋体" w:cs="宋体"/>
                <w:color w:val="000000"/>
                <w:kern w:val="0"/>
                <w:sz w:val="18"/>
                <w:szCs w:val="18"/>
                <w:lang w:eastAsia="zh-CN"/>
              </w:rPr>
              <w:t>群众满意度</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95%</w:t>
            </w:r>
          </w:p>
        </w:tc>
        <w:tc>
          <w:tcPr>
            <w:tcW w:w="85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95%</w:t>
            </w:r>
          </w:p>
        </w:tc>
        <w:tc>
          <w:tcPr>
            <w:tcW w:w="56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5</w:t>
            </w:r>
          </w:p>
        </w:tc>
        <w:tc>
          <w:tcPr>
            <w:tcW w:w="56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5</w:t>
            </w:r>
          </w:p>
        </w:tc>
        <w:tc>
          <w:tcPr>
            <w:tcW w:w="15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lang w:val="en-US" w:eastAsia="zh-CN" w:bidi="ar-SA"/>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指标2：</w:t>
            </w:r>
            <w:r>
              <w:rPr>
                <w:rFonts w:hint="eastAsia" w:ascii="宋体" w:hAnsi="宋体" w:eastAsia="宋体" w:cs="宋体"/>
                <w:color w:val="000000"/>
                <w:kern w:val="0"/>
                <w:sz w:val="18"/>
                <w:szCs w:val="18"/>
                <w:lang w:eastAsia="zh-CN"/>
              </w:rPr>
              <w:t>社会满意度</w:t>
            </w:r>
          </w:p>
        </w:tc>
        <w:tc>
          <w:tcPr>
            <w:tcW w:w="85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95%</w:t>
            </w:r>
          </w:p>
        </w:tc>
        <w:tc>
          <w:tcPr>
            <w:tcW w:w="85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95%</w:t>
            </w:r>
          </w:p>
        </w:tc>
        <w:tc>
          <w:tcPr>
            <w:tcW w:w="56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5</w:t>
            </w:r>
          </w:p>
        </w:tc>
        <w:tc>
          <w:tcPr>
            <w:tcW w:w="56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5</w:t>
            </w:r>
          </w:p>
        </w:tc>
        <w:tc>
          <w:tcPr>
            <w:tcW w:w="15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lang w:val="en-US" w:eastAsia="zh-CN" w:bidi="ar-SA"/>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lang w:val="en-US" w:eastAsia="zh-CN" w:bidi="ar-SA"/>
              </w:rPr>
            </w:pP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lang w:val="en-US" w:eastAsia="zh-CN" w:bidi="ar-SA"/>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lang w:val="en-US" w:eastAsia="zh-CN" w:bidi="ar-SA"/>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lang w:val="en-US" w:eastAsia="zh-CN" w:bidi="ar-SA"/>
              </w:rPr>
            </w:pPr>
          </w:p>
        </w:tc>
        <w:tc>
          <w:tcPr>
            <w:tcW w:w="15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lang w:val="en-US" w:eastAsia="zh-CN" w:bidi="ar-SA"/>
              </w:rPr>
            </w:pPr>
          </w:p>
        </w:tc>
      </w:tr>
      <w:tr>
        <w:tblPrEx>
          <w:tblCellMar>
            <w:top w:w="0" w:type="dxa"/>
            <w:left w:w="108" w:type="dxa"/>
            <w:bottom w:w="0" w:type="dxa"/>
            <w:right w:w="108" w:type="dxa"/>
          </w:tblCellMar>
        </w:tblPrEx>
        <w:trPr>
          <w:trHeight w:val="300" w:hRule="exact"/>
          <w:jc w:val="center"/>
        </w:trPr>
        <w:tc>
          <w:tcPr>
            <w:tcW w:w="652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96</w:t>
            </w:r>
          </w:p>
        </w:tc>
        <w:tc>
          <w:tcPr>
            <w:tcW w:w="15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bl>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第四部分  名词解释</w:t>
      </w:r>
    </w:p>
    <w:p>
      <w:pPr>
        <w:pStyle w:val="6"/>
        <w:spacing w:line="600" w:lineRule="atLeast"/>
        <w:ind w:firstLine="600"/>
        <w:rPr>
          <w:rFonts w:hint="eastAsia" w:ascii="仿宋" w:hAnsi="仿宋" w:eastAsia="仿宋"/>
          <w:sz w:val="30"/>
          <w:szCs w:val="3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jc w:val="left"/>
        <w:rPr>
          <w:rFonts w:ascii="微软雅黑" w:hAnsi="微软雅黑" w:eastAsia="微软雅黑" w:cs="微软雅黑"/>
          <w:b/>
          <w:bCs/>
          <w:i w:val="0"/>
          <w:caps w:val="0"/>
          <w:color w:val="333333"/>
          <w:spacing w:val="0"/>
          <w:sz w:val="21"/>
          <w:szCs w:val="21"/>
        </w:rPr>
      </w:pPr>
      <w:r>
        <w:rPr>
          <w:rFonts w:hint="eastAsia" w:ascii="仿宋" w:hAnsi="仿宋" w:eastAsia="仿宋"/>
          <w:kern w:val="0"/>
          <w:sz w:val="30"/>
          <w:szCs w:val="30"/>
        </w:rPr>
        <w:t xml:space="preserve">   </w:t>
      </w:r>
      <w:r>
        <w:rPr>
          <w:rFonts w:hint="eastAsia" w:ascii="仿宋" w:hAnsi="仿宋" w:eastAsia="仿宋"/>
          <w:b/>
          <w:bCs/>
          <w:kern w:val="0"/>
          <w:sz w:val="30"/>
          <w:szCs w:val="30"/>
        </w:rPr>
        <w:t xml:space="preserve"> </w:t>
      </w:r>
      <w:r>
        <w:rPr>
          <w:rFonts w:ascii="仿宋" w:hAnsi="仿宋" w:eastAsia="仿宋" w:cs="仿宋"/>
          <w:b/>
          <w:bCs/>
          <w:i w:val="0"/>
          <w:caps w:val="0"/>
          <w:color w:val="000000"/>
          <w:spacing w:val="0"/>
          <w:sz w:val="30"/>
          <w:szCs w:val="30"/>
          <w:shd w:val="clear" w:fill="FFFFFF"/>
        </w:rPr>
        <w:t> </w:t>
      </w:r>
      <w:r>
        <w:rPr>
          <w:rFonts w:hint="eastAsia" w:ascii="仿宋" w:hAnsi="仿宋" w:eastAsia="仿宋" w:cs="仿宋"/>
          <w:b/>
          <w:bCs/>
          <w:i w:val="0"/>
          <w:caps w:val="0"/>
          <w:color w:val="000000"/>
          <w:spacing w:val="0"/>
          <w:sz w:val="30"/>
          <w:szCs w:val="30"/>
          <w:shd w:val="clear" w:fill="FFFFFF"/>
        </w:rPr>
        <w:t>一、收入科目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jc w:val="left"/>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000000"/>
          <w:spacing w:val="0"/>
          <w:sz w:val="30"/>
          <w:szCs w:val="30"/>
          <w:shd w:val="clear" w:fill="FFFFFF"/>
        </w:rPr>
        <w:t>（一）财政拨款收入：指</w:t>
      </w:r>
      <w:r>
        <w:rPr>
          <w:rFonts w:hint="eastAsia" w:ascii="仿宋" w:hAnsi="仿宋" w:eastAsia="仿宋" w:cs="仿宋"/>
          <w:b w:val="0"/>
          <w:i w:val="0"/>
          <w:caps w:val="0"/>
          <w:color w:val="000000"/>
          <w:spacing w:val="0"/>
          <w:sz w:val="30"/>
          <w:szCs w:val="30"/>
          <w:shd w:val="clear" w:fill="FFFFFF"/>
          <w:lang w:eastAsia="zh-CN"/>
        </w:rPr>
        <w:t>区</w:t>
      </w:r>
      <w:r>
        <w:rPr>
          <w:rFonts w:hint="eastAsia" w:ascii="仿宋" w:hAnsi="仿宋" w:eastAsia="仿宋" w:cs="仿宋"/>
          <w:b w:val="0"/>
          <w:i w:val="0"/>
          <w:caps w:val="0"/>
          <w:color w:val="000000"/>
          <w:spacing w:val="0"/>
          <w:sz w:val="30"/>
          <w:szCs w:val="30"/>
          <w:shd w:val="clear" w:fill="FFFFFF"/>
        </w:rPr>
        <w:t>财政当年拨付的资金。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jc w:val="left"/>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000000"/>
          <w:spacing w:val="0"/>
          <w:sz w:val="30"/>
          <w:szCs w:val="30"/>
          <w:shd w:val="clear" w:fill="FFFFFF"/>
        </w:rPr>
        <w:t>（二）事业收入：指事业单位开展专业业务活动及辅助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jc w:val="left"/>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000000"/>
          <w:spacing w:val="0"/>
          <w:sz w:val="30"/>
          <w:szCs w:val="30"/>
          <w:shd w:val="clear" w:fill="FFFFFF"/>
        </w:rPr>
        <w:t>活动所取得的收入。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jc w:val="left"/>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000000"/>
          <w:spacing w:val="0"/>
          <w:sz w:val="30"/>
          <w:szCs w:val="30"/>
          <w:shd w:val="clear" w:fill="FFFFFF"/>
        </w:rPr>
        <w:t>（三）其他收入：是指除财政拨款收入、事业收入、上级补助收入、附属单位上缴收入、经营收入等以外的各项收入。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jc w:val="left"/>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000000"/>
          <w:spacing w:val="0"/>
          <w:sz w:val="30"/>
          <w:szCs w:val="30"/>
          <w:shd w:val="clear" w:fill="FFFFFF"/>
        </w:rPr>
        <w:t>（四）上年结转：指以前年度尚未完成，结转到本年仍按原规定用途继续使用的资金。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750"/>
        <w:jc w:val="left"/>
        <w:rPr>
          <w:rFonts w:ascii="微软雅黑" w:hAnsi="微软雅黑" w:eastAsia="微软雅黑" w:cs="微软雅黑"/>
          <w:b/>
          <w:bCs/>
          <w:i w:val="0"/>
          <w:caps w:val="0"/>
          <w:color w:val="333333"/>
          <w:spacing w:val="0"/>
          <w:sz w:val="21"/>
          <w:szCs w:val="21"/>
        </w:rPr>
      </w:pPr>
      <w:r>
        <w:rPr>
          <w:rFonts w:ascii="仿宋" w:hAnsi="仿宋" w:eastAsia="仿宋" w:cs="仿宋"/>
          <w:b/>
          <w:bCs/>
          <w:i w:val="0"/>
          <w:caps w:val="0"/>
          <w:color w:val="000000"/>
          <w:spacing w:val="0"/>
          <w:sz w:val="30"/>
          <w:szCs w:val="30"/>
          <w:shd w:val="clear" w:fill="FFFFFF"/>
        </w:rPr>
        <w:t>二、支出科目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jc w:val="left"/>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000000"/>
          <w:spacing w:val="0"/>
          <w:sz w:val="30"/>
          <w:szCs w:val="30"/>
          <w:shd w:val="clear" w:fill="FFFFFF"/>
        </w:rPr>
        <w:t>（一）公共安全支出：指司法</w:t>
      </w:r>
      <w:r>
        <w:rPr>
          <w:rFonts w:hint="eastAsia" w:ascii="仿宋" w:hAnsi="仿宋" w:eastAsia="仿宋" w:cs="仿宋"/>
          <w:b w:val="0"/>
          <w:i w:val="0"/>
          <w:caps w:val="0"/>
          <w:color w:val="000000"/>
          <w:spacing w:val="0"/>
          <w:sz w:val="30"/>
          <w:szCs w:val="30"/>
          <w:shd w:val="clear" w:fill="FFFFFF"/>
          <w:lang w:eastAsia="zh-CN"/>
        </w:rPr>
        <w:t>局</w:t>
      </w:r>
      <w:r>
        <w:rPr>
          <w:rFonts w:hint="eastAsia" w:ascii="仿宋" w:hAnsi="仿宋" w:eastAsia="仿宋" w:cs="仿宋"/>
          <w:b w:val="0"/>
          <w:i w:val="0"/>
          <w:caps w:val="0"/>
          <w:color w:val="000000"/>
          <w:spacing w:val="0"/>
          <w:sz w:val="30"/>
          <w:szCs w:val="30"/>
          <w:shd w:val="clear" w:fill="FFFFFF"/>
        </w:rPr>
        <w:t>用于保障机构正常运行，开展司法行政各项业务活动的支出。</w:t>
      </w:r>
    </w:p>
    <w:p>
      <w:pPr>
        <w:pStyle w:val="6"/>
        <w:numPr>
          <w:ilvl w:val="0"/>
          <w:numId w:val="0"/>
        </w:numPr>
        <w:spacing w:line="600" w:lineRule="atLeast"/>
        <w:ind w:firstLine="600" w:firstLineChars="200"/>
        <w:rPr>
          <w:rFonts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rPr>
        <w:t>（</w:t>
      </w:r>
      <w:r>
        <w:rPr>
          <w:rFonts w:hint="eastAsia" w:ascii="仿宋" w:hAnsi="仿宋" w:eastAsia="仿宋" w:cs="仿宋"/>
          <w:b w:val="0"/>
          <w:i w:val="0"/>
          <w:caps w:val="0"/>
          <w:color w:val="000000"/>
          <w:spacing w:val="0"/>
          <w:sz w:val="30"/>
          <w:szCs w:val="30"/>
          <w:shd w:val="clear" w:fill="FFFFFF"/>
          <w:lang w:eastAsia="zh-CN"/>
        </w:rPr>
        <w:t>二</w:t>
      </w:r>
      <w:r>
        <w:rPr>
          <w:rFonts w:hint="eastAsia" w:ascii="仿宋" w:hAnsi="仿宋" w:eastAsia="仿宋" w:cs="仿宋"/>
          <w:b w:val="0"/>
          <w:i w:val="0"/>
          <w:caps w:val="0"/>
          <w:color w:val="000000"/>
          <w:spacing w:val="0"/>
          <w:sz w:val="30"/>
          <w:szCs w:val="30"/>
          <w:shd w:val="clear" w:fill="FFFFFF"/>
        </w:rPr>
        <w:t>）社会保障和就业支出：</w:t>
      </w:r>
      <w:r>
        <w:rPr>
          <w:rFonts w:hint="eastAsia" w:ascii="仿宋" w:hAnsi="仿宋" w:eastAsia="仿宋" w:cs="仿宋"/>
          <w:sz w:val="30"/>
          <w:szCs w:val="30"/>
        </w:rPr>
        <w:t xml:space="preserve">反映司法局用于未归口管理的行政事业单位离退休经费开支，机关事业单位实施养老保险制度由单位缴纳的基本养老保险费支出。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jc w:val="left"/>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000000"/>
          <w:spacing w:val="0"/>
          <w:sz w:val="30"/>
          <w:szCs w:val="30"/>
          <w:shd w:val="clear" w:fill="FFFFFF"/>
        </w:rPr>
        <w:t>（</w:t>
      </w:r>
      <w:r>
        <w:rPr>
          <w:rFonts w:hint="eastAsia" w:ascii="仿宋" w:hAnsi="仿宋" w:eastAsia="仿宋" w:cs="仿宋"/>
          <w:b w:val="0"/>
          <w:i w:val="0"/>
          <w:caps w:val="0"/>
          <w:color w:val="000000"/>
          <w:spacing w:val="0"/>
          <w:sz w:val="30"/>
          <w:szCs w:val="30"/>
          <w:shd w:val="clear" w:fill="FFFFFF"/>
          <w:lang w:eastAsia="zh-CN"/>
        </w:rPr>
        <w:t>三</w:t>
      </w:r>
      <w:r>
        <w:rPr>
          <w:rFonts w:hint="eastAsia" w:ascii="仿宋" w:hAnsi="仿宋" w:eastAsia="仿宋" w:cs="仿宋"/>
          <w:b w:val="0"/>
          <w:i w:val="0"/>
          <w:caps w:val="0"/>
          <w:color w:val="000000"/>
          <w:spacing w:val="0"/>
          <w:sz w:val="30"/>
          <w:szCs w:val="30"/>
          <w:shd w:val="clear" w:fill="FFFFFF"/>
        </w:rPr>
        <w:t>）卫生和健康支出：指司法</w:t>
      </w:r>
      <w:r>
        <w:rPr>
          <w:rFonts w:hint="eastAsia" w:ascii="仿宋" w:hAnsi="仿宋" w:eastAsia="仿宋" w:cs="仿宋"/>
          <w:b w:val="0"/>
          <w:i w:val="0"/>
          <w:caps w:val="0"/>
          <w:color w:val="000000"/>
          <w:spacing w:val="0"/>
          <w:sz w:val="30"/>
          <w:szCs w:val="30"/>
          <w:shd w:val="clear" w:fill="FFFFFF"/>
          <w:lang w:eastAsia="zh-CN"/>
        </w:rPr>
        <w:t>局</w:t>
      </w:r>
      <w:r>
        <w:rPr>
          <w:rFonts w:hint="eastAsia" w:ascii="仿宋" w:hAnsi="仿宋" w:eastAsia="仿宋" w:cs="仿宋"/>
          <w:b w:val="0"/>
          <w:i w:val="0"/>
          <w:caps w:val="0"/>
          <w:color w:val="000000"/>
          <w:spacing w:val="0"/>
          <w:sz w:val="30"/>
          <w:szCs w:val="30"/>
          <w:shd w:val="clear" w:fill="FFFFFF"/>
        </w:rPr>
        <w:t>用于缴交职工基本医疗保险的补助支出。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jc w:val="left"/>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000000"/>
          <w:spacing w:val="0"/>
          <w:sz w:val="30"/>
          <w:szCs w:val="30"/>
          <w:shd w:val="clear" w:fill="FFFFFF"/>
        </w:rPr>
        <w:t>（</w:t>
      </w:r>
      <w:r>
        <w:rPr>
          <w:rFonts w:hint="eastAsia" w:ascii="仿宋" w:hAnsi="仿宋" w:eastAsia="仿宋" w:cs="仿宋"/>
          <w:b w:val="0"/>
          <w:i w:val="0"/>
          <w:caps w:val="0"/>
          <w:color w:val="000000"/>
          <w:spacing w:val="0"/>
          <w:sz w:val="30"/>
          <w:szCs w:val="30"/>
          <w:shd w:val="clear" w:fill="FFFFFF"/>
          <w:lang w:eastAsia="zh-CN"/>
        </w:rPr>
        <w:t>四</w:t>
      </w:r>
      <w:r>
        <w:rPr>
          <w:rFonts w:hint="eastAsia" w:ascii="仿宋" w:hAnsi="仿宋" w:eastAsia="仿宋" w:cs="仿宋"/>
          <w:b w:val="0"/>
          <w:i w:val="0"/>
          <w:caps w:val="0"/>
          <w:color w:val="000000"/>
          <w:spacing w:val="0"/>
          <w:sz w:val="30"/>
          <w:szCs w:val="30"/>
          <w:shd w:val="clear" w:fill="FFFFFF"/>
        </w:rPr>
        <w:t>）住房保障支出：指司法</w:t>
      </w:r>
      <w:r>
        <w:rPr>
          <w:rFonts w:hint="eastAsia" w:ascii="仿宋" w:hAnsi="仿宋" w:eastAsia="仿宋" w:cs="仿宋"/>
          <w:b w:val="0"/>
          <w:i w:val="0"/>
          <w:caps w:val="0"/>
          <w:color w:val="000000"/>
          <w:spacing w:val="0"/>
          <w:sz w:val="30"/>
          <w:szCs w:val="30"/>
          <w:shd w:val="clear" w:fill="FFFFFF"/>
          <w:lang w:eastAsia="zh-CN"/>
        </w:rPr>
        <w:t>局</w:t>
      </w:r>
      <w:r>
        <w:rPr>
          <w:rFonts w:hint="eastAsia" w:ascii="仿宋" w:hAnsi="仿宋" w:eastAsia="仿宋" w:cs="仿宋"/>
          <w:b w:val="0"/>
          <w:i w:val="0"/>
          <w:caps w:val="0"/>
          <w:color w:val="000000"/>
          <w:spacing w:val="0"/>
          <w:sz w:val="30"/>
          <w:szCs w:val="30"/>
          <w:shd w:val="clear" w:fill="FFFFFF"/>
        </w:rPr>
        <w:t>及所属单位按照国家政策规定，对无房和住房未达标职工发放的住房货币化改革补贴资金。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jc w:val="left"/>
        <w:rPr>
          <w:rFonts w:ascii="微软雅黑" w:hAnsi="微软雅黑" w:eastAsia="微软雅黑" w:cs="微软雅黑"/>
          <w:b/>
          <w:bCs/>
          <w:i w:val="0"/>
          <w:caps w:val="0"/>
          <w:color w:val="333333"/>
          <w:spacing w:val="0"/>
          <w:sz w:val="21"/>
          <w:szCs w:val="21"/>
        </w:rPr>
      </w:pPr>
      <w:r>
        <w:rPr>
          <w:rFonts w:ascii="仿宋" w:hAnsi="仿宋" w:eastAsia="仿宋" w:cs="仿宋"/>
          <w:b/>
          <w:bCs/>
          <w:i w:val="0"/>
          <w:caps w:val="0"/>
          <w:color w:val="000000"/>
          <w:spacing w:val="0"/>
          <w:sz w:val="30"/>
          <w:szCs w:val="30"/>
          <w:shd w:val="clear" w:fill="FFFFFF"/>
        </w:rPr>
        <w:t>三、“三公”经费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jc w:val="left"/>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000000"/>
          <w:spacing w:val="0"/>
          <w:sz w:val="30"/>
          <w:szCs w:val="30"/>
          <w:shd w:val="clear" w:fill="FFFFFF"/>
        </w:rPr>
        <w:t>纳入</w:t>
      </w:r>
      <w:r>
        <w:rPr>
          <w:rFonts w:hint="eastAsia" w:ascii="仿宋" w:hAnsi="仿宋" w:eastAsia="仿宋" w:cs="仿宋"/>
          <w:b w:val="0"/>
          <w:i w:val="0"/>
          <w:caps w:val="0"/>
          <w:color w:val="000000"/>
          <w:spacing w:val="0"/>
          <w:sz w:val="30"/>
          <w:szCs w:val="30"/>
          <w:shd w:val="clear" w:fill="FFFFFF"/>
          <w:lang w:eastAsia="zh-CN"/>
        </w:rPr>
        <w:t>区</w:t>
      </w:r>
      <w:r>
        <w:rPr>
          <w:rFonts w:hint="eastAsia" w:ascii="仿宋" w:hAnsi="仿宋" w:eastAsia="仿宋" w:cs="仿宋"/>
          <w:b w:val="0"/>
          <w:i w:val="0"/>
          <w:caps w:val="0"/>
          <w:color w:val="000000"/>
          <w:spacing w:val="0"/>
          <w:sz w:val="30"/>
          <w:szCs w:val="30"/>
          <w:shd w:val="clear" w:fill="FFFFFF"/>
        </w:rPr>
        <w:t>级财政预决算管理的“三公”经费，是指司法</w:t>
      </w:r>
      <w:r>
        <w:rPr>
          <w:rFonts w:hint="eastAsia" w:ascii="仿宋" w:hAnsi="仿宋" w:eastAsia="仿宋" w:cs="仿宋"/>
          <w:b w:val="0"/>
          <w:i w:val="0"/>
          <w:caps w:val="0"/>
          <w:color w:val="000000"/>
          <w:spacing w:val="0"/>
          <w:sz w:val="30"/>
          <w:szCs w:val="30"/>
          <w:shd w:val="clear" w:fill="FFFFFF"/>
          <w:lang w:eastAsia="zh-CN"/>
        </w:rPr>
        <w:t>局</w:t>
      </w:r>
      <w:r>
        <w:rPr>
          <w:rFonts w:hint="eastAsia" w:ascii="仿宋" w:hAnsi="仿宋" w:eastAsia="仿宋" w:cs="仿宋"/>
          <w:b w:val="0"/>
          <w:i w:val="0"/>
          <w:caps w:val="0"/>
          <w:color w:val="000000"/>
          <w:spacing w:val="0"/>
          <w:sz w:val="30"/>
          <w:szCs w:val="30"/>
          <w:shd w:val="clear" w:fill="FFFFFF"/>
        </w:rPr>
        <w:t>用于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jc w:val="left"/>
        <w:rPr>
          <w:rFonts w:ascii="微软雅黑" w:hAnsi="微软雅黑" w:eastAsia="微软雅黑" w:cs="微软雅黑"/>
          <w:b w:val="0"/>
          <w:i w:val="0"/>
          <w:caps w:val="0"/>
          <w:color w:val="333333"/>
          <w:spacing w:val="0"/>
          <w:sz w:val="21"/>
          <w:szCs w:val="21"/>
        </w:rPr>
      </w:pPr>
      <w:r>
        <w:rPr>
          <w:rFonts w:ascii="仿宋" w:hAnsi="仿宋" w:eastAsia="仿宋" w:cs="仿宋"/>
          <w:b/>
          <w:bCs/>
          <w:i w:val="0"/>
          <w:caps w:val="0"/>
          <w:color w:val="000000"/>
          <w:spacing w:val="0"/>
          <w:sz w:val="30"/>
          <w:szCs w:val="30"/>
          <w:shd w:val="clear" w:fill="FFFFFF"/>
        </w:rPr>
        <w:t>四、机关运行经费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00"/>
        <w:jc w:val="left"/>
        <w:rPr>
          <w:rFonts w:hint="eastAsia" w:ascii="微软雅黑" w:hAnsi="微软雅黑" w:eastAsia="微软雅黑" w:cs="微软雅黑"/>
          <w:b w:val="0"/>
          <w:i w:val="0"/>
          <w:caps w:val="0"/>
          <w:color w:val="333333"/>
          <w:spacing w:val="0"/>
          <w:sz w:val="21"/>
          <w:szCs w:val="21"/>
        </w:rPr>
      </w:pPr>
      <w:r>
        <w:rPr>
          <w:rFonts w:hint="eastAsia" w:ascii="仿宋" w:hAnsi="仿宋" w:eastAsia="仿宋" w:cs="仿宋"/>
          <w:b w:val="0"/>
          <w:i w:val="0"/>
          <w:caps w:val="0"/>
          <w:color w:val="000000"/>
          <w:spacing w:val="0"/>
          <w:sz w:val="30"/>
          <w:szCs w:val="30"/>
          <w:shd w:val="clear" w:fill="FFFFFF"/>
        </w:rPr>
        <w:t>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sectPr>
      <w:pgSz w:w="11906" w:h="16838"/>
      <w:pgMar w:top="1440" w:right="1066"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C259E7"/>
    <w:rsid w:val="0AEA0AF1"/>
    <w:rsid w:val="34F20733"/>
    <w:rsid w:val="352A495A"/>
    <w:rsid w:val="3A3C1B83"/>
    <w:rsid w:val="3FCF1483"/>
    <w:rsid w:val="40FD0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widowControl/>
      <w:spacing w:before="100" w:beforeAutospacing="1" w:after="100" w:afterAutospacing="1"/>
      <w:jc w:val="left"/>
    </w:pPr>
    <w:rPr>
      <w:rFonts w:ascii="宋体" w:hAnsi="宋体" w:cs="宋体"/>
      <w:kern w:val="0"/>
      <w:sz w:val="24"/>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6">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oleObject" Target="embeddings/oleObject3.bin"/><Relationship Id="rId7" Type="http://schemas.openxmlformats.org/officeDocument/2006/relationships/image" Target="media/image2.emf"/><Relationship Id="rId6" Type="http://schemas.openxmlformats.org/officeDocument/2006/relationships/oleObject" Target="embeddings/oleObject2.bin"/><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image" Target="media/image9.emf"/><Relationship Id="rId20" Type="http://schemas.openxmlformats.org/officeDocument/2006/relationships/oleObject" Target="embeddings/oleObject9.bin"/><Relationship Id="rId2" Type="http://schemas.openxmlformats.org/officeDocument/2006/relationships/settings" Target="settings.xml"/><Relationship Id="rId19" Type="http://schemas.openxmlformats.org/officeDocument/2006/relationships/image" Target="media/image8.emf"/><Relationship Id="rId18" Type="http://schemas.openxmlformats.org/officeDocument/2006/relationships/oleObject" Target="embeddings/oleObject8.bin"/><Relationship Id="rId17" Type="http://schemas.openxmlformats.org/officeDocument/2006/relationships/image" Target="media/image7.emf"/><Relationship Id="rId16" Type="http://schemas.openxmlformats.org/officeDocument/2006/relationships/oleObject" Target="embeddings/oleObject7.bin"/><Relationship Id="rId15" Type="http://schemas.openxmlformats.org/officeDocument/2006/relationships/image" Target="media/image6.emf"/><Relationship Id="rId14" Type="http://schemas.openxmlformats.org/officeDocument/2006/relationships/oleObject" Target="embeddings/oleObject6.bin"/><Relationship Id="rId13" Type="http://schemas.openxmlformats.org/officeDocument/2006/relationships/image" Target="media/image5.emf"/><Relationship Id="rId12" Type="http://schemas.openxmlformats.org/officeDocument/2006/relationships/oleObject" Target="embeddings/oleObject5.bin"/><Relationship Id="rId11" Type="http://schemas.openxmlformats.org/officeDocument/2006/relationships/image" Target="media/image4.emf"/><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2020-09-25T01:41:00Z</dcterms:created>
  <dc:creator>DELL</dc:creator>
  <cp:lastModifiedBy>J。Dian</cp:lastModifiedBy>
  <dcterms:modified xsi:type="dcterms:W3CDTF">2020-10-30T01:25:33Z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