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rPr>
        <w:t>景德镇市昌江区应急管理局部门</w:t>
      </w:r>
    </w:p>
    <w:p>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rPr>
        <w:t>202</w:t>
      </w:r>
      <w:r>
        <w:rPr>
          <w:rFonts w:hint="eastAsia" w:ascii="宋体" w:hAnsi="宋体" w:eastAsia="宋体" w:cs="宋体"/>
          <w:b/>
          <w:bCs/>
          <w:color w:val="auto"/>
          <w:sz w:val="44"/>
          <w:szCs w:val="44"/>
          <w:lang w:val="en-US" w:eastAsia="zh-CN"/>
        </w:rPr>
        <w:t>2</w:t>
      </w:r>
      <w:r>
        <w:rPr>
          <w:rFonts w:hint="eastAsia" w:ascii="宋体" w:hAnsi="宋体" w:eastAsia="宋体" w:cs="宋体"/>
          <w:b/>
          <w:bCs/>
          <w:color w:val="auto"/>
          <w:sz w:val="44"/>
          <w:szCs w:val="44"/>
        </w:rPr>
        <w:t>年度部门决算</w:t>
      </w:r>
    </w:p>
    <w:p>
      <w:pPr>
        <w:keepNext w:val="0"/>
        <w:keepLines w:val="0"/>
        <w:pageBreakBefore w:val="0"/>
        <w:kinsoku/>
        <w:wordWrap/>
        <w:overflowPunct/>
        <w:topLinePunct w:val="0"/>
        <w:autoSpaceDE/>
        <w:autoSpaceDN/>
        <w:bidi w:val="0"/>
        <w:adjustRightInd/>
        <w:snapToGrid/>
        <w:spacing w:line="240" w:lineRule="auto"/>
        <w:ind w:right="0"/>
        <w:jc w:val="both"/>
        <w:textAlignment w:val="auto"/>
        <w:rPr>
          <w:rFonts w:hint="eastAsia" w:ascii="仿宋" w:hAnsi="仿宋" w:eastAsia="仿宋" w:cs="仿宋"/>
          <w:color w:val="auto"/>
          <w:sz w:val="32"/>
          <w:szCs w:val="32"/>
          <w:lang w:eastAsia="zh-CN"/>
        </w:rPr>
      </w:pPr>
    </w:p>
    <w:p>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目    录</w:t>
      </w:r>
    </w:p>
    <w:p>
      <w:pPr>
        <w:keepNext w:val="0"/>
        <w:keepLines w:val="0"/>
        <w:pageBreakBefore w:val="0"/>
        <w:widowControl/>
        <w:kinsoku/>
        <w:wordWrap/>
        <w:overflowPunct/>
        <w:topLinePunct w:val="0"/>
        <w:autoSpaceDE/>
        <w:autoSpaceDN/>
        <w:bidi w:val="0"/>
        <w:adjustRightInd/>
        <w:snapToGrid/>
        <w:spacing w:line="240" w:lineRule="auto"/>
        <w:ind w:right="0" w:firstLine="640"/>
        <w:jc w:val="both"/>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rPr>
        <w:t>第一部分  景德镇市昌江区应急管理局部门概况</w:t>
      </w:r>
    </w:p>
    <w:p>
      <w:pPr>
        <w:keepNext w:val="0"/>
        <w:keepLines w:val="0"/>
        <w:pageBreakBefore w:val="0"/>
        <w:widowControl/>
        <w:kinsoku/>
        <w:wordWrap/>
        <w:overflowPunct/>
        <w:topLinePunct w:val="0"/>
        <w:autoSpaceDE/>
        <w:autoSpaceDN/>
        <w:bidi w:val="0"/>
        <w:adjustRightInd/>
        <w:snapToGrid/>
        <w:spacing w:line="240" w:lineRule="auto"/>
        <w:ind w:right="0" w:firstLine="1600" w:firstLineChars="5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一、部门主要职责</w:t>
      </w:r>
    </w:p>
    <w:p>
      <w:pPr>
        <w:keepNext w:val="0"/>
        <w:keepLines w:val="0"/>
        <w:pageBreakBefore w:val="0"/>
        <w:widowControl/>
        <w:kinsoku/>
        <w:wordWrap/>
        <w:overflowPunct/>
        <w:topLinePunct w:val="0"/>
        <w:autoSpaceDE/>
        <w:autoSpaceDN/>
        <w:bidi w:val="0"/>
        <w:adjustRightInd/>
        <w:snapToGrid/>
        <w:spacing w:line="240" w:lineRule="auto"/>
        <w:ind w:left="0" w:right="0" w:firstLine="1600" w:firstLineChars="5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二、部门基本情况</w:t>
      </w:r>
    </w:p>
    <w:p>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第二部分  202</w:t>
      </w: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年度部门决算表</w:t>
      </w:r>
    </w:p>
    <w:p>
      <w:pPr>
        <w:keepNext w:val="0"/>
        <w:keepLines w:val="0"/>
        <w:pageBreakBefore w:val="0"/>
        <w:widowControl/>
        <w:kinsoku/>
        <w:wordWrap/>
        <w:overflowPunct/>
        <w:topLinePunct w:val="0"/>
        <w:autoSpaceDE/>
        <w:autoSpaceDN/>
        <w:bidi w:val="0"/>
        <w:adjustRightInd/>
        <w:snapToGrid/>
        <w:spacing w:line="240" w:lineRule="auto"/>
        <w:ind w:left="0" w:right="0" w:firstLine="1600" w:firstLineChars="5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一、收入支出决算总表</w:t>
      </w:r>
    </w:p>
    <w:p>
      <w:pPr>
        <w:keepNext w:val="0"/>
        <w:keepLines w:val="0"/>
        <w:pageBreakBefore w:val="0"/>
        <w:widowControl/>
        <w:kinsoku/>
        <w:wordWrap/>
        <w:overflowPunct/>
        <w:topLinePunct w:val="0"/>
        <w:autoSpaceDE/>
        <w:autoSpaceDN/>
        <w:bidi w:val="0"/>
        <w:adjustRightInd/>
        <w:snapToGrid/>
        <w:spacing w:line="240" w:lineRule="auto"/>
        <w:ind w:left="0" w:right="0" w:firstLine="1600" w:firstLineChars="5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二、收入决算表</w:t>
      </w:r>
    </w:p>
    <w:p>
      <w:pPr>
        <w:keepNext w:val="0"/>
        <w:keepLines w:val="0"/>
        <w:pageBreakBefore w:val="0"/>
        <w:widowControl/>
        <w:kinsoku/>
        <w:wordWrap/>
        <w:overflowPunct/>
        <w:topLinePunct w:val="0"/>
        <w:autoSpaceDE/>
        <w:autoSpaceDN/>
        <w:bidi w:val="0"/>
        <w:adjustRightInd/>
        <w:snapToGrid/>
        <w:spacing w:line="240" w:lineRule="auto"/>
        <w:ind w:left="0" w:right="0" w:firstLine="1600" w:firstLineChars="5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三、支出决算表</w:t>
      </w:r>
    </w:p>
    <w:p>
      <w:pPr>
        <w:keepNext w:val="0"/>
        <w:keepLines w:val="0"/>
        <w:pageBreakBefore w:val="0"/>
        <w:widowControl/>
        <w:kinsoku/>
        <w:wordWrap/>
        <w:overflowPunct/>
        <w:topLinePunct w:val="0"/>
        <w:autoSpaceDE/>
        <w:autoSpaceDN/>
        <w:bidi w:val="0"/>
        <w:adjustRightInd/>
        <w:snapToGrid/>
        <w:spacing w:line="240" w:lineRule="auto"/>
        <w:ind w:left="0" w:right="0" w:firstLine="1600" w:firstLineChars="5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四、财政拨款收入支出决算总表</w:t>
      </w:r>
    </w:p>
    <w:p>
      <w:pPr>
        <w:keepNext w:val="0"/>
        <w:keepLines w:val="0"/>
        <w:pageBreakBefore w:val="0"/>
        <w:widowControl/>
        <w:kinsoku/>
        <w:wordWrap/>
        <w:overflowPunct/>
        <w:topLinePunct w:val="0"/>
        <w:autoSpaceDE/>
        <w:autoSpaceDN/>
        <w:bidi w:val="0"/>
        <w:adjustRightInd/>
        <w:snapToGrid/>
        <w:spacing w:line="240" w:lineRule="auto"/>
        <w:ind w:left="0" w:right="0" w:firstLine="1600" w:firstLineChars="5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五、一般公共预算财政拨款支出决算表</w:t>
      </w:r>
    </w:p>
    <w:p>
      <w:pPr>
        <w:keepNext w:val="0"/>
        <w:keepLines w:val="0"/>
        <w:pageBreakBefore w:val="0"/>
        <w:widowControl/>
        <w:kinsoku/>
        <w:wordWrap/>
        <w:overflowPunct/>
        <w:topLinePunct w:val="0"/>
        <w:autoSpaceDE/>
        <w:autoSpaceDN/>
        <w:bidi w:val="0"/>
        <w:adjustRightInd/>
        <w:snapToGrid/>
        <w:spacing w:line="240" w:lineRule="auto"/>
        <w:ind w:left="0" w:right="0" w:firstLine="1600" w:firstLineChars="5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六、一般公共预算财政拨款基本支出决算表</w:t>
      </w:r>
    </w:p>
    <w:p>
      <w:pPr>
        <w:keepNext w:val="0"/>
        <w:keepLines w:val="0"/>
        <w:pageBreakBefore w:val="0"/>
        <w:widowControl/>
        <w:kinsoku/>
        <w:wordWrap/>
        <w:overflowPunct/>
        <w:topLinePunct w:val="0"/>
        <w:autoSpaceDE/>
        <w:autoSpaceDN/>
        <w:bidi w:val="0"/>
        <w:adjustRightInd/>
        <w:snapToGrid/>
        <w:spacing w:line="240" w:lineRule="auto"/>
        <w:ind w:left="0" w:right="0" w:firstLine="1600" w:firstLineChars="5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七、</w:t>
      </w:r>
      <w:r>
        <w:rPr>
          <w:rFonts w:hint="eastAsia" w:ascii="仿宋" w:hAnsi="仿宋" w:eastAsia="仿宋" w:cs="仿宋"/>
          <w:color w:val="auto"/>
          <w:kern w:val="0"/>
          <w:sz w:val="32"/>
          <w:szCs w:val="32"/>
        </w:rPr>
        <w:t>政府性基金预算财政拨款收入支出决算表</w:t>
      </w:r>
    </w:p>
    <w:p>
      <w:pPr>
        <w:keepNext w:val="0"/>
        <w:keepLines w:val="0"/>
        <w:pageBreakBefore w:val="0"/>
        <w:widowControl/>
        <w:kinsoku/>
        <w:wordWrap/>
        <w:overflowPunct/>
        <w:topLinePunct w:val="0"/>
        <w:autoSpaceDE/>
        <w:autoSpaceDN/>
        <w:bidi w:val="0"/>
        <w:adjustRightInd/>
        <w:snapToGrid/>
        <w:spacing w:line="240" w:lineRule="auto"/>
        <w:ind w:left="0" w:right="0" w:firstLine="1600" w:firstLineChars="5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八、国有资本经营预算财政拨款支出决算表</w:t>
      </w:r>
    </w:p>
    <w:p>
      <w:pPr>
        <w:keepNext w:val="0"/>
        <w:keepLines w:val="0"/>
        <w:pageBreakBefore w:val="0"/>
        <w:widowControl/>
        <w:kinsoku/>
        <w:wordWrap/>
        <w:overflowPunct/>
        <w:topLinePunct w:val="0"/>
        <w:autoSpaceDE/>
        <w:autoSpaceDN/>
        <w:bidi w:val="0"/>
        <w:adjustRightInd/>
        <w:snapToGrid/>
        <w:spacing w:line="240" w:lineRule="auto"/>
        <w:ind w:left="0" w:right="0" w:firstLine="1600" w:firstLineChars="5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九、</w:t>
      </w:r>
      <w:r>
        <w:rPr>
          <w:rFonts w:hint="eastAsia" w:ascii="仿宋" w:hAnsi="仿宋" w:eastAsia="仿宋" w:cs="仿宋"/>
          <w:color w:val="auto"/>
          <w:kern w:val="0"/>
          <w:sz w:val="32"/>
          <w:szCs w:val="32"/>
        </w:rPr>
        <w:t>财政拨款“三公”经费支出决算表</w:t>
      </w:r>
    </w:p>
    <w:p>
      <w:pPr>
        <w:keepNext w:val="0"/>
        <w:keepLines w:val="0"/>
        <w:pageBreakBefore w:val="0"/>
        <w:widowControl/>
        <w:kinsoku/>
        <w:wordWrap/>
        <w:overflowPunct/>
        <w:topLinePunct w:val="0"/>
        <w:autoSpaceDE/>
        <w:autoSpaceDN/>
        <w:bidi w:val="0"/>
        <w:adjustRightInd/>
        <w:snapToGrid/>
        <w:spacing w:line="240" w:lineRule="auto"/>
        <w:ind w:left="0" w:right="0" w:firstLine="1600" w:firstLineChars="500"/>
        <w:jc w:val="both"/>
        <w:textAlignment w:val="auto"/>
        <w:rPr>
          <w:rFonts w:hint="eastAsia" w:ascii="仿宋" w:hAnsi="仿宋" w:eastAsia="仿宋" w:cs="仿宋"/>
          <w:i w:val="0"/>
          <w:iCs w:val="0"/>
          <w:color w:val="auto"/>
          <w:kern w:val="0"/>
          <w:sz w:val="32"/>
          <w:szCs w:val="32"/>
        </w:rPr>
      </w:pPr>
      <w:r>
        <w:rPr>
          <w:rFonts w:hint="eastAsia" w:ascii="仿宋" w:hAnsi="仿宋" w:eastAsia="仿宋" w:cs="仿宋"/>
          <w:i w:val="0"/>
          <w:iCs w:val="0"/>
          <w:color w:val="auto"/>
          <w:kern w:val="0"/>
          <w:sz w:val="32"/>
          <w:szCs w:val="32"/>
          <w:lang w:val="en-US" w:eastAsia="zh-CN"/>
        </w:rPr>
        <w:t>十</w:t>
      </w:r>
      <w:r>
        <w:rPr>
          <w:rFonts w:hint="eastAsia" w:ascii="仿宋" w:hAnsi="仿宋" w:eastAsia="仿宋" w:cs="仿宋"/>
          <w:i w:val="0"/>
          <w:iCs w:val="0"/>
          <w:color w:val="auto"/>
          <w:kern w:val="0"/>
          <w:sz w:val="32"/>
          <w:szCs w:val="32"/>
        </w:rPr>
        <w:t>、国有资产占用情况表</w:t>
      </w:r>
    </w:p>
    <w:p>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仿宋" w:hAnsi="仿宋" w:eastAsia="仿宋" w:cs="仿宋"/>
          <w:b/>
          <w:bCs/>
          <w:i w:val="0"/>
          <w:iCs w:val="0"/>
          <w:color w:val="auto"/>
          <w:sz w:val="32"/>
          <w:szCs w:val="32"/>
        </w:rPr>
      </w:pPr>
      <w:r>
        <w:rPr>
          <w:rFonts w:hint="eastAsia" w:ascii="仿宋" w:hAnsi="仿宋" w:eastAsia="仿宋" w:cs="仿宋"/>
          <w:b/>
          <w:bCs/>
          <w:i w:val="0"/>
          <w:iCs w:val="0"/>
          <w:color w:val="auto"/>
          <w:sz w:val="32"/>
          <w:szCs w:val="32"/>
        </w:rPr>
        <w:t>第三部分  202</w:t>
      </w:r>
      <w:r>
        <w:rPr>
          <w:rFonts w:hint="eastAsia" w:ascii="仿宋" w:hAnsi="仿宋" w:eastAsia="仿宋" w:cs="仿宋"/>
          <w:b/>
          <w:bCs/>
          <w:i w:val="0"/>
          <w:iCs w:val="0"/>
          <w:color w:val="auto"/>
          <w:sz w:val="32"/>
          <w:szCs w:val="32"/>
          <w:lang w:val="en-US" w:eastAsia="zh-CN"/>
        </w:rPr>
        <w:t>2</w:t>
      </w:r>
      <w:r>
        <w:rPr>
          <w:rFonts w:hint="eastAsia" w:ascii="仿宋" w:hAnsi="仿宋" w:eastAsia="仿宋" w:cs="仿宋"/>
          <w:b/>
          <w:bCs/>
          <w:i w:val="0"/>
          <w:iCs w:val="0"/>
          <w:color w:val="auto"/>
          <w:sz w:val="32"/>
          <w:szCs w:val="32"/>
        </w:rPr>
        <w:t>年度部门决算情况说明</w:t>
      </w:r>
    </w:p>
    <w:p>
      <w:pPr>
        <w:keepNext w:val="0"/>
        <w:keepLines w:val="0"/>
        <w:pageBreakBefore w:val="0"/>
        <w:widowControl/>
        <w:kinsoku/>
        <w:wordWrap/>
        <w:overflowPunct/>
        <w:topLinePunct w:val="0"/>
        <w:autoSpaceDE/>
        <w:autoSpaceDN/>
        <w:bidi w:val="0"/>
        <w:adjustRightInd/>
        <w:snapToGrid/>
        <w:spacing w:line="240" w:lineRule="auto"/>
        <w:ind w:left="0" w:right="0" w:firstLine="1600" w:firstLineChars="5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一、收入决算情况说明</w:t>
      </w:r>
    </w:p>
    <w:p>
      <w:pPr>
        <w:keepNext w:val="0"/>
        <w:keepLines w:val="0"/>
        <w:pageBreakBefore w:val="0"/>
        <w:widowControl/>
        <w:kinsoku/>
        <w:wordWrap/>
        <w:overflowPunct/>
        <w:topLinePunct w:val="0"/>
        <w:autoSpaceDE/>
        <w:autoSpaceDN/>
        <w:bidi w:val="0"/>
        <w:adjustRightInd/>
        <w:snapToGrid/>
        <w:spacing w:line="240" w:lineRule="auto"/>
        <w:ind w:left="0" w:right="0" w:firstLine="1600" w:firstLineChars="5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二、支出决算情况说明</w:t>
      </w:r>
    </w:p>
    <w:p>
      <w:pPr>
        <w:keepNext w:val="0"/>
        <w:keepLines w:val="0"/>
        <w:pageBreakBefore w:val="0"/>
        <w:widowControl/>
        <w:kinsoku/>
        <w:wordWrap/>
        <w:overflowPunct/>
        <w:topLinePunct w:val="0"/>
        <w:autoSpaceDE/>
        <w:autoSpaceDN/>
        <w:bidi w:val="0"/>
        <w:adjustRightInd/>
        <w:snapToGrid/>
        <w:spacing w:line="240" w:lineRule="auto"/>
        <w:ind w:left="0" w:right="0" w:firstLine="1600" w:firstLineChars="5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三、财政拨款支出决算情况说明</w:t>
      </w:r>
    </w:p>
    <w:p>
      <w:pPr>
        <w:keepNext w:val="0"/>
        <w:keepLines w:val="0"/>
        <w:pageBreakBefore w:val="0"/>
        <w:widowControl/>
        <w:kinsoku/>
        <w:wordWrap/>
        <w:overflowPunct/>
        <w:topLinePunct w:val="0"/>
        <w:autoSpaceDE/>
        <w:autoSpaceDN/>
        <w:bidi w:val="0"/>
        <w:adjustRightInd/>
        <w:snapToGrid/>
        <w:spacing w:line="240" w:lineRule="auto"/>
        <w:ind w:left="0" w:right="0" w:firstLine="1600" w:firstLineChars="5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240" w:lineRule="auto"/>
        <w:ind w:left="0" w:right="0" w:firstLine="1600" w:firstLineChars="5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五、财政拨款“三公”经费支出决算情况说明</w:t>
      </w:r>
    </w:p>
    <w:p>
      <w:pPr>
        <w:keepNext w:val="0"/>
        <w:keepLines w:val="0"/>
        <w:pageBreakBefore w:val="0"/>
        <w:widowControl/>
        <w:kinsoku/>
        <w:wordWrap/>
        <w:overflowPunct/>
        <w:topLinePunct w:val="0"/>
        <w:autoSpaceDE/>
        <w:autoSpaceDN/>
        <w:bidi w:val="0"/>
        <w:adjustRightInd/>
        <w:snapToGrid/>
        <w:spacing w:line="240" w:lineRule="auto"/>
        <w:ind w:left="0" w:right="0" w:firstLine="1600" w:firstLineChars="5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六、机关运行经费支出情况说明</w:t>
      </w:r>
    </w:p>
    <w:p>
      <w:pPr>
        <w:keepNext w:val="0"/>
        <w:keepLines w:val="0"/>
        <w:pageBreakBefore w:val="0"/>
        <w:widowControl/>
        <w:kinsoku/>
        <w:wordWrap/>
        <w:overflowPunct/>
        <w:topLinePunct w:val="0"/>
        <w:autoSpaceDE/>
        <w:autoSpaceDN/>
        <w:bidi w:val="0"/>
        <w:adjustRightInd/>
        <w:snapToGrid/>
        <w:spacing w:line="240" w:lineRule="auto"/>
        <w:ind w:left="0" w:right="0" w:firstLine="1600" w:firstLineChars="5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七、政府采购支出情况说明</w:t>
      </w:r>
    </w:p>
    <w:p>
      <w:pPr>
        <w:keepNext w:val="0"/>
        <w:keepLines w:val="0"/>
        <w:pageBreakBefore w:val="0"/>
        <w:widowControl/>
        <w:kinsoku/>
        <w:wordWrap/>
        <w:overflowPunct/>
        <w:topLinePunct w:val="0"/>
        <w:autoSpaceDE/>
        <w:autoSpaceDN/>
        <w:bidi w:val="0"/>
        <w:adjustRightInd/>
        <w:snapToGrid/>
        <w:spacing w:line="240" w:lineRule="auto"/>
        <w:ind w:left="0" w:right="0" w:firstLine="1600" w:firstLineChars="5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八、国有资产占用情况说明</w:t>
      </w:r>
    </w:p>
    <w:p>
      <w:pPr>
        <w:keepNext w:val="0"/>
        <w:keepLines w:val="0"/>
        <w:pageBreakBefore w:val="0"/>
        <w:widowControl/>
        <w:kinsoku/>
        <w:wordWrap/>
        <w:overflowPunct/>
        <w:topLinePunct w:val="0"/>
        <w:autoSpaceDE/>
        <w:autoSpaceDN/>
        <w:bidi w:val="0"/>
        <w:adjustRightInd/>
        <w:snapToGrid/>
        <w:spacing w:line="240" w:lineRule="auto"/>
        <w:ind w:left="0" w:right="0" w:firstLine="1600" w:firstLineChars="5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九、预算绩效情况说明</w:t>
      </w:r>
    </w:p>
    <w:p>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第四部分  名词解释</w:t>
      </w:r>
    </w:p>
    <w:p>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第五部分  附件</w:t>
      </w:r>
    </w:p>
    <w:p>
      <w:pPr>
        <w:keepNext w:val="0"/>
        <w:keepLines w:val="0"/>
        <w:pageBreakBefore w:val="0"/>
        <w:kinsoku/>
        <w:wordWrap/>
        <w:overflowPunct/>
        <w:topLinePunct w:val="0"/>
        <w:autoSpaceDE/>
        <w:autoSpaceDN/>
        <w:bidi w:val="0"/>
        <w:adjustRightInd/>
        <w:snapToGrid/>
        <w:spacing w:line="240" w:lineRule="auto"/>
        <w:ind w:right="0" w:firstLine="630"/>
        <w:jc w:val="both"/>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第一部分  景德镇市昌江区应急管理局部门概况</w:t>
      </w:r>
    </w:p>
    <w:p>
      <w:pPr>
        <w:keepNext w:val="0"/>
        <w:keepLines w:val="0"/>
        <w:pageBreakBefore w:val="0"/>
        <w:kinsoku/>
        <w:wordWrap/>
        <w:overflowPunct/>
        <w:topLinePunct w:val="0"/>
        <w:autoSpaceDE/>
        <w:autoSpaceDN/>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一、部门主要职能</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负责应急管理工作，指导各乡（镇）街道各部门应对安全生产类、自然灾害类等突发事件和综合防灾减灾救灾工作。负责安全生产综合监督管理和工矿商贸行业安全生产监督管理工作。</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贯彻执行国家应急管理、安全生产等法律法规，拟定全区应急管理、安全生产等政策规定，组织编制区应急体系建设、安全生产和综合防灾减灾规划，组织制定相关规程和标准并监督实施。</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指导应急预案体系建设，落实、完善事故灾难和自然灾害分级应对制度，组织编制区总体应急预案和安全生产类、自然灾害类专项预案，综合协调应急预案衔接工作，组织开展预案演练，推动应急避难设施建设。</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牵头建立全区统一的应急管理信息系统，负责信息传输渠道的规划和布局，建立监测预警和灾情报告制度，健全自然灾害信息资源获取和共享机制，依法依规统一发布灾情。</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组织指导协调安全生产类、自然灾害类等突发事件应急救援，承担区应对重大灾害指挥部工作，综合研判突发事件发展态势并提出应对建议，协助区委、区政府指定的负责同志组织重大灾害应急处置工作。</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统一协调指挥各类应急专业队伍，建立应急协调联动机制，推进指挥平台对接，衔接解放军和武警部队参与应急救援工作。</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统筹应急救援力量建设，负责消防、森林火灾扑救、抗洪抢险、地震和地质灾害救援、生产安全事故救援等专业应急救援力量建设，按规定权限协调管理区综合性应急救援队伍，指导乡（镇）、街道办事处及社会应急救援力量建设。</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负责消防管理工作，指导消防监督、火灾预防、火灾扑救等工作。</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指导协调森林火灾、水旱灾害、地震和地质灾害等防治工作，负责自然灾害综合监测预警工作，指导开展自然灾害综合风险评估工作。</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组织协调灾害救助工作，组织指导灾情核查、损失评估、救灾捐赠工作，按权限管理、分配救灾款物并监督使用。</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依法行使安全生产综合监督管理职权，指导协调、监督检查区政府有关部门和各乡镇政府（办事处）安全生产工作，分析和预测全区安全生产形势，发布安全生产信息，组织开展安全生产督查、考核工作。</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按照分级、属地原则，依法监督检查工矿商贸生产经营单位贯彻执行安全生产法律法规情况及其安全生产条件和有关设备（特种设备除外）、材料、劳动防护用品的安全生产管理工作。负责监督管理辖区内非煤矿山企业安全生产工作。依法组织并指导监督实施安全生产准入制度。负责危险化学品安全监督管理综合工作和烟花爆竹安全生产监督管理工作。依法组织指导并监督职责范围内生产经营单位主要负责人、安全生产管理人员的安全生产知识和管理能力考核工作。</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依法依规组织安全生产事故调查处理，监督事故查处和责任追究落实情况。组织开展自然灾害类突发事件的调查评估工作。</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开展应急管理方面的对外交流与合作，组织参与安全生产类、自然灾害类等突发事件的对外救援工作。</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制定应急物资储备和应急救援装备规划并组织实施，会同相关部门建立健全应急物资信息平台和调拨制度，在救灾时统一调度。</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rPr>
        <w:t>负责应急管理、安全生产宣传教育和培训工作，组织指导应急管理、安全生产的科学技术研究、推广应用和信息化建设工作。</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承担防震减灾监管职能。</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18、</w:t>
      </w:r>
      <w:r>
        <w:rPr>
          <w:rFonts w:hint="eastAsia" w:ascii="仿宋" w:hAnsi="仿宋" w:eastAsia="仿宋" w:cs="仿宋"/>
          <w:color w:val="auto"/>
          <w:sz w:val="32"/>
          <w:szCs w:val="32"/>
        </w:rPr>
        <w:t>完成区委、区政府交办的其他任务。</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转变职能。区应急管理局应加强、优化、统筹全区应急能力建设，构建统一领导、权责一致、权威高效的应急能力体系，推动形成统一指挥、专常兼备、反应灵敏、上下联动、平战结合的应急管理体制。一是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特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重特大安全事故。</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有关职责分工。</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与昌江自然资源分局、区农业农村水利局、区林业局等部门在自然灾害防救方面的职责分工</w:t>
      </w:r>
    </w:p>
    <w:p>
      <w:pPr>
        <w:keepNext w:val="0"/>
        <w:keepLines w:val="0"/>
        <w:pageBreakBefore w:val="0"/>
        <w:kinsoku/>
        <w:wordWrap/>
        <w:overflowPunct/>
        <w:topLinePunct w:val="0"/>
        <w:autoSpaceDE/>
        <w:autoSpaceDN/>
        <w:bidi w:val="0"/>
        <w:adjustRightInd/>
        <w:snapToGrid/>
        <w:spacing w:line="240" w:lineRule="auto"/>
        <w:ind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二、部门基本情况</w:t>
      </w:r>
    </w:p>
    <w:p>
      <w:pPr>
        <w:keepNext w:val="0"/>
        <w:keepLines w:val="0"/>
        <w:pageBreakBefore w:val="0"/>
        <w:kinsoku/>
        <w:wordWrap/>
        <w:overflowPunct/>
        <w:topLinePunct w:val="0"/>
        <w:autoSpaceDE/>
        <w:autoSpaceDN/>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纳入本套部门决算汇编范围的单位共</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个，包括：景德镇市昌江区应急管理局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内设机构2个,包括办公室和应急指挥中心</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240" w:lineRule="auto"/>
        <w:ind w:righ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本部门202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年年末实有人数</w:t>
      </w:r>
      <w:r>
        <w:rPr>
          <w:rFonts w:hint="eastAsia" w:ascii="仿宋" w:hAnsi="仿宋" w:eastAsia="仿宋" w:cs="仿宋"/>
          <w:color w:val="auto"/>
          <w:sz w:val="32"/>
          <w:szCs w:val="32"/>
          <w:lang w:val="en-US" w:eastAsia="zh-CN"/>
        </w:rPr>
        <w:t>35</w:t>
      </w:r>
      <w:r>
        <w:rPr>
          <w:rFonts w:hint="eastAsia" w:ascii="仿宋" w:hAnsi="仿宋" w:eastAsia="仿宋" w:cs="仿宋"/>
          <w:color w:val="auto"/>
          <w:sz w:val="32"/>
          <w:szCs w:val="32"/>
        </w:rPr>
        <w:t>人，其中在职人员</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人，离休人员</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人，退休人员</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不含</w:t>
      </w:r>
      <w:r>
        <w:rPr>
          <w:rFonts w:hint="eastAsia" w:ascii="仿宋" w:hAnsi="仿宋" w:eastAsia="仿宋" w:cs="仿宋"/>
          <w:color w:val="auto"/>
          <w:sz w:val="32"/>
          <w:szCs w:val="32"/>
        </w:rPr>
        <w:t>由养老保险基金发放养老金的离退休人员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；年末其他人员</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人；年末学生人数</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由养老保险基金发放养老金的离退休人员</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人</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keepNext w:val="0"/>
        <w:keepLines w:val="0"/>
        <w:pageBreakBefore w:val="0"/>
        <w:numPr>
          <w:ilvl w:val="0"/>
          <w:numId w:val="1"/>
        </w:numPr>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 xml:space="preserve"> 202</w:t>
      </w:r>
      <w:r>
        <w:rPr>
          <w:rFonts w:hint="eastAsia" w:ascii="宋体" w:hAnsi="宋体" w:eastAsia="宋体" w:cs="宋体"/>
          <w:b/>
          <w:bCs w:val="0"/>
          <w:color w:val="auto"/>
          <w:sz w:val="32"/>
          <w:szCs w:val="32"/>
          <w:lang w:val="en-US" w:eastAsia="zh-CN"/>
        </w:rPr>
        <w:t>2</w:t>
      </w:r>
      <w:r>
        <w:rPr>
          <w:rFonts w:hint="eastAsia" w:ascii="宋体" w:hAnsi="宋体" w:eastAsia="宋体" w:cs="宋体"/>
          <w:b/>
          <w:bCs w:val="0"/>
          <w:color w:val="auto"/>
          <w:sz w:val="32"/>
          <w:szCs w:val="32"/>
        </w:rPr>
        <w:t>年度部门决算表</w:t>
      </w:r>
    </w:p>
    <w:p>
      <w:pPr>
        <w:pStyle w:val="2"/>
        <w:numPr>
          <w:ilvl w:val="0"/>
          <w:numId w:val="0"/>
        </w:numPr>
        <w:rPr>
          <w:rFonts w:hint="eastAsia"/>
        </w:rPr>
      </w:pPr>
    </w:p>
    <w:p>
      <w:pPr>
        <w:keepNext w:val="0"/>
        <w:keepLines w:val="0"/>
        <w:pageBreakBefore w:val="0"/>
        <w:widowControl w:val="0"/>
        <w:kinsoku/>
        <w:wordWrap/>
        <w:overflowPunct/>
        <w:topLinePunct w:val="0"/>
        <w:autoSpaceDE w:val="0"/>
        <w:autoSpaceDN w:val="0"/>
        <w:bidi w:val="0"/>
        <w:adjustRightInd/>
        <w:snapToGrid/>
        <w:spacing w:line="240" w:lineRule="auto"/>
        <w:ind w:right="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drawing>
          <wp:inline distT="0" distB="0" distL="114300" distR="114300">
            <wp:extent cx="5219700" cy="7200265"/>
            <wp:effectExtent l="0" t="0" r="0" b="635"/>
            <wp:docPr id="12" name="图片 1"/>
            <wp:cNvGraphicFramePr/>
            <a:graphic xmlns:a="http://schemas.openxmlformats.org/drawingml/2006/main">
              <a:graphicData uri="http://schemas.openxmlformats.org/drawingml/2006/picture">
                <pic:pic xmlns:pic="http://schemas.openxmlformats.org/drawingml/2006/picture">
                  <pic:nvPicPr>
                    <pic:cNvPr id="12" name="图片 1"/>
                    <pic:cNvPicPr/>
                  </pic:nvPicPr>
                  <pic:blipFill>
                    <a:blip r:embed="rId6"/>
                    <a:stretch>
                      <a:fillRect/>
                    </a:stretch>
                  </pic:blipFill>
                  <pic:spPr>
                    <a:xfrm>
                      <a:off x="0" y="0"/>
                      <a:ext cx="5219700" cy="720026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240" w:lineRule="auto"/>
        <w:ind w:righ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drawing>
          <wp:inline distT="0" distB="0" distL="114300" distR="114300">
            <wp:extent cx="5219700" cy="5760085"/>
            <wp:effectExtent l="0" t="0" r="0" b="12065"/>
            <wp:docPr id="13" name="图片 1"/>
            <wp:cNvGraphicFramePr/>
            <a:graphic xmlns:a="http://schemas.openxmlformats.org/drawingml/2006/main">
              <a:graphicData uri="http://schemas.openxmlformats.org/drawingml/2006/picture">
                <pic:pic xmlns:pic="http://schemas.openxmlformats.org/drawingml/2006/picture">
                  <pic:nvPicPr>
                    <pic:cNvPr id="13" name="图片 1"/>
                    <pic:cNvPicPr/>
                  </pic:nvPicPr>
                  <pic:blipFill>
                    <a:blip r:embed="rId7"/>
                    <a:stretch>
                      <a:fillRect/>
                    </a:stretch>
                  </pic:blipFill>
                  <pic:spPr>
                    <a:xfrm>
                      <a:off x="0" y="0"/>
                      <a:ext cx="5219700" cy="5760085"/>
                    </a:xfrm>
                    <a:prstGeom prst="rect">
                      <a:avLst/>
                    </a:prstGeom>
                    <a:noFill/>
                    <a:ln w="9525">
                      <a:noFill/>
                    </a:ln>
                  </pic:spPr>
                </pic:pic>
              </a:graphicData>
            </a:graphic>
          </wp:inline>
        </w:drawing>
      </w:r>
    </w:p>
    <w:p>
      <w:pPr>
        <w:keepNext w:val="0"/>
        <w:keepLines w:val="0"/>
        <w:pageBreakBefore w:val="0"/>
        <w:kinsoku/>
        <w:wordWrap/>
        <w:overflowPunct/>
        <w:topLinePunct w:val="0"/>
        <w:autoSpaceDE w:val="0"/>
        <w:autoSpaceDN w:val="0"/>
        <w:bidi w:val="0"/>
        <w:adjustRightInd/>
        <w:snapToGrid/>
        <w:spacing w:line="240" w:lineRule="auto"/>
        <w:ind w:right="0" w:firstLine="640" w:firstLineChars="200"/>
        <w:jc w:val="both"/>
        <w:rPr>
          <w:rFonts w:hint="eastAsia" w:ascii="仿宋" w:hAnsi="仿宋" w:eastAsia="仿宋" w:cs="仿宋"/>
          <w:color w:val="auto"/>
          <w:sz w:val="32"/>
          <w:szCs w:val="32"/>
        </w:rPr>
      </w:pPr>
    </w:p>
    <w:p>
      <w:pPr>
        <w:keepNext w:val="0"/>
        <w:keepLines w:val="0"/>
        <w:pageBreakBefore w:val="0"/>
        <w:kinsoku/>
        <w:wordWrap/>
        <w:overflowPunct/>
        <w:topLinePunct w:val="0"/>
        <w:autoSpaceDE w:val="0"/>
        <w:autoSpaceDN w:val="0"/>
        <w:bidi w:val="0"/>
        <w:adjustRightInd/>
        <w:snapToGrid/>
        <w:spacing w:line="240" w:lineRule="auto"/>
        <w:ind w:right="0" w:firstLine="640" w:firstLineChars="200"/>
        <w:jc w:val="both"/>
        <w:rPr>
          <w:rFonts w:hint="eastAsia" w:ascii="仿宋" w:hAnsi="仿宋" w:eastAsia="仿宋" w:cs="仿宋"/>
          <w:color w:val="auto"/>
          <w:sz w:val="32"/>
          <w:szCs w:val="32"/>
        </w:rPr>
      </w:pPr>
    </w:p>
    <w:p>
      <w:pPr>
        <w:keepNext w:val="0"/>
        <w:keepLines w:val="0"/>
        <w:pageBreakBefore w:val="0"/>
        <w:kinsoku/>
        <w:wordWrap/>
        <w:overflowPunct/>
        <w:topLinePunct w:val="0"/>
        <w:autoSpaceDE w:val="0"/>
        <w:autoSpaceDN w:val="0"/>
        <w:bidi w:val="0"/>
        <w:adjustRightInd/>
        <w:snapToGrid/>
        <w:spacing w:line="240" w:lineRule="auto"/>
        <w:ind w:right="0" w:firstLine="640" w:firstLineChars="200"/>
        <w:jc w:val="both"/>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240" w:lineRule="auto"/>
        <w:ind w:righ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drawing>
          <wp:inline distT="0" distB="0" distL="114300" distR="114300">
            <wp:extent cx="5219700" cy="5760085"/>
            <wp:effectExtent l="0" t="0" r="0" b="12065"/>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8"/>
                    <a:stretch>
                      <a:fillRect/>
                    </a:stretch>
                  </pic:blipFill>
                  <pic:spPr>
                    <a:xfrm>
                      <a:off x="0" y="0"/>
                      <a:ext cx="5219700" cy="5760085"/>
                    </a:xfrm>
                    <a:prstGeom prst="rect">
                      <a:avLst/>
                    </a:prstGeom>
                    <a:noFill/>
                    <a:ln w="9525">
                      <a:noFill/>
                    </a:ln>
                  </pic:spPr>
                </pic:pic>
              </a:graphicData>
            </a:graphic>
          </wp:inline>
        </w:drawing>
      </w:r>
    </w:p>
    <w:p>
      <w:pPr>
        <w:keepNext w:val="0"/>
        <w:keepLines w:val="0"/>
        <w:pageBreakBefore w:val="0"/>
        <w:kinsoku/>
        <w:wordWrap/>
        <w:overflowPunct/>
        <w:topLinePunct w:val="0"/>
        <w:autoSpaceDE w:val="0"/>
        <w:autoSpaceDN w:val="0"/>
        <w:bidi w:val="0"/>
        <w:adjustRightInd/>
        <w:snapToGrid/>
        <w:spacing w:line="240" w:lineRule="auto"/>
        <w:ind w:right="0" w:firstLine="640" w:firstLineChars="200"/>
        <w:jc w:val="both"/>
        <w:rPr>
          <w:rFonts w:hint="eastAsia" w:ascii="仿宋" w:hAnsi="仿宋" w:eastAsia="仿宋" w:cs="仿宋"/>
          <w:color w:val="auto"/>
          <w:sz w:val="32"/>
          <w:szCs w:val="32"/>
        </w:rPr>
      </w:pPr>
    </w:p>
    <w:p>
      <w:pPr>
        <w:keepNext w:val="0"/>
        <w:keepLines w:val="0"/>
        <w:pageBreakBefore w:val="0"/>
        <w:kinsoku/>
        <w:wordWrap/>
        <w:overflowPunct/>
        <w:topLinePunct w:val="0"/>
        <w:autoSpaceDE w:val="0"/>
        <w:autoSpaceDN w:val="0"/>
        <w:bidi w:val="0"/>
        <w:adjustRightInd/>
        <w:snapToGrid/>
        <w:spacing w:line="240" w:lineRule="auto"/>
        <w:ind w:right="0" w:firstLine="640" w:firstLineChars="200"/>
        <w:jc w:val="both"/>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240" w:lineRule="auto"/>
        <w:ind w:righ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drawing>
          <wp:inline distT="0" distB="0" distL="114300" distR="114300">
            <wp:extent cx="5219700" cy="6840220"/>
            <wp:effectExtent l="0" t="0" r="0" b="17780"/>
            <wp:docPr id="14" name="图片 1"/>
            <wp:cNvGraphicFramePr/>
            <a:graphic xmlns:a="http://schemas.openxmlformats.org/drawingml/2006/main">
              <a:graphicData uri="http://schemas.openxmlformats.org/drawingml/2006/picture">
                <pic:pic xmlns:pic="http://schemas.openxmlformats.org/drawingml/2006/picture">
                  <pic:nvPicPr>
                    <pic:cNvPr id="14" name="图片 1"/>
                    <pic:cNvPicPr/>
                  </pic:nvPicPr>
                  <pic:blipFill>
                    <a:blip r:embed="rId9"/>
                    <a:stretch>
                      <a:fillRect/>
                    </a:stretch>
                  </pic:blipFill>
                  <pic:spPr>
                    <a:xfrm>
                      <a:off x="0" y="0"/>
                      <a:ext cx="5219700" cy="6840220"/>
                    </a:xfrm>
                    <a:prstGeom prst="rect">
                      <a:avLst/>
                    </a:prstGeom>
                    <a:noFill/>
                    <a:ln w="9525">
                      <a:noFill/>
                    </a:ln>
                  </pic:spPr>
                </pic:pic>
              </a:graphicData>
            </a:graphic>
          </wp:inline>
        </w:drawing>
      </w:r>
    </w:p>
    <w:p>
      <w:pPr>
        <w:keepNext w:val="0"/>
        <w:keepLines w:val="0"/>
        <w:pageBreakBefore w:val="0"/>
        <w:kinsoku/>
        <w:wordWrap/>
        <w:overflowPunct/>
        <w:topLinePunct w:val="0"/>
        <w:autoSpaceDE w:val="0"/>
        <w:autoSpaceDN w:val="0"/>
        <w:bidi w:val="0"/>
        <w:adjustRightInd/>
        <w:snapToGrid/>
        <w:spacing w:line="240" w:lineRule="auto"/>
        <w:ind w:right="0" w:firstLine="640" w:firstLineChars="200"/>
        <w:jc w:val="both"/>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240" w:lineRule="auto"/>
        <w:ind w:righ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drawing>
          <wp:inline distT="0" distB="0" distL="114300" distR="114300">
            <wp:extent cx="5219700" cy="6480175"/>
            <wp:effectExtent l="0" t="0" r="0" b="15875"/>
            <wp:docPr id="15" name="图片 1"/>
            <wp:cNvGraphicFramePr/>
            <a:graphic xmlns:a="http://schemas.openxmlformats.org/drawingml/2006/main">
              <a:graphicData uri="http://schemas.openxmlformats.org/drawingml/2006/picture">
                <pic:pic xmlns:pic="http://schemas.openxmlformats.org/drawingml/2006/picture">
                  <pic:nvPicPr>
                    <pic:cNvPr id="15" name="图片 1"/>
                    <pic:cNvPicPr/>
                  </pic:nvPicPr>
                  <pic:blipFill>
                    <a:blip r:embed="rId10"/>
                    <a:stretch>
                      <a:fillRect/>
                    </a:stretch>
                  </pic:blipFill>
                  <pic:spPr>
                    <a:xfrm>
                      <a:off x="0" y="0"/>
                      <a:ext cx="5219700" cy="6480175"/>
                    </a:xfrm>
                    <a:prstGeom prst="rect">
                      <a:avLst/>
                    </a:prstGeom>
                    <a:noFill/>
                    <a:ln w="9525">
                      <a:noFill/>
                    </a:ln>
                  </pic:spPr>
                </pic:pic>
              </a:graphicData>
            </a:graphic>
          </wp:inline>
        </w:drawing>
      </w:r>
    </w:p>
    <w:p>
      <w:pPr>
        <w:keepNext w:val="0"/>
        <w:keepLines w:val="0"/>
        <w:pageBreakBefore w:val="0"/>
        <w:kinsoku/>
        <w:wordWrap/>
        <w:overflowPunct/>
        <w:topLinePunct w:val="0"/>
        <w:autoSpaceDE w:val="0"/>
        <w:autoSpaceDN w:val="0"/>
        <w:bidi w:val="0"/>
        <w:adjustRightInd/>
        <w:snapToGrid/>
        <w:spacing w:line="240" w:lineRule="auto"/>
        <w:ind w:right="0" w:firstLine="640" w:firstLineChars="200"/>
        <w:jc w:val="both"/>
        <w:rPr>
          <w:rFonts w:hint="eastAsia" w:ascii="仿宋" w:hAnsi="仿宋" w:eastAsia="仿宋" w:cs="仿宋"/>
          <w:color w:val="auto"/>
          <w:sz w:val="32"/>
          <w:szCs w:val="32"/>
        </w:rPr>
      </w:pPr>
    </w:p>
    <w:p>
      <w:pPr>
        <w:keepNext w:val="0"/>
        <w:keepLines w:val="0"/>
        <w:pageBreakBefore w:val="0"/>
        <w:kinsoku/>
        <w:wordWrap/>
        <w:overflowPunct/>
        <w:topLinePunct w:val="0"/>
        <w:autoSpaceDE w:val="0"/>
        <w:autoSpaceDN w:val="0"/>
        <w:bidi w:val="0"/>
        <w:adjustRightInd/>
        <w:snapToGrid/>
        <w:spacing w:line="240" w:lineRule="auto"/>
        <w:ind w:right="0" w:firstLine="640" w:firstLineChars="200"/>
        <w:jc w:val="both"/>
        <w:rPr>
          <w:rFonts w:hint="eastAsia" w:ascii="仿宋" w:hAnsi="仿宋" w:eastAsia="仿宋" w:cs="仿宋"/>
          <w:color w:val="auto"/>
          <w:sz w:val="32"/>
          <w:szCs w:val="32"/>
        </w:rPr>
      </w:pPr>
    </w:p>
    <w:p>
      <w:pPr>
        <w:keepNext w:val="0"/>
        <w:keepLines w:val="0"/>
        <w:pageBreakBefore w:val="0"/>
        <w:kinsoku/>
        <w:wordWrap/>
        <w:overflowPunct/>
        <w:topLinePunct w:val="0"/>
        <w:autoSpaceDE w:val="0"/>
        <w:autoSpaceDN w:val="0"/>
        <w:bidi w:val="0"/>
        <w:adjustRightInd/>
        <w:snapToGrid/>
        <w:spacing w:line="240" w:lineRule="auto"/>
        <w:ind w:right="0" w:firstLine="640" w:firstLineChars="200"/>
        <w:jc w:val="both"/>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240" w:lineRule="auto"/>
        <w:ind w:right="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drawing>
          <wp:inline distT="0" distB="0" distL="114300" distR="114300">
            <wp:extent cx="5219700" cy="7560310"/>
            <wp:effectExtent l="0" t="0" r="0" b="2540"/>
            <wp:docPr id="16" name="图片 1"/>
            <wp:cNvGraphicFramePr/>
            <a:graphic xmlns:a="http://schemas.openxmlformats.org/drawingml/2006/main">
              <a:graphicData uri="http://schemas.openxmlformats.org/drawingml/2006/picture">
                <pic:pic xmlns:pic="http://schemas.openxmlformats.org/drawingml/2006/picture">
                  <pic:nvPicPr>
                    <pic:cNvPr id="16" name="图片 1"/>
                    <pic:cNvPicPr/>
                  </pic:nvPicPr>
                  <pic:blipFill>
                    <a:blip r:embed="rId11"/>
                    <a:stretch>
                      <a:fillRect/>
                    </a:stretch>
                  </pic:blipFill>
                  <pic:spPr>
                    <a:xfrm>
                      <a:off x="0" y="0"/>
                      <a:ext cx="5219700" cy="756031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240" w:lineRule="auto"/>
        <w:ind w:right="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drawing>
          <wp:inline distT="0" distB="0" distL="114300" distR="114300">
            <wp:extent cx="5219700" cy="2879725"/>
            <wp:effectExtent l="0" t="0" r="0" b="15875"/>
            <wp:docPr id="17" name="图片 1"/>
            <wp:cNvGraphicFramePr/>
            <a:graphic xmlns:a="http://schemas.openxmlformats.org/drawingml/2006/main">
              <a:graphicData uri="http://schemas.openxmlformats.org/drawingml/2006/picture">
                <pic:pic xmlns:pic="http://schemas.openxmlformats.org/drawingml/2006/picture">
                  <pic:nvPicPr>
                    <pic:cNvPr id="17" name="图片 1"/>
                    <pic:cNvPicPr/>
                  </pic:nvPicPr>
                  <pic:blipFill>
                    <a:blip r:embed="rId12"/>
                    <a:stretch>
                      <a:fillRect/>
                    </a:stretch>
                  </pic:blipFill>
                  <pic:spPr>
                    <a:xfrm>
                      <a:off x="0" y="0"/>
                      <a:ext cx="5219700" cy="2879725"/>
                    </a:xfrm>
                    <a:prstGeom prst="rect">
                      <a:avLst/>
                    </a:prstGeom>
                    <a:noFill/>
                    <a:ln w="9525">
                      <a:noFill/>
                    </a:ln>
                  </pic:spPr>
                </pic:pic>
              </a:graphicData>
            </a:graphic>
          </wp:inline>
        </w:drawing>
      </w:r>
    </w:p>
    <w:p>
      <w:pPr>
        <w:keepNext w:val="0"/>
        <w:keepLines w:val="0"/>
        <w:pageBreakBefore w:val="0"/>
        <w:kinsoku/>
        <w:wordWrap/>
        <w:overflowPunct/>
        <w:topLinePunct w:val="0"/>
        <w:autoSpaceDE w:val="0"/>
        <w:autoSpaceDN w:val="0"/>
        <w:bidi w:val="0"/>
        <w:adjustRightInd/>
        <w:snapToGrid/>
        <w:spacing w:line="240" w:lineRule="auto"/>
        <w:ind w:right="0" w:firstLine="640" w:firstLineChars="200"/>
        <w:jc w:val="both"/>
        <w:rPr>
          <w:rFonts w:hint="eastAsia" w:ascii="仿宋" w:hAnsi="仿宋" w:eastAsia="仿宋" w:cs="仿宋"/>
          <w:color w:val="auto"/>
          <w:sz w:val="32"/>
          <w:szCs w:val="32"/>
        </w:rPr>
      </w:pPr>
    </w:p>
    <w:p>
      <w:pPr>
        <w:keepNext w:val="0"/>
        <w:keepLines w:val="0"/>
        <w:pageBreakBefore w:val="0"/>
        <w:kinsoku/>
        <w:wordWrap/>
        <w:overflowPunct/>
        <w:topLinePunct w:val="0"/>
        <w:autoSpaceDE w:val="0"/>
        <w:autoSpaceDN w:val="0"/>
        <w:bidi w:val="0"/>
        <w:adjustRightInd/>
        <w:snapToGrid/>
        <w:spacing w:line="240" w:lineRule="auto"/>
        <w:ind w:right="0" w:firstLine="640" w:firstLineChars="200"/>
        <w:jc w:val="both"/>
        <w:rPr>
          <w:rFonts w:hint="eastAsia" w:ascii="仿宋" w:hAnsi="仿宋" w:eastAsia="仿宋" w:cs="仿宋"/>
          <w:color w:val="auto"/>
          <w:sz w:val="32"/>
          <w:szCs w:val="32"/>
        </w:rPr>
      </w:pPr>
    </w:p>
    <w:p>
      <w:pPr>
        <w:keepNext w:val="0"/>
        <w:keepLines w:val="0"/>
        <w:pageBreakBefore w:val="0"/>
        <w:kinsoku/>
        <w:wordWrap/>
        <w:overflowPunct/>
        <w:topLinePunct w:val="0"/>
        <w:autoSpaceDE w:val="0"/>
        <w:autoSpaceDN w:val="0"/>
        <w:bidi w:val="0"/>
        <w:adjustRightInd/>
        <w:snapToGrid/>
        <w:spacing w:line="240" w:lineRule="auto"/>
        <w:ind w:right="0" w:firstLine="640" w:firstLineChars="200"/>
        <w:jc w:val="both"/>
        <w:rPr>
          <w:rFonts w:hint="eastAsia" w:ascii="仿宋" w:hAnsi="仿宋" w:eastAsia="仿宋" w:cs="仿宋"/>
          <w:color w:val="auto"/>
          <w:sz w:val="32"/>
          <w:szCs w:val="32"/>
        </w:rPr>
      </w:pPr>
    </w:p>
    <w:p>
      <w:pPr>
        <w:keepNext w:val="0"/>
        <w:keepLines w:val="0"/>
        <w:pageBreakBefore w:val="0"/>
        <w:kinsoku/>
        <w:wordWrap/>
        <w:overflowPunct/>
        <w:topLinePunct w:val="0"/>
        <w:autoSpaceDE w:val="0"/>
        <w:autoSpaceDN w:val="0"/>
        <w:bidi w:val="0"/>
        <w:adjustRightInd/>
        <w:snapToGrid/>
        <w:spacing w:line="240" w:lineRule="auto"/>
        <w:ind w:right="0" w:firstLine="640" w:firstLineChars="200"/>
        <w:jc w:val="both"/>
        <w:rPr>
          <w:rFonts w:hint="eastAsia" w:ascii="仿宋" w:hAnsi="仿宋" w:eastAsia="仿宋" w:cs="仿宋"/>
          <w:color w:val="auto"/>
          <w:sz w:val="32"/>
          <w:szCs w:val="32"/>
        </w:rPr>
      </w:pPr>
    </w:p>
    <w:p>
      <w:pPr>
        <w:keepNext w:val="0"/>
        <w:keepLines w:val="0"/>
        <w:pageBreakBefore w:val="0"/>
        <w:kinsoku/>
        <w:wordWrap/>
        <w:overflowPunct/>
        <w:topLinePunct w:val="0"/>
        <w:autoSpaceDE w:val="0"/>
        <w:autoSpaceDN w:val="0"/>
        <w:bidi w:val="0"/>
        <w:adjustRightInd/>
        <w:snapToGrid/>
        <w:spacing w:line="240" w:lineRule="auto"/>
        <w:ind w:right="0" w:firstLine="640" w:firstLineChars="200"/>
        <w:jc w:val="both"/>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240" w:lineRule="auto"/>
        <w:ind w:right="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drawing>
          <wp:inline distT="0" distB="0" distL="114300" distR="114300">
            <wp:extent cx="5219700" cy="3239770"/>
            <wp:effectExtent l="0" t="0" r="0" b="17780"/>
            <wp:docPr id="18" name="图片 1"/>
            <wp:cNvGraphicFramePr/>
            <a:graphic xmlns:a="http://schemas.openxmlformats.org/drawingml/2006/main">
              <a:graphicData uri="http://schemas.openxmlformats.org/drawingml/2006/picture">
                <pic:pic xmlns:pic="http://schemas.openxmlformats.org/drawingml/2006/picture">
                  <pic:nvPicPr>
                    <pic:cNvPr id="18" name="图片 1"/>
                    <pic:cNvPicPr/>
                  </pic:nvPicPr>
                  <pic:blipFill>
                    <a:blip r:embed="rId13"/>
                    <a:stretch>
                      <a:fillRect/>
                    </a:stretch>
                  </pic:blipFill>
                  <pic:spPr>
                    <a:xfrm>
                      <a:off x="0" y="0"/>
                      <a:ext cx="5219700" cy="3239770"/>
                    </a:xfrm>
                    <a:prstGeom prst="rect">
                      <a:avLst/>
                    </a:prstGeom>
                    <a:noFill/>
                    <a:ln w="9525">
                      <a:noFill/>
                    </a:ln>
                  </pic:spPr>
                </pic:pic>
              </a:graphicData>
            </a:graphic>
          </wp:inline>
        </w:drawing>
      </w:r>
    </w:p>
    <w:p>
      <w:pPr>
        <w:keepNext w:val="0"/>
        <w:keepLines w:val="0"/>
        <w:pageBreakBefore w:val="0"/>
        <w:kinsoku/>
        <w:wordWrap/>
        <w:overflowPunct/>
        <w:topLinePunct w:val="0"/>
        <w:autoSpaceDE w:val="0"/>
        <w:autoSpaceDN w:val="0"/>
        <w:bidi w:val="0"/>
        <w:adjustRightInd/>
        <w:snapToGrid/>
        <w:spacing w:line="240" w:lineRule="auto"/>
        <w:ind w:right="0" w:firstLine="640" w:firstLineChars="200"/>
        <w:jc w:val="both"/>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240" w:lineRule="auto"/>
        <w:ind w:right="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drawing>
          <wp:inline distT="0" distB="0" distL="114300" distR="114300">
            <wp:extent cx="5219700" cy="5400040"/>
            <wp:effectExtent l="0" t="0" r="0" b="10160"/>
            <wp:docPr id="19" name="图片 1"/>
            <wp:cNvGraphicFramePr/>
            <a:graphic xmlns:a="http://schemas.openxmlformats.org/drawingml/2006/main">
              <a:graphicData uri="http://schemas.openxmlformats.org/drawingml/2006/picture">
                <pic:pic xmlns:pic="http://schemas.openxmlformats.org/drawingml/2006/picture">
                  <pic:nvPicPr>
                    <pic:cNvPr id="19" name="图片 1"/>
                    <pic:cNvPicPr/>
                  </pic:nvPicPr>
                  <pic:blipFill>
                    <a:blip r:embed="rId14"/>
                    <a:stretch>
                      <a:fillRect/>
                    </a:stretch>
                  </pic:blipFill>
                  <pic:spPr>
                    <a:xfrm>
                      <a:off x="0" y="0"/>
                      <a:ext cx="5219700" cy="5400040"/>
                    </a:xfrm>
                    <a:prstGeom prst="rect">
                      <a:avLst/>
                    </a:prstGeom>
                    <a:noFill/>
                    <a:ln w="9525">
                      <a:noFill/>
                    </a:ln>
                  </pic:spPr>
                </pic:pic>
              </a:graphicData>
            </a:graphic>
          </wp:inline>
        </w:drawing>
      </w:r>
    </w:p>
    <w:p>
      <w:pPr>
        <w:keepNext w:val="0"/>
        <w:keepLines w:val="0"/>
        <w:pageBreakBefore w:val="0"/>
        <w:kinsoku/>
        <w:wordWrap/>
        <w:overflowPunct/>
        <w:topLinePunct w:val="0"/>
        <w:autoSpaceDE w:val="0"/>
        <w:autoSpaceDN w:val="0"/>
        <w:bidi w:val="0"/>
        <w:adjustRightInd/>
        <w:snapToGrid/>
        <w:spacing w:line="240" w:lineRule="auto"/>
        <w:ind w:right="0" w:firstLine="640" w:firstLineChars="200"/>
        <w:jc w:val="both"/>
        <w:rPr>
          <w:rFonts w:hint="eastAsia" w:ascii="仿宋" w:hAnsi="仿宋" w:eastAsia="仿宋" w:cs="仿宋"/>
          <w:color w:val="auto"/>
          <w:sz w:val="32"/>
          <w:szCs w:val="32"/>
        </w:rPr>
      </w:pPr>
    </w:p>
    <w:p>
      <w:pPr>
        <w:pStyle w:val="2"/>
        <w:keepNext w:val="0"/>
        <w:keepLines w:val="0"/>
        <w:pageBreakBefore w:val="0"/>
        <w:kinsoku/>
        <w:wordWrap/>
        <w:overflowPunct/>
        <w:topLinePunct w:val="0"/>
        <w:bidi w:val="0"/>
        <w:adjustRightInd/>
        <w:snapToGrid/>
        <w:ind w:right="0"/>
        <w:rPr>
          <w:rFonts w:hint="eastAsia"/>
        </w:rPr>
      </w:pPr>
    </w:p>
    <w:p>
      <w:pPr>
        <w:keepNext w:val="0"/>
        <w:keepLines w:val="0"/>
        <w:pageBreakBefore w:val="0"/>
        <w:widowControl w:val="0"/>
        <w:kinsoku/>
        <w:wordWrap/>
        <w:overflowPunct/>
        <w:topLinePunct w:val="0"/>
        <w:autoSpaceDE w:val="0"/>
        <w:autoSpaceDN w:val="0"/>
        <w:bidi w:val="0"/>
        <w:adjustRightInd/>
        <w:snapToGrid/>
        <w:spacing w:line="240" w:lineRule="auto"/>
        <w:ind w:right="0"/>
        <w:jc w:val="both"/>
        <w:textAlignment w:val="auto"/>
        <w:rPr>
          <w:rFonts w:hint="eastAsia" w:ascii="仿宋" w:hAnsi="仿宋" w:eastAsia="仿宋" w:cs="仿宋"/>
          <w:b/>
          <w:bCs w:val="0"/>
          <w:color w:val="auto"/>
          <w:sz w:val="32"/>
          <w:szCs w:val="32"/>
        </w:rPr>
      </w:pPr>
      <w:r>
        <w:rPr>
          <w:rFonts w:hint="eastAsia" w:ascii="仿宋" w:hAnsi="仿宋" w:eastAsia="仿宋" w:cs="仿宋"/>
          <w:color w:val="auto"/>
          <w:sz w:val="32"/>
          <w:szCs w:val="32"/>
        </w:rPr>
        <w:drawing>
          <wp:inline distT="0" distB="0" distL="114300" distR="114300">
            <wp:extent cx="5219700" cy="2879725"/>
            <wp:effectExtent l="0" t="0" r="0" b="15875"/>
            <wp:docPr id="20" name="图片 1"/>
            <wp:cNvGraphicFramePr/>
            <a:graphic xmlns:a="http://schemas.openxmlformats.org/drawingml/2006/main">
              <a:graphicData uri="http://schemas.openxmlformats.org/drawingml/2006/picture">
                <pic:pic xmlns:pic="http://schemas.openxmlformats.org/drawingml/2006/picture">
                  <pic:nvPicPr>
                    <pic:cNvPr id="20" name="图片 1"/>
                    <pic:cNvPicPr/>
                  </pic:nvPicPr>
                  <pic:blipFill>
                    <a:blip r:embed="rId15"/>
                    <a:stretch>
                      <a:fillRect/>
                    </a:stretch>
                  </pic:blipFill>
                  <pic:spPr>
                    <a:xfrm>
                      <a:off x="0" y="0"/>
                      <a:ext cx="5219700" cy="2879725"/>
                    </a:xfrm>
                    <a:prstGeom prst="rect">
                      <a:avLst/>
                    </a:prstGeom>
                    <a:noFill/>
                    <a:ln w="9525">
                      <a:noFill/>
                    </a:ln>
                  </pic:spPr>
                </pic:pic>
              </a:graphicData>
            </a:graphic>
          </wp:inline>
        </w:drawing>
      </w:r>
    </w:p>
    <w:p>
      <w:pPr>
        <w:keepNext w:val="0"/>
        <w:keepLines w:val="0"/>
        <w:pageBreakBefore w:val="0"/>
        <w:widowControl/>
        <w:kinsoku/>
        <w:wordWrap/>
        <w:overflowPunct/>
        <w:topLinePunct w:val="0"/>
        <w:bidi w:val="0"/>
        <w:adjustRightInd/>
        <w:snapToGrid/>
        <w:spacing w:line="240" w:lineRule="auto"/>
        <w:ind w:right="0"/>
        <w:jc w:val="center"/>
        <w:textAlignment w:val="auto"/>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第三部分  202</w:t>
      </w:r>
      <w:r>
        <w:rPr>
          <w:rFonts w:hint="eastAsia" w:ascii="宋体" w:hAnsi="宋体" w:eastAsia="宋体" w:cs="宋体"/>
          <w:b/>
          <w:bCs w:val="0"/>
          <w:color w:val="auto"/>
          <w:sz w:val="32"/>
          <w:szCs w:val="32"/>
          <w:lang w:val="en-US" w:eastAsia="zh-CN"/>
        </w:rPr>
        <w:t>2</w:t>
      </w:r>
      <w:r>
        <w:rPr>
          <w:rFonts w:hint="eastAsia" w:ascii="宋体" w:hAnsi="宋体" w:eastAsia="宋体" w:cs="宋体"/>
          <w:b/>
          <w:bCs w:val="0"/>
          <w:color w:val="auto"/>
          <w:sz w:val="32"/>
          <w:szCs w:val="32"/>
        </w:rPr>
        <w:t>年度部门决算情况说明</w:t>
      </w:r>
    </w:p>
    <w:p>
      <w:pPr>
        <w:keepNext w:val="0"/>
        <w:keepLines w:val="0"/>
        <w:pageBreakBefore w:val="0"/>
        <w:kinsoku/>
        <w:wordWrap/>
        <w:overflowPunct/>
        <w:topLinePunct w:val="0"/>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snapToGrid/>
        <w:spacing w:line="240" w:lineRule="auto"/>
        <w:ind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一、收入决算情况说明</w:t>
      </w:r>
    </w:p>
    <w:p>
      <w:pPr>
        <w:keepNext w:val="0"/>
        <w:keepLines w:val="0"/>
        <w:pageBreakBefore w:val="0"/>
        <w:kinsoku/>
        <w:wordWrap/>
        <w:overflowPunct/>
        <w:topLinePunct w:val="0"/>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本部门202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年度收入总计</w:t>
      </w:r>
      <w:r>
        <w:rPr>
          <w:rFonts w:hint="eastAsia" w:ascii="仿宋" w:hAnsi="仿宋" w:eastAsia="仿宋" w:cs="仿宋"/>
          <w:color w:val="auto"/>
          <w:sz w:val="32"/>
          <w:szCs w:val="32"/>
          <w:lang w:val="en-US" w:eastAsia="zh-CN"/>
        </w:rPr>
        <w:t>926.73</w:t>
      </w:r>
      <w:r>
        <w:rPr>
          <w:rFonts w:hint="eastAsia" w:ascii="仿宋" w:hAnsi="仿宋" w:eastAsia="仿宋" w:cs="仿宋"/>
          <w:color w:val="auto"/>
          <w:sz w:val="32"/>
          <w:szCs w:val="32"/>
        </w:rPr>
        <w:t>万元，其中年初结转和结余</w:t>
      </w:r>
      <w:r>
        <w:rPr>
          <w:rFonts w:hint="eastAsia" w:ascii="仿宋" w:hAnsi="仿宋" w:eastAsia="仿宋" w:cs="仿宋"/>
          <w:color w:val="auto"/>
          <w:sz w:val="32"/>
          <w:szCs w:val="32"/>
          <w:lang w:val="en-US" w:eastAsia="zh-CN"/>
        </w:rPr>
        <w:t>1.75</w:t>
      </w:r>
      <w:r>
        <w:rPr>
          <w:rFonts w:hint="eastAsia" w:ascii="仿宋" w:hAnsi="仿宋" w:eastAsia="仿宋" w:cs="仿宋"/>
          <w:color w:val="auto"/>
          <w:sz w:val="32"/>
          <w:szCs w:val="32"/>
        </w:rPr>
        <w:t>万元，较20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年增加</w:t>
      </w:r>
      <w:r>
        <w:rPr>
          <w:rFonts w:hint="eastAsia" w:ascii="仿宋" w:hAnsi="仿宋" w:eastAsia="仿宋" w:cs="仿宋"/>
          <w:color w:val="auto"/>
          <w:sz w:val="32"/>
          <w:szCs w:val="32"/>
          <w:lang w:val="en-US" w:eastAsia="zh-CN"/>
        </w:rPr>
        <w:t>0.01</w:t>
      </w:r>
      <w:r>
        <w:rPr>
          <w:rFonts w:hint="eastAsia" w:ascii="仿宋" w:hAnsi="仿宋" w:eastAsia="仿宋" w:cs="仿宋"/>
          <w:color w:val="auto"/>
          <w:sz w:val="32"/>
          <w:szCs w:val="32"/>
        </w:rPr>
        <w:t>万元，增长</w:t>
      </w:r>
      <w:r>
        <w:rPr>
          <w:rFonts w:hint="eastAsia" w:ascii="仿宋" w:hAnsi="仿宋" w:eastAsia="仿宋" w:cs="仿宋"/>
          <w:color w:val="auto"/>
          <w:sz w:val="32"/>
          <w:szCs w:val="32"/>
          <w:lang w:val="en-US" w:eastAsia="zh-CN"/>
        </w:rPr>
        <w:t>0.01</w:t>
      </w:r>
      <w:r>
        <w:rPr>
          <w:rFonts w:hint="eastAsia" w:ascii="仿宋" w:hAnsi="仿宋" w:eastAsia="仿宋" w:cs="仿宋"/>
          <w:color w:val="auto"/>
          <w:sz w:val="32"/>
          <w:szCs w:val="32"/>
        </w:rPr>
        <w:t>%；本年收入合计</w:t>
      </w:r>
      <w:r>
        <w:rPr>
          <w:rFonts w:hint="eastAsia" w:ascii="仿宋" w:hAnsi="仿宋" w:eastAsia="仿宋" w:cs="仿宋"/>
          <w:color w:val="auto"/>
          <w:sz w:val="32"/>
          <w:szCs w:val="32"/>
          <w:lang w:val="en-US" w:eastAsia="zh-CN"/>
        </w:rPr>
        <w:t>924.98</w:t>
      </w:r>
      <w:r>
        <w:rPr>
          <w:rFonts w:hint="eastAsia" w:ascii="仿宋" w:hAnsi="仿宋" w:eastAsia="仿宋" w:cs="仿宋"/>
          <w:color w:val="auto"/>
          <w:sz w:val="32"/>
          <w:szCs w:val="32"/>
        </w:rPr>
        <w:t>万元，较20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年减少</w:t>
      </w:r>
      <w:r>
        <w:rPr>
          <w:rFonts w:hint="eastAsia" w:ascii="仿宋" w:hAnsi="仿宋" w:eastAsia="仿宋" w:cs="仿宋"/>
          <w:color w:val="auto"/>
          <w:sz w:val="32"/>
          <w:szCs w:val="32"/>
          <w:lang w:val="en-US" w:eastAsia="zh-CN"/>
        </w:rPr>
        <w:t>50.53</w:t>
      </w:r>
      <w:r>
        <w:rPr>
          <w:rFonts w:hint="eastAsia" w:ascii="仿宋" w:hAnsi="仿宋" w:eastAsia="仿宋" w:cs="仿宋"/>
          <w:color w:val="auto"/>
          <w:sz w:val="32"/>
          <w:szCs w:val="32"/>
        </w:rPr>
        <w:t>万元，下降</w:t>
      </w:r>
      <w:r>
        <w:rPr>
          <w:rFonts w:hint="eastAsia" w:ascii="仿宋" w:hAnsi="仿宋" w:eastAsia="仿宋" w:cs="仿宋"/>
          <w:color w:val="auto"/>
          <w:sz w:val="32"/>
          <w:szCs w:val="32"/>
          <w:lang w:val="en-US" w:eastAsia="zh-CN"/>
        </w:rPr>
        <w:t>5.18</w:t>
      </w:r>
      <w:r>
        <w:rPr>
          <w:rFonts w:hint="eastAsia" w:ascii="仿宋" w:hAnsi="仿宋" w:eastAsia="仿宋" w:cs="仿宋"/>
          <w:color w:val="auto"/>
          <w:sz w:val="32"/>
          <w:szCs w:val="32"/>
        </w:rPr>
        <w:t>%，主要原因是：</w:t>
      </w:r>
      <w:r>
        <w:rPr>
          <w:rFonts w:hint="eastAsia" w:ascii="仿宋" w:hAnsi="仿宋" w:eastAsia="仿宋" w:cs="仿宋"/>
          <w:color w:val="auto"/>
          <w:sz w:val="32"/>
          <w:szCs w:val="32"/>
          <w:lang w:val="en-US" w:eastAsia="zh-CN"/>
        </w:rPr>
        <w:t>工资改革压降奖励性支出</w:t>
      </w:r>
      <w:r>
        <w:rPr>
          <w:rFonts w:hint="eastAsia" w:ascii="仿宋" w:hAnsi="仿宋" w:eastAsia="仿宋" w:cs="仿宋"/>
          <w:color w:val="auto"/>
          <w:sz w:val="32"/>
          <w:szCs w:val="32"/>
        </w:rPr>
        <w:t>。</w:t>
      </w:r>
    </w:p>
    <w:p>
      <w:pPr>
        <w:keepNext w:val="0"/>
        <w:keepLines w:val="0"/>
        <w:pageBreakBefore w:val="0"/>
        <w:kinsoku/>
        <w:wordWrap/>
        <w:overflowPunct/>
        <w:topLinePunct w:val="0"/>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本年收入的具体构成为：财政拨款收入</w:t>
      </w:r>
      <w:r>
        <w:rPr>
          <w:rFonts w:hint="eastAsia" w:ascii="仿宋" w:hAnsi="仿宋" w:eastAsia="仿宋" w:cs="仿宋"/>
          <w:color w:val="auto"/>
          <w:sz w:val="32"/>
          <w:szCs w:val="32"/>
          <w:lang w:val="en-US" w:eastAsia="zh-CN"/>
        </w:rPr>
        <w:t>924.96</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99.99</w:t>
      </w:r>
      <w:r>
        <w:rPr>
          <w:rFonts w:hint="eastAsia" w:ascii="仿宋" w:hAnsi="仿宋" w:eastAsia="仿宋" w:cs="仿宋"/>
          <w:color w:val="auto"/>
          <w:sz w:val="32"/>
          <w:szCs w:val="32"/>
        </w:rPr>
        <w:t>%；事业收入</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%；经营收入</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%；其他收入</w:t>
      </w:r>
      <w:r>
        <w:rPr>
          <w:rFonts w:hint="eastAsia" w:ascii="仿宋" w:hAnsi="仿宋" w:eastAsia="仿宋" w:cs="仿宋"/>
          <w:color w:val="auto"/>
          <w:sz w:val="32"/>
          <w:szCs w:val="32"/>
          <w:lang w:val="en-US" w:eastAsia="zh-CN"/>
        </w:rPr>
        <w:t>0.02</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0.01</w:t>
      </w:r>
      <w:r>
        <w:rPr>
          <w:rFonts w:hint="eastAsia" w:ascii="仿宋" w:hAnsi="仿宋" w:eastAsia="仿宋" w:cs="仿宋"/>
          <w:color w:val="auto"/>
          <w:sz w:val="32"/>
          <w:szCs w:val="32"/>
        </w:rPr>
        <w:t xml:space="preserve">%。  </w:t>
      </w:r>
    </w:p>
    <w:p>
      <w:pPr>
        <w:keepNext w:val="0"/>
        <w:keepLines w:val="0"/>
        <w:pageBreakBefore w:val="0"/>
        <w:kinsoku/>
        <w:wordWrap/>
        <w:overflowPunct/>
        <w:topLinePunct w:val="0"/>
        <w:bidi w:val="0"/>
        <w:adjustRightInd/>
        <w:snapToGrid/>
        <w:spacing w:line="240" w:lineRule="auto"/>
        <w:ind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二、支出决算情况说明</w:t>
      </w:r>
    </w:p>
    <w:p>
      <w:pPr>
        <w:keepNext w:val="0"/>
        <w:keepLines w:val="0"/>
        <w:pageBreakBefore w:val="0"/>
        <w:kinsoku/>
        <w:wordWrap/>
        <w:overflowPunct/>
        <w:topLinePunct w:val="0"/>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本部门202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年度支出总计</w:t>
      </w:r>
      <w:r>
        <w:rPr>
          <w:rFonts w:hint="eastAsia" w:ascii="仿宋" w:hAnsi="仿宋" w:eastAsia="仿宋" w:cs="仿宋"/>
          <w:color w:val="auto"/>
          <w:sz w:val="32"/>
          <w:szCs w:val="32"/>
          <w:lang w:val="en-US" w:eastAsia="zh-CN"/>
        </w:rPr>
        <w:t>926.73</w:t>
      </w:r>
      <w:r>
        <w:rPr>
          <w:rFonts w:hint="eastAsia" w:ascii="仿宋" w:hAnsi="仿宋" w:eastAsia="仿宋" w:cs="仿宋"/>
          <w:color w:val="auto"/>
          <w:sz w:val="32"/>
          <w:szCs w:val="32"/>
        </w:rPr>
        <w:t>万元，其中本年支出合计</w:t>
      </w:r>
      <w:r>
        <w:rPr>
          <w:rFonts w:hint="eastAsia" w:ascii="仿宋" w:hAnsi="仿宋" w:eastAsia="仿宋" w:cs="仿宋"/>
          <w:color w:val="auto"/>
          <w:sz w:val="32"/>
          <w:szCs w:val="32"/>
          <w:lang w:val="en-US" w:eastAsia="zh-CN"/>
        </w:rPr>
        <w:t>925.02</w:t>
      </w:r>
      <w:r>
        <w:rPr>
          <w:rFonts w:hint="eastAsia" w:ascii="仿宋" w:hAnsi="仿宋" w:eastAsia="仿宋" w:cs="仿宋"/>
          <w:color w:val="auto"/>
          <w:sz w:val="32"/>
          <w:szCs w:val="32"/>
        </w:rPr>
        <w:t>万元，较20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年减少</w:t>
      </w:r>
      <w:r>
        <w:rPr>
          <w:rFonts w:hint="eastAsia" w:ascii="仿宋" w:hAnsi="仿宋" w:eastAsia="仿宋" w:cs="仿宋"/>
          <w:color w:val="auto"/>
          <w:sz w:val="32"/>
          <w:szCs w:val="32"/>
          <w:lang w:val="en-US" w:eastAsia="zh-CN"/>
        </w:rPr>
        <w:t>50.48</w:t>
      </w:r>
      <w:r>
        <w:rPr>
          <w:rFonts w:hint="eastAsia" w:ascii="仿宋" w:hAnsi="仿宋" w:eastAsia="仿宋" w:cs="仿宋"/>
          <w:color w:val="auto"/>
          <w:sz w:val="32"/>
          <w:szCs w:val="32"/>
        </w:rPr>
        <w:t>万元，下降</w:t>
      </w:r>
      <w:r>
        <w:rPr>
          <w:rFonts w:hint="eastAsia" w:ascii="仿宋" w:hAnsi="仿宋" w:eastAsia="仿宋" w:cs="仿宋"/>
          <w:color w:val="auto"/>
          <w:sz w:val="32"/>
          <w:szCs w:val="32"/>
          <w:lang w:val="en-US" w:eastAsia="zh-CN"/>
        </w:rPr>
        <w:t>5.17</w:t>
      </w:r>
      <w:r>
        <w:rPr>
          <w:rFonts w:hint="eastAsia" w:ascii="仿宋" w:hAnsi="仿宋" w:eastAsia="仿宋" w:cs="仿宋"/>
          <w:color w:val="auto"/>
          <w:sz w:val="32"/>
          <w:szCs w:val="32"/>
        </w:rPr>
        <w:t>%，主要原因是：</w:t>
      </w:r>
      <w:r>
        <w:rPr>
          <w:rFonts w:hint="eastAsia" w:ascii="仿宋" w:hAnsi="仿宋" w:eastAsia="仿宋" w:cs="仿宋"/>
          <w:color w:val="auto"/>
          <w:sz w:val="32"/>
          <w:szCs w:val="32"/>
          <w:lang w:val="en-US" w:eastAsia="zh-CN"/>
        </w:rPr>
        <w:t>工资改革压降奖励性支出</w:t>
      </w:r>
      <w:r>
        <w:rPr>
          <w:rFonts w:hint="eastAsia" w:ascii="仿宋" w:hAnsi="仿宋" w:eastAsia="仿宋" w:cs="仿宋"/>
          <w:color w:val="auto"/>
          <w:sz w:val="32"/>
          <w:szCs w:val="32"/>
        </w:rPr>
        <w:t>；年末结转和结余</w:t>
      </w:r>
      <w:r>
        <w:rPr>
          <w:rFonts w:hint="eastAsia" w:ascii="仿宋" w:hAnsi="仿宋" w:eastAsia="仿宋" w:cs="仿宋"/>
          <w:color w:val="auto"/>
          <w:sz w:val="32"/>
          <w:szCs w:val="32"/>
          <w:lang w:val="en-US" w:eastAsia="zh-CN"/>
        </w:rPr>
        <w:t>1.71</w:t>
      </w:r>
      <w:r>
        <w:rPr>
          <w:rFonts w:hint="eastAsia" w:ascii="仿宋" w:hAnsi="仿宋" w:eastAsia="仿宋" w:cs="仿宋"/>
          <w:color w:val="auto"/>
          <w:sz w:val="32"/>
          <w:szCs w:val="32"/>
        </w:rPr>
        <w:t>万元，较20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年减少</w:t>
      </w:r>
      <w:r>
        <w:rPr>
          <w:rFonts w:hint="eastAsia" w:ascii="仿宋" w:hAnsi="仿宋" w:eastAsia="仿宋" w:cs="仿宋"/>
          <w:color w:val="auto"/>
          <w:sz w:val="32"/>
          <w:szCs w:val="32"/>
          <w:lang w:val="en-US" w:eastAsia="zh-CN"/>
        </w:rPr>
        <w:t>0.04</w:t>
      </w:r>
      <w:r>
        <w:rPr>
          <w:rFonts w:hint="eastAsia" w:ascii="仿宋" w:hAnsi="仿宋" w:eastAsia="仿宋" w:cs="仿宋"/>
          <w:color w:val="auto"/>
          <w:sz w:val="32"/>
          <w:szCs w:val="32"/>
        </w:rPr>
        <w:t>万元，下降</w:t>
      </w:r>
      <w:r>
        <w:rPr>
          <w:rFonts w:hint="eastAsia" w:ascii="仿宋" w:hAnsi="仿宋" w:eastAsia="仿宋" w:cs="仿宋"/>
          <w:color w:val="auto"/>
          <w:sz w:val="32"/>
          <w:szCs w:val="32"/>
          <w:lang w:val="en-US" w:eastAsia="zh-CN"/>
        </w:rPr>
        <w:t>2.29</w:t>
      </w:r>
      <w:r>
        <w:rPr>
          <w:rFonts w:hint="eastAsia" w:ascii="仿宋" w:hAnsi="仿宋" w:eastAsia="仿宋" w:cs="仿宋"/>
          <w:color w:val="auto"/>
          <w:sz w:val="32"/>
          <w:szCs w:val="32"/>
        </w:rPr>
        <w:t>%，主要原因是：</w:t>
      </w:r>
      <w:r>
        <w:rPr>
          <w:rFonts w:hint="eastAsia" w:ascii="仿宋" w:hAnsi="仿宋" w:eastAsia="仿宋" w:cs="仿宋"/>
          <w:color w:val="auto"/>
          <w:sz w:val="32"/>
          <w:szCs w:val="32"/>
          <w:lang w:val="en-US" w:eastAsia="zh-CN"/>
        </w:rPr>
        <w:t>压降结存资金</w:t>
      </w:r>
      <w:r>
        <w:rPr>
          <w:rFonts w:hint="eastAsia" w:ascii="仿宋" w:hAnsi="仿宋" w:eastAsia="仿宋" w:cs="仿宋"/>
          <w:color w:val="auto"/>
          <w:sz w:val="32"/>
          <w:szCs w:val="32"/>
        </w:rPr>
        <w:t>。</w:t>
      </w:r>
    </w:p>
    <w:p>
      <w:pPr>
        <w:keepNext w:val="0"/>
        <w:keepLines w:val="0"/>
        <w:pageBreakBefore w:val="0"/>
        <w:kinsoku/>
        <w:wordWrap/>
        <w:overflowPunct/>
        <w:topLinePunct w:val="0"/>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本年支出的具体构成为：基本支出</w:t>
      </w:r>
      <w:r>
        <w:rPr>
          <w:rFonts w:hint="eastAsia" w:ascii="仿宋" w:hAnsi="仿宋" w:eastAsia="仿宋" w:cs="仿宋"/>
          <w:color w:val="auto"/>
          <w:sz w:val="32"/>
          <w:szCs w:val="32"/>
          <w:lang w:val="en-US" w:eastAsia="zh-CN"/>
        </w:rPr>
        <w:t>239.46</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25.89</w:t>
      </w:r>
      <w:r>
        <w:rPr>
          <w:rFonts w:hint="eastAsia" w:ascii="仿宋" w:hAnsi="仿宋" w:eastAsia="仿宋" w:cs="仿宋"/>
          <w:color w:val="auto"/>
          <w:sz w:val="32"/>
          <w:szCs w:val="32"/>
        </w:rPr>
        <w:t>%；项目支出</w:t>
      </w:r>
      <w:r>
        <w:rPr>
          <w:rFonts w:hint="eastAsia" w:ascii="仿宋" w:hAnsi="仿宋" w:eastAsia="仿宋" w:cs="仿宋"/>
          <w:color w:val="auto"/>
          <w:sz w:val="32"/>
          <w:szCs w:val="32"/>
          <w:lang w:val="en-US" w:eastAsia="zh-CN"/>
        </w:rPr>
        <w:t>685.56</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74.11</w:t>
      </w:r>
      <w:r>
        <w:rPr>
          <w:rFonts w:hint="eastAsia" w:ascii="仿宋" w:hAnsi="仿宋" w:eastAsia="仿宋" w:cs="仿宋"/>
          <w:color w:val="auto"/>
          <w:sz w:val="32"/>
          <w:szCs w:val="32"/>
        </w:rPr>
        <w:t>%；经营支出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 xml:space="preserve"> %；其他支出（对附属单位补助支出、上缴上级支出）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w:t>
      </w:r>
    </w:p>
    <w:p>
      <w:pPr>
        <w:keepNext w:val="0"/>
        <w:keepLines w:val="0"/>
        <w:pageBreakBefore w:val="0"/>
        <w:kinsoku/>
        <w:wordWrap/>
        <w:overflowPunct/>
        <w:topLinePunct w:val="0"/>
        <w:bidi w:val="0"/>
        <w:adjustRightInd/>
        <w:snapToGrid/>
        <w:spacing w:line="240" w:lineRule="auto"/>
        <w:ind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三、财政拨款支出决算情况说明</w:t>
      </w:r>
    </w:p>
    <w:p>
      <w:pPr>
        <w:keepNext w:val="0"/>
        <w:keepLines w:val="0"/>
        <w:pageBreakBefore w:val="0"/>
        <w:kinsoku/>
        <w:wordWrap/>
        <w:overflowPunct/>
        <w:topLinePunct w:val="0"/>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本部门202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年度财政拨款本年支出年初预算数为</w:t>
      </w:r>
      <w:r>
        <w:rPr>
          <w:rFonts w:hint="eastAsia" w:ascii="仿宋" w:hAnsi="仿宋" w:eastAsia="仿宋" w:cs="仿宋"/>
          <w:color w:val="auto"/>
          <w:sz w:val="32"/>
          <w:szCs w:val="32"/>
          <w:lang w:val="en-US" w:eastAsia="zh-CN"/>
        </w:rPr>
        <w:t>317.27</w:t>
      </w:r>
      <w:r>
        <w:rPr>
          <w:rFonts w:hint="eastAsia" w:ascii="仿宋" w:hAnsi="仿宋" w:eastAsia="仿宋" w:cs="仿宋"/>
          <w:color w:val="auto"/>
          <w:sz w:val="32"/>
          <w:szCs w:val="32"/>
        </w:rPr>
        <w:t>万元，决算数为</w:t>
      </w:r>
      <w:r>
        <w:rPr>
          <w:rFonts w:hint="eastAsia" w:ascii="仿宋" w:hAnsi="仿宋" w:eastAsia="仿宋" w:cs="仿宋"/>
          <w:color w:val="auto"/>
          <w:sz w:val="32"/>
          <w:szCs w:val="32"/>
          <w:lang w:val="en-US" w:eastAsia="zh-CN"/>
        </w:rPr>
        <w:t>925.02</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291.56</w:t>
      </w:r>
      <w:r>
        <w:rPr>
          <w:rFonts w:hint="eastAsia" w:ascii="仿宋" w:hAnsi="仿宋" w:eastAsia="仿宋" w:cs="仿宋"/>
          <w:color w:val="auto"/>
          <w:sz w:val="32"/>
          <w:szCs w:val="32"/>
        </w:rPr>
        <w:t>%。其中：</w:t>
      </w:r>
    </w:p>
    <w:p>
      <w:pPr>
        <w:keepNext w:val="0"/>
        <w:keepLines w:val="0"/>
        <w:pageBreakBefore w:val="0"/>
        <w:numPr>
          <w:ilvl w:val="0"/>
          <w:numId w:val="0"/>
        </w:numPr>
        <w:kinsoku/>
        <w:wordWrap/>
        <w:overflowPunct/>
        <w:topLinePunct w:val="0"/>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社会保障和就业支出</w:t>
      </w:r>
      <w:r>
        <w:rPr>
          <w:rFonts w:hint="eastAsia" w:ascii="仿宋" w:hAnsi="仿宋" w:eastAsia="仿宋" w:cs="仿宋"/>
          <w:color w:val="auto"/>
          <w:sz w:val="32"/>
          <w:szCs w:val="32"/>
        </w:rPr>
        <w:t>年初预算数为</w:t>
      </w:r>
      <w:r>
        <w:rPr>
          <w:rFonts w:hint="eastAsia" w:ascii="仿宋" w:hAnsi="仿宋" w:eastAsia="仿宋" w:cs="仿宋"/>
          <w:color w:val="auto"/>
          <w:sz w:val="32"/>
          <w:szCs w:val="32"/>
          <w:lang w:val="en-US" w:eastAsia="zh-CN"/>
        </w:rPr>
        <w:t>9.31</w:t>
      </w:r>
      <w:r>
        <w:rPr>
          <w:rFonts w:hint="eastAsia" w:ascii="仿宋" w:hAnsi="仿宋" w:eastAsia="仿宋" w:cs="仿宋"/>
          <w:color w:val="auto"/>
          <w:sz w:val="32"/>
          <w:szCs w:val="32"/>
        </w:rPr>
        <w:t>万元，决算数为</w:t>
      </w:r>
      <w:r>
        <w:rPr>
          <w:rFonts w:hint="eastAsia" w:ascii="仿宋" w:hAnsi="仿宋" w:eastAsia="仿宋" w:cs="仿宋"/>
          <w:color w:val="auto"/>
          <w:sz w:val="32"/>
          <w:szCs w:val="32"/>
          <w:lang w:val="en-US" w:eastAsia="zh-CN"/>
        </w:rPr>
        <w:t>8.26</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88.72</w:t>
      </w:r>
      <w:r>
        <w:rPr>
          <w:rFonts w:hint="eastAsia" w:ascii="仿宋" w:hAnsi="仿宋" w:eastAsia="仿宋" w:cs="仿宋"/>
          <w:color w:val="auto"/>
          <w:sz w:val="32"/>
          <w:szCs w:val="32"/>
        </w:rPr>
        <w:t>%，主要原因是：</w:t>
      </w:r>
      <w:r>
        <w:rPr>
          <w:rFonts w:hint="eastAsia" w:ascii="仿宋" w:hAnsi="仿宋" w:eastAsia="仿宋" w:cs="仿宋"/>
          <w:color w:val="auto"/>
          <w:sz w:val="32"/>
          <w:szCs w:val="32"/>
          <w:lang w:val="en-US" w:eastAsia="zh-CN"/>
        </w:rPr>
        <w:t>人员调离及缴费基数调整</w:t>
      </w:r>
      <w:r>
        <w:rPr>
          <w:rFonts w:hint="eastAsia" w:ascii="仿宋" w:hAnsi="仿宋" w:eastAsia="仿宋" w:cs="仿宋"/>
          <w:color w:val="auto"/>
          <w:sz w:val="32"/>
          <w:szCs w:val="32"/>
        </w:rPr>
        <w:t>。</w:t>
      </w:r>
    </w:p>
    <w:p>
      <w:pPr>
        <w:keepNext w:val="0"/>
        <w:keepLines w:val="0"/>
        <w:pageBreakBefore w:val="0"/>
        <w:numPr>
          <w:ilvl w:val="0"/>
          <w:numId w:val="0"/>
        </w:numPr>
        <w:kinsoku/>
        <w:wordWrap/>
        <w:overflowPunct/>
        <w:topLinePunct w:val="0"/>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卫生健康支出</w:t>
      </w:r>
      <w:r>
        <w:rPr>
          <w:rFonts w:hint="eastAsia" w:ascii="仿宋" w:hAnsi="仿宋" w:eastAsia="仿宋" w:cs="仿宋"/>
          <w:color w:val="auto"/>
          <w:sz w:val="32"/>
          <w:szCs w:val="32"/>
        </w:rPr>
        <w:t>年初预算数为</w:t>
      </w:r>
      <w:r>
        <w:rPr>
          <w:rFonts w:hint="eastAsia" w:ascii="仿宋" w:hAnsi="仿宋" w:eastAsia="仿宋" w:cs="仿宋"/>
          <w:color w:val="auto"/>
          <w:sz w:val="32"/>
          <w:szCs w:val="32"/>
          <w:lang w:val="en-US" w:eastAsia="zh-CN"/>
        </w:rPr>
        <w:t>4.88</w:t>
      </w:r>
      <w:r>
        <w:rPr>
          <w:rFonts w:hint="eastAsia" w:ascii="仿宋" w:hAnsi="仿宋" w:eastAsia="仿宋" w:cs="仿宋"/>
          <w:color w:val="auto"/>
          <w:sz w:val="32"/>
          <w:szCs w:val="32"/>
        </w:rPr>
        <w:t>万元，决算数为</w:t>
      </w:r>
      <w:r>
        <w:rPr>
          <w:rFonts w:hint="eastAsia" w:ascii="仿宋" w:hAnsi="仿宋" w:eastAsia="仿宋" w:cs="仿宋"/>
          <w:color w:val="auto"/>
          <w:sz w:val="32"/>
          <w:szCs w:val="32"/>
          <w:lang w:val="en-US" w:eastAsia="zh-CN"/>
        </w:rPr>
        <w:t>3.08</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63.11</w:t>
      </w:r>
      <w:r>
        <w:rPr>
          <w:rFonts w:hint="eastAsia" w:ascii="仿宋" w:hAnsi="仿宋" w:eastAsia="仿宋" w:cs="仿宋"/>
          <w:color w:val="auto"/>
          <w:sz w:val="32"/>
          <w:szCs w:val="32"/>
        </w:rPr>
        <w:t>%，主要原因是：</w:t>
      </w:r>
      <w:r>
        <w:rPr>
          <w:rFonts w:hint="eastAsia" w:ascii="仿宋" w:hAnsi="仿宋" w:eastAsia="仿宋" w:cs="仿宋"/>
          <w:color w:val="auto"/>
          <w:sz w:val="32"/>
          <w:szCs w:val="32"/>
          <w:lang w:val="en-US" w:eastAsia="zh-CN"/>
        </w:rPr>
        <w:t>人员调离及缴费基数调整</w:t>
      </w:r>
      <w:r>
        <w:rPr>
          <w:rFonts w:hint="eastAsia" w:ascii="仿宋" w:hAnsi="仿宋" w:eastAsia="仿宋" w:cs="仿宋"/>
          <w:color w:val="auto"/>
          <w:sz w:val="32"/>
          <w:szCs w:val="32"/>
        </w:rPr>
        <w:t>。</w:t>
      </w:r>
    </w:p>
    <w:p>
      <w:pPr>
        <w:keepNext w:val="0"/>
        <w:keepLines w:val="0"/>
        <w:pageBreakBefore w:val="0"/>
        <w:numPr>
          <w:ilvl w:val="0"/>
          <w:numId w:val="0"/>
        </w:numPr>
        <w:kinsoku/>
        <w:wordWrap/>
        <w:overflowPunct/>
        <w:topLinePunct w:val="0"/>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住房保障支出</w:t>
      </w:r>
      <w:r>
        <w:rPr>
          <w:rFonts w:hint="eastAsia" w:ascii="仿宋" w:hAnsi="仿宋" w:eastAsia="仿宋" w:cs="仿宋"/>
          <w:color w:val="auto"/>
          <w:sz w:val="32"/>
          <w:szCs w:val="32"/>
        </w:rPr>
        <w:t>年初预算数为</w:t>
      </w:r>
      <w:r>
        <w:rPr>
          <w:rFonts w:hint="eastAsia" w:ascii="仿宋" w:hAnsi="仿宋" w:eastAsia="仿宋" w:cs="仿宋"/>
          <w:color w:val="auto"/>
          <w:sz w:val="32"/>
          <w:szCs w:val="32"/>
          <w:lang w:val="en-US" w:eastAsia="zh-CN"/>
        </w:rPr>
        <w:t>10.44</w:t>
      </w:r>
      <w:r>
        <w:rPr>
          <w:rFonts w:hint="eastAsia" w:ascii="仿宋" w:hAnsi="仿宋" w:eastAsia="仿宋" w:cs="仿宋"/>
          <w:color w:val="auto"/>
          <w:sz w:val="32"/>
          <w:szCs w:val="32"/>
        </w:rPr>
        <w:t>万元，决算数为</w:t>
      </w:r>
      <w:r>
        <w:rPr>
          <w:rFonts w:hint="eastAsia" w:ascii="仿宋" w:hAnsi="仿宋" w:eastAsia="仿宋" w:cs="仿宋"/>
          <w:color w:val="auto"/>
          <w:sz w:val="32"/>
          <w:szCs w:val="32"/>
          <w:lang w:val="en-US" w:eastAsia="zh-CN"/>
        </w:rPr>
        <w:t>10.44</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%，主要原因是：</w:t>
      </w:r>
      <w:r>
        <w:rPr>
          <w:rFonts w:hint="eastAsia" w:ascii="仿宋" w:hAnsi="仿宋" w:eastAsia="仿宋" w:cs="仿宋"/>
          <w:color w:val="auto"/>
          <w:sz w:val="32"/>
          <w:szCs w:val="32"/>
          <w:lang w:val="en-US" w:eastAsia="zh-CN"/>
        </w:rPr>
        <w:t>加快预算执行</w:t>
      </w:r>
      <w:r>
        <w:rPr>
          <w:rFonts w:hint="eastAsia" w:ascii="仿宋" w:hAnsi="仿宋" w:eastAsia="仿宋" w:cs="仿宋"/>
          <w:color w:val="auto"/>
          <w:sz w:val="32"/>
          <w:szCs w:val="32"/>
        </w:rPr>
        <w:t>。</w:t>
      </w:r>
    </w:p>
    <w:p>
      <w:pPr>
        <w:keepNext w:val="0"/>
        <w:keepLines w:val="0"/>
        <w:pageBreakBefore w:val="0"/>
        <w:kinsoku/>
        <w:wordWrap/>
        <w:overflowPunct/>
        <w:topLinePunct w:val="0"/>
        <w:bidi w:val="0"/>
        <w:adjustRightInd/>
        <w:snapToGrid/>
        <w:spacing w:line="240" w:lineRule="auto"/>
        <w:ind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四、一般公共预算财政拨款基本支出决算情况说明</w:t>
      </w:r>
    </w:p>
    <w:p>
      <w:pPr>
        <w:keepNext w:val="0"/>
        <w:keepLines w:val="0"/>
        <w:pageBreakBefore w:val="0"/>
        <w:kinsoku/>
        <w:wordWrap/>
        <w:overflowPunct/>
        <w:topLinePunct w:val="0"/>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本部门202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年度一般公共预算财政拨款基本支出</w:t>
      </w:r>
      <w:r>
        <w:rPr>
          <w:rFonts w:hint="eastAsia" w:ascii="仿宋" w:hAnsi="仿宋" w:eastAsia="仿宋" w:cs="仿宋"/>
          <w:color w:val="auto"/>
          <w:sz w:val="32"/>
          <w:szCs w:val="32"/>
          <w:lang w:val="en-US" w:eastAsia="zh-CN"/>
        </w:rPr>
        <w:t>239.46</w:t>
      </w:r>
      <w:r>
        <w:rPr>
          <w:rFonts w:hint="eastAsia" w:ascii="仿宋" w:hAnsi="仿宋" w:eastAsia="仿宋" w:cs="仿宋"/>
          <w:color w:val="auto"/>
          <w:sz w:val="32"/>
          <w:szCs w:val="32"/>
        </w:rPr>
        <w:t>万元，其中：</w:t>
      </w:r>
    </w:p>
    <w:p>
      <w:pPr>
        <w:keepNext w:val="0"/>
        <w:keepLines w:val="0"/>
        <w:pageBreakBefore w:val="0"/>
        <w:kinsoku/>
        <w:wordWrap/>
        <w:overflowPunct/>
        <w:topLinePunct w:val="0"/>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工资福利支出</w:t>
      </w:r>
      <w:r>
        <w:rPr>
          <w:rFonts w:hint="eastAsia" w:ascii="仿宋" w:hAnsi="仿宋" w:eastAsia="仿宋" w:cs="仿宋"/>
          <w:color w:val="auto"/>
          <w:sz w:val="32"/>
          <w:szCs w:val="32"/>
          <w:lang w:val="en-US" w:eastAsia="zh-CN"/>
        </w:rPr>
        <w:t>207.86</w:t>
      </w:r>
      <w:r>
        <w:rPr>
          <w:rFonts w:hint="eastAsia" w:ascii="仿宋" w:hAnsi="仿宋" w:eastAsia="仿宋" w:cs="仿宋"/>
          <w:color w:val="auto"/>
          <w:sz w:val="32"/>
          <w:szCs w:val="32"/>
        </w:rPr>
        <w:t>万元，较20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年增加</w:t>
      </w:r>
      <w:r>
        <w:rPr>
          <w:rFonts w:hint="eastAsia" w:ascii="仿宋" w:hAnsi="仿宋" w:eastAsia="仿宋" w:cs="仿宋"/>
          <w:color w:val="auto"/>
          <w:sz w:val="32"/>
          <w:szCs w:val="32"/>
          <w:lang w:val="en-US" w:eastAsia="zh-CN"/>
        </w:rPr>
        <w:t>8.17</w:t>
      </w:r>
      <w:r>
        <w:rPr>
          <w:rFonts w:hint="eastAsia" w:ascii="仿宋" w:hAnsi="仿宋" w:eastAsia="仿宋" w:cs="仿宋"/>
          <w:color w:val="auto"/>
          <w:sz w:val="32"/>
          <w:szCs w:val="32"/>
        </w:rPr>
        <w:t xml:space="preserve"> 万元，增长</w:t>
      </w:r>
      <w:r>
        <w:rPr>
          <w:rFonts w:hint="eastAsia" w:ascii="仿宋" w:hAnsi="仿宋" w:eastAsia="仿宋" w:cs="仿宋"/>
          <w:color w:val="auto"/>
          <w:sz w:val="32"/>
          <w:szCs w:val="32"/>
          <w:lang w:val="en-US" w:eastAsia="zh-CN"/>
        </w:rPr>
        <w:t>4.09</w:t>
      </w:r>
      <w:r>
        <w:rPr>
          <w:rFonts w:hint="eastAsia" w:ascii="仿宋" w:hAnsi="仿宋" w:eastAsia="仿宋" w:cs="仿宋"/>
          <w:color w:val="auto"/>
          <w:sz w:val="32"/>
          <w:szCs w:val="32"/>
        </w:rPr>
        <w:t xml:space="preserve"> %，主要原因是：</w:t>
      </w:r>
      <w:r>
        <w:rPr>
          <w:rFonts w:hint="eastAsia" w:ascii="仿宋" w:hAnsi="仿宋" w:eastAsia="仿宋" w:cs="仿宋"/>
          <w:color w:val="auto"/>
          <w:sz w:val="32"/>
          <w:szCs w:val="32"/>
          <w:lang w:val="en-US" w:eastAsia="zh-CN"/>
        </w:rPr>
        <w:t>工资改革发放绩效工资，人员工资年度调整</w:t>
      </w:r>
      <w:r>
        <w:rPr>
          <w:rFonts w:hint="eastAsia" w:ascii="仿宋" w:hAnsi="仿宋" w:eastAsia="仿宋" w:cs="仿宋"/>
          <w:color w:val="auto"/>
          <w:sz w:val="32"/>
          <w:szCs w:val="32"/>
        </w:rPr>
        <w:t>。</w:t>
      </w:r>
    </w:p>
    <w:p>
      <w:pPr>
        <w:keepNext w:val="0"/>
        <w:keepLines w:val="0"/>
        <w:pageBreakBefore w:val="0"/>
        <w:kinsoku/>
        <w:wordWrap/>
        <w:overflowPunct/>
        <w:topLinePunct w:val="0"/>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 xml:space="preserve">商品和服务支出 </w:t>
      </w:r>
      <w:r>
        <w:rPr>
          <w:rFonts w:hint="eastAsia" w:ascii="仿宋" w:hAnsi="仿宋" w:eastAsia="仿宋" w:cs="仿宋"/>
          <w:color w:val="auto"/>
          <w:sz w:val="32"/>
          <w:szCs w:val="32"/>
          <w:lang w:val="en-US" w:eastAsia="zh-CN"/>
        </w:rPr>
        <w:t>25.28</w:t>
      </w:r>
      <w:r>
        <w:rPr>
          <w:rFonts w:hint="eastAsia" w:ascii="仿宋" w:hAnsi="仿宋" w:eastAsia="仿宋" w:cs="仿宋"/>
          <w:color w:val="auto"/>
          <w:sz w:val="32"/>
          <w:szCs w:val="32"/>
        </w:rPr>
        <w:t>万元，较20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年增加</w:t>
      </w:r>
      <w:r>
        <w:rPr>
          <w:rFonts w:hint="eastAsia" w:ascii="仿宋" w:hAnsi="仿宋" w:eastAsia="仿宋" w:cs="仿宋"/>
          <w:color w:val="auto"/>
          <w:sz w:val="32"/>
          <w:szCs w:val="32"/>
          <w:lang w:val="en-US" w:eastAsia="zh-CN"/>
        </w:rPr>
        <w:t>6.49</w:t>
      </w:r>
      <w:r>
        <w:rPr>
          <w:rFonts w:hint="eastAsia" w:ascii="仿宋" w:hAnsi="仿宋" w:eastAsia="仿宋" w:cs="仿宋"/>
          <w:color w:val="auto"/>
          <w:sz w:val="32"/>
          <w:szCs w:val="32"/>
        </w:rPr>
        <w:t>万元，增长</w:t>
      </w:r>
      <w:r>
        <w:rPr>
          <w:rFonts w:hint="eastAsia" w:ascii="仿宋" w:hAnsi="仿宋" w:eastAsia="仿宋" w:cs="仿宋"/>
          <w:color w:val="auto"/>
          <w:sz w:val="32"/>
          <w:szCs w:val="32"/>
          <w:lang w:val="en-US" w:eastAsia="zh-CN"/>
        </w:rPr>
        <w:t>34.54</w:t>
      </w:r>
      <w:r>
        <w:rPr>
          <w:rFonts w:hint="eastAsia" w:ascii="仿宋" w:hAnsi="仿宋" w:eastAsia="仿宋" w:cs="仿宋"/>
          <w:color w:val="auto"/>
          <w:sz w:val="32"/>
          <w:szCs w:val="32"/>
        </w:rPr>
        <w:t>%，主要原因是：</w:t>
      </w:r>
      <w:r>
        <w:rPr>
          <w:rFonts w:hint="eastAsia" w:ascii="仿宋" w:hAnsi="仿宋" w:eastAsia="仿宋" w:cs="仿宋"/>
          <w:color w:val="auto"/>
          <w:sz w:val="32"/>
          <w:szCs w:val="32"/>
          <w:lang w:val="en-US" w:eastAsia="zh-CN"/>
        </w:rPr>
        <w:t>购买专用车辆后维护费增加</w:t>
      </w:r>
      <w:r>
        <w:rPr>
          <w:rFonts w:hint="eastAsia" w:ascii="仿宋" w:hAnsi="仿宋" w:eastAsia="仿宋" w:cs="仿宋"/>
          <w:color w:val="auto"/>
          <w:sz w:val="32"/>
          <w:szCs w:val="32"/>
        </w:rPr>
        <w:t>。</w:t>
      </w:r>
    </w:p>
    <w:p>
      <w:pPr>
        <w:keepNext w:val="0"/>
        <w:keepLines w:val="0"/>
        <w:pageBreakBefore w:val="0"/>
        <w:kinsoku/>
        <w:wordWrap/>
        <w:overflowPunct/>
        <w:topLinePunct w:val="0"/>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对个人和家庭补助支出</w:t>
      </w:r>
      <w:r>
        <w:rPr>
          <w:rFonts w:hint="eastAsia" w:ascii="仿宋" w:hAnsi="仿宋" w:eastAsia="仿宋" w:cs="仿宋"/>
          <w:color w:val="auto"/>
          <w:sz w:val="32"/>
          <w:szCs w:val="32"/>
          <w:lang w:val="en-US" w:eastAsia="zh-CN"/>
        </w:rPr>
        <w:t>2.8</w:t>
      </w:r>
      <w:r>
        <w:rPr>
          <w:rFonts w:hint="eastAsia" w:ascii="仿宋" w:hAnsi="仿宋" w:eastAsia="仿宋" w:cs="仿宋"/>
          <w:color w:val="auto"/>
          <w:sz w:val="32"/>
          <w:szCs w:val="32"/>
        </w:rPr>
        <w:t>万元，较20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年减少</w:t>
      </w:r>
      <w:r>
        <w:rPr>
          <w:rFonts w:hint="eastAsia" w:ascii="仿宋" w:hAnsi="仿宋" w:eastAsia="仿宋" w:cs="仿宋"/>
          <w:color w:val="auto"/>
          <w:sz w:val="32"/>
          <w:szCs w:val="32"/>
          <w:lang w:val="en-US" w:eastAsia="zh-CN"/>
        </w:rPr>
        <w:t>43.53</w:t>
      </w:r>
      <w:r>
        <w:rPr>
          <w:rFonts w:hint="eastAsia" w:ascii="仿宋" w:hAnsi="仿宋" w:eastAsia="仿宋" w:cs="仿宋"/>
          <w:color w:val="auto"/>
          <w:sz w:val="32"/>
          <w:szCs w:val="32"/>
        </w:rPr>
        <w:t>万元，下降</w:t>
      </w:r>
      <w:r>
        <w:rPr>
          <w:rFonts w:hint="eastAsia" w:ascii="仿宋" w:hAnsi="仿宋" w:eastAsia="仿宋" w:cs="仿宋"/>
          <w:color w:val="auto"/>
          <w:sz w:val="32"/>
          <w:szCs w:val="32"/>
          <w:lang w:val="en-US" w:eastAsia="zh-CN"/>
        </w:rPr>
        <w:t>93.96</w:t>
      </w:r>
      <w:r>
        <w:rPr>
          <w:rFonts w:hint="eastAsia" w:ascii="仿宋" w:hAnsi="仿宋" w:eastAsia="仿宋" w:cs="仿宋"/>
          <w:color w:val="auto"/>
          <w:sz w:val="32"/>
          <w:szCs w:val="32"/>
        </w:rPr>
        <w:t>%，主要原因是：</w:t>
      </w:r>
      <w:r>
        <w:rPr>
          <w:rFonts w:hint="eastAsia" w:ascii="仿宋" w:hAnsi="仿宋" w:eastAsia="仿宋" w:cs="仿宋"/>
          <w:color w:val="auto"/>
          <w:sz w:val="32"/>
          <w:szCs w:val="32"/>
          <w:lang w:val="en-US" w:eastAsia="zh-CN"/>
        </w:rPr>
        <w:t>奖励支出改革，压降奖励支出</w:t>
      </w:r>
      <w:r>
        <w:rPr>
          <w:rFonts w:hint="eastAsia" w:ascii="仿宋" w:hAnsi="仿宋" w:eastAsia="仿宋" w:cs="仿宋"/>
          <w:color w:val="auto"/>
          <w:sz w:val="32"/>
          <w:szCs w:val="32"/>
        </w:rPr>
        <w:t>。</w:t>
      </w:r>
    </w:p>
    <w:p>
      <w:pPr>
        <w:keepNext w:val="0"/>
        <w:keepLines w:val="0"/>
        <w:pageBreakBefore w:val="0"/>
        <w:kinsoku/>
        <w:wordWrap/>
        <w:overflowPunct/>
        <w:topLinePunct w:val="0"/>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资本性支出</w:t>
      </w:r>
      <w:r>
        <w:rPr>
          <w:rFonts w:hint="eastAsia" w:ascii="仿宋" w:hAnsi="仿宋" w:eastAsia="仿宋" w:cs="仿宋"/>
          <w:color w:val="auto"/>
          <w:sz w:val="32"/>
          <w:szCs w:val="32"/>
          <w:lang w:val="en-US" w:eastAsia="zh-CN"/>
        </w:rPr>
        <w:t>3.52</w:t>
      </w:r>
      <w:r>
        <w:rPr>
          <w:rFonts w:hint="eastAsia" w:ascii="仿宋" w:hAnsi="仿宋" w:eastAsia="仿宋" w:cs="仿宋"/>
          <w:color w:val="auto"/>
          <w:sz w:val="32"/>
          <w:szCs w:val="32"/>
        </w:rPr>
        <w:t>万元，较20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年增加</w:t>
      </w:r>
      <w:r>
        <w:rPr>
          <w:rFonts w:hint="eastAsia" w:ascii="仿宋" w:hAnsi="仿宋" w:eastAsia="仿宋" w:cs="仿宋"/>
          <w:color w:val="auto"/>
          <w:sz w:val="32"/>
          <w:szCs w:val="32"/>
          <w:lang w:val="en-US" w:eastAsia="zh-CN"/>
        </w:rPr>
        <w:t>3.52</w:t>
      </w:r>
      <w:r>
        <w:rPr>
          <w:rFonts w:hint="eastAsia" w:ascii="仿宋" w:hAnsi="仿宋" w:eastAsia="仿宋" w:cs="仿宋"/>
          <w:color w:val="auto"/>
          <w:sz w:val="32"/>
          <w:szCs w:val="32"/>
        </w:rPr>
        <w:t>万元，增长</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 xml:space="preserve"> %，主要原因是：</w:t>
      </w:r>
      <w:r>
        <w:rPr>
          <w:rFonts w:hint="eastAsia" w:ascii="仿宋" w:hAnsi="仿宋" w:eastAsia="仿宋" w:cs="仿宋"/>
          <w:color w:val="auto"/>
          <w:sz w:val="32"/>
          <w:szCs w:val="32"/>
          <w:lang w:val="en-US" w:eastAsia="zh-CN"/>
        </w:rPr>
        <w:t>购买应急车辆购置税等费用</w:t>
      </w:r>
      <w:r>
        <w:rPr>
          <w:rFonts w:hint="eastAsia" w:ascii="仿宋" w:hAnsi="仿宋" w:eastAsia="仿宋" w:cs="仿宋"/>
          <w:color w:val="auto"/>
          <w:sz w:val="32"/>
          <w:szCs w:val="32"/>
        </w:rPr>
        <w:t>。</w:t>
      </w:r>
    </w:p>
    <w:p>
      <w:pPr>
        <w:keepNext w:val="0"/>
        <w:keepLines w:val="0"/>
        <w:pageBreakBefore w:val="0"/>
        <w:kinsoku/>
        <w:wordWrap/>
        <w:overflowPunct/>
        <w:topLinePunct w:val="0"/>
        <w:bidi w:val="0"/>
        <w:adjustRightInd/>
        <w:snapToGrid/>
        <w:spacing w:line="240" w:lineRule="auto"/>
        <w:ind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五、财政拨款“三公”经费支出决算情况说明</w:t>
      </w:r>
    </w:p>
    <w:p>
      <w:pPr>
        <w:keepNext w:val="0"/>
        <w:keepLines w:val="0"/>
        <w:pageBreakBefore w:val="0"/>
        <w:kinsoku/>
        <w:wordWrap/>
        <w:overflowPunct/>
        <w:topLinePunct w:val="0"/>
        <w:bidi w:val="0"/>
        <w:adjustRightInd/>
        <w:snapToGrid/>
        <w:spacing w:line="240" w:lineRule="auto"/>
        <w:ind w:right="0"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color w:val="auto"/>
          <w:sz w:val="32"/>
          <w:szCs w:val="32"/>
        </w:rPr>
        <w:t>本部门202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年度财政拨款“三公”经费支出</w:t>
      </w:r>
      <w:r>
        <w:rPr>
          <w:rFonts w:hint="eastAsia" w:ascii="仿宋" w:hAnsi="仿宋" w:eastAsia="仿宋" w:cs="仿宋"/>
          <w:b w:val="0"/>
          <w:bCs w:val="0"/>
          <w:color w:val="auto"/>
          <w:sz w:val="32"/>
          <w:szCs w:val="32"/>
          <w:lang w:val="en-US" w:eastAsia="zh-CN"/>
        </w:rPr>
        <w:t>全年</w:t>
      </w:r>
      <w:r>
        <w:rPr>
          <w:rFonts w:hint="eastAsia" w:ascii="仿宋" w:hAnsi="仿宋" w:eastAsia="仿宋" w:cs="仿宋"/>
          <w:b w:val="0"/>
          <w:bCs w:val="0"/>
          <w:color w:val="auto"/>
          <w:sz w:val="32"/>
          <w:szCs w:val="32"/>
        </w:rPr>
        <w:t>预算数为</w:t>
      </w:r>
      <w:r>
        <w:rPr>
          <w:rFonts w:hint="eastAsia" w:ascii="仿宋" w:hAnsi="仿宋" w:eastAsia="仿宋" w:cs="仿宋"/>
          <w:b w:val="0"/>
          <w:bCs w:val="0"/>
          <w:color w:val="auto"/>
          <w:sz w:val="32"/>
          <w:szCs w:val="32"/>
          <w:lang w:val="en-US" w:eastAsia="zh-CN"/>
        </w:rPr>
        <w:t>58.71</w:t>
      </w:r>
      <w:r>
        <w:rPr>
          <w:rFonts w:hint="eastAsia" w:ascii="仿宋" w:hAnsi="仿宋" w:eastAsia="仿宋" w:cs="仿宋"/>
          <w:b w:val="0"/>
          <w:bCs w:val="0"/>
          <w:color w:val="auto"/>
          <w:sz w:val="32"/>
          <w:szCs w:val="32"/>
        </w:rPr>
        <w:t xml:space="preserve"> 万元，决算数为</w:t>
      </w:r>
      <w:r>
        <w:rPr>
          <w:rFonts w:hint="eastAsia" w:ascii="仿宋" w:hAnsi="仿宋" w:eastAsia="仿宋" w:cs="仿宋"/>
          <w:b w:val="0"/>
          <w:bCs w:val="0"/>
          <w:color w:val="auto"/>
          <w:sz w:val="32"/>
          <w:szCs w:val="32"/>
          <w:lang w:val="en-US" w:eastAsia="zh-CN"/>
        </w:rPr>
        <w:t>58.71</w:t>
      </w:r>
      <w:r>
        <w:rPr>
          <w:rFonts w:hint="eastAsia" w:ascii="仿宋" w:hAnsi="仿宋" w:eastAsia="仿宋" w:cs="仿宋"/>
          <w:b w:val="0"/>
          <w:bCs w:val="0"/>
          <w:color w:val="auto"/>
          <w:sz w:val="32"/>
          <w:szCs w:val="32"/>
        </w:rPr>
        <w:t>万元，完成</w:t>
      </w:r>
      <w:r>
        <w:rPr>
          <w:rFonts w:hint="eastAsia" w:ascii="仿宋" w:hAnsi="仿宋" w:eastAsia="仿宋" w:cs="仿宋"/>
          <w:b w:val="0"/>
          <w:bCs w:val="0"/>
          <w:color w:val="auto"/>
          <w:sz w:val="32"/>
          <w:szCs w:val="32"/>
          <w:lang w:val="en-US" w:eastAsia="zh-CN"/>
        </w:rPr>
        <w:t>全年</w:t>
      </w:r>
      <w:r>
        <w:rPr>
          <w:rFonts w:hint="eastAsia" w:ascii="仿宋" w:hAnsi="仿宋" w:eastAsia="仿宋" w:cs="仿宋"/>
          <w:b w:val="0"/>
          <w:bCs w:val="0"/>
          <w:color w:val="auto"/>
          <w:sz w:val="32"/>
          <w:szCs w:val="32"/>
        </w:rPr>
        <w:t>预算的</w:t>
      </w:r>
      <w:r>
        <w:rPr>
          <w:rFonts w:hint="eastAsia" w:ascii="仿宋" w:hAnsi="仿宋" w:eastAsia="仿宋" w:cs="仿宋"/>
          <w:b w:val="0"/>
          <w:bCs w:val="0"/>
          <w:color w:val="auto"/>
          <w:sz w:val="32"/>
          <w:szCs w:val="32"/>
          <w:lang w:val="en-US" w:eastAsia="zh-CN"/>
        </w:rPr>
        <w:t>100</w:t>
      </w:r>
      <w:r>
        <w:rPr>
          <w:rFonts w:hint="eastAsia" w:ascii="仿宋" w:hAnsi="仿宋" w:eastAsia="仿宋" w:cs="仿宋"/>
          <w:b w:val="0"/>
          <w:bCs w:val="0"/>
          <w:color w:val="auto"/>
          <w:sz w:val="32"/>
          <w:szCs w:val="32"/>
        </w:rPr>
        <w:t>%，决算数较20</w:t>
      </w:r>
      <w:r>
        <w:rPr>
          <w:rFonts w:hint="eastAsia" w:ascii="仿宋" w:hAnsi="仿宋" w:eastAsia="仿宋" w:cs="仿宋"/>
          <w:b w:val="0"/>
          <w:bCs w:val="0"/>
          <w:color w:val="auto"/>
          <w:sz w:val="32"/>
          <w:szCs w:val="32"/>
          <w:lang w:val="en-US" w:eastAsia="zh-CN"/>
        </w:rPr>
        <w:t>21</w:t>
      </w:r>
      <w:r>
        <w:rPr>
          <w:rFonts w:hint="eastAsia" w:ascii="仿宋" w:hAnsi="仿宋" w:eastAsia="仿宋" w:cs="仿宋"/>
          <w:b w:val="0"/>
          <w:bCs w:val="0"/>
          <w:color w:val="auto"/>
          <w:sz w:val="32"/>
          <w:szCs w:val="32"/>
        </w:rPr>
        <w:t>年增加</w:t>
      </w:r>
      <w:r>
        <w:rPr>
          <w:rFonts w:hint="eastAsia" w:ascii="仿宋" w:hAnsi="仿宋" w:eastAsia="仿宋" w:cs="仿宋"/>
          <w:b w:val="0"/>
          <w:bCs w:val="0"/>
          <w:color w:val="auto"/>
          <w:sz w:val="32"/>
          <w:szCs w:val="32"/>
          <w:lang w:val="en-US" w:eastAsia="zh-CN"/>
        </w:rPr>
        <w:t>25.25</w:t>
      </w:r>
      <w:r>
        <w:rPr>
          <w:rFonts w:hint="eastAsia" w:ascii="仿宋" w:hAnsi="仿宋" w:eastAsia="仿宋" w:cs="仿宋"/>
          <w:b w:val="0"/>
          <w:bCs w:val="0"/>
          <w:color w:val="auto"/>
          <w:sz w:val="32"/>
          <w:szCs w:val="32"/>
        </w:rPr>
        <w:t>万元，增长</w:t>
      </w:r>
      <w:r>
        <w:rPr>
          <w:rFonts w:hint="eastAsia" w:ascii="仿宋" w:hAnsi="仿宋" w:eastAsia="仿宋" w:cs="仿宋"/>
          <w:b w:val="0"/>
          <w:bCs w:val="0"/>
          <w:color w:val="auto"/>
          <w:sz w:val="32"/>
          <w:szCs w:val="32"/>
          <w:lang w:val="en-US" w:eastAsia="zh-CN"/>
        </w:rPr>
        <w:t>76.89</w:t>
      </w:r>
      <w:r>
        <w:rPr>
          <w:rFonts w:hint="eastAsia" w:ascii="仿宋" w:hAnsi="仿宋" w:eastAsia="仿宋" w:cs="仿宋"/>
          <w:b w:val="0"/>
          <w:bCs w:val="0"/>
          <w:color w:val="auto"/>
          <w:sz w:val="32"/>
          <w:szCs w:val="32"/>
        </w:rPr>
        <w:t>%，其中：</w:t>
      </w:r>
    </w:p>
    <w:p>
      <w:pPr>
        <w:keepNext w:val="0"/>
        <w:keepLines w:val="0"/>
        <w:pageBreakBefore w:val="0"/>
        <w:kinsoku/>
        <w:wordWrap/>
        <w:overflowPunct/>
        <w:topLinePunct w:val="0"/>
        <w:bidi w:val="0"/>
        <w:adjustRightInd/>
        <w:snapToGrid/>
        <w:spacing w:line="240" w:lineRule="auto"/>
        <w:ind w:right="0" w:firstLine="640" w:firstLineChars="200"/>
        <w:jc w:val="both"/>
        <w:textAlignment w:val="auto"/>
        <w:rPr>
          <w:rFonts w:hint="eastAsia" w:ascii="仿宋" w:hAnsi="仿宋" w:eastAsia="仿宋" w:cs="仿宋"/>
          <w:b w:val="0"/>
          <w:bCs w:val="0"/>
          <w:color w:val="auto"/>
          <w:sz w:val="32"/>
          <w:szCs w:val="32"/>
          <w:lang w:val="en-US"/>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因公出国（境）支出</w:t>
      </w:r>
      <w:r>
        <w:rPr>
          <w:rFonts w:hint="eastAsia" w:ascii="仿宋" w:hAnsi="仿宋" w:eastAsia="仿宋" w:cs="仿宋"/>
          <w:b w:val="0"/>
          <w:bCs w:val="0"/>
          <w:color w:val="auto"/>
          <w:sz w:val="32"/>
          <w:szCs w:val="32"/>
          <w:lang w:val="en-US" w:eastAsia="zh-CN"/>
        </w:rPr>
        <w:t>全年</w:t>
      </w:r>
      <w:r>
        <w:rPr>
          <w:rFonts w:hint="eastAsia" w:ascii="仿宋" w:hAnsi="仿宋" w:eastAsia="仿宋" w:cs="仿宋"/>
          <w:b w:val="0"/>
          <w:bCs w:val="0"/>
          <w:color w:val="auto"/>
          <w:sz w:val="32"/>
          <w:szCs w:val="32"/>
        </w:rPr>
        <w:t>预算数为</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rPr>
        <w:t>万元，决算数为</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rPr>
        <w:t>万元，完成</w:t>
      </w:r>
      <w:r>
        <w:rPr>
          <w:rFonts w:hint="eastAsia" w:ascii="仿宋" w:hAnsi="仿宋" w:eastAsia="仿宋" w:cs="仿宋"/>
          <w:b w:val="0"/>
          <w:bCs w:val="0"/>
          <w:color w:val="auto"/>
          <w:sz w:val="32"/>
          <w:szCs w:val="32"/>
          <w:lang w:val="en-US" w:eastAsia="zh-CN"/>
        </w:rPr>
        <w:t>全年</w:t>
      </w:r>
      <w:r>
        <w:rPr>
          <w:rFonts w:hint="eastAsia" w:ascii="仿宋" w:hAnsi="仿宋" w:eastAsia="仿宋" w:cs="仿宋"/>
          <w:b w:val="0"/>
          <w:bCs w:val="0"/>
          <w:color w:val="auto"/>
          <w:sz w:val="32"/>
          <w:szCs w:val="32"/>
        </w:rPr>
        <w:t>预算的</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rPr>
        <w:t>%，决算数较20</w:t>
      </w:r>
      <w:r>
        <w:rPr>
          <w:rFonts w:hint="eastAsia" w:ascii="仿宋" w:hAnsi="仿宋" w:eastAsia="仿宋" w:cs="仿宋"/>
          <w:b w:val="0"/>
          <w:bCs w:val="0"/>
          <w:color w:val="auto"/>
          <w:sz w:val="32"/>
          <w:szCs w:val="32"/>
          <w:lang w:val="en-US" w:eastAsia="zh-CN"/>
        </w:rPr>
        <w:t>21</w:t>
      </w:r>
      <w:r>
        <w:rPr>
          <w:rFonts w:hint="eastAsia" w:ascii="仿宋" w:hAnsi="仿宋" w:eastAsia="仿宋" w:cs="仿宋"/>
          <w:b w:val="0"/>
          <w:bCs w:val="0"/>
          <w:color w:val="auto"/>
          <w:sz w:val="32"/>
          <w:szCs w:val="32"/>
        </w:rPr>
        <w:t>年增加（减少）  万元，增长（下降）</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主要原因是本部门2022年无出国出境计划</w:t>
      </w:r>
      <w:r>
        <w:rPr>
          <w:rFonts w:hint="eastAsia" w:ascii="仿宋" w:hAnsi="仿宋" w:eastAsia="仿宋" w:cs="仿宋"/>
          <w:b w:val="0"/>
          <w:bCs w:val="0"/>
          <w:color w:val="auto"/>
          <w:sz w:val="32"/>
          <w:szCs w:val="32"/>
        </w:rPr>
        <w:t>。决算数较</w:t>
      </w:r>
      <w:r>
        <w:rPr>
          <w:rFonts w:hint="eastAsia" w:ascii="仿宋" w:hAnsi="仿宋" w:eastAsia="仿宋" w:cs="仿宋"/>
          <w:b w:val="0"/>
          <w:bCs w:val="0"/>
          <w:color w:val="auto"/>
          <w:sz w:val="32"/>
          <w:szCs w:val="32"/>
          <w:lang w:val="en-US" w:eastAsia="zh-CN"/>
        </w:rPr>
        <w:t>全年</w:t>
      </w:r>
      <w:r>
        <w:rPr>
          <w:rFonts w:hint="eastAsia" w:ascii="仿宋" w:hAnsi="仿宋" w:eastAsia="仿宋" w:cs="仿宋"/>
          <w:b w:val="0"/>
          <w:bCs w:val="0"/>
          <w:color w:val="auto"/>
          <w:sz w:val="32"/>
          <w:szCs w:val="32"/>
        </w:rPr>
        <w:t>预算数增加（减少）的主要原因是：</w:t>
      </w:r>
      <w:r>
        <w:rPr>
          <w:rFonts w:hint="eastAsia" w:ascii="仿宋" w:hAnsi="仿宋" w:eastAsia="仿宋" w:cs="仿宋"/>
          <w:b w:val="0"/>
          <w:bCs w:val="0"/>
          <w:color w:val="auto"/>
          <w:sz w:val="32"/>
          <w:szCs w:val="32"/>
          <w:lang w:val="en-US" w:eastAsia="zh-CN"/>
        </w:rPr>
        <w:t>本部门2022年无出国出境计划</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全年安排因公出国（境）团组0个，累计0人次，主要为：本部门2022年无出国出境计划</w:t>
      </w:r>
      <w:r>
        <w:rPr>
          <w:rFonts w:hint="eastAsia" w:ascii="仿宋" w:hAnsi="仿宋" w:eastAsia="仿宋" w:cs="仿宋"/>
          <w:b w:val="0"/>
          <w:bCs w:val="0"/>
          <w:color w:val="auto"/>
          <w:sz w:val="32"/>
          <w:szCs w:val="32"/>
        </w:rPr>
        <w:t>。</w:t>
      </w:r>
    </w:p>
    <w:p>
      <w:pPr>
        <w:keepNext w:val="0"/>
        <w:keepLines w:val="0"/>
        <w:pageBreakBefore w:val="0"/>
        <w:kinsoku/>
        <w:wordWrap/>
        <w:overflowPunct/>
        <w:topLinePunct w:val="0"/>
        <w:bidi w:val="0"/>
        <w:adjustRightInd/>
        <w:snapToGrid/>
        <w:spacing w:line="240" w:lineRule="auto"/>
        <w:ind w:right="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公务接待费支出</w:t>
      </w:r>
      <w:r>
        <w:rPr>
          <w:rFonts w:hint="eastAsia" w:ascii="仿宋" w:hAnsi="仿宋" w:eastAsia="仿宋" w:cs="仿宋"/>
          <w:b w:val="0"/>
          <w:bCs w:val="0"/>
          <w:color w:val="auto"/>
          <w:sz w:val="32"/>
          <w:szCs w:val="32"/>
          <w:lang w:val="en-US" w:eastAsia="zh-CN"/>
        </w:rPr>
        <w:t>全年</w:t>
      </w:r>
      <w:r>
        <w:rPr>
          <w:rFonts w:hint="eastAsia" w:ascii="仿宋" w:hAnsi="仿宋" w:eastAsia="仿宋" w:cs="仿宋"/>
          <w:b w:val="0"/>
          <w:bCs w:val="0"/>
          <w:color w:val="auto"/>
          <w:sz w:val="32"/>
          <w:szCs w:val="32"/>
        </w:rPr>
        <w:t>预算数为</w:t>
      </w:r>
      <w:r>
        <w:rPr>
          <w:rFonts w:hint="eastAsia" w:ascii="仿宋" w:hAnsi="仿宋" w:eastAsia="仿宋" w:cs="仿宋"/>
          <w:b w:val="0"/>
          <w:bCs w:val="0"/>
          <w:color w:val="auto"/>
          <w:sz w:val="32"/>
          <w:szCs w:val="32"/>
          <w:lang w:val="en-US" w:eastAsia="zh-CN"/>
        </w:rPr>
        <w:t>0.17</w:t>
      </w:r>
      <w:r>
        <w:rPr>
          <w:rFonts w:hint="eastAsia" w:ascii="仿宋" w:hAnsi="仿宋" w:eastAsia="仿宋" w:cs="仿宋"/>
          <w:b w:val="0"/>
          <w:bCs w:val="0"/>
          <w:color w:val="auto"/>
          <w:sz w:val="32"/>
          <w:szCs w:val="32"/>
        </w:rPr>
        <w:t>万元，决算数为</w:t>
      </w:r>
      <w:r>
        <w:rPr>
          <w:rFonts w:hint="eastAsia" w:ascii="仿宋" w:hAnsi="仿宋" w:eastAsia="仿宋" w:cs="仿宋"/>
          <w:b w:val="0"/>
          <w:bCs w:val="0"/>
          <w:color w:val="auto"/>
          <w:sz w:val="32"/>
          <w:szCs w:val="32"/>
          <w:lang w:val="en-US" w:eastAsia="zh-CN"/>
        </w:rPr>
        <w:t>0.17</w:t>
      </w:r>
      <w:r>
        <w:rPr>
          <w:rFonts w:hint="eastAsia" w:ascii="仿宋" w:hAnsi="仿宋" w:eastAsia="仿宋" w:cs="仿宋"/>
          <w:b w:val="0"/>
          <w:bCs w:val="0"/>
          <w:color w:val="auto"/>
          <w:sz w:val="32"/>
          <w:szCs w:val="32"/>
        </w:rPr>
        <w:t>万元，完成</w:t>
      </w:r>
      <w:r>
        <w:rPr>
          <w:rFonts w:hint="eastAsia" w:ascii="仿宋" w:hAnsi="仿宋" w:eastAsia="仿宋" w:cs="仿宋"/>
          <w:b w:val="0"/>
          <w:bCs w:val="0"/>
          <w:color w:val="auto"/>
          <w:sz w:val="32"/>
          <w:szCs w:val="32"/>
          <w:lang w:val="en-US" w:eastAsia="zh-CN"/>
        </w:rPr>
        <w:t>全年</w:t>
      </w:r>
      <w:r>
        <w:rPr>
          <w:rFonts w:hint="eastAsia" w:ascii="仿宋" w:hAnsi="仿宋" w:eastAsia="仿宋" w:cs="仿宋"/>
          <w:b w:val="0"/>
          <w:bCs w:val="0"/>
          <w:color w:val="auto"/>
          <w:sz w:val="32"/>
          <w:szCs w:val="32"/>
        </w:rPr>
        <w:t>预算的</w:t>
      </w:r>
      <w:r>
        <w:rPr>
          <w:rFonts w:hint="eastAsia" w:ascii="仿宋" w:hAnsi="仿宋" w:eastAsia="仿宋" w:cs="仿宋"/>
          <w:b w:val="0"/>
          <w:bCs w:val="0"/>
          <w:color w:val="auto"/>
          <w:sz w:val="32"/>
          <w:szCs w:val="32"/>
          <w:lang w:val="en-US" w:eastAsia="zh-CN"/>
        </w:rPr>
        <w:t>100</w:t>
      </w:r>
      <w:r>
        <w:rPr>
          <w:rFonts w:hint="eastAsia" w:ascii="仿宋" w:hAnsi="仿宋" w:eastAsia="仿宋" w:cs="仿宋"/>
          <w:b w:val="0"/>
          <w:bCs w:val="0"/>
          <w:color w:val="auto"/>
          <w:sz w:val="32"/>
          <w:szCs w:val="32"/>
        </w:rPr>
        <w:t>%，决算数较20</w:t>
      </w:r>
      <w:r>
        <w:rPr>
          <w:rFonts w:hint="eastAsia" w:ascii="仿宋" w:hAnsi="仿宋" w:eastAsia="仿宋" w:cs="仿宋"/>
          <w:b w:val="0"/>
          <w:bCs w:val="0"/>
          <w:color w:val="auto"/>
          <w:sz w:val="32"/>
          <w:szCs w:val="32"/>
          <w:lang w:val="en-US" w:eastAsia="zh-CN"/>
        </w:rPr>
        <w:t>21</w:t>
      </w:r>
      <w:r>
        <w:rPr>
          <w:rFonts w:hint="eastAsia" w:ascii="仿宋" w:hAnsi="仿宋" w:eastAsia="仿宋" w:cs="仿宋"/>
          <w:b w:val="0"/>
          <w:bCs w:val="0"/>
          <w:color w:val="auto"/>
          <w:sz w:val="32"/>
          <w:szCs w:val="32"/>
        </w:rPr>
        <w:t>年减少</w:t>
      </w:r>
      <w:r>
        <w:rPr>
          <w:rFonts w:hint="eastAsia" w:ascii="仿宋" w:hAnsi="仿宋" w:eastAsia="仿宋" w:cs="仿宋"/>
          <w:b w:val="0"/>
          <w:bCs w:val="0"/>
          <w:color w:val="auto"/>
          <w:sz w:val="32"/>
          <w:szCs w:val="32"/>
          <w:lang w:val="en-US" w:eastAsia="zh-CN"/>
        </w:rPr>
        <w:t>0.34</w:t>
      </w:r>
      <w:r>
        <w:rPr>
          <w:rFonts w:hint="eastAsia" w:ascii="仿宋" w:hAnsi="仿宋" w:eastAsia="仿宋" w:cs="仿宋"/>
          <w:b w:val="0"/>
          <w:bCs w:val="0"/>
          <w:color w:val="auto"/>
          <w:sz w:val="32"/>
          <w:szCs w:val="32"/>
        </w:rPr>
        <w:t>万元，下降</w:t>
      </w:r>
      <w:r>
        <w:rPr>
          <w:rFonts w:hint="eastAsia" w:ascii="仿宋" w:hAnsi="仿宋" w:eastAsia="仿宋" w:cs="仿宋"/>
          <w:b w:val="0"/>
          <w:bCs w:val="0"/>
          <w:color w:val="auto"/>
          <w:sz w:val="32"/>
          <w:szCs w:val="32"/>
          <w:lang w:val="en-US" w:eastAsia="zh-CN"/>
        </w:rPr>
        <w:t>66.67</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主要原因是</w:t>
      </w:r>
      <w:r>
        <w:rPr>
          <w:rFonts w:hint="eastAsia" w:ascii="仿宋" w:hAnsi="仿宋" w:eastAsia="仿宋" w:cs="仿宋"/>
          <w:b w:val="0"/>
          <w:bCs w:val="0"/>
          <w:color w:val="auto"/>
          <w:sz w:val="32"/>
          <w:szCs w:val="32"/>
        </w:rPr>
        <w:t>落实过紧日子要求压减</w:t>
      </w:r>
      <w:r>
        <w:rPr>
          <w:rFonts w:hint="eastAsia" w:ascii="仿宋" w:hAnsi="仿宋" w:eastAsia="仿宋" w:cs="仿宋"/>
          <w:b w:val="0"/>
          <w:bCs w:val="0"/>
          <w:color w:val="auto"/>
          <w:sz w:val="32"/>
          <w:szCs w:val="32"/>
          <w:lang w:val="en-US" w:eastAsia="zh-CN"/>
        </w:rPr>
        <w:t>一般性</w:t>
      </w:r>
      <w:r>
        <w:rPr>
          <w:rFonts w:hint="eastAsia" w:ascii="仿宋" w:hAnsi="仿宋" w:eastAsia="仿宋" w:cs="仿宋"/>
          <w:b w:val="0"/>
          <w:bCs w:val="0"/>
          <w:color w:val="auto"/>
          <w:sz w:val="32"/>
          <w:szCs w:val="32"/>
        </w:rPr>
        <w:t>支出。决算数较</w:t>
      </w:r>
      <w:r>
        <w:rPr>
          <w:rFonts w:hint="eastAsia" w:ascii="仿宋" w:hAnsi="仿宋" w:eastAsia="仿宋" w:cs="仿宋"/>
          <w:b w:val="0"/>
          <w:bCs w:val="0"/>
          <w:color w:val="auto"/>
          <w:sz w:val="32"/>
          <w:szCs w:val="32"/>
          <w:lang w:val="en-US" w:eastAsia="zh-CN"/>
        </w:rPr>
        <w:t>全年</w:t>
      </w:r>
      <w:r>
        <w:rPr>
          <w:rFonts w:hint="eastAsia" w:ascii="仿宋" w:hAnsi="仿宋" w:eastAsia="仿宋" w:cs="仿宋"/>
          <w:b w:val="0"/>
          <w:bCs w:val="0"/>
          <w:color w:val="auto"/>
          <w:sz w:val="32"/>
          <w:szCs w:val="32"/>
        </w:rPr>
        <w:t>预算数减少的主要原因是：落实过紧日子要求压减</w:t>
      </w:r>
      <w:r>
        <w:rPr>
          <w:rFonts w:hint="eastAsia" w:ascii="仿宋" w:hAnsi="仿宋" w:eastAsia="仿宋" w:cs="仿宋"/>
          <w:b w:val="0"/>
          <w:bCs w:val="0"/>
          <w:color w:val="auto"/>
          <w:sz w:val="32"/>
          <w:szCs w:val="32"/>
          <w:lang w:val="en-US" w:eastAsia="zh-CN"/>
        </w:rPr>
        <w:t>一般性</w:t>
      </w:r>
      <w:r>
        <w:rPr>
          <w:rFonts w:hint="eastAsia" w:ascii="仿宋" w:hAnsi="仿宋" w:eastAsia="仿宋" w:cs="仿宋"/>
          <w:b w:val="0"/>
          <w:bCs w:val="0"/>
          <w:color w:val="auto"/>
          <w:sz w:val="32"/>
          <w:szCs w:val="32"/>
        </w:rPr>
        <w:t>支出。</w:t>
      </w:r>
      <w:r>
        <w:rPr>
          <w:rFonts w:hint="eastAsia" w:ascii="仿宋" w:hAnsi="仿宋" w:eastAsia="仿宋" w:cs="仿宋"/>
          <w:b w:val="0"/>
          <w:bCs w:val="0"/>
          <w:color w:val="auto"/>
          <w:sz w:val="32"/>
          <w:szCs w:val="32"/>
          <w:lang w:val="en-US" w:eastAsia="zh-CN"/>
        </w:rPr>
        <w:t>全年国内公务接待3批，累计接待15人次，其中外事接待0批，累计接待0人次，主要为：本部门无外事接待</w:t>
      </w:r>
      <w:r>
        <w:rPr>
          <w:rFonts w:hint="eastAsia" w:ascii="仿宋" w:hAnsi="仿宋" w:eastAsia="仿宋" w:cs="仿宋"/>
          <w:b w:val="0"/>
          <w:bCs w:val="0"/>
          <w:color w:val="auto"/>
          <w:sz w:val="32"/>
          <w:szCs w:val="32"/>
        </w:rPr>
        <w:t>。</w:t>
      </w:r>
    </w:p>
    <w:p>
      <w:pPr>
        <w:keepNext w:val="0"/>
        <w:keepLines w:val="0"/>
        <w:pageBreakBefore w:val="0"/>
        <w:kinsoku/>
        <w:wordWrap/>
        <w:overflowPunct/>
        <w:topLinePunct w:val="0"/>
        <w:bidi w:val="0"/>
        <w:adjustRightInd/>
        <w:snapToGrid/>
        <w:spacing w:line="240" w:lineRule="auto"/>
        <w:ind w:right="0"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公务用车购置及运行维护费支出</w:t>
      </w:r>
      <w:r>
        <w:rPr>
          <w:rFonts w:hint="eastAsia" w:ascii="仿宋" w:hAnsi="仿宋" w:eastAsia="仿宋" w:cs="仿宋"/>
          <w:b w:val="0"/>
          <w:bCs w:val="0"/>
          <w:color w:val="auto"/>
          <w:sz w:val="32"/>
          <w:szCs w:val="32"/>
          <w:lang w:val="en-US" w:eastAsia="zh-CN"/>
        </w:rPr>
        <w:t>58.54</w:t>
      </w:r>
      <w:r>
        <w:rPr>
          <w:rFonts w:hint="eastAsia" w:ascii="仿宋" w:hAnsi="仿宋" w:eastAsia="仿宋" w:cs="仿宋"/>
          <w:b w:val="0"/>
          <w:bCs w:val="0"/>
          <w:color w:val="auto"/>
          <w:sz w:val="32"/>
          <w:szCs w:val="32"/>
        </w:rPr>
        <w:t>万元，其中公务用车购置</w:t>
      </w:r>
      <w:r>
        <w:rPr>
          <w:rFonts w:hint="eastAsia" w:ascii="仿宋" w:hAnsi="仿宋" w:eastAsia="仿宋" w:cs="仿宋"/>
          <w:b w:val="0"/>
          <w:bCs w:val="0"/>
          <w:color w:val="auto"/>
          <w:sz w:val="32"/>
          <w:szCs w:val="32"/>
          <w:lang w:val="en-US" w:eastAsia="zh-CN"/>
        </w:rPr>
        <w:t>全年</w:t>
      </w:r>
      <w:r>
        <w:rPr>
          <w:rFonts w:hint="eastAsia" w:ascii="仿宋" w:hAnsi="仿宋" w:eastAsia="仿宋" w:cs="仿宋"/>
          <w:b w:val="0"/>
          <w:bCs w:val="0"/>
          <w:color w:val="auto"/>
          <w:sz w:val="32"/>
          <w:szCs w:val="32"/>
        </w:rPr>
        <w:t>预算数为</w:t>
      </w:r>
      <w:r>
        <w:rPr>
          <w:rFonts w:hint="eastAsia" w:ascii="仿宋" w:hAnsi="仿宋" w:eastAsia="仿宋" w:cs="仿宋"/>
          <w:b w:val="0"/>
          <w:bCs w:val="0"/>
          <w:color w:val="auto"/>
          <w:sz w:val="32"/>
          <w:szCs w:val="32"/>
          <w:lang w:val="en-US" w:eastAsia="zh-CN"/>
        </w:rPr>
        <w:t>43.32</w:t>
      </w:r>
      <w:r>
        <w:rPr>
          <w:rFonts w:hint="eastAsia" w:ascii="仿宋" w:hAnsi="仿宋" w:eastAsia="仿宋" w:cs="仿宋"/>
          <w:b w:val="0"/>
          <w:bCs w:val="0"/>
          <w:color w:val="auto"/>
          <w:sz w:val="32"/>
          <w:szCs w:val="32"/>
        </w:rPr>
        <w:t>万元，决算数为</w:t>
      </w:r>
      <w:r>
        <w:rPr>
          <w:rFonts w:hint="eastAsia" w:ascii="仿宋" w:hAnsi="仿宋" w:eastAsia="仿宋" w:cs="仿宋"/>
          <w:b w:val="0"/>
          <w:bCs w:val="0"/>
          <w:color w:val="auto"/>
          <w:sz w:val="32"/>
          <w:szCs w:val="32"/>
          <w:lang w:val="en-US" w:eastAsia="zh-CN"/>
        </w:rPr>
        <w:t>43.32</w:t>
      </w:r>
      <w:r>
        <w:rPr>
          <w:rFonts w:hint="eastAsia" w:ascii="仿宋" w:hAnsi="仿宋" w:eastAsia="仿宋" w:cs="仿宋"/>
          <w:b w:val="0"/>
          <w:bCs w:val="0"/>
          <w:color w:val="auto"/>
          <w:sz w:val="32"/>
          <w:szCs w:val="32"/>
        </w:rPr>
        <w:t>万元，完成</w:t>
      </w:r>
      <w:r>
        <w:rPr>
          <w:rFonts w:hint="eastAsia" w:ascii="仿宋" w:hAnsi="仿宋" w:eastAsia="仿宋" w:cs="仿宋"/>
          <w:b w:val="0"/>
          <w:bCs w:val="0"/>
          <w:color w:val="auto"/>
          <w:sz w:val="32"/>
          <w:szCs w:val="32"/>
          <w:lang w:val="en-US" w:eastAsia="zh-CN"/>
        </w:rPr>
        <w:t>全年</w:t>
      </w:r>
      <w:r>
        <w:rPr>
          <w:rFonts w:hint="eastAsia" w:ascii="仿宋" w:hAnsi="仿宋" w:eastAsia="仿宋" w:cs="仿宋"/>
          <w:b w:val="0"/>
          <w:bCs w:val="0"/>
          <w:color w:val="auto"/>
          <w:sz w:val="32"/>
          <w:szCs w:val="32"/>
        </w:rPr>
        <w:t>预算的</w:t>
      </w:r>
      <w:r>
        <w:rPr>
          <w:rFonts w:hint="eastAsia" w:ascii="仿宋" w:hAnsi="仿宋" w:eastAsia="仿宋" w:cs="仿宋"/>
          <w:b w:val="0"/>
          <w:bCs w:val="0"/>
          <w:color w:val="auto"/>
          <w:sz w:val="32"/>
          <w:szCs w:val="32"/>
          <w:lang w:val="en-US" w:eastAsia="zh-CN"/>
        </w:rPr>
        <w:t>100</w:t>
      </w:r>
      <w:r>
        <w:rPr>
          <w:rFonts w:hint="eastAsia" w:ascii="仿宋" w:hAnsi="仿宋" w:eastAsia="仿宋" w:cs="仿宋"/>
          <w:b w:val="0"/>
          <w:bCs w:val="0"/>
          <w:color w:val="auto"/>
          <w:sz w:val="32"/>
          <w:szCs w:val="32"/>
        </w:rPr>
        <w:t>%，决算数较20</w:t>
      </w:r>
      <w:r>
        <w:rPr>
          <w:rFonts w:hint="eastAsia" w:ascii="仿宋" w:hAnsi="仿宋" w:eastAsia="仿宋" w:cs="仿宋"/>
          <w:b w:val="0"/>
          <w:bCs w:val="0"/>
          <w:color w:val="auto"/>
          <w:sz w:val="32"/>
          <w:szCs w:val="32"/>
          <w:lang w:val="en-US" w:eastAsia="zh-CN"/>
        </w:rPr>
        <w:t>21</w:t>
      </w:r>
      <w:r>
        <w:rPr>
          <w:rFonts w:hint="eastAsia" w:ascii="仿宋" w:hAnsi="仿宋" w:eastAsia="仿宋" w:cs="仿宋"/>
          <w:b w:val="0"/>
          <w:bCs w:val="0"/>
          <w:color w:val="auto"/>
          <w:sz w:val="32"/>
          <w:szCs w:val="32"/>
        </w:rPr>
        <w:t>年增加</w:t>
      </w:r>
      <w:r>
        <w:rPr>
          <w:rFonts w:hint="eastAsia" w:ascii="仿宋" w:hAnsi="仿宋" w:eastAsia="仿宋" w:cs="仿宋"/>
          <w:b w:val="0"/>
          <w:bCs w:val="0"/>
          <w:color w:val="auto"/>
          <w:sz w:val="32"/>
          <w:szCs w:val="32"/>
          <w:lang w:val="en-US" w:eastAsia="zh-CN"/>
        </w:rPr>
        <w:t>18.52</w:t>
      </w:r>
      <w:r>
        <w:rPr>
          <w:rFonts w:hint="eastAsia" w:ascii="仿宋" w:hAnsi="仿宋" w:eastAsia="仿宋" w:cs="仿宋"/>
          <w:b w:val="0"/>
          <w:bCs w:val="0"/>
          <w:color w:val="auto"/>
          <w:sz w:val="32"/>
          <w:szCs w:val="32"/>
        </w:rPr>
        <w:t>万元，增长</w:t>
      </w:r>
      <w:r>
        <w:rPr>
          <w:rFonts w:hint="eastAsia" w:ascii="仿宋" w:hAnsi="仿宋" w:eastAsia="仿宋" w:cs="仿宋"/>
          <w:b w:val="0"/>
          <w:bCs w:val="0"/>
          <w:color w:val="auto"/>
          <w:sz w:val="32"/>
          <w:szCs w:val="32"/>
          <w:lang w:val="en-US" w:eastAsia="zh-CN"/>
        </w:rPr>
        <w:t>74.68</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主要原因是按照应急要求配备应急车辆</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全年购置公务用车1辆</w:t>
      </w:r>
      <w:r>
        <w:rPr>
          <w:rFonts w:hint="eastAsia" w:ascii="仿宋" w:hAnsi="仿宋" w:eastAsia="仿宋" w:cs="仿宋"/>
          <w:b w:val="0"/>
          <w:bCs w:val="0"/>
          <w:color w:val="auto"/>
          <w:sz w:val="32"/>
          <w:szCs w:val="32"/>
        </w:rPr>
        <w:t>。决算数较</w:t>
      </w:r>
      <w:r>
        <w:rPr>
          <w:rFonts w:hint="eastAsia" w:ascii="仿宋" w:hAnsi="仿宋" w:eastAsia="仿宋" w:cs="仿宋"/>
          <w:b w:val="0"/>
          <w:bCs w:val="0"/>
          <w:color w:val="auto"/>
          <w:sz w:val="32"/>
          <w:szCs w:val="32"/>
          <w:lang w:val="en-US" w:eastAsia="zh-CN"/>
        </w:rPr>
        <w:t>全年</w:t>
      </w:r>
      <w:r>
        <w:rPr>
          <w:rFonts w:hint="eastAsia" w:ascii="仿宋" w:hAnsi="仿宋" w:eastAsia="仿宋" w:cs="仿宋"/>
          <w:b w:val="0"/>
          <w:bCs w:val="0"/>
          <w:color w:val="auto"/>
          <w:sz w:val="32"/>
          <w:szCs w:val="32"/>
        </w:rPr>
        <w:t>预算数增加（减少）的主要原因是：</w:t>
      </w:r>
      <w:r>
        <w:rPr>
          <w:rFonts w:hint="eastAsia" w:ascii="仿宋" w:hAnsi="仿宋" w:eastAsia="仿宋" w:cs="仿宋"/>
          <w:b w:val="0"/>
          <w:bCs w:val="0"/>
          <w:color w:val="auto"/>
          <w:sz w:val="32"/>
          <w:szCs w:val="32"/>
          <w:lang w:val="en-US" w:eastAsia="zh-CN"/>
        </w:rPr>
        <w:t>按照应急要求配备应急车辆</w:t>
      </w:r>
      <w:r>
        <w:rPr>
          <w:rFonts w:hint="eastAsia" w:ascii="仿宋" w:hAnsi="仿宋" w:eastAsia="仿宋" w:cs="仿宋"/>
          <w:b w:val="0"/>
          <w:bCs w:val="0"/>
          <w:color w:val="auto"/>
          <w:sz w:val="32"/>
          <w:szCs w:val="32"/>
        </w:rPr>
        <w:t>；公务用车运行维护费支出</w:t>
      </w:r>
      <w:r>
        <w:rPr>
          <w:rFonts w:hint="eastAsia" w:ascii="仿宋" w:hAnsi="仿宋" w:eastAsia="仿宋" w:cs="仿宋"/>
          <w:b w:val="0"/>
          <w:bCs w:val="0"/>
          <w:color w:val="auto"/>
          <w:sz w:val="32"/>
          <w:szCs w:val="32"/>
          <w:lang w:val="en-US" w:eastAsia="zh-CN"/>
        </w:rPr>
        <w:t>全年</w:t>
      </w:r>
      <w:r>
        <w:rPr>
          <w:rFonts w:hint="eastAsia" w:ascii="仿宋" w:hAnsi="仿宋" w:eastAsia="仿宋" w:cs="仿宋"/>
          <w:b w:val="0"/>
          <w:bCs w:val="0"/>
          <w:color w:val="auto"/>
          <w:sz w:val="32"/>
          <w:szCs w:val="32"/>
        </w:rPr>
        <w:t>预算数为</w:t>
      </w:r>
      <w:r>
        <w:rPr>
          <w:rFonts w:hint="eastAsia" w:ascii="仿宋" w:hAnsi="仿宋" w:eastAsia="仿宋" w:cs="仿宋"/>
          <w:b w:val="0"/>
          <w:bCs w:val="0"/>
          <w:color w:val="auto"/>
          <w:sz w:val="32"/>
          <w:szCs w:val="32"/>
          <w:lang w:val="en-US" w:eastAsia="zh-CN"/>
        </w:rPr>
        <w:t>15.22</w:t>
      </w:r>
      <w:r>
        <w:rPr>
          <w:rFonts w:hint="eastAsia" w:ascii="仿宋" w:hAnsi="仿宋" w:eastAsia="仿宋" w:cs="仿宋"/>
          <w:b w:val="0"/>
          <w:bCs w:val="0"/>
          <w:color w:val="auto"/>
          <w:sz w:val="32"/>
          <w:szCs w:val="32"/>
        </w:rPr>
        <w:t>万元，决算数为</w:t>
      </w:r>
      <w:r>
        <w:rPr>
          <w:rFonts w:hint="eastAsia" w:ascii="仿宋" w:hAnsi="仿宋" w:eastAsia="仿宋" w:cs="仿宋"/>
          <w:b w:val="0"/>
          <w:bCs w:val="0"/>
          <w:color w:val="auto"/>
          <w:sz w:val="32"/>
          <w:szCs w:val="32"/>
          <w:lang w:val="en-US" w:eastAsia="zh-CN"/>
        </w:rPr>
        <w:t>15.22</w:t>
      </w:r>
      <w:r>
        <w:rPr>
          <w:rFonts w:hint="eastAsia" w:ascii="仿宋" w:hAnsi="仿宋" w:eastAsia="仿宋" w:cs="仿宋"/>
          <w:b w:val="0"/>
          <w:bCs w:val="0"/>
          <w:color w:val="auto"/>
          <w:sz w:val="32"/>
          <w:szCs w:val="32"/>
        </w:rPr>
        <w:t>万元，完成</w:t>
      </w:r>
      <w:r>
        <w:rPr>
          <w:rFonts w:hint="eastAsia" w:ascii="仿宋" w:hAnsi="仿宋" w:eastAsia="仿宋" w:cs="仿宋"/>
          <w:b w:val="0"/>
          <w:bCs w:val="0"/>
          <w:color w:val="auto"/>
          <w:sz w:val="32"/>
          <w:szCs w:val="32"/>
          <w:lang w:val="en-US" w:eastAsia="zh-CN"/>
        </w:rPr>
        <w:t>全年</w:t>
      </w:r>
      <w:r>
        <w:rPr>
          <w:rFonts w:hint="eastAsia" w:ascii="仿宋" w:hAnsi="仿宋" w:eastAsia="仿宋" w:cs="仿宋"/>
          <w:b w:val="0"/>
          <w:bCs w:val="0"/>
          <w:color w:val="auto"/>
          <w:sz w:val="32"/>
          <w:szCs w:val="32"/>
        </w:rPr>
        <w:t>预算的</w:t>
      </w:r>
      <w:r>
        <w:rPr>
          <w:rFonts w:hint="eastAsia" w:ascii="仿宋" w:hAnsi="仿宋" w:eastAsia="仿宋" w:cs="仿宋"/>
          <w:b w:val="0"/>
          <w:bCs w:val="0"/>
          <w:color w:val="auto"/>
          <w:sz w:val="32"/>
          <w:szCs w:val="32"/>
          <w:lang w:val="en-US" w:eastAsia="zh-CN"/>
        </w:rPr>
        <w:t>100</w:t>
      </w:r>
      <w:r>
        <w:rPr>
          <w:rFonts w:hint="eastAsia" w:ascii="仿宋" w:hAnsi="仿宋" w:eastAsia="仿宋" w:cs="仿宋"/>
          <w:b w:val="0"/>
          <w:bCs w:val="0"/>
          <w:color w:val="auto"/>
          <w:sz w:val="32"/>
          <w:szCs w:val="32"/>
        </w:rPr>
        <w:t>%，决算数较20</w:t>
      </w:r>
      <w:r>
        <w:rPr>
          <w:rFonts w:hint="eastAsia" w:ascii="仿宋" w:hAnsi="仿宋" w:eastAsia="仿宋" w:cs="仿宋"/>
          <w:b w:val="0"/>
          <w:bCs w:val="0"/>
          <w:color w:val="auto"/>
          <w:sz w:val="32"/>
          <w:szCs w:val="32"/>
          <w:lang w:val="en-US" w:eastAsia="zh-CN"/>
        </w:rPr>
        <w:t>21</w:t>
      </w:r>
      <w:r>
        <w:rPr>
          <w:rFonts w:hint="eastAsia" w:ascii="仿宋" w:hAnsi="仿宋" w:eastAsia="仿宋" w:cs="仿宋"/>
          <w:b w:val="0"/>
          <w:bCs w:val="0"/>
          <w:color w:val="auto"/>
          <w:sz w:val="32"/>
          <w:szCs w:val="32"/>
        </w:rPr>
        <w:t>年增加</w:t>
      </w:r>
      <w:r>
        <w:rPr>
          <w:rFonts w:hint="eastAsia" w:ascii="仿宋" w:hAnsi="仿宋" w:eastAsia="仿宋" w:cs="仿宋"/>
          <w:b w:val="0"/>
          <w:bCs w:val="0"/>
          <w:color w:val="auto"/>
          <w:sz w:val="32"/>
          <w:szCs w:val="32"/>
          <w:lang w:val="en-US" w:eastAsia="zh-CN"/>
        </w:rPr>
        <w:t>7.34</w:t>
      </w:r>
      <w:r>
        <w:rPr>
          <w:rFonts w:hint="eastAsia" w:ascii="仿宋" w:hAnsi="仿宋" w:eastAsia="仿宋" w:cs="仿宋"/>
          <w:b w:val="0"/>
          <w:bCs w:val="0"/>
          <w:color w:val="auto"/>
          <w:sz w:val="32"/>
          <w:szCs w:val="32"/>
        </w:rPr>
        <w:t>万元，增长</w:t>
      </w:r>
      <w:r>
        <w:rPr>
          <w:rFonts w:hint="eastAsia" w:ascii="仿宋" w:hAnsi="仿宋" w:eastAsia="仿宋" w:cs="仿宋"/>
          <w:b w:val="0"/>
          <w:bCs w:val="0"/>
          <w:color w:val="auto"/>
          <w:sz w:val="32"/>
          <w:szCs w:val="32"/>
          <w:lang w:val="en-US" w:eastAsia="zh-CN"/>
        </w:rPr>
        <w:t>93.15</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主要原因是新增车辆的维护支出</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年末公务用车保有5辆</w:t>
      </w:r>
      <w:r>
        <w:rPr>
          <w:rFonts w:hint="eastAsia" w:ascii="仿宋" w:hAnsi="仿宋" w:eastAsia="仿宋" w:cs="仿宋"/>
          <w:b w:val="0"/>
          <w:bCs w:val="0"/>
          <w:color w:val="auto"/>
          <w:sz w:val="32"/>
          <w:szCs w:val="32"/>
        </w:rPr>
        <w:t>。决算数较</w:t>
      </w:r>
      <w:r>
        <w:rPr>
          <w:rFonts w:hint="eastAsia" w:ascii="仿宋" w:hAnsi="仿宋" w:eastAsia="仿宋" w:cs="仿宋"/>
          <w:b w:val="0"/>
          <w:bCs w:val="0"/>
          <w:color w:val="auto"/>
          <w:sz w:val="32"/>
          <w:szCs w:val="32"/>
          <w:lang w:val="en-US" w:eastAsia="zh-CN"/>
        </w:rPr>
        <w:t>全年</w:t>
      </w:r>
      <w:r>
        <w:rPr>
          <w:rFonts w:hint="eastAsia" w:ascii="仿宋" w:hAnsi="仿宋" w:eastAsia="仿宋" w:cs="仿宋"/>
          <w:b w:val="0"/>
          <w:bCs w:val="0"/>
          <w:color w:val="auto"/>
          <w:sz w:val="32"/>
          <w:szCs w:val="32"/>
        </w:rPr>
        <w:t>预算数增加（减少）的主要原因是：</w:t>
      </w:r>
      <w:r>
        <w:rPr>
          <w:rFonts w:hint="eastAsia" w:ascii="仿宋" w:hAnsi="仿宋" w:eastAsia="仿宋" w:cs="仿宋"/>
          <w:b w:val="0"/>
          <w:bCs w:val="0"/>
          <w:color w:val="auto"/>
          <w:sz w:val="32"/>
          <w:szCs w:val="32"/>
          <w:lang w:val="en-US" w:eastAsia="zh-CN"/>
        </w:rPr>
        <w:t>按照应急要求配备应急车辆</w:t>
      </w:r>
      <w:r>
        <w:rPr>
          <w:rFonts w:hint="eastAsia" w:ascii="仿宋" w:hAnsi="仿宋" w:eastAsia="仿宋" w:cs="仿宋"/>
          <w:b w:val="0"/>
          <w:bCs w:val="0"/>
          <w:color w:val="auto"/>
          <w:sz w:val="32"/>
          <w:szCs w:val="32"/>
        </w:rPr>
        <w:t>。</w:t>
      </w:r>
    </w:p>
    <w:p>
      <w:pPr>
        <w:keepNext w:val="0"/>
        <w:keepLines w:val="0"/>
        <w:pageBreakBefore w:val="0"/>
        <w:kinsoku/>
        <w:wordWrap/>
        <w:overflowPunct/>
        <w:topLinePunct w:val="0"/>
        <w:bidi w:val="0"/>
        <w:adjustRightInd/>
        <w:snapToGrid/>
        <w:spacing w:line="240" w:lineRule="auto"/>
        <w:ind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六、机关运行经费支出情况说明</w:t>
      </w:r>
    </w:p>
    <w:p>
      <w:pPr>
        <w:keepNext w:val="0"/>
        <w:keepLines w:val="0"/>
        <w:pageBreakBefore w:val="0"/>
        <w:kinsoku/>
        <w:wordWrap/>
        <w:overflowPunct/>
        <w:topLinePunct w:val="0"/>
        <w:bidi w:val="0"/>
        <w:adjustRightInd/>
        <w:snapToGrid/>
        <w:spacing w:line="240" w:lineRule="auto"/>
        <w:ind w:right="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本部门202</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年度机关运行经费支出</w:t>
      </w:r>
      <w:r>
        <w:rPr>
          <w:rFonts w:hint="eastAsia" w:ascii="仿宋" w:hAnsi="仿宋" w:eastAsia="仿宋" w:cs="仿宋"/>
          <w:b w:val="0"/>
          <w:bCs w:val="0"/>
          <w:color w:val="auto"/>
          <w:sz w:val="32"/>
          <w:szCs w:val="32"/>
          <w:lang w:val="en-US" w:eastAsia="zh-CN"/>
        </w:rPr>
        <w:t>28.8</w:t>
      </w:r>
      <w:r>
        <w:rPr>
          <w:rFonts w:hint="eastAsia" w:ascii="仿宋" w:hAnsi="仿宋" w:eastAsia="仿宋" w:cs="仿宋"/>
          <w:b w:val="0"/>
          <w:bCs w:val="0"/>
          <w:color w:val="auto"/>
          <w:sz w:val="32"/>
          <w:szCs w:val="32"/>
        </w:rPr>
        <w:t>万元（与部门决算中行政单位和参照公务员法管理事业单位财政拨款基本支出中公用经费之和一致），较</w:t>
      </w:r>
      <w:r>
        <w:rPr>
          <w:rFonts w:hint="eastAsia" w:ascii="仿宋" w:hAnsi="仿宋" w:eastAsia="仿宋" w:cs="仿宋"/>
          <w:b w:val="0"/>
          <w:bCs w:val="0"/>
          <w:color w:val="auto"/>
          <w:sz w:val="32"/>
          <w:szCs w:val="32"/>
          <w:lang w:val="en-US" w:eastAsia="zh-CN"/>
        </w:rPr>
        <w:t>上年决算数</w:t>
      </w:r>
      <w:r>
        <w:rPr>
          <w:rFonts w:hint="eastAsia" w:ascii="仿宋" w:hAnsi="仿宋" w:eastAsia="仿宋" w:cs="仿宋"/>
          <w:b w:val="0"/>
          <w:bCs w:val="0"/>
          <w:color w:val="auto"/>
          <w:sz w:val="32"/>
          <w:szCs w:val="32"/>
        </w:rPr>
        <w:t>增加</w:t>
      </w:r>
      <w:r>
        <w:rPr>
          <w:rFonts w:hint="eastAsia" w:ascii="仿宋" w:hAnsi="仿宋" w:eastAsia="仿宋" w:cs="仿宋"/>
          <w:b w:val="0"/>
          <w:bCs w:val="0"/>
          <w:color w:val="auto"/>
          <w:sz w:val="32"/>
          <w:szCs w:val="32"/>
          <w:lang w:val="en-US" w:eastAsia="zh-CN"/>
        </w:rPr>
        <w:t>10.1</w:t>
      </w:r>
      <w:r>
        <w:rPr>
          <w:rFonts w:hint="eastAsia" w:ascii="仿宋" w:hAnsi="仿宋" w:eastAsia="仿宋" w:cs="仿宋"/>
          <w:b w:val="0"/>
          <w:bCs w:val="0"/>
          <w:color w:val="auto"/>
          <w:sz w:val="32"/>
          <w:szCs w:val="32"/>
        </w:rPr>
        <w:t>万元，增长</w:t>
      </w:r>
      <w:r>
        <w:rPr>
          <w:rFonts w:hint="eastAsia" w:ascii="仿宋" w:hAnsi="仿宋" w:eastAsia="仿宋" w:cs="仿宋"/>
          <w:b w:val="0"/>
          <w:bCs w:val="0"/>
          <w:color w:val="auto"/>
          <w:sz w:val="32"/>
          <w:szCs w:val="32"/>
          <w:lang w:val="en-US" w:eastAsia="zh-CN"/>
        </w:rPr>
        <w:t>53.27</w:t>
      </w:r>
      <w:r>
        <w:rPr>
          <w:rFonts w:hint="eastAsia" w:ascii="仿宋" w:hAnsi="仿宋" w:eastAsia="仿宋" w:cs="仿宋"/>
          <w:b w:val="0"/>
          <w:bCs w:val="0"/>
          <w:color w:val="auto"/>
          <w:sz w:val="32"/>
          <w:szCs w:val="32"/>
        </w:rPr>
        <w:t>%，主要原因是：资产运行维护支出增加</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 xml:space="preserve"> </w:t>
      </w:r>
    </w:p>
    <w:p>
      <w:pPr>
        <w:keepNext w:val="0"/>
        <w:keepLines w:val="0"/>
        <w:pageBreakBefore w:val="0"/>
        <w:kinsoku/>
        <w:wordWrap/>
        <w:overflowPunct/>
        <w:topLinePunct w:val="0"/>
        <w:bidi w:val="0"/>
        <w:adjustRightInd/>
        <w:snapToGrid/>
        <w:spacing w:line="240" w:lineRule="auto"/>
        <w:ind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七、政府采购支出情况说明</w:t>
      </w:r>
    </w:p>
    <w:p>
      <w:pPr>
        <w:pStyle w:val="10"/>
        <w:keepNext w:val="0"/>
        <w:keepLines w:val="0"/>
        <w:pageBreakBefore w:val="0"/>
        <w:kinsoku/>
        <w:wordWrap/>
        <w:overflowPunct/>
        <w:topLinePunct w:val="0"/>
        <w:bidi w:val="0"/>
        <w:adjustRightInd/>
        <w:snapToGrid/>
        <w:spacing w:line="240" w:lineRule="auto"/>
        <w:ind w:right="0"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本部门202</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年度政府采购支出总额</w:t>
      </w:r>
      <w:r>
        <w:rPr>
          <w:rFonts w:hint="eastAsia" w:ascii="仿宋" w:hAnsi="仿宋" w:eastAsia="仿宋" w:cs="仿宋"/>
          <w:b w:val="0"/>
          <w:bCs w:val="0"/>
          <w:color w:val="auto"/>
          <w:sz w:val="32"/>
          <w:szCs w:val="32"/>
          <w:lang w:val="en-US" w:eastAsia="zh-CN"/>
        </w:rPr>
        <w:t>373.63</w:t>
      </w:r>
      <w:r>
        <w:rPr>
          <w:rFonts w:hint="eastAsia" w:ascii="仿宋" w:hAnsi="仿宋" w:eastAsia="仿宋" w:cs="仿宋"/>
          <w:b w:val="0"/>
          <w:bCs w:val="0"/>
          <w:color w:val="auto"/>
          <w:sz w:val="32"/>
          <w:szCs w:val="32"/>
        </w:rPr>
        <w:t>万元，其中：政府采购货物支出</w:t>
      </w:r>
      <w:r>
        <w:rPr>
          <w:rFonts w:hint="eastAsia" w:ascii="仿宋" w:hAnsi="仿宋" w:eastAsia="仿宋" w:cs="仿宋"/>
          <w:b w:val="0"/>
          <w:bCs w:val="0"/>
          <w:color w:val="auto"/>
          <w:sz w:val="32"/>
          <w:szCs w:val="32"/>
          <w:lang w:val="en-US" w:eastAsia="zh-CN"/>
        </w:rPr>
        <w:t>357.12</w:t>
      </w:r>
      <w:r>
        <w:rPr>
          <w:rFonts w:hint="eastAsia" w:ascii="仿宋" w:hAnsi="仿宋" w:eastAsia="仿宋" w:cs="仿宋"/>
          <w:b w:val="0"/>
          <w:bCs w:val="0"/>
          <w:color w:val="auto"/>
          <w:sz w:val="32"/>
          <w:szCs w:val="32"/>
        </w:rPr>
        <w:t xml:space="preserve">万元、政府采购工程支出 </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rPr>
        <w:t>万元、政府采购服务支出</w:t>
      </w:r>
      <w:r>
        <w:rPr>
          <w:rFonts w:hint="eastAsia" w:ascii="仿宋" w:hAnsi="仿宋" w:eastAsia="仿宋" w:cs="仿宋"/>
          <w:b w:val="0"/>
          <w:bCs w:val="0"/>
          <w:color w:val="auto"/>
          <w:sz w:val="32"/>
          <w:szCs w:val="32"/>
          <w:lang w:val="en-US" w:eastAsia="zh-CN"/>
        </w:rPr>
        <w:t>16.51</w:t>
      </w:r>
      <w:r>
        <w:rPr>
          <w:rFonts w:hint="eastAsia" w:ascii="仿宋" w:hAnsi="仿宋" w:eastAsia="仿宋" w:cs="仿宋"/>
          <w:b w:val="0"/>
          <w:bCs w:val="0"/>
          <w:color w:val="auto"/>
          <w:sz w:val="32"/>
          <w:szCs w:val="32"/>
        </w:rPr>
        <w:t>万元。授予中小企业合同金额</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rPr>
        <w:t xml:space="preserve">万元，占政府采购支出总额的 </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rPr>
        <w:t>%，其中：授予小微企业合同金额</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rPr>
        <w:t>万元，占授予中小企业合同金额的</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；货物采购授予中小企业合同金额占货物支出金额的 0%，工程采购授予中小企业合同金额占工程支出金额的0 %，服务采购授予中小企业合同金额占服务支出金额的0%。</w:t>
      </w:r>
    </w:p>
    <w:p>
      <w:pPr>
        <w:keepNext w:val="0"/>
        <w:keepLines w:val="0"/>
        <w:pageBreakBefore w:val="0"/>
        <w:kinsoku/>
        <w:wordWrap/>
        <w:overflowPunct/>
        <w:topLinePunct w:val="0"/>
        <w:bidi w:val="0"/>
        <w:adjustRightInd/>
        <w:snapToGrid/>
        <w:spacing w:line="240" w:lineRule="auto"/>
        <w:ind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八、国有资产占用情况说明</w:t>
      </w:r>
    </w:p>
    <w:p>
      <w:pPr>
        <w:keepNext w:val="0"/>
        <w:keepLines w:val="0"/>
        <w:pageBreakBefore w:val="0"/>
        <w:kinsoku/>
        <w:wordWrap/>
        <w:overflowPunct/>
        <w:topLinePunct w:val="0"/>
        <w:bidi w:val="0"/>
        <w:adjustRightInd/>
        <w:snapToGrid/>
        <w:spacing w:line="240" w:lineRule="auto"/>
        <w:ind w:right="0" w:firstLine="640" w:firstLineChars="200"/>
        <w:jc w:val="both"/>
        <w:textAlignment w:val="auto"/>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rPr>
        <w:t>截止202</w:t>
      </w:r>
      <w:r>
        <w:rPr>
          <w:rFonts w:hint="eastAsia" w:ascii="仿宋" w:hAnsi="仿宋" w:eastAsia="仿宋" w:cs="仿宋"/>
          <w:b w:val="0"/>
          <w:bCs w:val="0"/>
          <w:color w:val="auto"/>
          <w:kern w:val="0"/>
          <w:sz w:val="32"/>
          <w:szCs w:val="32"/>
          <w:lang w:val="en-US" w:eastAsia="zh-CN"/>
        </w:rPr>
        <w:t>2</w:t>
      </w:r>
      <w:r>
        <w:rPr>
          <w:rFonts w:hint="eastAsia" w:ascii="仿宋" w:hAnsi="仿宋" w:eastAsia="仿宋" w:cs="仿宋"/>
          <w:b w:val="0"/>
          <w:bCs w:val="0"/>
          <w:color w:val="auto"/>
          <w:kern w:val="0"/>
          <w:sz w:val="32"/>
          <w:szCs w:val="32"/>
        </w:rPr>
        <w:t>年12月31日，本部门国有资产占用情况见</w:t>
      </w:r>
      <w:r>
        <w:rPr>
          <w:rFonts w:hint="eastAsia" w:ascii="仿宋" w:hAnsi="仿宋" w:eastAsia="仿宋" w:cs="仿宋"/>
          <w:b w:val="0"/>
          <w:bCs w:val="0"/>
          <w:color w:val="auto"/>
          <w:kern w:val="0"/>
          <w:sz w:val="32"/>
          <w:szCs w:val="32"/>
          <w:lang w:val="en-US" w:eastAsia="zh-CN"/>
        </w:rPr>
        <w:t>公开10</w:t>
      </w:r>
      <w:r>
        <w:rPr>
          <w:rFonts w:hint="eastAsia" w:ascii="仿宋" w:hAnsi="仿宋" w:eastAsia="仿宋" w:cs="仿宋"/>
          <w:b w:val="0"/>
          <w:bCs w:val="0"/>
          <w:color w:val="auto"/>
          <w:kern w:val="0"/>
          <w:sz w:val="32"/>
          <w:szCs w:val="32"/>
        </w:rPr>
        <w:t>表《国有资产占用情况表》。其中车辆中的其他用车主要是</w:t>
      </w:r>
      <w:r>
        <w:rPr>
          <w:rFonts w:hint="eastAsia" w:ascii="仿宋" w:hAnsi="仿宋" w:eastAsia="仿宋" w:cs="仿宋"/>
          <w:b w:val="0"/>
          <w:bCs w:val="0"/>
          <w:color w:val="auto"/>
          <w:kern w:val="0"/>
          <w:sz w:val="32"/>
          <w:szCs w:val="32"/>
          <w:lang w:val="en-US" w:eastAsia="zh-CN"/>
        </w:rPr>
        <w:t>本部门无其他用车</w:t>
      </w:r>
      <w:r>
        <w:rPr>
          <w:rFonts w:hint="eastAsia" w:ascii="仿宋" w:hAnsi="仿宋" w:eastAsia="仿宋" w:cs="仿宋"/>
          <w:b w:val="0"/>
          <w:bCs w:val="0"/>
          <w:color w:val="auto"/>
          <w:kern w:val="0"/>
          <w:sz w:val="32"/>
          <w:szCs w:val="32"/>
        </w:rPr>
        <w:t>。</w:t>
      </w:r>
    </w:p>
    <w:p>
      <w:pPr>
        <w:keepNext w:val="0"/>
        <w:keepLines w:val="0"/>
        <w:pageBreakBefore w:val="0"/>
        <w:kinsoku/>
        <w:wordWrap/>
        <w:overflowPunct/>
        <w:topLinePunct w:val="0"/>
        <w:autoSpaceDE w:val="0"/>
        <w:autoSpaceDN w:val="0"/>
        <w:bidi w:val="0"/>
        <w:adjustRightInd/>
        <w:snapToGrid/>
        <w:spacing w:line="240" w:lineRule="auto"/>
        <w:ind w:right="0"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九、预算绩效</w:t>
      </w:r>
      <w:r>
        <w:rPr>
          <w:rFonts w:hint="eastAsia" w:ascii="黑体" w:hAnsi="黑体" w:eastAsia="黑体" w:cs="黑体"/>
          <w:b w:val="0"/>
          <w:bCs w:val="0"/>
          <w:color w:val="auto"/>
          <w:sz w:val="32"/>
          <w:szCs w:val="32"/>
          <w:lang w:val="en-US" w:eastAsia="zh-CN"/>
        </w:rPr>
        <w:t>评价</w:t>
      </w:r>
      <w:r>
        <w:rPr>
          <w:rFonts w:hint="eastAsia" w:ascii="黑体" w:hAnsi="黑体" w:eastAsia="黑体" w:cs="黑体"/>
          <w:b w:val="0"/>
          <w:bCs w:val="0"/>
          <w:color w:val="auto"/>
          <w:sz w:val="32"/>
          <w:szCs w:val="32"/>
        </w:rPr>
        <w:t>情况说明</w:t>
      </w:r>
    </w:p>
    <w:p>
      <w:pPr>
        <w:keepNext w:val="0"/>
        <w:keepLines w:val="0"/>
        <w:pageBreakBefore w:val="0"/>
        <w:kinsoku/>
        <w:wordWrap/>
        <w:overflowPunct/>
        <w:topLinePunct w:val="0"/>
        <w:autoSpaceDE w:val="0"/>
        <w:autoSpaceDN w:val="0"/>
        <w:bidi w:val="0"/>
        <w:adjustRightInd/>
        <w:snapToGrid/>
        <w:spacing w:line="240" w:lineRule="auto"/>
        <w:ind w:right="0" w:firstLine="640" w:firstLineChars="200"/>
        <w:jc w:val="both"/>
        <w:textAlignment w:val="auto"/>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lang w:val="en-US" w:eastAsia="zh-CN"/>
        </w:rPr>
        <w:t>1、</w:t>
      </w:r>
      <w:r>
        <w:rPr>
          <w:rFonts w:hint="eastAsia" w:ascii="仿宋" w:hAnsi="仿宋" w:eastAsia="仿宋" w:cs="仿宋"/>
          <w:b w:val="0"/>
          <w:bCs w:val="0"/>
          <w:color w:val="auto"/>
          <w:kern w:val="0"/>
          <w:sz w:val="32"/>
          <w:szCs w:val="32"/>
        </w:rPr>
        <w:t>绩效</w:t>
      </w:r>
      <w:r>
        <w:rPr>
          <w:rFonts w:hint="eastAsia" w:ascii="仿宋" w:hAnsi="仿宋" w:eastAsia="仿宋" w:cs="仿宋"/>
          <w:b w:val="0"/>
          <w:bCs w:val="0"/>
          <w:color w:val="auto"/>
          <w:kern w:val="0"/>
          <w:sz w:val="32"/>
          <w:szCs w:val="32"/>
          <w:lang w:val="en-US" w:eastAsia="zh-CN"/>
        </w:rPr>
        <w:t>评价</w:t>
      </w:r>
      <w:r>
        <w:rPr>
          <w:rFonts w:hint="eastAsia" w:ascii="仿宋" w:hAnsi="仿宋" w:eastAsia="仿宋" w:cs="仿宋"/>
          <w:b w:val="0"/>
          <w:bCs w:val="0"/>
          <w:color w:val="auto"/>
          <w:kern w:val="0"/>
          <w:sz w:val="32"/>
          <w:szCs w:val="32"/>
        </w:rPr>
        <w:t>工作开展情况。</w:t>
      </w:r>
    </w:p>
    <w:p>
      <w:pPr>
        <w:keepNext w:val="0"/>
        <w:keepLines w:val="0"/>
        <w:pageBreakBefore w:val="0"/>
        <w:kinsoku/>
        <w:wordWrap/>
        <w:overflowPunct/>
        <w:topLinePunct w:val="0"/>
        <w:bidi w:val="0"/>
        <w:adjustRightInd/>
        <w:snapToGrid/>
        <w:spacing w:line="240" w:lineRule="auto"/>
        <w:ind w:right="0" w:firstLine="640" w:firstLineChars="200"/>
        <w:jc w:val="both"/>
        <w:textAlignment w:val="auto"/>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rPr>
        <w:t>根据预算绩效管理要求，我部门组织对</w:t>
      </w:r>
      <w:r>
        <w:rPr>
          <w:rFonts w:hint="eastAsia" w:ascii="仿宋" w:hAnsi="仿宋" w:eastAsia="仿宋" w:cs="仿宋"/>
          <w:b w:val="0"/>
          <w:bCs w:val="0"/>
          <w:color w:val="auto"/>
          <w:kern w:val="0"/>
          <w:sz w:val="32"/>
          <w:szCs w:val="32"/>
          <w:lang w:val="en-US" w:eastAsia="zh-CN"/>
        </w:rPr>
        <w:t>纳入</w:t>
      </w:r>
      <w:r>
        <w:rPr>
          <w:rFonts w:hint="eastAsia" w:ascii="仿宋" w:hAnsi="仿宋" w:eastAsia="仿宋" w:cs="仿宋"/>
          <w:b w:val="0"/>
          <w:bCs w:val="0"/>
          <w:color w:val="auto"/>
          <w:kern w:val="0"/>
          <w:sz w:val="32"/>
          <w:szCs w:val="32"/>
        </w:rPr>
        <w:t>202</w:t>
      </w:r>
      <w:r>
        <w:rPr>
          <w:rFonts w:hint="eastAsia" w:ascii="仿宋" w:hAnsi="仿宋" w:eastAsia="仿宋" w:cs="仿宋"/>
          <w:b w:val="0"/>
          <w:bCs w:val="0"/>
          <w:color w:val="auto"/>
          <w:kern w:val="0"/>
          <w:sz w:val="32"/>
          <w:szCs w:val="32"/>
          <w:lang w:val="en-US" w:eastAsia="zh-CN"/>
        </w:rPr>
        <w:t>2</w:t>
      </w:r>
      <w:r>
        <w:rPr>
          <w:rFonts w:hint="eastAsia" w:ascii="仿宋" w:hAnsi="仿宋" w:eastAsia="仿宋" w:cs="仿宋"/>
          <w:b w:val="0"/>
          <w:bCs w:val="0"/>
          <w:color w:val="auto"/>
          <w:kern w:val="0"/>
          <w:sz w:val="32"/>
          <w:szCs w:val="32"/>
        </w:rPr>
        <w:t>年度</w:t>
      </w:r>
      <w:r>
        <w:rPr>
          <w:rFonts w:hint="eastAsia" w:ascii="仿宋" w:hAnsi="仿宋" w:eastAsia="仿宋" w:cs="仿宋"/>
          <w:b w:val="0"/>
          <w:bCs w:val="0"/>
          <w:color w:val="auto"/>
          <w:kern w:val="0"/>
          <w:sz w:val="32"/>
          <w:szCs w:val="32"/>
          <w:lang w:val="en-US" w:eastAsia="zh-CN"/>
        </w:rPr>
        <w:t>部门预算范围的二级项目19个</w:t>
      </w:r>
      <w:r>
        <w:rPr>
          <w:rFonts w:hint="eastAsia" w:ascii="仿宋" w:hAnsi="仿宋" w:eastAsia="仿宋" w:cs="仿宋"/>
          <w:b w:val="0"/>
          <w:bCs w:val="0"/>
          <w:color w:val="auto"/>
          <w:kern w:val="0"/>
          <w:sz w:val="32"/>
          <w:szCs w:val="32"/>
        </w:rPr>
        <w:t>全面开展绩效自评，共涉及资金</w:t>
      </w:r>
      <w:r>
        <w:rPr>
          <w:rFonts w:hint="eastAsia" w:ascii="仿宋" w:hAnsi="仿宋" w:eastAsia="仿宋" w:cs="仿宋"/>
          <w:b w:val="0"/>
          <w:bCs w:val="0"/>
          <w:color w:val="auto"/>
          <w:kern w:val="0"/>
          <w:sz w:val="32"/>
          <w:szCs w:val="32"/>
          <w:lang w:val="en-US" w:eastAsia="zh-CN"/>
        </w:rPr>
        <w:t>685.56</w:t>
      </w:r>
      <w:r>
        <w:rPr>
          <w:rFonts w:hint="eastAsia" w:ascii="仿宋" w:hAnsi="仿宋" w:eastAsia="仿宋" w:cs="仿宋"/>
          <w:b w:val="0"/>
          <w:bCs w:val="0"/>
          <w:color w:val="auto"/>
          <w:kern w:val="0"/>
          <w:sz w:val="32"/>
          <w:szCs w:val="32"/>
        </w:rPr>
        <w:t>万元，占项目支出总额的</w:t>
      </w:r>
      <w:r>
        <w:rPr>
          <w:rFonts w:hint="eastAsia" w:ascii="仿宋" w:hAnsi="仿宋" w:eastAsia="仿宋" w:cs="仿宋"/>
          <w:b w:val="0"/>
          <w:bCs w:val="0"/>
          <w:color w:val="auto"/>
          <w:kern w:val="0"/>
          <w:sz w:val="32"/>
          <w:szCs w:val="32"/>
          <w:lang w:val="en-US" w:eastAsia="zh-CN"/>
        </w:rPr>
        <w:t>100</w:t>
      </w:r>
      <w:r>
        <w:rPr>
          <w:rFonts w:hint="eastAsia" w:ascii="仿宋" w:hAnsi="仿宋" w:eastAsia="仿宋" w:cs="仿宋"/>
          <w:b w:val="0"/>
          <w:bCs w:val="0"/>
          <w:color w:val="auto"/>
          <w:kern w:val="0"/>
          <w:sz w:val="32"/>
          <w:szCs w:val="32"/>
        </w:rPr>
        <w:t xml:space="preserve">%。    </w:t>
      </w:r>
    </w:p>
    <w:p>
      <w:pPr>
        <w:keepNext w:val="0"/>
        <w:keepLines w:val="0"/>
        <w:pageBreakBefore w:val="0"/>
        <w:kinsoku/>
        <w:wordWrap/>
        <w:overflowPunct/>
        <w:topLinePunct w:val="0"/>
        <w:bidi w:val="0"/>
        <w:adjustRightInd/>
        <w:snapToGrid/>
        <w:spacing w:line="240" w:lineRule="auto"/>
        <w:ind w:right="0" w:firstLine="640" w:firstLineChars="200"/>
        <w:jc w:val="both"/>
        <w:textAlignment w:val="auto"/>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rPr>
        <w:t>组织对“专业森林消防大队营房改造项目”等</w:t>
      </w:r>
      <w:r>
        <w:rPr>
          <w:rFonts w:hint="eastAsia" w:ascii="仿宋" w:hAnsi="仿宋" w:eastAsia="仿宋" w:cs="仿宋"/>
          <w:b w:val="0"/>
          <w:bCs w:val="0"/>
          <w:color w:val="auto"/>
          <w:kern w:val="0"/>
          <w:sz w:val="32"/>
          <w:szCs w:val="32"/>
          <w:lang w:val="en-US" w:eastAsia="zh-CN"/>
        </w:rPr>
        <w:t>1</w:t>
      </w:r>
      <w:r>
        <w:rPr>
          <w:rFonts w:hint="eastAsia" w:ascii="仿宋" w:hAnsi="仿宋" w:eastAsia="仿宋" w:cs="仿宋"/>
          <w:b w:val="0"/>
          <w:bCs w:val="0"/>
          <w:color w:val="auto"/>
          <w:kern w:val="0"/>
          <w:sz w:val="32"/>
          <w:szCs w:val="32"/>
        </w:rPr>
        <w:t>个项目开展了部门评价，涉及一般公共预算支出</w:t>
      </w:r>
      <w:r>
        <w:rPr>
          <w:rFonts w:hint="eastAsia" w:ascii="仿宋" w:hAnsi="仿宋" w:eastAsia="仿宋" w:cs="仿宋"/>
          <w:b w:val="0"/>
          <w:bCs w:val="0"/>
          <w:color w:val="auto"/>
          <w:kern w:val="0"/>
          <w:sz w:val="32"/>
          <w:szCs w:val="32"/>
          <w:lang w:val="en-US" w:eastAsia="zh-CN"/>
        </w:rPr>
        <w:t>61.59</w:t>
      </w:r>
      <w:r>
        <w:rPr>
          <w:rFonts w:hint="eastAsia" w:ascii="仿宋" w:hAnsi="仿宋" w:eastAsia="仿宋" w:cs="仿宋"/>
          <w:b w:val="0"/>
          <w:bCs w:val="0"/>
          <w:color w:val="auto"/>
          <w:kern w:val="0"/>
          <w:sz w:val="32"/>
          <w:szCs w:val="32"/>
        </w:rPr>
        <w:t>万元</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lang w:val="en-US" w:eastAsia="zh-CN"/>
        </w:rPr>
        <w:t>政府性基金预算支出0万元，国有资本预算支出0万元</w:t>
      </w:r>
      <w:r>
        <w:rPr>
          <w:rFonts w:hint="eastAsia" w:ascii="仿宋" w:hAnsi="仿宋" w:eastAsia="仿宋" w:cs="仿宋"/>
          <w:b w:val="0"/>
          <w:bCs w:val="0"/>
          <w:color w:val="auto"/>
          <w:kern w:val="0"/>
          <w:sz w:val="32"/>
          <w:szCs w:val="32"/>
        </w:rPr>
        <w:t>。从评价情况来看，</w:t>
      </w:r>
      <w:r>
        <w:rPr>
          <w:rFonts w:hint="eastAsia" w:ascii="仿宋" w:hAnsi="仿宋" w:eastAsia="仿宋" w:cs="仿宋"/>
          <w:color w:val="auto"/>
          <w:sz w:val="32"/>
          <w:szCs w:val="32"/>
        </w:rPr>
        <w:t>项目总体执行情况良好，基本达到预期目标</w:t>
      </w:r>
      <w:r>
        <w:rPr>
          <w:rFonts w:hint="eastAsia" w:ascii="仿宋" w:hAnsi="仿宋" w:eastAsia="仿宋" w:cs="仿宋"/>
          <w:color w:val="auto"/>
          <w:sz w:val="32"/>
          <w:szCs w:val="32"/>
          <w:lang w:val="en-US" w:eastAsia="zh-CN"/>
        </w:rPr>
        <w:t>,项目建设达到营房建设要求，项目评价为优</w:t>
      </w:r>
      <w:r>
        <w:rPr>
          <w:rFonts w:hint="eastAsia" w:ascii="仿宋" w:hAnsi="仿宋" w:eastAsia="仿宋" w:cs="仿宋"/>
          <w:b w:val="0"/>
          <w:bCs w:val="0"/>
          <w:color w:val="auto"/>
          <w:kern w:val="0"/>
          <w:sz w:val="32"/>
          <w:szCs w:val="32"/>
        </w:rPr>
        <w:t>。</w:t>
      </w:r>
    </w:p>
    <w:p>
      <w:pPr>
        <w:keepNext w:val="0"/>
        <w:keepLines w:val="0"/>
        <w:pageBreakBefore w:val="0"/>
        <w:kinsoku/>
        <w:wordWrap/>
        <w:overflowPunct/>
        <w:topLinePunct w:val="0"/>
        <w:bidi w:val="0"/>
        <w:adjustRightInd/>
        <w:snapToGrid/>
        <w:spacing w:line="240" w:lineRule="auto"/>
        <w:ind w:right="0" w:firstLine="640" w:firstLineChars="200"/>
        <w:jc w:val="both"/>
        <w:textAlignment w:val="auto"/>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rPr>
        <w:t>组织开展</w:t>
      </w:r>
      <w:r>
        <w:rPr>
          <w:rFonts w:hint="eastAsia" w:ascii="仿宋" w:hAnsi="仿宋" w:eastAsia="仿宋" w:cs="仿宋"/>
          <w:b w:val="0"/>
          <w:bCs w:val="0"/>
          <w:color w:val="auto"/>
          <w:kern w:val="0"/>
          <w:sz w:val="32"/>
          <w:szCs w:val="32"/>
          <w:lang w:val="en-US" w:eastAsia="zh-CN"/>
        </w:rPr>
        <w:t>部门整体支出绩效评价</w:t>
      </w:r>
      <w:r>
        <w:rPr>
          <w:rFonts w:hint="eastAsia" w:ascii="仿宋" w:hAnsi="仿宋" w:eastAsia="仿宋" w:cs="仿宋"/>
          <w:b w:val="0"/>
          <w:bCs w:val="0"/>
          <w:color w:val="auto"/>
          <w:kern w:val="0"/>
          <w:sz w:val="32"/>
          <w:szCs w:val="32"/>
        </w:rPr>
        <w:t>，涉及一般公共预算支出  万元</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lang w:val="en-US" w:eastAsia="zh-CN"/>
        </w:rPr>
        <w:t>政府性基金预算支出925.02万元</w:t>
      </w:r>
      <w:r>
        <w:rPr>
          <w:rFonts w:hint="eastAsia" w:ascii="仿宋" w:hAnsi="仿宋" w:eastAsia="仿宋" w:cs="仿宋"/>
          <w:b w:val="0"/>
          <w:bCs w:val="0"/>
          <w:color w:val="auto"/>
          <w:kern w:val="0"/>
          <w:sz w:val="32"/>
          <w:szCs w:val="32"/>
        </w:rPr>
        <w:t>。从评价情况来看，</w:t>
      </w:r>
      <w:r>
        <w:rPr>
          <w:rFonts w:hint="eastAsia" w:ascii="仿宋" w:hAnsi="仿宋" w:eastAsia="仿宋" w:cs="仿宋"/>
          <w:color w:val="auto"/>
          <w:sz w:val="32"/>
          <w:szCs w:val="32"/>
        </w:rPr>
        <w:t>预算执行力度较好，基本完成年初设定目标。</w:t>
      </w:r>
      <w:r>
        <w:rPr>
          <w:rFonts w:hint="eastAsia" w:ascii="仿宋" w:hAnsi="仿宋" w:eastAsia="仿宋" w:cs="仿宋"/>
          <w:color w:val="auto"/>
          <w:sz w:val="32"/>
          <w:szCs w:val="32"/>
          <w:lang w:eastAsia="zh-CN"/>
        </w:rPr>
        <w:t>完成风险普查工作，完成各项救灾减灾工作，完成年度安全生产工作等</w:t>
      </w:r>
      <w:r>
        <w:rPr>
          <w:rFonts w:hint="eastAsia" w:ascii="仿宋" w:hAnsi="仿宋" w:eastAsia="仿宋" w:cs="仿宋"/>
          <w:b w:val="0"/>
          <w:bCs w:val="0"/>
          <w:color w:val="auto"/>
          <w:kern w:val="0"/>
          <w:sz w:val="32"/>
          <w:szCs w:val="32"/>
        </w:rPr>
        <w:t>。</w:t>
      </w:r>
    </w:p>
    <w:p>
      <w:pPr>
        <w:keepNext w:val="0"/>
        <w:keepLines w:val="0"/>
        <w:pageBreakBefore w:val="0"/>
        <w:kinsoku/>
        <w:wordWrap/>
        <w:overflowPunct/>
        <w:topLinePunct w:val="0"/>
        <w:autoSpaceDE w:val="0"/>
        <w:autoSpaceDN w:val="0"/>
        <w:bidi w:val="0"/>
        <w:adjustRightInd/>
        <w:snapToGrid/>
        <w:spacing w:line="240" w:lineRule="auto"/>
        <w:ind w:right="0" w:firstLine="640" w:firstLineChars="200"/>
        <w:jc w:val="both"/>
        <w:textAlignment w:val="auto"/>
        <w:rPr>
          <w:rFonts w:hint="eastAsia" w:ascii="仿宋" w:hAnsi="仿宋" w:eastAsia="仿宋" w:cs="仿宋"/>
          <w:b w:val="0"/>
          <w:bCs w:val="0"/>
          <w:color w:val="auto"/>
          <w:kern w:val="0"/>
          <w:sz w:val="32"/>
          <w:szCs w:val="32"/>
          <w:lang w:val="en-US" w:eastAsia="zh-CN"/>
        </w:rPr>
      </w:pPr>
      <w:r>
        <w:rPr>
          <w:rFonts w:hint="eastAsia" w:ascii="仿宋" w:hAnsi="仿宋" w:eastAsia="仿宋" w:cs="仿宋"/>
          <w:b w:val="0"/>
          <w:bCs w:val="0"/>
          <w:color w:val="auto"/>
          <w:kern w:val="0"/>
          <w:sz w:val="32"/>
          <w:szCs w:val="32"/>
          <w:lang w:val="en-US" w:eastAsia="zh-CN"/>
        </w:rPr>
        <w:t>2、</w:t>
      </w:r>
      <w:r>
        <w:rPr>
          <w:rFonts w:hint="eastAsia" w:ascii="仿宋" w:hAnsi="仿宋" w:eastAsia="仿宋" w:cs="仿宋"/>
          <w:b w:val="0"/>
          <w:bCs w:val="0"/>
          <w:color w:val="auto"/>
          <w:kern w:val="0"/>
          <w:sz w:val="32"/>
          <w:szCs w:val="32"/>
        </w:rPr>
        <w:t>部门决算中项目绩效自评</w:t>
      </w:r>
      <w:r>
        <w:rPr>
          <w:rFonts w:hint="eastAsia" w:ascii="仿宋" w:hAnsi="仿宋" w:eastAsia="仿宋" w:cs="仿宋"/>
          <w:b w:val="0"/>
          <w:bCs w:val="0"/>
          <w:color w:val="auto"/>
          <w:kern w:val="0"/>
          <w:sz w:val="32"/>
          <w:szCs w:val="32"/>
          <w:lang w:val="en-US" w:eastAsia="zh-CN"/>
        </w:rPr>
        <w:t>结果</w:t>
      </w:r>
      <w:r>
        <w:rPr>
          <w:rFonts w:hint="eastAsia" w:ascii="仿宋" w:hAnsi="仿宋" w:eastAsia="仿宋" w:cs="仿宋"/>
          <w:b w:val="0"/>
          <w:bCs w:val="0"/>
          <w:color w:val="auto"/>
          <w:kern w:val="0"/>
          <w:sz w:val="32"/>
          <w:szCs w:val="32"/>
        </w:rPr>
        <w:t>。</w:t>
      </w:r>
    </w:p>
    <w:p>
      <w:pPr>
        <w:keepNext w:val="0"/>
        <w:keepLines w:val="0"/>
        <w:pageBreakBefore w:val="0"/>
        <w:numPr>
          <w:ilvl w:val="0"/>
          <w:numId w:val="0"/>
        </w:numPr>
        <w:kinsoku/>
        <w:wordWrap/>
        <w:overflowPunct/>
        <w:topLinePunct w:val="0"/>
        <w:bidi w:val="0"/>
        <w:adjustRightInd/>
        <w:snapToGrid/>
        <w:spacing w:line="240" w:lineRule="auto"/>
        <w:ind w:right="0" w:firstLine="643" w:firstLineChars="200"/>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rPr>
        <w:t>本部门项目绩效目标情况</w:t>
      </w:r>
    </w:p>
    <w:p>
      <w:pPr>
        <w:keepNext w:val="0"/>
        <w:keepLines w:val="0"/>
        <w:pageBreakBefore w:val="0"/>
        <w:numPr>
          <w:ilvl w:val="0"/>
          <w:numId w:val="0"/>
        </w:numPr>
        <w:kinsoku/>
        <w:wordWrap/>
        <w:overflowPunct/>
        <w:topLinePunct w:val="0"/>
        <w:bidi w:val="0"/>
        <w:adjustRightInd/>
        <w:snapToGrid/>
        <w:spacing w:line="240" w:lineRule="auto"/>
        <w:ind w:righ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本部门项目绩效目标按照单位工作职责，依据单位年度工作计划确定需要实施的项目，并通过前期调研等活动确定项目合理需要实现的预期目标，做到目标清晰明了可实现。</w:t>
      </w:r>
    </w:p>
    <w:p>
      <w:pPr>
        <w:keepNext w:val="0"/>
        <w:keepLines w:val="0"/>
        <w:pageBreakBefore w:val="0"/>
        <w:numPr>
          <w:ilvl w:val="0"/>
          <w:numId w:val="0"/>
        </w:numPr>
        <w:kinsoku/>
        <w:wordWrap/>
        <w:overflowPunct/>
        <w:topLinePunct w:val="0"/>
        <w:bidi w:val="0"/>
        <w:adjustRightInd/>
        <w:snapToGrid/>
        <w:spacing w:line="240" w:lineRule="auto"/>
        <w:ind w:right="0" w:firstLine="643" w:firstLineChars="200"/>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单位自评工作开展情况</w:t>
      </w:r>
    </w:p>
    <w:p>
      <w:pPr>
        <w:keepNext w:val="0"/>
        <w:keepLines w:val="0"/>
        <w:pageBreakBefore w:val="0"/>
        <w:numPr>
          <w:ilvl w:val="0"/>
          <w:numId w:val="0"/>
        </w:numPr>
        <w:kinsoku/>
        <w:wordWrap/>
        <w:overflowPunct/>
        <w:topLinePunct w:val="0"/>
        <w:bidi w:val="0"/>
        <w:adjustRightInd/>
        <w:snapToGrid/>
        <w:spacing w:line="240" w:lineRule="auto"/>
        <w:ind w:righ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本部门</w:t>
      </w:r>
      <w:r>
        <w:rPr>
          <w:rFonts w:hint="eastAsia" w:ascii="仿宋" w:hAnsi="仿宋" w:eastAsia="仿宋" w:cs="仿宋"/>
          <w:color w:val="auto"/>
          <w:sz w:val="32"/>
          <w:szCs w:val="32"/>
          <w:lang w:val="en-US" w:eastAsia="zh-CN"/>
        </w:rPr>
        <w:t>按照《昌江区财政局关于开展单位自评及跟踪监控的通知》昌绩字【2023】2号文件要求开展年度绩效评价工作，</w:t>
      </w:r>
      <w:r>
        <w:rPr>
          <w:rFonts w:hint="eastAsia" w:ascii="仿宋" w:hAnsi="仿宋" w:eastAsia="仿宋" w:cs="仿宋"/>
          <w:color w:val="auto"/>
          <w:sz w:val="32"/>
          <w:szCs w:val="32"/>
          <w:lang w:eastAsia="zh-CN"/>
        </w:rPr>
        <w:t>项目自评以各单位自评和部门重点评价的工作格局，各项目自评以各项目实施主体和项目负责科室对应进行自评，并将自评结果汇总至财务办公室统一上报；</w:t>
      </w:r>
    </w:p>
    <w:p>
      <w:pPr>
        <w:keepNext w:val="0"/>
        <w:keepLines w:val="0"/>
        <w:pageBreakBefore w:val="0"/>
        <w:numPr>
          <w:ilvl w:val="0"/>
          <w:numId w:val="0"/>
        </w:numPr>
        <w:kinsoku/>
        <w:wordWrap/>
        <w:overflowPunct/>
        <w:topLinePunct w:val="0"/>
        <w:bidi w:val="0"/>
        <w:adjustRightInd/>
        <w:snapToGrid/>
        <w:spacing w:line="240" w:lineRule="auto"/>
        <w:ind w:righ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部门重点评价为部门选取一个项目作为部门重点评价项目，组织人员按照评价文件要求进行项目评价，评价结果为优秀。</w:t>
      </w:r>
    </w:p>
    <w:p>
      <w:pPr>
        <w:keepNext w:val="0"/>
        <w:keepLines w:val="0"/>
        <w:pageBreakBefore w:val="0"/>
        <w:numPr>
          <w:ilvl w:val="0"/>
          <w:numId w:val="0"/>
        </w:numPr>
        <w:kinsoku/>
        <w:wordWrap/>
        <w:overflowPunct/>
        <w:topLinePunct w:val="0"/>
        <w:bidi w:val="0"/>
        <w:adjustRightInd/>
        <w:snapToGrid/>
        <w:spacing w:line="240" w:lineRule="auto"/>
        <w:ind w:right="0" w:firstLine="643" w:firstLineChars="200"/>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rPr>
        <w:t>综合评价结论</w:t>
      </w:r>
    </w:p>
    <w:p>
      <w:pPr>
        <w:keepNext w:val="0"/>
        <w:keepLines w:val="0"/>
        <w:pageBreakBefore w:val="0"/>
        <w:numPr>
          <w:ilvl w:val="0"/>
          <w:numId w:val="0"/>
        </w:numPr>
        <w:kinsoku/>
        <w:wordWrap/>
        <w:overflowPunct/>
        <w:topLinePunct w:val="0"/>
        <w:bidi w:val="0"/>
        <w:adjustRightInd/>
        <w:snapToGrid/>
        <w:spacing w:line="240" w:lineRule="auto"/>
        <w:ind w:righ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通过单位以及部门自评，本部门各项目实施效果较好，总体实</w:t>
      </w:r>
      <w:r>
        <w:rPr>
          <w:rFonts w:hint="eastAsia" w:ascii="仿宋" w:hAnsi="仿宋" w:eastAsia="仿宋" w:cs="仿宋"/>
          <w:color w:val="auto"/>
          <w:sz w:val="32"/>
          <w:szCs w:val="32"/>
          <w:lang w:val="en-US" w:eastAsia="zh-CN"/>
        </w:rPr>
        <w:t>现</w:t>
      </w:r>
      <w:r>
        <w:rPr>
          <w:rFonts w:hint="eastAsia" w:ascii="仿宋" w:hAnsi="仿宋" w:eastAsia="仿宋" w:cs="仿宋"/>
          <w:color w:val="auto"/>
          <w:sz w:val="32"/>
          <w:szCs w:val="32"/>
          <w:lang w:eastAsia="zh-CN"/>
        </w:rPr>
        <w:t>预期目标。</w:t>
      </w:r>
      <w:r>
        <w:rPr>
          <w:rFonts w:hint="eastAsia" w:ascii="仿宋" w:hAnsi="仿宋" w:eastAsia="仿宋" w:cs="仿宋"/>
          <w:color w:val="auto"/>
          <w:sz w:val="32"/>
          <w:szCs w:val="32"/>
          <w:lang w:val="en-US" w:eastAsia="zh-CN"/>
        </w:rPr>
        <w:t>单位总体评价和项目自评，项目重点评价均为优秀</w:t>
      </w:r>
    </w:p>
    <w:p>
      <w:pPr>
        <w:keepNext w:val="0"/>
        <w:keepLines w:val="0"/>
        <w:pageBreakBefore w:val="0"/>
        <w:numPr>
          <w:ilvl w:val="0"/>
          <w:numId w:val="0"/>
        </w:numPr>
        <w:kinsoku/>
        <w:wordWrap/>
        <w:overflowPunct/>
        <w:topLinePunct w:val="0"/>
        <w:bidi w:val="0"/>
        <w:adjustRightInd/>
        <w:snapToGrid/>
        <w:spacing w:line="240" w:lineRule="auto"/>
        <w:ind w:right="0" w:firstLine="643" w:firstLineChars="200"/>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rPr>
        <w:t>绩效目标完成情况总体分析</w:t>
      </w:r>
    </w:p>
    <w:p>
      <w:pPr>
        <w:keepNext w:val="0"/>
        <w:keepLines w:val="0"/>
        <w:pageBreakBefore w:val="0"/>
        <w:numPr>
          <w:ilvl w:val="0"/>
          <w:numId w:val="0"/>
        </w:numPr>
        <w:kinsoku/>
        <w:wordWrap/>
        <w:overflowPunct/>
        <w:topLinePunct w:val="0"/>
        <w:bidi w:val="0"/>
        <w:adjustRightInd/>
        <w:snapToGrid/>
        <w:spacing w:line="240" w:lineRule="auto"/>
        <w:ind w:righ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本部门各项目绩效目标完成较好，</w:t>
      </w:r>
      <w:r>
        <w:rPr>
          <w:rFonts w:hint="eastAsia" w:ascii="仿宋" w:hAnsi="仿宋" w:eastAsia="仿宋" w:cs="仿宋"/>
          <w:color w:val="auto"/>
          <w:sz w:val="32"/>
          <w:szCs w:val="32"/>
          <w:lang w:val="en-US" w:eastAsia="zh-CN"/>
        </w:rPr>
        <w:t>应急体系初步完成建设，各项物资储备充足，人员储备充足，人员业务素质提升较快，满足各项应急需求</w:t>
      </w:r>
      <w:r>
        <w:rPr>
          <w:rFonts w:hint="eastAsia" w:ascii="仿宋" w:hAnsi="仿宋" w:eastAsia="仿宋" w:cs="仿宋"/>
          <w:color w:val="auto"/>
          <w:sz w:val="32"/>
          <w:szCs w:val="32"/>
          <w:lang w:eastAsia="zh-CN"/>
        </w:rPr>
        <w:t>。</w:t>
      </w:r>
    </w:p>
    <w:p>
      <w:pPr>
        <w:keepNext w:val="0"/>
        <w:keepLines w:val="0"/>
        <w:pageBreakBefore w:val="0"/>
        <w:numPr>
          <w:ilvl w:val="0"/>
          <w:numId w:val="0"/>
        </w:numPr>
        <w:kinsoku/>
        <w:wordWrap/>
        <w:overflowPunct/>
        <w:topLinePunct w:val="0"/>
        <w:bidi w:val="0"/>
        <w:adjustRightInd/>
        <w:snapToGrid/>
        <w:spacing w:line="240" w:lineRule="auto"/>
        <w:ind w:right="0" w:firstLine="643" w:firstLineChars="200"/>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（5）</w:t>
      </w:r>
      <w:r>
        <w:rPr>
          <w:rFonts w:hint="eastAsia" w:ascii="仿宋" w:hAnsi="仿宋" w:eastAsia="仿宋" w:cs="仿宋"/>
          <w:b/>
          <w:bCs/>
          <w:color w:val="auto"/>
          <w:sz w:val="32"/>
          <w:szCs w:val="32"/>
        </w:rPr>
        <w:t>偏离绩效目标的原因和改进措施</w:t>
      </w:r>
    </w:p>
    <w:p>
      <w:pPr>
        <w:keepNext w:val="0"/>
        <w:keepLines w:val="0"/>
        <w:pageBreakBefore w:val="0"/>
        <w:numPr>
          <w:ilvl w:val="0"/>
          <w:numId w:val="0"/>
        </w:numPr>
        <w:kinsoku/>
        <w:wordWrap/>
        <w:overflowPunct/>
        <w:topLinePunct w:val="0"/>
        <w:bidi w:val="0"/>
        <w:adjustRightInd/>
        <w:snapToGrid/>
        <w:spacing w:line="240" w:lineRule="auto"/>
        <w:ind w:righ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本部门绩效目标基本实现，部分项目执行率较低，主要是项目周期跨年，项目资金一次性拨付到位，整改措施：下一年对跨年项目按照年度需求申请资金。</w:t>
      </w:r>
    </w:p>
    <w:p>
      <w:pPr>
        <w:keepNext w:val="0"/>
        <w:keepLines w:val="0"/>
        <w:pageBreakBefore w:val="0"/>
        <w:numPr>
          <w:ilvl w:val="0"/>
          <w:numId w:val="0"/>
        </w:numPr>
        <w:kinsoku/>
        <w:wordWrap/>
        <w:overflowPunct/>
        <w:topLinePunct w:val="0"/>
        <w:bidi w:val="0"/>
        <w:adjustRightInd/>
        <w:snapToGrid/>
        <w:spacing w:line="240" w:lineRule="auto"/>
        <w:ind w:right="0" w:firstLine="643" w:firstLineChars="200"/>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（6）</w:t>
      </w:r>
      <w:r>
        <w:rPr>
          <w:rFonts w:hint="eastAsia" w:ascii="仿宋" w:hAnsi="仿宋" w:eastAsia="仿宋" w:cs="仿宋"/>
          <w:b/>
          <w:bCs/>
          <w:color w:val="auto"/>
          <w:sz w:val="32"/>
          <w:szCs w:val="32"/>
        </w:rPr>
        <w:t>绩效自评结果拟应用和公开情况</w:t>
      </w:r>
    </w:p>
    <w:p>
      <w:pPr>
        <w:keepNext w:val="0"/>
        <w:keepLines w:val="0"/>
        <w:pageBreakBefore w:val="0"/>
        <w:numPr>
          <w:ilvl w:val="0"/>
          <w:numId w:val="0"/>
        </w:numPr>
        <w:kinsoku/>
        <w:wordWrap/>
        <w:overflowPunct/>
        <w:topLinePunct w:val="0"/>
        <w:bidi w:val="0"/>
        <w:adjustRightInd/>
        <w:snapToGrid/>
        <w:spacing w:line="240" w:lineRule="auto"/>
        <w:ind w:righ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本部门拟将绩效自评结果应用与下年项目申报，并随决算公开一并公开。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0" w:firstLineChars="0"/>
        <w:jc w:val="center"/>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0" w:firstLineChars="0"/>
        <w:jc w:val="center"/>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0" w:firstLineChars="0"/>
        <w:jc w:val="center"/>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0" w:firstLineChars="0"/>
        <w:jc w:val="center"/>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0" w:firstLineChars="0"/>
        <w:jc w:val="center"/>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0" w:firstLineChars="0"/>
        <w:jc w:val="center"/>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0" w:firstLineChars="0"/>
        <w:jc w:val="center"/>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0" w:firstLineChars="0"/>
        <w:jc w:val="center"/>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0" w:firstLineChars="0"/>
        <w:jc w:val="center"/>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0" w:firstLineChars="0"/>
        <w:jc w:val="center"/>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0" w:firstLineChars="0"/>
        <w:jc w:val="center"/>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0" w:firstLineChars="0"/>
        <w:jc w:val="center"/>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0" w:firstLineChars="0"/>
        <w:jc w:val="center"/>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0" w:firstLineChars="0"/>
        <w:jc w:val="center"/>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0" w:firstLineChars="0"/>
        <w:jc w:val="center"/>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0" w:firstLineChars="0"/>
        <w:jc w:val="center"/>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0" w:firstLineChars="0"/>
        <w:jc w:val="center"/>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0" w:firstLineChars="0"/>
        <w:jc w:val="center"/>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0" w:firstLineChars="0"/>
        <w:jc w:val="center"/>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0" w:firstLineChars="0"/>
        <w:jc w:val="both"/>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0" w:firstLineChars="0"/>
        <w:jc w:val="center"/>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0" w:firstLineChars="0"/>
        <w:jc w:val="center"/>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0" w:firstLineChars="0"/>
        <w:jc w:val="center"/>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0" w:firstLineChars="0"/>
        <w:jc w:val="center"/>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0" w:firstLineChars="0"/>
        <w:jc w:val="center"/>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0" w:firstLineChars="0"/>
        <w:jc w:val="center"/>
        <w:textAlignment w:val="auto"/>
        <w:rPr>
          <w:rFonts w:hint="eastAsia" w:ascii="仿宋" w:hAnsi="仿宋" w:eastAsia="仿宋" w:cs="仿宋"/>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0" w:firstLineChars="0"/>
        <w:jc w:val="left"/>
        <w:textAlignment w:val="auto"/>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附件：</w:t>
      </w:r>
      <w:r>
        <w:rPr>
          <w:rFonts w:hint="eastAsia" w:ascii="仿宋" w:hAnsi="仿宋" w:eastAsia="仿宋" w:cs="仿宋"/>
          <w:color w:val="auto"/>
          <w:sz w:val="32"/>
          <w:szCs w:val="32"/>
          <w:lang w:val="en-US" w:eastAsia="zh-CN"/>
        </w:rPr>
        <w:t xml:space="preserve">项目自评表 </w:t>
      </w:r>
    </w:p>
    <w:tbl>
      <w:tblPr>
        <w:tblStyle w:val="11"/>
        <w:tblpPr w:leftFromText="180" w:rightFromText="180" w:vertAnchor="text" w:horzAnchor="page" w:tblpXSpec="center" w:tblpY="573"/>
        <w:tblOverlap w:val="never"/>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390"/>
        <w:gridCol w:w="899"/>
        <w:gridCol w:w="772"/>
        <w:gridCol w:w="517"/>
        <w:gridCol w:w="977"/>
        <w:gridCol w:w="314"/>
        <w:gridCol w:w="1180"/>
        <w:gridCol w:w="351"/>
        <w:gridCol w:w="1145"/>
        <w:gridCol w:w="196"/>
        <w:gridCol w:w="650"/>
        <w:gridCol w:w="790"/>
        <w:gridCol w:w="360"/>
        <w:gridCol w:w="9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205" w:type="dxa"/>
            <w:gridSpan w:val="1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b/>
                <w:bCs/>
                <w:color w:val="auto"/>
                <w:spacing w:val="-4"/>
                <w:sz w:val="24"/>
                <w:szCs w:val="24"/>
              </w:rPr>
              <w:t>项目</w:t>
            </w:r>
            <w:r>
              <w:rPr>
                <w:rFonts w:hint="eastAsia" w:ascii="仿宋" w:hAnsi="仿宋" w:eastAsia="仿宋" w:cs="仿宋"/>
                <w:b/>
                <w:bCs/>
                <w:color w:val="auto"/>
                <w:spacing w:val="-2"/>
                <w:sz w:val="24"/>
                <w:szCs w:val="24"/>
              </w:rPr>
              <w:t>支出绩效自评表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205" w:type="dxa"/>
            <w:gridSpan w:val="1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11"/>
                <w:sz w:val="24"/>
                <w:szCs w:val="24"/>
              </w:rPr>
              <w:t>(2022 年度</w:t>
            </w:r>
            <w:r>
              <w:rPr>
                <w:rFonts w:hint="eastAsia" w:ascii="仿宋" w:hAnsi="仿宋" w:eastAsia="仿宋" w:cs="仿宋"/>
                <w:color w:val="auto"/>
                <w:spacing w:val="-1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726"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3"/>
                <w:sz w:val="24"/>
                <w:szCs w:val="24"/>
              </w:rPr>
              <w:t>项</w:t>
            </w:r>
            <w:r>
              <w:rPr>
                <w:rFonts w:hint="eastAsia" w:ascii="仿宋" w:hAnsi="仿宋" w:eastAsia="仿宋" w:cs="仿宋"/>
                <w:b/>
                <w:bCs/>
                <w:color w:val="auto"/>
                <w:spacing w:val="-2"/>
                <w:sz w:val="24"/>
                <w:szCs w:val="24"/>
              </w:rPr>
              <w:t>目名称</w:t>
            </w:r>
          </w:p>
        </w:tc>
        <w:tc>
          <w:tcPr>
            <w:tcW w:w="7479" w:type="dxa"/>
            <w:gridSpan w:val="11"/>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rPr>
              <w:t>昌江区专业森林消防大队营房改造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726"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2"/>
                <w:sz w:val="24"/>
                <w:szCs w:val="24"/>
              </w:rPr>
              <w:t>主管部门</w:t>
            </w:r>
          </w:p>
        </w:tc>
        <w:tc>
          <w:tcPr>
            <w:tcW w:w="3339"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景德镇市昌江区应急管理</w:t>
            </w:r>
            <w:r>
              <w:rPr>
                <w:rFonts w:hint="eastAsia" w:ascii="仿宋" w:hAnsi="仿宋" w:eastAsia="仿宋" w:cs="仿宋"/>
                <w:color w:val="auto"/>
                <w:sz w:val="24"/>
                <w:szCs w:val="24"/>
              </w:rPr>
              <w:t>局</w:t>
            </w:r>
          </w:p>
        </w:tc>
        <w:tc>
          <w:tcPr>
            <w:tcW w:w="11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b/>
                <w:bCs/>
                <w:color w:val="auto"/>
                <w:spacing w:val="-4"/>
                <w:sz w:val="24"/>
                <w:szCs w:val="24"/>
              </w:rPr>
              <w:t>实</w:t>
            </w:r>
            <w:r>
              <w:rPr>
                <w:rFonts w:hint="eastAsia" w:ascii="仿宋" w:hAnsi="仿宋" w:eastAsia="仿宋" w:cs="仿宋"/>
                <w:b/>
                <w:bCs/>
                <w:color w:val="auto"/>
                <w:spacing w:val="-2"/>
                <w:sz w:val="24"/>
                <w:szCs w:val="24"/>
              </w:rPr>
              <w:t>施单位</w:t>
            </w:r>
          </w:p>
        </w:tc>
        <w:tc>
          <w:tcPr>
            <w:tcW w:w="2995"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景德镇市昌江区应急管理</w:t>
            </w:r>
            <w:r>
              <w:rPr>
                <w:rFonts w:hint="eastAsia" w:ascii="仿宋" w:hAnsi="仿宋" w:eastAsia="仿宋" w:cs="仿宋"/>
                <w:color w:val="auto"/>
                <w:sz w:val="24"/>
                <w:szCs w:val="24"/>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205" w:type="dxa"/>
            <w:gridSpan w:val="1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b/>
                <w:bCs/>
                <w:color w:val="auto"/>
                <w:spacing w:val="-4"/>
                <w:sz w:val="24"/>
                <w:szCs w:val="24"/>
              </w:rPr>
              <w:t>资</w:t>
            </w:r>
            <w:r>
              <w:rPr>
                <w:rFonts w:hint="eastAsia" w:ascii="仿宋" w:hAnsi="仿宋" w:eastAsia="仿宋" w:cs="仿宋"/>
                <w:b/>
                <w:bCs/>
                <w:color w:val="auto"/>
                <w:spacing w:val="-3"/>
                <w:sz w:val="24"/>
                <w:szCs w:val="24"/>
              </w:rPr>
              <w:t>金</w:t>
            </w:r>
            <w:r>
              <w:rPr>
                <w:rFonts w:hint="eastAsia" w:ascii="仿宋" w:hAnsi="仿宋" w:eastAsia="仿宋" w:cs="仿宋"/>
                <w:b/>
                <w:bCs/>
                <w:color w:val="auto"/>
                <w:spacing w:val="-2"/>
                <w:sz w:val="24"/>
                <w:szCs w:val="24"/>
              </w:rPr>
              <w:t>执行情况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55"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167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1494"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2"/>
                <w:sz w:val="24"/>
                <w:szCs w:val="24"/>
              </w:rPr>
              <w:t>年初预</w:t>
            </w:r>
            <w:r>
              <w:rPr>
                <w:rFonts w:hint="eastAsia" w:ascii="仿宋" w:hAnsi="仿宋" w:eastAsia="仿宋" w:cs="仿宋"/>
                <w:b/>
                <w:bCs/>
                <w:color w:val="auto"/>
                <w:spacing w:val="-1"/>
                <w:sz w:val="24"/>
                <w:szCs w:val="24"/>
              </w:rPr>
              <w:t>算数</w:t>
            </w:r>
          </w:p>
        </w:tc>
        <w:tc>
          <w:tcPr>
            <w:tcW w:w="1494"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2"/>
                <w:sz w:val="24"/>
                <w:szCs w:val="24"/>
              </w:rPr>
              <w:t>全年</w:t>
            </w:r>
            <w:r>
              <w:rPr>
                <w:rFonts w:hint="eastAsia" w:ascii="仿宋" w:hAnsi="仿宋" w:eastAsia="仿宋" w:cs="仿宋"/>
                <w:b/>
                <w:bCs/>
                <w:color w:val="auto"/>
                <w:spacing w:val="-1"/>
                <w:sz w:val="24"/>
                <w:szCs w:val="24"/>
              </w:rPr>
              <w:t>预算数</w:t>
            </w:r>
          </w:p>
        </w:tc>
        <w:tc>
          <w:tcPr>
            <w:tcW w:w="1496"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2"/>
                <w:sz w:val="24"/>
                <w:szCs w:val="24"/>
              </w:rPr>
              <w:t>全年</w:t>
            </w:r>
            <w:r>
              <w:rPr>
                <w:rFonts w:hint="eastAsia" w:ascii="仿宋" w:hAnsi="仿宋" w:eastAsia="仿宋" w:cs="仿宋"/>
                <w:b/>
                <w:bCs/>
                <w:color w:val="auto"/>
                <w:spacing w:val="-1"/>
                <w:sz w:val="24"/>
                <w:szCs w:val="24"/>
              </w:rPr>
              <w:t>执行数</w:t>
            </w:r>
          </w:p>
        </w:tc>
        <w:tc>
          <w:tcPr>
            <w:tcW w:w="846"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3"/>
                <w:sz w:val="24"/>
                <w:szCs w:val="24"/>
              </w:rPr>
              <w:t>分值</w:t>
            </w:r>
          </w:p>
        </w:tc>
        <w:tc>
          <w:tcPr>
            <w:tcW w:w="1150"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2"/>
                <w:sz w:val="24"/>
                <w:szCs w:val="24"/>
              </w:rPr>
              <w:t>执行率</w:t>
            </w:r>
            <w:r>
              <w:rPr>
                <w:rFonts w:hint="eastAsia" w:ascii="仿宋" w:hAnsi="仿宋" w:eastAsia="仿宋" w:cs="仿宋"/>
                <w:b/>
                <w:bCs/>
                <w:color w:val="auto"/>
                <w:spacing w:val="-1"/>
                <w:sz w:val="24"/>
                <w:szCs w:val="24"/>
              </w:rPr>
              <w:t>(%)</w:t>
            </w:r>
          </w:p>
        </w:tc>
        <w:tc>
          <w:tcPr>
            <w:tcW w:w="99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3"/>
                <w:sz w:val="24"/>
                <w:szCs w:val="24"/>
              </w:rPr>
              <w:t>得</w:t>
            </w:r>
            <w:r>
              <w:rPr>
                <w:rFonts w:hint="eastAsia" w:ascii="仿宋" w:hAnsi="仿宋" w:eastAsia="仿宋" w:cs="仿宋"/>
                <w:b/>
                <w:bCs/>
                <w:color w:val="auto"/>
                <w:spacing w:val="-2"/>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55" w:type="dxa"/>
            <w:gridSpan w:val="2"/>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pacing w:val="13"/>
                <w:sz w:val="24"/>
                <w:szCs w:val="24"/>
              </w:rPr>
            </w:pPr>
            <w:r>
              <w:rPr>
                <w:rFonts w:hint="eastAsia" w:ascii="仿宋" w:hAnsi="仿宋" w:eastAsia="仿宋" w:cs="仿宋"/>
                <w:b/>
                <w:bCs/>
                <w:color w:val="auto"/>
                <w:spacing w:val="13"/>
                <w:sz w:val="24"/>
                <w:szCs w:val="24"/>
              </w:rPr>
              <w:t>项目</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pacing w:val="13"/>
                <w:sz w:val="24"/>
                <w:szCs w:val="24"/>
              </w:rPr>
            </w:pPr>
            <w:r>
              <w:rPr>
                <w:rFonts w:hint="eastAsia" w:ascii="仿宋" w:hAnsi="仿宋" w:eastAsia="仿宋" w:cs="仿宋"/>
                <w:b/>
                <w:bCs/>
                <w:color w:val="auto"/>
                <w:spacing w:val="13"/>
                <w:sz w:val="24"/>
                <w:szCs w:val="24"/>
              </w:rPr>
              <w:t>资金</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b/>
                <w:bCs/>
                <w:color w:val="auto"/>
                <w:spacing w:val="13"/>
                <w:sz w:val="24"/>
                <w:szCs w:val="24"/>
              </w:rPr>
              <w:t>(万元)</w:t>
            </w:r>
          </w:p>
        </w:tc>
        <w:tc>
          <w:tcPr>
            <w:tcW w:w="167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4"/>
                <w:sz w:val="24"/>
                <w:szCs w:val="24"/>
              </w:rPr>
              <w:t>年</w:t>
            </w:r>
            <w:r>
              <w:rPr>
                <w:rFonts w:hint="eastAsia" w:ascii="仿宋" w:hAnsi="仿宋" w:eastAsia="仿宋" w:cs="仿宋"/>
                <w:b/>
                <w:bCs/>
                <w:color w:val="auto"/>
                <w:spacing w:val="-3"/>
                <w:sz w:val="24"/>
                <w:szCs w:val="24"/>
              </w:rPr>
              <w:t>度资</w:t>
            </w:r>
            <w:r>
              <w:rPr>
                <w:rFonts w:hint="eastAsia" w:ascii="仿宋" w:hAnsi="仿宋" w:eastAsia="仿宋" w:cs="仿宋"/>
                <w:b/>
                <w:bCs/>
                <w:color w:val="auto"/>
                <w:spacing w:val="-5"/>
                <w:sz w:val="24"/>
                <w:szCs w:val="24"/>
              </w:rPr>
              <w:t>金</w:t>
            </w:r>
            <w:r>
              <w:rPr>
                <w:rFonts w:hint="eastAsia" w:ascii="仿宋" w:hAnsi="仿宋" w:eastAsia="仿宋" w:cs="仿宋"/>
                <w:b/>
                <w:bCs/>
                <w:color w:val="auto"/>
                <w:spacing w:val="-3"/>
                <w:sz w:val="24"/>
                <w:szCs w:val="24"/>
              </w:rPr>
              <w:t>总额</w:t>
            </w:r>
          </w:p>
        </w:tc>
        <w:tc>
          <w:tcPr>
            <w:tcW w:w="1494"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rPr>
              <w:t>6</w:t>
            </w:r>
            <w:r>
              <w:rPr>
                <w:rFonts w:hint="eastAsia" w:ascii="仿宋" w:hAnsi="仿宋" w:eastAsia="仿宋" w:cs="仿宋"/>
                <w:color w:val="auto"/>
                <w:spacing w:val="-1"/>
                <w:sz w:val="24"/>
                <w:szCs w:val="24"/>
              </w:rPr>
              <w:t>1.596707</w:t>
            </w:r>
          </w:p>
        </w:tc>
        <w:tc>
          <w:tcPr>
            <w:tcW w:w="1494"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rPr>
              <w:t>61</w:t>
            </w:r>
            <w:r>
              <w:rPr>
                <w:rFonts w:hint="eastAsia" w:ascii="仿宋" w:hAnsi="仿宋" w:eastAsia="仿宋" w:cs="仿宋"/>
                <w:color w:val="auto"/>
                <w:spacing w:val="-1"/>
                <w:sz w:val="24"/>
                <w:szCs w:val="24"/>
              </w:rPr>
              <w:t>.5967</w:t>
            </w:r>
          </w:p>
        </w:tc>
        <w:tc>
          <w:tcPr>
            <w:tcW w:w="1496"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rPr>
              <w:t>61</w:t>
            </w:r>
            <w:r>
              <w:rPr>
                <w:rFonts w:hint="eastAsia" w:ascii="仿宋" w:hAnsi="仿宋" w:eastAsia="仿宋" w:cs="仿宋"/>
                <w:color w:val="auto"/>
                <w:spacing w:val="-1"/>
                <w:sz w:val="24"/>
                <w:szCs w:val="24"/>
              </w:rPr>
              <w:t>.5967</w:t>
            </w:r>
          </w:p>
        </w:tc>
        <w:tc>
          <w:tcPr>
            <w:tcW w:w="846"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rPr>
              <w:t>1</w:t>
            </w:r>
            <w:r>
              <w:rPr>
                <w:rFonts w:hint="eastAsia" w:ascii="仿宋" w:hAnsi="仿宋" w:eastAsia="仿宋" w:cs="仿宋"/>
                <w:color w:val="auto"/>
                <w:spacing w:val="-6"/>
                <w:sz w:val="24"/>
                <w:szCs w:val="24"/>
              </w:rPr>
              <w:t>0</w:t>
            </w:r>
          </w:p>
        </w:tc>
        <w:tc>
          <w:tcPr>
            <w:tcW w:w="1150"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rPr>
              <w:t>1</w:t>
            </w:r>
            <w:r>
              <w:rPr>
                <w:rFonts w:hint="eastAsia" w:ascii="仿宋" w:hAnsi="仿宋" w:eastAsia="仿宋" w:cs="仿宋"/>
                <w:color w:val="auto"/>
                <w:spacing w:val="-5"/>
                <w:sz w:val="24"/>
                <w:szCs w:val="24"/>
              </w:rPr>
              <w:t>00</w:t>
            </w:r>
          </w:p>
        </w:tc>
        <w:tc>
          <w:tcPr>
            <w:tcW w:w="99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55" w:type="dxa"/>
            <w:gridSpan w:val="2"/>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167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其中：财政拨款</w:t>
            </w:r>
          </w:p>
        </w:tc>
        <w:tc>
          <w:tcPr>
            <w:tcW w:w="1494"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61.596707</w:t>
            </w:r>
          </w:p>
        </w:tc>
        <w:tc>
          <w:tcPr>
            <w:tcW w:w="1494"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61.5967</w:t>
            </w:r>
          </w:p>
        </w:tc>
        <w:tc>
          <w:tcPr>
            <w:tcW w:w="1496"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61.5967</w:t>
            </w:r>
          </w:p>
        </w:tc>
        <w:tc>
          <w:tcPr>
            <w:tcW w:w="846"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150"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100</w:t>
            </w:r>
          </w:p>
        </w:tc>
        <w:tc>
          <w:tcPr>
            <w:tcW w:w="99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55" w:type="dxa"/>
            <w:gridSpan w:val="2"/>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167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其他资金</w:t>
            </w:r>
          </w:p>
        </w:tc>
        <w:tc>
          <w:tcPr>
            <w:tcW w:w="1494"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1494"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1496"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846"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150"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99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205" w:type="dxa"/>
            <w:gridSpan w:val="1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726"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1"/>
                <w:sz w:val="24"/>
                <w:szCs w:val="24"/>
              </w:rPr>
              <w:t>偏差原因及整改措</w:t>
            </w:r>
            <w:r>
              <w:rPr>
                <w:rFonts w:hint="eastAsia" w:ascii="仿宋" w:hAnsi="仿宋" w:eastAsia="仿宋" w:cs="仿宋"/>
                <w:b/>
                <w:bCs/>
                <w:color w:val="auto"/>
                <w:sz w:val="24"/>
                <w:szCs w:val="24"/>
              </w:rPr>
              <w:t>施</w:t>
            </w:r>
          </w:p>
        </w:tc>
        <w:tc>
          <w:tcPr>
            <w:tcW w:w="7479" w:type="dxa"/>
            <w:gridSpan w:val="11"/>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726" w:type="dxa"/>
            <w:gridSpan w:val="4"/>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2"/>
                <w:sz w:val="24"/>
                <w:szCs w:val="24"/>
              </w:rPr>
              <w:t>年度</w:t>
            </w:r>
            <w:r>
              <w:rPr>
                <w:rFonts w:hint="eastAsia" w:ascii="仿宋" w:hAnsi="仿宋" w:eastAsia="仿宋" w:cs="仿宋"/>
                <w:b/>
                <w:bCs/>
                <w:color w:val="auto"/>
                <w:spacing w:val="-1"/>
                <w:sz w:val="24"/>
                <w:szCs w:val="24"/>
              </w:rPr>
              <w:t>总体目标</w:t>
            </w:r>
          </w:p>
        </w:tc>
        <w:tc>
          <w:tcPr>
            <w:tcW w:w="4484" w:type="dxa"/>
            <w:gridSpan w:val="6"/>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2"/>
                <w:sz w:val="24"/>
                <w:szCs w:val="24"/>
              </w:rPr>
              <w:t>预期目标</w:t>
            </w:r>
          </w:p>
        </w:tc>
        <w:tc>
          <w:tcPr>
            <w:tcW w:w="2995"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2"/>
                <w:sz w:val="24"/>
                <w:szCs w:val="24"/>
              </w:rPr>
              <w:t>完成实</w:t>
            </w:r>
            <w:r>
              <w:rPr>
                <w:rFonts w:hint="eastAsia" w:ascii="仿宋" w:hAnsi="仿宋" w:eastAsia="仿宋" w:cs="仿宋"/>
                <w:b/>
                <w:bCs/>
                <w:color w:val="auto"/>
                <w:spacing w:val="-1"/>
                <w:sz w:val="24"/>
                <w:szCs w:val="24"/>
              </w:rPr>
              <w:t>际情况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jc w:val="center"/>
        </w:trPr>
        <w:tc>
          <w:tcPr>
            <w:tcW w:w="2726" w:type="dxa"/>
            <w:gridSpan w:val="4"/>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4484" w:type="dxa"/>
            <w:gridSpan w:val="6"/>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营房建设达标，提高昌江区专业森</w:t>
            </w:r>
            <w:r>
              <w:rPr>
                <w:rFonts w:hint="eastAsia" w:ascii="仿宋" w:hAnsi="仿宋" w:eastAsia="仿宋" w:cs="仿宋"/>
                <w:color w:val="auto"/>
                <w:sz w:val="24"/>
                <w:szCs w:val="24"/>
              </w:rPr>
              <w:t xml:space="preserve">林消防队员 </w:t>
            </w:r>
            <w:r>
              <w:rPr>
                <w:rFonts w:hint="eastAsia" w:ascii="仿宋" w:hAnsi="仿宋" w:eastAsia="仿宋" w:cs="仿宋"/>
                <w:color w:val="auto"/>
                <w:spacing w:val="-11"/>
                <w:sz w:val="24"/>
                <w:szCs w:val="24"/>
              </w:rPr>
              <w:t>日</w:t>
            </w:r>
            <w:r>
              <w:rPr>
                <w:rFonts w:hint="eastAsia" w:ascii="仿宋" w:hAnsi="仿宋" w:eastAsia="仿宋" w:cs="仿宋"/>
                <w:color w:val="auto"/>
                <w:spacing w:val="-9"/>
                <w:sz w:val="24"/>
                <w:szCs w:val="24"/>
              </w:rPr>
              <w:t>常生活水平。</w:t>
            </w:r>
          </w:p>
        </w:tc>
        <w:tc>
          <w:tcPr>
            <w:tcW w:w="2995"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rPr>
              <w:t>营</w:t>
            </w:r>
            <w:r>
              <w:rPr>
                <w:rFonts w:hint="eastAsia" w:ascii="仿宋" w:hAnsi="仿宋" w:eastAsia="仿宋" w:cs="仿宋"/>
                <w:color w:val="auto"/>
                <w:spacing w:val="-1"/>
                <w:sz w:val="24"/>
                <w:szCs w:val="24"/>
              </w:rPr>
              <w:t>房建设达标，提高昌江区专业</w:t>
            </w:r>
            <w:r>
              <w:rPr>
                <w:rFonts w:hint="eastAsia" w:ascii="仿宋" w:hAnsi="仿宋" w:eastAsia="仿宋" w:cs="仿宋"/>
                <w:color w:val="auto"/>
                <w:sz w:val="24"/>
                <w:szCs w:val="24"/>
              </w:rPr>
              <w:t xml:space="preserve"> </w:t>
            </w:r>
            <w:r>
              <w:rPr>
                <w:rFonts w:hint="eastAsia" w:ascii="仿宋" w:hAnsi="仿宋" w:eastAsia="仿宋" w:cs="仿宋"/>
                <w:color w:val="auto"/>
                <w:spacing w:val="-4"/>
                <w:sz w:val="24"/>
                <w:szCs w:val="24"/>
              </w:rPr>
              <w:t>森林消防队</w:t>
            </w:r>
            <w:r>
              <w:rPr>
                <w:rFonts w:hint="eastAsia" w:ascii="仿宋" w:hAnsi="仿宋" w:eastAsia="仿宋" w:cs="仿宋"/>
                <w:color w:val="auto"/>
                <w:spacing w:val="-2"/>
                <w:sz w:val="24"/>
                <w:szCs w:val="24"/>
              </w:rPr>
              <w:t>员日常生活水平。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205" w:type="dxa"/>
            <w:gridSpan w:val="1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b/>
                <w:bCs/>
                <w:color w:val="auto"/>
                <w:spacing w:val="-3"/>
                <w:sz w:val="24"/>
                <w:szCs w:val="24"/>
              </w:rPr>
              <w:t>绩</w:t>
            </w:r>
            <w:r>
              <w:rPr>
                <w:rFonts w:hint="eastAsia" w:ascii="仿宋" w:hAnsi="仿宋" w:eastAsia="仿宋" w:cs="仿宋"/>
                <w:b/>
                <w:bCs/>
                <w:color w:val="auto"/>
                <w:spacing w:val="-2"/>
                <w:sz w:val="24"/>
                <w:szCs w:val="24"/>
              </w:rPr>
              <w:t>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6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1289"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4"/>
                <w:sz w:val="24"/>
                <w:szCs w:val="24"/>
              </w:rPr>
              <w:t>一</w:t>
            </w:r>
            <w:r>
              <w:rPr>
                <w:rFonts w:hint="eastAsia" w:ascii="仿宋" w:hAnsi="仿宋" w:eastAsia="仿宋" w:cs="仿宋"/>
                <w:b/>
                <w:bCs/>
                <w:color w:val="auto"/>
                <w:spacing w:val="-2"/>
                <w:sz w:val="24"/>
                <w:szCs w:val="24"/>
              </w:rPr>
              <w:t>级指标</w:t>
            </w:r>
          </w:p>
        </w:tc>
        <w:tc>
          <w:tcPr>
            <w:tcW w:w="1289"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4"/>
                <w:sz w:val="24"/>
                <w:szCs w:val="24"/>
              </w:rPr>
              <w:t>二</w:t>
            </w:r>
            <w:r>
              <w:rPr>
                <w:rFonts w:hint="eastAsia" w:ascii="仿宋" w:hAnsi="仿宋" w:eastAsia="仿宋" w:cs="仿宋"/>
                <w:b/>
                <w:bCs/>
                <w:color w:val="auto"/>
                <w:spacing w:val="-2"/>
                <w:sz w:val="24"/>
                <w:szCs w:val="24"/>
              </w:rPr>
              <w:t>级指标</w:t>
            </w:r>
          </w:p>
        </w:tc>
        <w:tc>
          <w:tcPr>
            <w:tcW w:w="129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2"/>
                <w:sz w:val="24"/>
                <w:szCs w:val="24"/>
              </w:rPr>
              <w:t>三级指</w:t>
            </w:r>
            <w:r>
              <w:rPr>
                <w:rFonts w:hint="eastAsia" w:ascii="仿宋" w:hAnsi="仿宋" w:eastAsia="仿宋" w:cs="仿宋"/>
                <w:b/>
                <w:bCs/>
                <w:color w:val="auto"/>
                <w:spacing w:val="-1"/>
                <w:sz w:val="24"/>
                <w:szCs w:val="24"/>
              </w:rPr>
              <w:t>标</w:t>
            </w:r>
          </w:p>
        </w:tc>
        <w:tc>
          <w:tcPr>
            <w:tcW w:w="153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2"/>
                <w:sz w:val="24"/>
                <w:szCs w:val="24"/>
              </w:rPr>
              <w:t>年度指标</w:t>
            </w:r>
          </w:p>
        </w:tc>
        <w:tc>
          <w:tcPr>
            <w:tcW w:w="134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pacing w:val="-3"/>
                <w:sz w:val="24"/>
                <w:szCs w:val="24"/>
              </w:rPr>
            </w:pPr>
            <w:r>
              <w:rPr>
                <w:rFonts w:hint="eastAsia" w:ascii="仿宋" w:hAnsi="仿宋" w:eastAsia="仿宋" w:cs="仿宋"/>
                <w:b/>
                <w:bCs/>
                <w:color w:val="auto"/>
                <w:spacing w:val="-5"/>
                <w:sz w:val="24"/>
                <w:szCs w:val="24"/>
              </w:rPr>
              <w:t>实</w:t>
            </w:r>
            <w:r>
              <w:rPr>
                <w:rFonts w:hint="eastAsia" w:ascii="仿宋" w:hAnsi="仿宋" w:eastAsia="仿宋" w:cs="仿宋"/>
                <w:b/>
                <w:bCs/>
                <w:color w:val="auto"/>
                <w:spacing w:val="-3"/>
                <w:sz w:val="24"/>
                <w:szCs w:val="24"/>
              </w:rPr>
              <w:t>际</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3"/>
                <w:sz w:val="24"/>
                <w:szCs w:val="24"/>
              </w:rPr>
              <w:t>完成</w:t>
            </w:r>
            <w:r>
              <w:rPr>
                <w:rFonts w:hint="eastAsia" w:ascii="仿宋" w:hAnsi="仿宋" w:eastAsia="仿宋" w:cs="仿宋"/>
                <w:b/>
                <w:bCs/>
                <w:color w:val="auto"/>
                <w:sz w:val="24"/>
                <w:szCs w:val="24"/>
              </w:rPr>
              <w:t>值</w:t>
            </w:r>
          </w:p>
        </w:tc>
        <w:tc>
          <w:tcPr>
            <w:tcW w:w="6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3"/>
                <w:sz w:val="24"/>
                <w:szCs w:val="24"/>
              </w:rPr>
              <w:t>分值</w:t>
            </w:r>
          </w:p>
        </w:tc>
        <w:tc>
          <w:tcPr>
            <w:tcW w:w="79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3"/>
                <w:sz w:val="24"/>
                <w:szCs w:val="24"/>
              </w:rPr>
              <w:t>得</w:t>
            </w:r>
            <w:r>
              <w:rPr>
                <w:rFonts w:hint="eastAsia" w:ascii="仿宋" w:hAnsi="仿宋" w:eastAsia="仿宋" w:cs="仿宋"/>
                <w:b/>
                <w:bCs/>
                <w:color w:val="auto"/>
                <w:spacing w:val="-2"/>
                <w:sz w:val="24"/>
                <w:szCs w:val="24"/>
              </w:rPr>
              <w:t>分</w:t>
            </w:r>
          </w:p>
        </w:tc>
        <w:tc>
          <w:tcPr>
            <w:tcW w:w="1359"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2"/>
                <w:sz w:val="24"/>
                <w:szCs w:val="24"/>
              </w:rPr>
              <w:t>执行率</w:t>
            </w:r>
            <w:r>
              <w:rPr>
                <w:rFonts w:hint="eastAsia" w:ascii="仿宋" w:hAnsi="仿宋" w:eastAsia="仿宋" w:cs="仿宋"/>
                <w:b/>
                <w:bCs/>
                <w:color w:val="auto"/>
                <w:spacing w:val="-1"/>
                <w:sz w:val="24"/>
                <w:szCs w:val="24"/>
              </w:rPr>
              <w:t>偏</w:t>
            </w:r>
            <w:r>
              <w:rPr>
                <w:rFonts w:hint="eastAsia" w:ascii="仿宋" w:hAnsi="仿宋" w:eastAsia="仿宋" w:cs="仿宋"/>
                <w:b/>
                <w:bCs/>
                <w:color w:val="auto"/>
                <w:spacing w:val="-3"/>
                <w:sz w:val="24"/>
                <w:szCs w:val="24"/>
              </w:rPr>
              <w:t>差</w:t>
            </w:r>
            <w:r>
              <w:rPr>
                <w:rFonts w:hint="eastAsia" w:ascii="仿宋" w:hAnsi="仿宋" w:eastAsia="仿宋" w:cs="仿宋"/>
                <w:b/>
                <w:bCs/>
                <w:color w:val="auto"/>
                <w:spacing w:val="-2"/>
                <w:sz w:val="24"/>
                <w:szCs w:val="24"/>
              </w:rPr>
              <w:t>原因分析及改进</w:t>
            </w:r>
            <w:r>
              <w:rPr>
                <w:rFonts w:hint="eastAsia" w:ascii="仿宋" w:hAnsi="仿宋" w:eastAsia="仿宋" w:cs="仿宋"/>
                <w:b/>
                <w:bCs/>
                <w:color w:val="auto"/>
                <w:spacing w:val="-3"/>
                <w:sz w:val="24"/>
                <w:szCs w:val="24"/>
              </w:rPr>
              <w:t>措</w:t>
            </w:r>
            <w:r>
              <w:rPr>
                <w:rFonts w:hint="eastAsia" w:ascii="仿宋" w:hAnsi="仿宋" w:eastAsia="仿宋" w:cs="仿宋"/>
                <w:b/>
                <w:bCs/>
                <w:color w:val="auto"/>
                <w:spacing w:val="-2"/>
                <w:sz w:val="24"/>
                <w:szCs w:val="24"/>
              </w:rPr>
              <w:t>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65" w:type="dxa"/>
            <w:vMerge w:val="restart"/>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绩</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效</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目</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标</w:t>
            </w:r>
          </w:p>
        </w:tc>
        <w:tc>
          <w:tcPr>
            <w:tcW w:w="1289" w:type="dxa"/>
            <w:gridSpan w:val="2"/>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b/>
                <w:bCs/>
                <w:color w:val="auto"/>
                <w:spacing w:val="-2"/>
                <w:sz w:val="24"/>
                <w:szCs w:val="24"/>
              </w:rPr>
              <w:t>产出指</w:t>
            </w:r>
            <w:r>
              <w:rPr>
                <w:rFonts w:hint="eastAsia" w:ascii="仿宋" w:hAnsi="仿宋" w:eastAsia="仿宋" w:cs="仿宋"/>
                <w:b/>
                <w:bCs/>
                <w:color w:val="auto"/>
                <w:spacing w:val="-1"/>
                <w:sz w:val="24"/>
                <w:szCs w:val="24"/>
              </w:rPr>
              <w:t>标</w:t>
            </w:r>
          </w:p>
        </w:tc>
        <w:tc>
          <w:tcPr>
            <w:tcW w:w="1289"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3"/>
                <w:sz w:val="24"/>
                <w:szCs w:val="24"/>
              </w:rPr>
              <w:t>数</w:t>
            </w:r>
            <w:r>
              <w:rPr>
                <w:rFonts w:hint="eastAsia" w:ascii="仿宋" w:hAnsi="仿宋" w:eastAsia="仿宋" w:cs="仿宋"/>
                <w:b/>
                <w:bCs/>
                <w:color w:val="auto"/>
                <w:spacing w:val="-2"/>
                <w:sz w:val="24"/>
                <w:szCs w:val="24"/>
              </w:rPr>
              <w:t>量</w:t>
            </w:r>
          </w:p>
        </w:tc>
        <w:tc>
          <w:tcPr>
            <w:tcW w:w="129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pacing w:val="-4"/>
                <w:sz w:val="24"/>
                <w:szCs w:val="24"/>
              </w:rPr>
            </w:pPr>
            <w:r>
              <w:rPr>
                <w:rFonts w:hint="eastAsia" w:ascii="仿宋" w:hAnsi="仿宋" w:eastAsia="仿宋" w:cs="仿宋"/>
                <w:b/>
                <w:bCs/>
                <w:color w:val="auto"/>
                <w:spacing w:val="-4"/>
                <w:sz w:val="24"/>
                <w:szCs w:val="24"/>
              </w:rPr>
              <w:t>改造营房</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3"/>
                <w:sz w:val="24"/>
                <w:szCs w:val="24"/>
              </w:rPr>
              <w:t>数</w:t>
            </w:r>
            <w:r>
              <w:rPr>
                <w:rFonts w:hint="eastAsia" w:ascii="仿宋" w:hAnsi="仿宋" w:eastAsia="仿宋" w:cs="仿宋"/>
                <w:b/>
                <w:bCs/>
                <w:color w:val="auto"/>
                <w:spacing w:val="-2"/>
                <w:sz w:val="24"/>
                <w:szCs w:val="24"/>
              </w:rPr>
              <w:t>量</w:t>
            </w:r>
          </w:p>
        </w:tc>
        <w:tc>
          <w:tcPr>
            <w:tcW w:w="153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13"/>
                <w:sz w:val="24"/>
                <w:szCs w:val="24"/>
              </w:rPr>
              <w:t>=</w:t>
            </w:r>
            <w:r>
              <w:rPr>
                <w:rFonts w:hint="eastAsia" w:ascii="仿宋" w:hAnsi="仿宋" w:eastAsia="仿宋" w:cs="仿宋"/>
                <w:color w:val="auto"/>
                <w:spacing w:val="-11"/>
                <w:sz w:val="24"/>
                <w:szCs w:val="24"/>
              </w:rPr>
              <w:t>1 次</w:t>
            </w:r>
          </w:p>
        </w:tc>
        <w:tc>
          <w:tcPr>
            <w:tcW w:w="134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6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rPr>
              <w:t>1</w:t>
            </w:r>
            <w:r>
              <w:rPr>
                <w:rFonts w:hint="eastAsia" w:ascii="仿宋" w:hAnsi="仿宋" w:eastAsia="仿宋" w:cs="仿宋"/>
                <w:color w:val="auto"/>
                <w:spacing w:val="-6"/>
                <w:sz w:val="24"/>
                <w:szCs w:val="24"/>
              </w:rPr>
              <w:t>0</w:t>
            </w:r>
          </w:p>
        </w:tc>
        <w:tc>
          <w:tcPr>
            <w:tcW w:w="79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rPr>
              <w:t>1</w:t>
            </w:r>
            <w:r>
              <w:rPr>
                <w:rFonts w:hint="eastAsia" w:ascii="仿宋" w:hAnsi="仿宋" w:eastAsia="仿宋" w:cs="仿宋"/>
                <w:color w:val="auto"/>
                <w:spacing w:val="-6"/>
                <w:sz w:val="24"/>
                <w:szCs w:val="24"/>
              </w:rPr>
              <w:t>0</w:t>
            </w:r>
          </w:p>
        </w:tc>
        <w:tc>
          <w:tcPr>
            <w:tcW w:w="1359"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65"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1289" w:type="dxa"/>
            <w:gridSpan w:val="2"/>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1289"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3"/>
                <w:sz w:val="24"/>
                <w:szCs w:val="24"/>
              </w:rPr>
              <w:t>质</w:t>
            </w:r>
            <w:r>
              <w:rPr>
                <w:rFonts w:hint="eastAsia" w:ascii="仿宋" w:hAnsi="仿宋" w:eastAsia="仿宋" w:cs="仿宋"/>
                <w:b/>
                <w:bCs/>
                <w:color w:val="auto"/>
                <w:spacing w:val="-2"/>
                <w:sz w:val="24"/>
                <w:szCs w:val="24"/>
              </w:rPr>
              <w:t>量</w:t>
            </w:r>
          </w:p>
        </w:tc>
        <w:tc>
          <w:tcPr>
            <w:tcW w:w="1291" w:type="dxa"/>
            <w:gridSpan w:val="2"/>
            <w:tcBorders>
              <w:top w:val="single" w:color="000000" w:sz="2" w:space="0"/>
              <w:bottom w:val="single" w:color="000000" w:sz="2" w:space="0"/>
            </w:tcBorders>
            <w:vAlign w:val="center"/>
          </w:tcPr>
          <w:p>
            <w:pPr>
              <w:keepNext w:val="0"/>
              <w:keepLines w:val="0"/>
              <w:pageBreakBefore w:val="0"/>
              <w:widowControl w:val="0"/>
              <w:tabs>
                <w:tab w:val="left" w:pos="434"/>
              </w:tabs>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pacing w:val="-2"/>
                <w:sz w:val="24"/>
                <w:szCs w:val="24"/>
              </w:rPr>
            </w:pPr>
            <w:r>
              <w:rPr>
                <w:rFonts w:hint="eastAsia" w:ascii="仿宋" w:hAnsi="仿宋" w:eastAsia="仿宋" w:cs="仿宋"/>
                <w:b/>
                <w:bCs/>
                <w:color w:val="auto"/>
                <w:spacing w:val="-4"/>
                <w:sz w:val="24"/>
                <w:szCs w:val="24"/>
              </w:rPr>
              <w:t>竣</w:t>
            </w:r>
            <w:r>
              <w:rPr>
                <w:rFonts w:hint="eastAsia" w:ascii="仿宋" w:hAnsi="仿宋" w:eastAsia="仿宋" w:cs="仿宋"/>
                <w:b/>
                <w:bCs/>
                <w:color w:val="auto"/>
                <w:spacing w:val="-2"/>
                <w:sz w:val="24"/>
                <w:szCs w:val="24"/>
              </w:rPr>
              <w:t>工验收</w:t>
            </w:r>
          </w:p>
          <w:p>
            <w:pPr>
              <w:keepNext w:val="0"/>
              <w:keepLines w:val="0"/>
              <w:pageBreakBefore w:val="0"/>
              <w:widowControl w:val="0"/>
              <w:tabs>
                <w:tab w:val="left" w:pos="434"/>
              </w:tabs>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4"/>
                <w:sz w:val="24"/>
                <w:szCs w:val="24"/>
              </w:rPr>
              <w:t>合</w:t>
            </w:r>
            <w:r>
              <w:rPr>
                <w:rFonts w:hint="eastAsia" w:ascii="仿宋" w:hAnsi="仿宋" w:eastAsia="仿宋" w:cs="仿宋"/>
                <w:b/>
                <w:bCs/>
                <w:color w:val="auto"/>
                <w:spacing w:val="-3"/>
                <w:sz w:val="24"/>
                <w:szCs w:val="24"/>
              </w:rPr>
              <w:t>格率</w:t>
            </w:r>
            <w:r>
              <w:rPr>
                <w:rFonts w:hint="eastAsia" w:ascii="仿宋" w:hAnsi="仿宋" w:eastAsia="仿宋" w:cs="仿宋"/>
                <w:b/>
                <w:bCs/>
                <w:color w:val="auto"/>
                <w:spacing w:val="-6"/>
                <w:sz w:val="24"/>
                <w:szCs w:val="24"/>
              </w:rPr>
              <w:t>(</w:t>
            </w:r>
            <w:r>
              <w:rPr>
                <w:rFonts w:hint="eastAsia" w:ascii="仿宋" w:hAnsi="仿宋" w:eastAsia="仿宋" w:cs="仿宋"/>
                <w:b/>
                <w:bCs/>
                <w:color w:val="auto"/>
                <w:spacing w:val="-4"/>
                <w:sz w:val="24"/>
                <w:szCs w:val="24"/>
              </w:rPr>
              <w:t>%)</w:t>
            </w:r>
          </w:p>
        </w:tc>
        <w:tc>
          <w:tcPr>
            <w:tcW w:w="153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rPr>
              <w:t>=</w:t>
            </w:r>
            <w:r>
              <w:rPr>
                <w:rFonts w:hint="eastAsia" w:ascii="仿宋" w:hAnsi="仿宋" w:eastAsia="仿宋" w:cs="仿宋"/>
                <w:color w:val="auto"/>
                <w:spacing w:val="-1"/>
                <w:sz w:val="24"/>
                <w:szCs w:val="24"/>
              </w:rPr>
              <w:t>100%</w:t>
            </w:r>
          </w:p>
        </w:tc>
        <w:tc>
          <w:tcPr>
            <w:tcW w:w="134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rPr>
              <w:t>1</w:t>
            </w:r>
            <w:r>
              <w:rPr>
                <w:rFonts w:hint="eastAsia" w:ascii="仿宋" w:hAnsi="仿宋" w:eastAsia="仿宋" w:cs="仿宋"/>
                <w:color w:val="auto"/>
                <w:spacing w:val="-5"/>
                <w:sz w:val="24"/>
                <w:szCs w:val="24"/>
              </w:rPr>
              <w:t>00</w:t>
            </w:r>
          </w:p>
        </w:tc>
        <w:tc>
          <w:tcPr>
            <w:tcW w:w="6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rPr>
              <w:t>1</w:t>
            </w:r>
            <w:r>
              <w:rPr>
                <w:rFonts w:hint="eastAsia" w:ascii="仿宋" w:hAnsi="仿宋" w:eastAsia="仿宋" w:cs="仿宋"/>
                <w:color w:val="auto"/>
                <w:spacing w:val="-6"/>
                <w:sz w:val="24"/>
                <w:szCs w:val="24"/>
              </w:rPr>
              <w:t>5</w:t>
            </w:r>
          </w:p>
        </w:tc>
        <w:tc>
          <w:tcPr>
            <w:tcW w:w="79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rPr>
              <w:t>1</w:t>
            </w:r>
            <w:r>
              <w:rPr>
                <w:rFonts w:hint="eastAsia" w:ascii="仿宋" w:hAnsi="仿宋" w:eastAsia="仿宋" w:cs="仿宋"/>
                <w:color w:val="auto"/>
                <w:spacing w:val="-6"/>
                <w:sz w:val="24"/>
                <w:szCs w:val="24"/>
              </w:rPr>
              <w:t>5</w:t>
            </w:r>
          </w:p>
        </w:tc>
        <w:tc>
          <w:tcPr>
            <w:tcW w:w="1359"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65"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1289" w:type="dxa"/>
            <w:gridSpan w:val="2"/>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1289"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6"/>
                <w:sz w:val="24"/>
                <w:szCs w:val="24"/>
              </w:rPr>
              <w:t>时</w:t>
            </w:r>
            <w:r>
              <w:rPr>
                <w:rFonts w:hint="eastAsia" w:ascii="仿宋" w:hAnsi="仿宋" w:eastAsia="仿宋" w:cs="仿宋"/>
                <w:b/>
                <w:bCs/>
                <w:color w:val="auto"/>
                <w:spacing w:val="-4"/>
                <w:sz w:val="24"/>
                <w:szCs w:val="24"/>
              </w:rPr>
              <w:t>效</w:t>
            </w:r>
          </w:p>
        </w:tc>
        <w:tc>
          <w:tcPr>
            <w:tcW w:w="1291" w:type="dxa"/>
            <w:gridSpan w:val="2"/>
            <w:tcBorders>
              <w:top w:val="single" w:color="000000" w:sz="2" w:space="0"/>
              <w:bottom w:val="single" w:color="000000" w:sz="2" w:space="0"/>
            </w:tcBorders>
            <w:vAlign w:val="center"/>
          </w:tcPr>
          <w:p>
            <w:pPr>
              <w:keepNext w:val="0"/>
              <w:keepLines w:val="0"/>
              <w:pageBreakBefore w:val="0"/>
              <w:widowControl w:val="0"/>
              <w:tabs>
                <w:tab w:val="left" w:pos="434"/>
              </w:tabs>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4"/>
                <w:sz w:val="24"/>
                <w:szCs w:val="24"/>
              </w:rPr>
              <w:t>工</w:t>
            </w:r>
            <w:r>
              <w:rPr>
                <w:rFonts w:hint="eastAsia" w:ascii="仿宋" w:hAnsi="仿宋" w:eastAsia="仿宋" w:cs="仿宋"/>
                <w:b/>
                <w:bCs/>
                <w:color w:val="auto"/>
                <w:spacing w:val="-3"/>
                <w:sz w:val="24"/>
                <w:szCs w:val="24"/>
              </w:rPr>
              <w:t>程</w:t>
            </w:r>
            <w:r>
              <w:rPr>
                <w:rFonts w:hint="eastAsia" w:ascii="仿宋" w:hAnsi="仿宋" w:eastAsia="仿宋" w:cs="仿宋"/>
                <w:b/>
                <w:bCs/>
                <w:color w:val="auto"/>
                <w:spacing w:val="-2"/>
                <w:sz w:val="24"/>
                <w:szCs w:val="24"/>
              </w:rPr>
              <w:t>竣工</w:t>
            </w:r>
            <w:r>
              <w:rPr>
                <w:rFonts w:hint="eastAsia" w:ascii="仿宋" w:hAnsi="仿宋" w:eastAsia="仿宋" w:cs="仿宋"/>
                <w:b/>
                <w:bCs/>
                <w:color w:val="auto"/>
                <w:sz w:val="24"/>
                <w:szCs w:val="24"/>
              </w:rPr>
              <w:t xml:space="preserve"> </w:t>
            </w:r>
            <w:r>
              <w:rPr>
                <w:rFonts w:hint="eastAsia" w:ascii="仿宋" w:hAnsi="仿宋" w:eastAsia="仿宋" w:cs="仿宋"/>
                <w:b/>
                <w:bCs/>
                <w:color w:val="auto"/>
                <w:spacing w:val="-4"/>
                <w:sz w:val="24"/>
                <w:szCs w:val="24"/>
              </w:rPr>
              <w:t>及</w:t>
            </w:r>
            <w:r>
              <w:rPr>
                <w:rFonts w:hint="eastAsia" w:ascii="仿宋" w:hAnsi="仿宋" w:eastAsia="仿宋" w:cs="仿宋"/>
                <w:b/>
                <w:bCs/>
                <w:color w:val="auto"/>
                <w:spacing w:val="-2"/>
                <w:sz w:val="24"/>
                <w:szCs w:val="24"/>
              </w:rPr>
              <w:t>时率</w:t>
            </w:r>
            <w:r>
              <w:rPr>
                <w:rFonts w:hint="eastAsia" w:ascii="仿宋" w:hAnsi="仿宋" w:eastAsia="仿宋" w:cs="仿宋"/>
                <w:b/>
                <w:bCs/>
                <w:color w:val="auto"/>
                <w:spacing w:val="-6"/>
                <w:sz w:val="24"/>
                <w:szCs w:val="24"/>
              </w:rPr>
              <w:t>(</w:t>
            </w:r>
            <w:r>
              <w:rPr>
                <w:rFonts w:hint="eastAsia" w:ascii="仿宋" w:hAnsi="仿宋" w:eastAsia="仿宋" w:cs="仿宋"/>
                <w:b/>
                <w:bCs/>
                <w:color w:val="auto"/>
                <w:spacing w:val="-4"/>
                <w:sz w:val="24"/>
                <w:szCs w:val="24"/>
              </w:rPr>
              <w:t>%)</w:t>
            </w:r>
          </w:p>
        </w:tc>
        <w:tc>
          <w:tcPr>
            <w:tcW w:w="153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rPr>
              <w:t>=</w:t>
            </w:r>
            <w:r>
              <w:rPr>
                <w:rFonts w:hint="eastAsia" w:ascii="仿宋" w:hAnsi="仿宋" w:eastAsia="仿宋" w:cs="仿宋"/>
                <w:color w:val="auto"/>
                <w:spacing w:val="-1"/>
                <w:sz w:val="24"/>
                <w:szCs w:val="24"/>
              </w:rPr>
              <w:t>100%</w:t>
            </w:r>
          </w:p>
        </w:tc>
        <w:tc>
          <w:tcPr>
            <w:tcW w:w="134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rPr>
              <w:t>1</w:t>
            </w:r>
            <w:r>
              <w:rPr>
                <w:rFonts w:hint="eastAsia" w:ascii="仿宋" w:hAnsi="仿宋" w:eastAsia="仿宋" w:cs="仿宋"/>
                <w:color w:val="auto"/>
                <w:spacing w:val="-5"/>
                <w:sz w:val="24"/>
                <w:szCs w:val="24"/>
              </w:rPr>
              <w:t>00</w:t>
            </w:r>
          </w:p>
        </w:tc>
        <w:tc>
          <w:tcPr>
            <w:tcW w:w="6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rPr>
              <w:t>1</w:t>
            </w:r>
            <w:r>
              <w:rPr>
                <w:rFonts w:hint="eastAsia" w:ascii="仿宋" w:hAnsi="仿宋" w:eastAsia="仿宋" w:cs="仿宋"/>
                <w:color w:val="auto"/>
                <w:spacing w:val="-6"/>
                <w:sz w:val="24"/>
                <w:szCs w:val="24"/>
              </w:rPr>
              <w:t>5</w:t>
            </w:r>
          </w:p>
        </w:tc>
        <w:tc>
          <w:tcPr>
            <w:tcW w:w="79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rPr>
              <w:t>1</w:t>
            </w:r>
            <w:r>
              <w:rPr>
                <w:rFonts w:hint="eastAsia" w:ascii="仿宋" w:hAnsi="仿宋" w:eastAsia="仿宋" w:cs="仿宋"/>
                <w:color w:val="auto"/>
                <w:spacing w:val="-6"/>
                <w:sz w:val="24"/>
                <w:szCs w:val="24"/>
              </w:rPr>
              <w:t>5</w:t>
            </w:r>
          </w:p>
        </w:tc>
        <w:tc>
          <w:tcPr>
            <w:tcW w:w="1359"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65"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1289" w:type="dxa"/>
            <w:gridSpan w:val="2"/>
            <w:vMerge w:val="continue"/>
            <w:tcBorders>
              <w:top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1289" w:type="dxa"/>
            <w:gridSpan w:val="2"/>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3"/>
                <w:sz w:val="24"/>
                <w:szCs w:val="24"/>
              </w:rPr>
              <w:t>成</w:t>
            </w:r>
            <w:r>
              <w:rPr>
                <w:rFonts w:hint="eastAsia" w:ascii="仿宋" w:hAnsi="仿宋" w:eastAsia="仿宋" w:cs="仿宋"/>
                <w:b/>
                <w:bCs/>
                <w:color w:val="auto"/>
                <w:spacing w:val="-2"/>
                <w:sz w:val="24"/>
                <w:szCs w:val="24"/>
              </w:rPr>
              <w:t>本</w:t>
            </w:r>
          </w:p>
        </w:tc>
        <w:tc>
          <w:tcPr>
            <w:tcW w:w="129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3"/>
                <w:sz w:val="24"/>
                <w:szCs w:val="24"/>
              </w:rPr>
              <w:t>项</w:t>
            </w:r>
            <w:r>
              <w:rPr>
                <w:rFonts w:hint="eastAsia" w:ascii="仿宋" w:hAnsi="仿宋" w:eastAsia="仿宋" w:cs="仿宋"/>
                <w:b/>
                <w:bCs/>
                <w:color w:val="auto"/>
                <w:spacing w:val="-2"/>
                <w:sz w:val="24"/>
                <w:szCs w:val="24"/>
              </w:rPr>
              <w:t>目造价</w:t>
            </w:r>
          </w:p>
        </w:tc>
        <w:tc>
          <w:tcPr>
            <w:tcW w:w="153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=923967</w:t>
            </w:r>
            <w:r>
              <w:rPr>
                <w:rFonts w:hint="eastAsia" w:ascii="仿宋" w:hAnsi="仿宋" w:eastAsia="仿宋" w:cs="仿宋"/>
                <w:color w:val="auto"/>
                <w:sz w:val="24"/>
                <w:szCs w:val="24"/>
              </w:rPr>
              <w:t>.0</w:t>
            </w:r>
            <w:r>
              <w:rPr>
                <w:rFonts w:hint="eastAsia" w:ascii="仿宋" w:hAnsi="仿宋" w:eastAsia="仿宋" w:cs="仿宋"/>
                <w:color w:val="auto"/>
                <w:spacing w:val="-20"/>
                <w:sz w:val="24"/>
                <w:szCs w:val="24"/>
              </w:rPr>
              <w:t>7</w:t>
            </w:r>
            <w:r>
              <w:rPr>
                <w:rFonts w:hint="eastAsia" w:ascii="仿宋" w:hAnsi="仿宋" w:eastAsia="仿宋" w:cs="仿宋"/>
                <w:color w:val="auto"/>
                <w:spacing w:val="-18"/>
                <w:sz w:val="24"/>
                <w:szCs w:val="24"/>
              </w:rPr>
              <w:t>元</w:t>
            </w:r>
          </w:p>
        </w:tc>
        <w:tc>
          <w:tcPr>
            <w:tcW w:w="134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rPr>
              <w:t>9</w:t>
            </w:r>
            <w:r>
              <w:rPr>
                <w:rFonts w:hint="eastAsia" w:ascii="仿宋" w:hAnsi="仿宋" w:eastAsia="仿宋" w:cs="仿宋"/>
                <w:color w:val="auto"/>
                <w:spacing w:val="-1"/>
                <w:sz w:val="24"/>
                <w:szCs w:val="24"/>
              </w:rPr>
              <w:t>23967.0</w:t>
            </w:r>
            <w:r>
              <w:rPr>
                <w:rFonts w:hint="eastAsia" w:ascii="仿宋" w:hAnsi="仿宋" w:eastAsia="仿宋" w:cs="仿宋"/>
                <w:color w:val="auto"/>
                <w:sz w:val="24"/>
                <w:szCs w:val="24"/>
              </w:rPr>
              <w:t>7</w:t>
            </w:r>
          </w:p>
        </w:tc>
        <w:tc>
          <w:tcPr>
            <w:tcW w:w="6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3"/>
                <w:sz w:val="24"/>
                <w:szCs w:val="24"/>
              </w:rPr>
              <w:t>20</w:t>
            </w:r>
          </w:p>
        </w:tc>
        <w:tc>
          <w:tcPr>
            <w:tcW w:w="79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3"/>
                <w:sz w:val="24"/>
                <w:szCs w:val="24"/>
              </w:rPr>
              <w:t>20</w:t>
            </w:r>
          </w:p>
        </w:tc>
        <w:tc>
          <w:tcPr>
            <w:tcW w:w="1359"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65"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1289" w:type="dxa"/>
            <w:gridSpan w:val="2"/>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4"/>
                <w:sz w:val="24"/>
                <w:szCs w:val="24"/>
              </w:rPr>
              <w:t>效</w:t>
            </w:r>
            <w:r>
              <w:rPr>
                <w:rFonts w:hint="eastAsia" w:ascii="仿宋" w:hAnsi="仿宋" w:eastAsia="仿宋" w:cs="仿宋"/>
                <w:b/>
                <w:bCs/>
                <w:color w:val="auto"/>
                <w:spacing w:val="-2"/>
                <w:sz w:val="24"/>
                <w:szCs w:val="24"/>
              </w:rPr>
              <w:t>益指标</w:t>
            </w:r>
          </w:p>
        </w:tc>
        <w:tc>
          <w:tcPr>
            <w:tcW w:w="1289"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spacing w:val="-2"/>
                <w:sz w:val="24"/>
                <w:szCs w:val="24"/>
              </w:rPr>
              <w:t>经济效益</w:t>
            </w:r>
          </w:p>
        </w:tc>
        <w:tc>
          <w:tcPr>
            <w:tcW w:w="129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pacing w:val="-3"/>
                <w:sz w:val="24"/>
                <w:szCs w:val="24"/>
              </w:rPr>
            </w:pPr>
          </w:p>
        </w:tc>
        <w:tc>
          <w:tcPr>
            <w:tcW w:w="153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pacing w:val="-1"/>
                <w:sz w:val="24"/>
                <w:szCs w:val="24"/>
              </w:rPr>
            </w:pPr>
          </w:p>
        </w:tc>
        <w:tc>
          <w:tcPr>
            <w:tcW w:w="134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pacing w:val="-2"/>
                <w:sz w:val="24"/>
                <w:szCs w:val="24"/>
              </w:rPr>
            </w:pPr>
          </w:p>
        </w:tc>
        <w:tc>
          <w:tcPr>
            <w:tcW w:w="6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pacing w:val="-3"/>
                <w:sz w:val="24"/>
                <w:szCs w:val="24"/>
              </w:rPr>
            </w:pPr>
          </w:p>
        </w:tc>
        <w:tc>
          <w:tcPr>
            <w:tcW w:w="79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pacing w:val="-3"/>
                <w:sz w:val="24"/>
                <w:szCs w:val="24"/>
              </w:rPr>
            </w:pPr>
          </w:p>
        </w:tc>
        <w:tc>
          <w:tcPr>
            <w:tcW w:w="1359"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65"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128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2" w:firstLineChars="200"/>
              <w:jc w:val="center"/>
              <w:textAlignment w:val="auto"/>
              <w:rPr>
                <w:rFonts w:hint="eastAsia" w:ascii="仿宋" w:hAnsi="仿宋" w:eastAsia="仿宋" w:cs="仿宋"/>
                <w:b/>
                <w:bCs/>
                <w:color w:val="auto"/>
                <w:sz w:val="24"/>
                <w:szCs w:val="24"/>
              </w:rPr>
            </w:pPr>
          </w:p>
        </w:tc>
        <w:tc>
          <w:tcPr>
            <w:tcW w:w="1289"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spacing w:val="-2"/>
                <w:sz w:val="24"/>
                <w:szCs w:val="24"/>
              </w:rPr>
              <w:t>社会效益</w:t>
            </w:r>
          </w:p>
        </w:tc>
        <w:tc>
          <w:tcPr>
            <w:tcW w:w="129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pacing w:val="-3"/>
                <w:sz w:val="24"/>
                <w:szCs w:val="24"/>
              </w:rPr>
            </w:pPr>
          </w:p>
        </w:tc>
        <w:tc>
          <w:tcPr>
            <w:tcW w:w="153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pacing w:val="-1"/>
                <w:sz w:val="24"/>
                <w:szCs w:val="24"/>
              </w:rPr>
            </w:pPr>
          </w:p>
        </w:tc>
        <w:tc>
          <w:tcPr>
            <w:tcW w:w="134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pacing w:val="-2"/>
                <w:sz w:val="24"/>
                <w:szCs w:val="24"/>
              </w:rPr>
            </w:pPr>
          </w:p>
        </w:tc>
        <w:tc>
          <w:tcPr>
            <w:tcW w:w="6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pacing w:val="-3"/>
                <w:sz w:val="24"/>
                <w:szCs w:val="24"/>
              </w:rPr>
            </w:pPr>
          </w:p>
        </w:tc>
        <w:tc>
          <w:tcPr>
            <w:tcW w:w="79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pacing w:val="-3"/>
                <w:sz w:val="24"/>
                <w:szCs w:val="24"/>
              </w:rPr>
            </w:pPr>
          </w:p>
        </w:tc>
        <w:tc>
          <w:tcPr>
            <w:tcW w:w="1359"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65"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128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2" w:firstLineChars="200"/>
              <w:jc w:val="center"/>
              <w:textAlignment w:val="auto"/>
              <w:rPr>
                <w:rFonts w:hint="eastAsia" w:ascii="仿宋" w:hAnsi="仿宋" w:eastAsia="仿宋" w:cs="仿宋"/>
                <w:b/>
                <w:bCs/>
                <w:color w:val="auto"/>
                <w:sz w:val="24"/>
                <w:szCs w:val="24"/>
              </w:rPr>
            </w:pPr>
          </w:p>
        </w:tc>
        <w:tc>
          <w:tcPr>
            <w:tcW w:w="1289"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spacing w:val="-2"/>
                <w:sz w:val="24"/>
                <w:szCs w:val="24"/>
              </w:rPr>
              <w:t>生态效益</w:t>
            </w:r>
          </w:p>
        </w:tc>
        <w:tc>
          <w:tcPr>
            <w:tcW w:w="129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color w:val="auto"/>
                <w:spacing w:val="-1"/>
                <w:sz w:val="24"/>
                <w:szCs w:val="24"/>
              </w:rPr>
            </w:pPr>
            <w:r>
              <w:rPr>
                <w:rFonts w:hint="eastAsia" w:ascii="仿宋" w:hAnsi="仿宋" w:eastAsia="仿宋" w:cs="仿宋"/>
                <w:b/>
                <w:bCs/>
                <w:color w:val="auto"/>
                <w:spacing w:val="-2"/>
                <w:sz w:val="24"/>
                <w:szCs w:val="24"/>
              </w:rPr>
              <w:t>森林火</w:t>
            </w:r>
            <w:r>
              <w:rPr>
                <w:rFonts w:hint="eastAsia" w:ascii="仿宋" w:hAnsi="仿宋" w:eastAsia="仿宋" w:cs="仿宋"/>
                <w:b/>
                <w:bCs/>
                <w:color w:val="auto"/>
                <w:spacing w:val="-1"/>
                <w:sz w:val="24"/>
                <w:szCs w:val="24"/>
              </w:rPr>
              <w:t>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spacing w:val="-4"/>
                <w:sz w:val="24"/>
                <w:szCs w:val="24"/>
              </w:rPr>
              <w:t>受</w:t>
            </w:r>
            <w:r>
              <w:rPr>
                <w:rFonts w:hint="eastAsia" w:ascii="仿宋" w:hAnsi="仿宋" w:eastAsia="仿宋" w:cs="仿宋"/>
                <w:b/>
                <w:bCs/>
                <w:color w:val="auto"/>
                <w:spacing w:val="-2"/>
                <w:sz w:val="24"/>
                <w:szCs w:val="24"/>
              </w:rPr>
              <w:t>害降低</w:t>
            </w:r>
            <w:r>
              <w:rPr>
                <w:rFonts w:hint="eastAsia" w:ascii="仿宋" w:hAnsi="仿宋" w:eastAsia="仿宋" w:cs="仿宋"/>
                <w:b/>
                <w:bCs/>
                <w:color w:val="auto"/>
                <w:spacing w:val="26"/>
                <w:sz w:val="24"/>
                <w:szCs w:val="24"/>
              </w:rPr>
              <w:t>率</w:t>
            </w:r>
            <w:r>
              <w:rPr>
                <w:rFonts w:hint="eastAsia" w:ascii="仿宋" w:hAnsi="仿宋" w:eastAsia="仿宋" w:cs="仿宋"/>
                <w:b/>
                <w:bCs/>
                <w:color w:val="auto"/>
                <w:spacing w:val="23"/>
                <w:sz w:val="24"/>
                <w:szCs w:val="24"/>
              </w:rPr>
              <w:t>(%)</w:t>
            </w:r>
          </w:p>
        </w:tc>
        <w:tc>
          <w:tcPr>
            <w:tcW w:w="153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4"/>
                <w:sz w:val="24"/>
                <w:szCs w:val="24"/>
              </w:rPr>
              <w:t>&gt;</w:t>
            </w:r>
            <w:r>
              <w:rPr>
                <w:rFonts w:hint="eastAsia" w:ascii="仿宋" w:hAnsi="仿宋" w:eastAsia="仿宋" w:cs="仿宋"/>
                <w:color w:val="auto"/>
                <w:spacing w:val="-2"/>
                <w:sz w:val="24"/>
                <w:szCs w:val="24"/>
              </w:rPr>
              <w:t>=10%</w:t>
            </w:r>
          </w:p>
        </w:tc>
        <w:tc>
          <w:tcPr>
            <w:tcW w:w="134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7"/>
                <w:sz w:val="24"/>
                <w:szCs w:val="24"/>
              </w:rPr>
              <w:t>1</w:t>
            </w:r>
            <w:r>
              <w:rPr>
                <w:rFonts w:hint="eastAsia" w:ascii="仿宋" w:hAnsi="仿宋" w:eastAsia="仿宋" w:cs="仿宋"/>
                <w:color w:val="auto"/>
                <w:spacing w:val="-6"/>
                <w:sz w:val="24"/>
                <w:szCs w:val="24"/>
              </w:rPr>
              <w:t>0</w:t>
            </w:r>
          </w:p>
        </w:tc>
        <w:tc>
          <w:tcPr>
            <w:tcW w:w="6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3"/>
                <w:sz w:val="24"/>
                <w:szCs w:val="24"/>
              </w:rPr>
              <w:t>20</w:t>
            </w:r>
          </w:p>
        </w:tc>
        <w:tc>
          <w:tcPr>
            <w:tcW w:w="79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3"/>
                <w:sz w:val="24"/>
                <w:szCs w:val="24"/>
              </w:rPr>
              <w:t>20</w:t>
            </w:r>
          </w:p>
        </w:tc>
        <w:tc>
          <w:tcPr>
            <w:tcW w:w="1359"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65"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128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2" w:firstLineChars="200"/>
              <w:jc w:val="center"/>
              <w:textAlignment w:val="auto"/>
              <w:rPr>
                <w:rFonts w:hint="eastAsia" w:ascii="仿宋" w:hAnsi="仿宋" w:eastAsia="仿宋" w:cs="仿宋"/>
                <w:b/>
                <w:bCs/>
                <w:color w:val="auto"/>
                <w:sz w:val="24"/>
                <w:szCs w:val="24"/>
              </w:rPr>
            </w:pPr>
          </w:p>
        </w:tc>
        <w:tc>
          <w:tcPr>
            <w:tcW w:w="1289"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pacing w:val="-2"/>
                <w:sz w:val="24"/>
                <w:szCs w:val="24"/>
              </w:rPr>
            </w:pPr>
            <w:r>
              <w:rPr>
                <w:rFonts w:hint="eastAsia" w:ascii="仿宋" w:hAnsi="仿宋" w:eastAsia="仿宋" w:cs="仿宋"/>
                <w:b/>
                <w:bCs/>
                <w:color w:val="auto"/>
                <w:spacing w:val="-4"/>
                <w:sz w:val="24"/>
                <w:szCs w:val="24"/>
              </w:rPr>
              <w:t>可</w:t>
            </w:r>
            <w:r>
              <w:rPr>
                <w:rFonts w:hint="eastAsia" w:ascii="仿宋" w:hAnsi="仿宋" w:eastAsia="仿宋" w:cs="仿宋"/>
                <w:b/>
                <w:bCs/>
                <w:color w:val="auto"/>
                <w:spacing w:val="-2"/>
                <w:sz w:val="24"/>
                <w:szCs w:val="24"/>
              </w:rPr>
              <w:t>持续</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pacing w:val="-3"/>
                <w:sz w:val="24"/>
                <w:szCs w:val="24"/>
              </w:rPr>
            </w:pPr>
            <w:r>
              <w:rPr>
                <w:rFonts w:hint="eastAsia" w:ascii="仿宋" w:hAnsi="仿宋" w:eastAsia="仿宋" w:cs="仿宋"/>
                <w:b/>
                <w:bCs/>
                <w:color w:val="auto"/>
                <w:spacing w:val="-2"/>
                <w:sz w:val="24"/>
                <w:szCs w:val="24"/>
              </w:rPr>
              <w:t>影</w:t>
            </w:r>
            <w:r>
              <w:rPr>
                <w:rFonts w:hint="eastAsia" w:ascii="仿宋" w:hAnsi="仿宋" w:eastAsia="仿宋" w:cs="仿宋"/>
                <w:b/>
                <w:bCs/>
                <w:color w:val="auto"/>
                <w:sz w:val="24"/>
                <w:szCs w:val="24"/>
              </w:rPr>
              <w:t>响</w:t>
            </w:r>
          </w:p>
        </w:tc>
        <w:tc>
          <w:tcPr>
            <w:tcW w:w="129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pacing w:val="-3"/>
                <w:sz w:val="24"/>
                <w:szCs w:val="24"/>
              </w:rPr>
            </w:pPr>
          </w:p>
        </w:tc>
        <w:tc>
          <w:tcPr>
            <w:tcW w:w="153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pacing w:val="-1"/>
                <w:sz w:val="24"/>
                <w:szCs w:val="24"/>
              </w:rPr>
            </w:pPr>
          </w:p>
        </w:tc>
        <w:tc>
          <w:tcPr>
            <w:tcW w:w="134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pacing w:val="-2"/>
                <w:sz w:val="24"/>
                <w:szCs w:val="24"/>
              </w:rPr>
            </w:pPr>
          </w:p>
        </w:tc>
        <w:tc>
          <w:tcPr>
            <w:tcW w:w="6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pacing w:val="-3"/>
                <w:sz w:val="24"/>
                <w:szCs w:val="24"/>
              </w:rPr>
            </w:pPr>
          </w:p>
        </w:tc>
        <w:tc>
          <w:tcPr>
            <w:tcW w:w="79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pacing w:val="-3"/>
                <w:sz w:val="24"/>
                <w:szCs w:val="24"/>
              </w:rPr>
            </w:pPr>
          </w:p>
        </w:tc>
        <w:tc>
          <w:tcPr>
            <w:tcW w:w="1359"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65"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128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spacing w:val="-2"/>
                <w:sz w:val="24"/>
                <w:szCs w:val="24"/>
              </w:rPr>
              <w:t>满意度</w:t>
            </w:r>
          </w:p>
        </w:tc>
        <w:tc>
          <w:tcPr>
            <w:tcW w:w="1289"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spacing w:val="-2"/>
                <w:sz w:val="24"/>
                <w:szCs w:val="24"/>
              </w:rPr>
              <w:t>满意度</w:t>
            </w:r>
          </w:p>
        </w:tc>
        <w:tc>
          <w:tcPr>
            <w:tcW w:w="1291" w:type="dxa"/>
            <w:gridSpan w:val="2"/>
            <w:tcBorders>
              <w:top w:val="single" w:color="000000" w:sz="2" w:space="0"/>
              <w:bottom w:val="single" w:color="000000" w:sz="2" w:space="0"/>
            </w:tcBorders>
            <w:vAlign w:val="center"/>
          </w:tcPr>
          <w:p>
            <w:pPr>
              <w:keepNext w:val="0"/>
              <w:keepLines w:val="0"/>
              <w:pageBreakBefore w:val="0"/>
              <w:widowControl w:val="0"/>
              <w:tabs>
                <w:tab w:val="left" w:pos="432"/>
              </w:tabs>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spacing w:val="-3"/>
                <w:sz w:val="24"/>
                <w:szCs w:val="24"/>
              </w:rPr>
              <w:t>森</w:t>
            </w:r>
            <w:r>
              <w:rPr>
                <w:rFonts w:hint="eastAsia" w:ascii="仿宋" w:hAnsi="仿宋" w:eastAsia="仿宋" w:cs="仿宋"/>
                <w:b/>
                <w:bCs/>
                <w:color w:val="auto"/>
                <w:spacing w:val="-2"/>
                <w:sz w:val="24"/>
                <w:szCs w:val="24"/>
              </w:rPr>
              <w:t>防队员</w:t>
            </w:r>
            <w:r>
              <w:rPr>
                <w:rFonts w:hint="eastAsia" w:ascii="仿宋" w:hAnsi="仿宋" w:eastAsia="仿宋" w:cs="仿宋"/>
                <w:b/>
                <w:bCs/>
                <w:color w:val="auto"/>
                <w:sz w:val="24"/>
                <w:szCs w:val="24"/>
              </w:rPr>
              <w:t xml:space="preserve"> </w:t>
            </w:r>
            <w:r>
              <w:rPr>
                <w:rFonts w:hint="eastAsia" w:ascii="仿宋" w:hAnsi="仿宋" w:eastAsia="仿宋" w:cs="仿宋"/>
                <w:b/>
                <w:bCs/>
                <w:color w:val="auto"/>
                <w:spacing w:val="-4"/>
                <w:sz w:val="24"/>
                <w:szCs w:val="24"/>
              </w:rPr>
              <w:t>满</w:t>
            </w:r>
            <w:r>
              <w:rPr>
                <w:rFonts w:hint="eastAsia" w:ascii="仿宋" w:hAnsi="仿宋" w:eastAsia="仿宋" w:cs="仿宋"/>
                <w:b/>
                <w:bCs/>
                <w:color w:val="auto"/>
                <w:spacing w:val="-3"/>
                <w:sz w:val="24"/>
                <w:szCs w:val="24"/>
              </w:rPr>
              <w:t>意</w:t>
            </w:r>
            <w:r>
              <w:rPr>
                <w:rFonts w:hint="eastAsia" w:ascii="仿宋" w:hAnsi="仿宋" w:eastAsia="仿宋" w:cs="仿宋"/>
                <w:b/>
                <w:bCs/>
                <w:color w:val="auto"/>
                <w:spacing w:val="-2"/>
                <w:sz w:val="24"/>
                <w:szCs w:val="24"/>
              </w:rPr>
              <w:t>度</w:t>
            </w:r>
            <w:r>
              <w:rPr>
                <w:rFonts w:hint="eastAsia" w:ascii="仿宋" w:hAnsi="仿宋" w:eastAsia="仿宋" w:cs="仿宋"/>
                <w:b/>
                <w:bCs/>
                <w:color w:val="auto"/>
                <w:spacing w:val="-6"/>
                <w:sz w:val="24"/>
                <w:szCs w:val="24"/>
              </w:rPr>
              <w:t>(</w:t>
            </w:r>
            <w:r>
              <w:rPr>
                <w:rFonts w:hint="eastAsia" w:ascii="仿宋" w:hAnsi="仿宋" w:eastAsia="仿宋" w:cs="仿宋"/>
                <w:b/>
                <w:bCs/>
                <w:color w:val="auto"/>
                <w:spacing w:val="-4"/>
                <w:sz w:val="24"/>
                <w:szCs w:val="24"/>
              </w:rPr>
              <w:t>%)</w:t>
            </w:r>
          </w:p>
        </w:tc>
        <w:tc>
          <w:tcPr>
            <w:tcW w:w="153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4"/>
                <w:sz w:val="24"/>
                <w:szCs w:val="24"/>
              </w:rPr>
              <w:t>&gt;</w:t>
            </w:r>
            <w:r>
              <w:rPr>
                <w:rFonts w:hint="eastAsia" w:ascii="仿宋" w:hAnsi="仿宋" w:eastAsia="仿宋" w:cs="仿宋"/>
                <w:color w:val="auto"/>
                <w:spacing w:val="-2"/>
                <w:sz w:val="24"/>
                <w:szCs w:val="24"/>
              </w:rPr>
              <w:t>=95%</w:t>
            </w:r>
          </w:p>
        </w:tc>
        <w:tc>
          <w:tcPr>
            <w:tcW w:w="134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3"/>
                <w:sz w:val="24"/>
                <w:szCs w:val="24"/>
              </w:rPr>
              <w:t>9</w:t>
            </w:r>
            <w:r>
              <w:rPr>
                <w:rFonts w:hint="eastAsia" w:ascii="仿宋" w:hAnsi="仿宋" w:eastAsia="仿宋" w:cs="仿宋"/>
                <w:color w:val="auto"/>
                <w:spacing w:val="-2"/>
                <w:sz w:val="24"/>
                <w:szCs w:val="24"/>
              </w:rPr>
              <w:t>5</w:t>
            </w:r>
          </w:p>
        </w:tc>
        <w:tc>
          <w:tcPr>
            <w:tcW w:w="6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7"/>
                <w:sz w:val="24"/>
                <w:szCs w:val="24"/>
              </w:rPr>
              <w:t>1</w:t>
            </w:r>
            <w:r>
              <w:rPr>
                <w:rFonts w:hint="eastAsia" w:ascii="仿宋" w:hAnsi="仿宋" w:eastAsia="仿宋" w:cs="仿宋"/>
                <w:color w:val="auto"/>
                <w:spacing w:val="-6"/>
                <w:sz w:val="24"/>
                <w:szCs w:val="24"/>
              </w:rPr>
              <w:t>0</w:t>
            </w:r>
          </w:p>
        </w:tc>
        <w:tc>
          <w:tcPr>
            <w:tcW w:w="79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7"/>
                <w:sz w:val="24"/>
                <w:szCs w:val="24"/>
              </w:rPr>
              <w:t>1</w:t>
            </w:r>
            <w:r>
              <w:rPr>
                <w:rFonts w:hint="eastAsia" w:ascii="仿宋" w:hAnsi="仿宋" w:eastAsia="仿宋" w:cs="仿宋"/>
                <w:color w:val="auto"/>
                <w:spacing w:val="-6"/>
                <w:sz w:val="24"/>
                <w:szCs w:val="24"/>
              </w:rPr>
              <w:t>0</w:t>
            </w:r>
          </w:p>
        </w:tc>
        <w:tc>
          <w:tcPr>
            <w:tcW w:w="1359"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7406" w:type="dxa"/>
            <w:gridSpan w:val="11"/>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spacing w:val="-3"/>
                <w:sz w:val="24"/>
                <w:szCs w:val="24"/>
              </w:rPr>
            </w:pPr>
            <w:r>
              <w:rPr>
                <w:rFonts w:hint="eastAsia" w:ascii="仿宋" w:hAnsi="仿宋" w:eastAsia="仿宋" w:cs="仿宋"/>
                <w:b/>
                <w:bCs/>
                <w:color w:val="auto"/>
                <w:spacing w:val="-2"/>
                <w:sz w:val="24"/>
                <w:szCs w:val="24"/>
                <w:lang w:eastAsia="zh-CN"/>
              </w:rPr>
              <w:t>总</w:t>
            </w:r>
            <w:r>
              <w:rPr>
                <w:rFonts w:hint="eastAsia" w:ascii="仿宋" w:hAnsi="仿宋" w:eastAsia="仿宋" w:cs="仿宋"/>
                <w:b/>
                <w:bCs/>
                <w:color w:val="auto"/>
                <w:spacing w:val="-2"/>
                <w:sz w:val="24"/>
                <w:szCs w:val="24"/>
                <w:lang w:val="en-US" w:eastAsia="zh-CN"/>
              </w:rPr>
              <w:t xml:space="preserve">  </w:t>
            </w:r>
            <w:r>
              <w:rPr>
                <w:rFonts w:hint="eastAsia" w:ascii="仿宋" w:hAnsi="仿宋" w:eastAsia="仿宋" w:cs="仿宋"/>
                <w:b/>
                <w:bCs/>
                <w:color w:val="auto"/>
                <w:spacing w:val="-2"/>
                <w:sz w:val="24"/>
                <w:szCs w:val="24"/>
                <w:lang w:eastAsia="zh-CN"/>
              </w:rPr>
              <w:t>计</w:t>
            </w:r>
          </w:p>
        </w:tc>
        <w:tc>
          <w:tcPr>
            <w:tcW w:w="6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7"/>
                <w:sz w:val="24"/>
                <w:szCs w:val="24"/>
              </w:rPr>
              <w:t>1</w:t>
            </w:r>
            <w:r>
              <w:rPr>
                <w:rFonts w:hint="eastAsia" w:ascii="仿宋" w:hAnsi="仿宋" w:eastAsia="仿宋" w:cs="仿宋"/>
                <w:color w:val="auto"/>
                <w:spacing w:val="-6"/>
                <w:sz w:val="24"/>
                <w:szCs w:val="24"/>
              </w:rPr>
              <w:t>0</w:t>
            </w:r>
            <w:r>
              <w:rPr>
                <w:rFonts w:hint="eastAsia" w:ascii="仿宋" w:hAnsi="仿宋" w:eastAsia="仿宋" w:cs="仿宋"/>
                <w:color w:val="auto"/>
                <w:spacing w:val="-6"/>
                <w:sz w:val="24"/>
                <w:szCs w:val="24"/>
                <w:lang w:val="en-US" w:eastAsia="zh-CN"/>
              </w:rPr>
              <w:t>0</w:t>
            </w:r>
          </w:p>
        </w:tc>
        <w:tc>
          <w:tcPr>
            <w:tcW w:w="79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7"/>
                <w:sz w:val="24"/>
                <w:szCs w:val="24"/>
              </w:rPr>
              <w:t>1</w:t>
            </w:r>
            <w:r>
              <w:rPr>
                <w:rFonts w:hint="eastAsia" w:ascii="仿宋" w:hAnsi="仿宋" w:eastAsia="仿宋" w:cs="仿宋"/>
                <w:color w:val="auto"/>
                <w:spacing w:val="-6"/>
                <w:sz w:val="24"/>
                <w:szCs w:val="24"/>
              </w:rPr>
              <w:t>0</w:t>
            </w:r>
            <w:r>
              <w:rPr>
                <w:rFonts w:hint="eastAsia" w:ascii="仿宋" w:hAnsi="仿宋" w:eastAsia="仿宋" w:cs="仿宋"/>
                <w:color w:val="auto"/>
                <w:spacing w:val="-6"/>
                <w:sz w:val="24"/>
                <w:szCs w:val="24"/>
                <w:lang w:val="en-US" w:eastAsia="zh-CN"/>
              </w:rPr>
              <w:t>0</w:t>
            </w:r>
          </w:p>
        </w:tc>
        <w:tc>
          <w:tcPr>
            <w:tcW w:w="1359"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auto"/>
          <w:sz w:val="32"/>
          <w:szCs w:val="32"/>
        </w:rPr>
        <w:sectPr>
          <w:footerReference r:id="rId3" w:type="default"/>
          <w:pgSz w:w="11906" w:h="16838"/>
          <w:pgMar w:top="1440" w:right="1803" w:bottom="1440" w:left="1803" w:header="850" w:footer="1587" w:gutter="0"/>
          <w:pgNumType w:fmt="decimal"/>
          <w:cols w:space="0" w:num="1"/>
          <w:rtlGutter w:val="0"/>
          <w:docGrid w:linePitch="0" w:charSpace="0"/>
        </w:sect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0" w:firstLineChars="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附件：</w:t>
      </w:r>
      <w:r>
        <w:rPr>
          <w:rFonts w:hint="eastAsia" w:ascii="仿宋" w:hAnsi="仿宋" w:eastAsia="仿宋" w:cs="仿宋"/>
          <w:color w:val="auto"/>
          <w:sz w:val="32"/>
          <w:szCs w:val="32"/>
          <w:lang w:val="en-US" w:eastAsia="zh-CN"/>
        </w:rPr>
        <w:t xml:space="preserve">项目自评表 </w:t>
      </w:r>
    </w:p>
    <w:tbl>
      <w:tblPr>
        <w:tblStyle w:val="11"/>
        <w:tblpPr w:leftFromText="180" w:rightFromText="180" w:vertAnchor="text" w:horzAnchor="page" w:tblpXSpec="center" w:tblpY="573"/>
        <w:tblOverlap w:val="never"/>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390"/>
        <w:gridCol w:w="899"/>
        <w:gridCol w:w="772"/>
        <w:gridCol w:w="461"/>
        <w:gridCol w:w="973"/>
        <w:gridCol w:w="609"/>
        <w:gridCol w:w="825"/>
        <w:gridCol w:w="402"/>
        <w:gridCol w:w="1032"/>
        <w:gridCol w:w="378"/>
        <w:gridCol w:w="527"/>
        <w:gridCol w:w="193"/>
        <w:gridCol w:w="720"/>
        <w:gridCol w:w="300"/>
        <w:gridCol w:w="1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205" w:type="dxa"/>
            <w:gridSpan w:val="16"/>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b/>
                <w:bCs/>
                <w:color w:val="auto"/>
                <w:spacing w:val="-4"/>
                <w:sz w:val="24"/>
                <w:szCs w:val="24"/>
              </w:rPr>
              <w:t>项目</w:t>
            </w:r>
            <w:r>
              <w:rPr>
                <w:rFonts w:hint="eastAsia" w:ascii="仿宋" w:hAnsi="仿宋" w:eastAsia="仿宋" w:cs="仿宋"/>
                <w:b/>
                <w:bCs/>
                <w:color w:val="auto"/>
                <w:spacing w:val="-2"/>
                <w:sz w:val="24"/>
                <w:szCs w:val="24"/>
              </w:rPr>
              <w:t>支出绩效自评表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205" w:type="dxa"/>
            <w:gridSpan w:val="16"/>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11"/>
                <w:sz w:val="24"/>
                <w:szCs w:val="24"/>
              </w:rPr>
              <w:t>(2022 年度</w:t>
            </w:r>
            <w:r>
              <w:rPr>
                <w:rFonts w:hint="eastAsia" w:ascii="仿宋" w:hAnsi="仿宋" w:eastAsia="仿宋" w:cs="仿宋"/>
                <w:color w:val="auto"/>
                <w:spacing w:val="-1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726"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3"/>
                <w:sz w:val="24"/>
                <w:szCs w:val="24"/>
              </w:rPr>
              <w:t>项</w:t>
            </w:r>
            <w:r>
              <w:rPr>
                <w:rFonts w:hint="eastAsia" w:ascii="仿宋" w:hAnsi="仿宋" w:eastAsia="仿宋" w:cs="仿宋"/>
                <w:b/>
                <w:bCs/>
                <w:color w:val="auto"/>
                <w:spacing w:val="-2"/>
                <w:sz w:val="24"/>
                <w:szCs w:val="24"/>
              </w:rPr>
              <w:t>目名称</w:t>
            </w:r>
          </w:p>
        </w:tc>
        <w:tc>
          <w:tcPr>
            <w:tcW w:w="7479" w:type="dxa"/>
            <w:gridSpan w:val="1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安全生产月宣传活动(新增)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726"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2"/>
                <w:sz w:val="24"/>
                <w:szCs w:val="24"/>
              </w:rPr>
              <w:t>主管部门</w:t>
            </w:r>
          </w:p>
        </w:tc>
        <w:tc>
          <w:tcPr>
            <w:tcW w:w="3270"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景德镇市昌江区应急管理</w:t>
            </w:r>
            <w:r>
              <w:rPr>
                <w:rFonts w:hint="eastAsia" w:ascii="仿宋" w:hAnsi="仿宋" w:eastAsia="仿宋" w:cs="仿宋"/>
                <w:color w:val="auto"/>
                <w:sz w:val="24"/>
                <w:szCs w:val="24"/>
              </w:rPr>
              <w:t>局</w:t>
            </w:r>
          </w:p>
        </w:tc>
        <w:tc>
          <w:tcPr>
            <w:tcW w:w="103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b/>
                <w:bCs/>
                <w:color w:val="auto"/>
                <w:spacing w:val="-4"/>
                <w:sz w:val="24"/>
                <w:szCs w:val="24"/>
              </w:rPr>
              <w:t>实</w:t>
            </w:r>
            <w:r>
              <w:rPr>
                <w:rFonts w:hint="eastAsia" w:ascii="仿宋" w:hAnsi="仿宋" w:eastAsia="仿宋" w:cs="仿宋"/>
                <w:b/>
                <w:bCs/>
                <w:color w:val="auto"/>
                <w:spacing w:val="-2"/>
                <w:sz w:val="24"/>
                <w:szCs w:val="24"/>
              </w:rPr>
              <w:t>施单位</w:t>
            </w:r>
          </w:p>
        </w:tc>
        <w:tc>
          <w:tcPr>
            <w:tcW w:w="3177" w:type="dxa"/>
            <w:gridSpan w:val="6"/>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景德镇市昌江区应急管理</w:t>
            </w:r>
            <w:r>
              <w:rPr>
                <w:rFonts w:hint="eastAsia" w:ascii="仿宋" w:hAnsi="仿宋" w:eastAsia="仿宋" w:cs="仿宋"/>
                <w:color w:val="auto"/>
                <w:sz w:val="24"/>
                <w:szCs w:val="24"/>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205" w:type="dxa"/>
            <w:gridSpan w:val="16"/>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b/>
                <w:bCs/>
                <w:color w:val="auto"/>
                <w:spacing w:val="-4"/>
                <w:sz w:val="24"/>
                <w:szCs w:val="24"/>
              </w:rPr>
              <w:t>资</w:t>
            </w:r>
            <w:r>
              <w:rPr>
                <w:rFonts w:hint="eastAsia" w:ascii="仿宋" w:hAnsi="仿宋" w:eastAsia="仿宋" w:cs="仿宋"/>
                <w:b/>
                <w:bCs/>
                <w:color w:val="auto"/>
                <w:spacing w:val="-3"/>
                <w:sz w:val="24"/>
                <w:szCs w:val="24"/>
              </w:rPr>
              <w:t>金</w:t>
            </w:r>
            <w:r>
              <w:rPr>
                <w:rFonts w:hint="eastAsia" w:ascii="仿宋" w:hAnsi="仿宋" w:eastAsia="仿宋" w:cs="仿宋"/>
                <w:b/>
                <w:bCs/>
                <w:color w:val="auto"/>
                <w:spacing w:val="-2"/>
                <w:sz w:val="24"/>
                <w:szCs w:val="24"/>
              </w:rPr>
              <w:t>执行情况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55"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167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1434"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2"/>
                <w:sz w:val="24"/>
                <w:szCs w:val="24"/>
              </w:rPr>
              <w:t>年初预</w:t>
            </w:r>
            <w:r>
              <w:rPr>
                <w:rFonts w:hint="eastAsia" w:ascii="仿宋" w:hAnsi="仿宋" w:eastAsia="仿宋" w:cs="仿宋"/>
                <w:b/>
                <w:bCs/>
                <w:color w:val="auto"/>
                <w:spacing w:val="-1"/>
                <w:sz w:val="24"/>
                <w:szCs w:val="24"/>
              </w:rPr>
              <w:t>算数</w:t>
            </w:r>
          </w:p>
        </w:tc>
        <w:tc>
          <w:tcPr>
            <w:tcW w:w="1434"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2"/>
                <w:sz w:val="24"/>
                <w:szCs w:val="24"/>
              </w:rPr>
              <w:t>全年</w:t>
            </w:r>
            <w:r>
              <w:rPr>
                <w:rFonts w:hint="eastAsia" w:ascii="仿宋" w:hAnsi="仿宋" w:eastAsia="仿宋" w:cs="仿宋"/>
                <w:b/>
                <w:bCs/>
                <w:color w:val="auto"/>
                <w:spacing w:val="-1"/>
                <w:sz w:val="24"/>
                <w:szCs w:val="24"/>
              </w:rPr>
              <w:t>预算数</w:t>
            </w:r>
          </w:p>
        </w:tc>
        <w:tc>
          <w:tcPr>
            <w:tcW w:w="1434"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2"/>
                <w:sz w:val="24"/>
                <w:szCs w:val="24"/>
              </w:rPr>
              <w:t>全年</w:t>
            </w:r>
            <w:r>
              <w:rPr>
                <w:rFonts w:hint="eastAsia" w:ascii="仿宋" w:hAnsi="仿宋" w:eastAsia="仿宋" w:cs="仿宋"/>
                <w:b/>
                <w:bCs/>
                <w:color w:val="auto"/>
                <w:spacing w:val="-1"/>
                <w:sz w:val="24"/>
                <w:szCs w:val="24"/>
              </w:rPr>
              <w:t>执行数</w:t>
            </w:r>
          </w:p>
        </w:tc>
        <w:tc>
          <w:tcPr>
            <w:tcW w:w="905"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3"/>
                <w:sz w:val="24"/>
                <w:szCs w:val="24"/>
              </w:rPr>
              <w:t>分值</w:t>
            </w:r>
          </w:p>
        </w:tc>
        <w:tc>
          <w:tcPr>
            <w:tcW w:w="1213" w:type="dxa"/>
            <w:gridSpan w:val="3"/>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2"/>
                <w:sz w:val="24"/>
                <w:szCs w:val="24"/>
              </w:rPr>
              <w:t>执行率</w:t>
            </w:r>
            <w:r>
              <w:rPr>
                <w:rFonts w:hint="eastAsia" w:ascii="仿宋" w:hAnsi="仿宋" w:eastAsia="仿宋" w:cs="仿宋"/>
                <w:b/>
                <w:bCs/>
                <w:color w:val="auto"/>
                <w:spacing w:val="-1"/>
                <w:sz w:val="24"/>
                <w:szCs w:val="24"/>
              </w:rPr>
              <w:t>(%)</w:t>
            </w:r>
          </w:p>
        </w:tc>
        <w:tc>
          <w:tcPr>
            <w:tcW w:w="105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3"/>
                <w:sz w:val="24"/>
                <w:szCs w:val="24"/>
              </w:rPr>
              <w:t>得</w:t>
            </w:r>
            <w:r>
              <w:rPr>
                <w:rFonts w:hint="eastAsia" w:ascii="仿宋" w:hAnsi="仿宋" w:eastAsia="仿宋" w:cs="仿宋"/>
                <w:b/>
                <w:bCs/>
                <w:color w:val="auto"/>
                <w:spacing w:val="-2"/>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55" w:type="dxa"/>
            <w:gridSpan w:val="2"/>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pacing w:val="13"/>
                <w:sz w:val="24"/>
                <w:szCs w:val="24"/>
              </w:rPr>
            </w:pPr>
            <w:r>
              <w:rPr>
                <w:rFonts w:hint="eastAsia" w:ascii="仿宋" w:hAnsi="仿宋" w:eastAsia="仿宋" w:cs="仿宋"/>
                <w:b/>
                <w:bCs/>
                <w:color w:val="auto"/>
                <w:spacing w:val="13"/>
                <w:sz w:val="24"/>
                <w:szCs w:val="24"/>
              </w:rPr>
              <w:t>项目</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pacing w:val="13"/>
                <w:sz w:val="24"/>
                <w:szCs w:val="24"/>
              </w:rPr>
            </w:pPr>
            <w:r>
              <w:rPr>
                <w:rFonts w:hint="eastAsia" w:ascii="仿宋" w:hAnsi="仿宋" w:eastAsia="仿宋" w:cs="仿宋"/>
                <w:b/>
                <w:bCs/>
                <w:color w:val="auto"/>
                <w:spacing w:val="13"/>
                <w:sz w:val="24"/>
                <w:szCs w:val="24"/>
              </w:rPr>
              <w:t>资金</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b/>
                <w:bCs/>
                <w:color w:val="auto"/>
                <w:spacing w:val="13"/>
                <w:sz w:val="24"/>
                <w:szCs w:val="24"/>
              </w:rPr>
              <w:t>(万元)</w:t>
            </w:r>
          </w:p>
        </w:tc>
        <w:tc>
          <w:tcPr>
            <w:tcW w:w="167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4"/>
                <w:sz w:val="24"/>
                <w:szCs w:val="24"/>
              </w:rPr>
              <w:t>年</w:t>
            </w:r>
            <w:r>
              <w:rPr>
                <w:rFonts w:hint="eastAsia" w:ascii="仿宋" w:hAnsi="仿宋" w:eastAsia="仿宋" w:cs="仿宋"/>
                <w:b/>
                <w:bCs/>
                <w:color w:val="auto"/>
                <w:spacing w:val="-3"/>
                <w:sz w:val="24"/>
                <w:szCs w:val="24"/>
              </w:rPr>
              <w:t>度资</w:t>
            </w:r>
            <w:r>
              <w:rPr>
                <w:rFonts w:hint="eastAsia" w:ascii="仿宋" w:hAnsi="仿宋" w:eastAsia="仿宋" w:cs="仿宋"/>
                <w:b/>
                <w:bCs/>
                <w:color w:val="auto"/>
                <w:spacing w:val="-5"/>
                <w:sz w:val="24"/>
                <w:szCs w:val="24"/>
              </w:rPr>
              <w:t>金</w:t>
            </w:r>
            <w:r>
              <w:rPr>
                <w:rFonts w:hint="eastAsia" w:ascii="仿宋" w:hAnsi="仿宋" w:eastAsia="仿宋" w:cs="仿宋"/>
                <w:b/>
                <w:bCs/>
                <w:color w:val="auto"/>
                <w:spacing w:val="-3"/>
                <w:sz w:val="24"/>
                <w:szCs w:val="24"/>
              </w:rPr>
              <w:t>总额</w:t>
            </w:r>
          </w:p>
        </w:tc>
        <w:tc>
          <w:tcPr>
            <w:tcW w:w="1434"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434"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434"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905"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rPr>
              <w:t>1</w:t>
            </w:r>
            <w:r>
              <w:rPr>
                <w:rFonts w:hint="eastAsia" w:ascii="仿宋" w:hAnsi="仿宋" w:eastAsia="仿宋" w:cs="仿宋"/>
                <w:color w:val="auto"/>
                <w:spacing w:val="-6"/>
                <w:sz w:val="24"/>
                <w:szCs w:val="24"/>
              </w:rPr>
              <w:t>0</w:t>
            </w:r>
          </w:p>
        </w:tc>
        <w:tc>
          <w:tcPr>
            <w:tcW w:w="1213" w:type="dxa"/>
            <w:gridSpan w:val="3"/>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rPr>
              <w:t>1</w:t>
            </w:r>
            <w:r>
              <w:rPr>
                <w:rFonts w:hint="eastAsia" w:ascii="仿宋" w:hAnsi="仿宋" w:eastAsia="仿宋" w:cs="仿宋"/>
                <w:color w:val="auto"/>
                <w:spacing w:val="-5"/>
                <w:sz w:val="24"/>
                <w:szCs w:val="24"/>
              </w:rPr>
              <w:t>00</w:t>
            </w:r>
          </w:p>
        </w:tc>
        <w:tc>
          <w:tcPr>
            <w:tcW w:w="105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rPr>
              <w:t>1</w:t>
            </w:r>
            <w:r>
              <w:rPr>
                <w:rFonts w:hint="eastAsia" w:ascii="仿宋" w:hAnsi="仿宋" w:eastAsia="仿宋" w:cs="仿宋"/>
                <w:color w:val="auto"/>
                <w:spacing w:val="-6"/>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55" w:type="dxa"/>
            <w:gridSpan w:val="2"/>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167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其中：财政拨款</w:t>
            </w:r>
          </w:p>
        </w:tc>
        <w:tc>
          <w:tcPr>
            <w:tcW w:w="1434"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434"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434"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905"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63"/>
                <w:position w:val="1"/>
                <w:sz w:val="24"/>
                <w:szCs w:val="24"/>
              </w:rPr>
              <w:t>-</w:t>
            </w:r>
          </w:p>
        </w:tc>
        <w:tc>
          <w:tcPr>
            <w:tcW w:w="1213" w:type="dxa"/>
            <w:gridSpan w:val="3"/>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rPr>
              <w:t>1</w:t>
            </w:r>
            <w:r>
              <w:rPr>
                <w:rFonts w:hint="eastAsia" w:ascii="仿宋" w:hAnsi="仿宋" w:eastAsia="仿宋" w:cs="仿宋"/>
                <w:color w:val="auto"/>
                <w:spacing w:val="-5"/>
                <w:sz w:val="24"/>
                <w:szCs w:val="24"/>
              </w:rPr>
              <w:t>00</w:t>
            </w:r>
          </w:p>
        </w:tc>
        <w:tc>
          <w:tcPr>
            <w:tcW w:w="105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63"/>
                <w:position w:val="1"/>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55" w:type="dxa"/>
            <w:gridSpan w:val="2"/>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1671"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其他资金</w:t>
            </w:r>
          </w:p>
        </w:tc>
        <w:tc>
          <w:tcPr>
            <w:tcW w:w="1434"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1434"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1434"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905"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63"/>
                <w:position w:val="1"/>
                <w:sz w:val="24"/>
                <w:szCs w:val="24"/>
              </w:rPr>
              <w:t>-</w:t>
            </w:r>
          </w:p>
        </w:tc>
        <w:tc>
          <w:tcPr>
            <w:tcW w:w="1213" w:type="dxa"/>
            <w:gridSpan w:val="3"/>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105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63"/>
                <w:position w:val="1"/>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205" w:type="dxa"/>
            <w:gridSpan w:val="16"/>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726"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1"/>
                <w:sz w:val="24"/>
                <w:szCs w:val="24"/>
              </w:rPr>
              <w:t>偏差原因及整改措</w:t>
            </w:r>
            <w:r>
              <w:rPr>
                <w:rFonts w:hint="eastAsia" w:ascii="仿宋" w:hAnsi="仿宋" w:eastAsia="仿宋" w:cs="仿宋"/>
                <w:b/>
                <w:bCs/>
                <w:color w:val="auto"/>
                <w:sz w:val="24"/>
                <w:szCs w:val="24"/>
              </w:rPr>
              <w:t>施</w:t>
            </w:r>
          </w:p>
        </w:tc>
        <w:tc>
          <w:tcPr>
            <w:tcW w:w="7479" w:type="dxa"/>
            <w:gridSpan w:val="1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726" w:type="dxa"/>
            <w:gridSpan w:val="4"/>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2"/>
                <w:sz w:val="24"/>
                <w:szCs w:val="24"/>
              </w:rPr>
              <w:t>年度</w:t>
            </w:r>
            <w:r>
              <w:rPr>
                <w:rFonts w:hint="eastAsia" w:ascii="仿宋" w:hAnsi="仿宋" w:eastAsia="仿宋" w:cs="仿宋"/>
                <w:b/>
                <w:bCs/>
                <w:color w:val="auto"/>
                <w:spacing w:val="-1"/>
                <w:sz w:val="24"/>
                <w:szCs w:val="24"/>
              </w:rPr>
              <w:t>总体目标</w:t>
            </w:r>
          </w:p>
        </w:tc>
        <w:tc>
          <w:tcPr>
            <w:tcW w:w="4302" w:type="dxa"/>
            <w:gridSpan w:val="6"/>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2"/>
                <w:sz w:val="24"/>
                <w:szCs w:val="24"/>
              </w:rPr>
              <w:t>预期目标</w:t>
            </w:r>
          </w:p>
        </w:tc>
        <w:tc>
          <w:tcPr>
            <w:tcW w:w="3177" w:type="dxa"/>
            <w:gridSpan w:val="6"/>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2"/>
                <w:sz w:val="24"/>
                <w:szCs w:val="24"/>
              </w:rPr>
              <w:t>完成实</w:t>
            </w:r>
            <w:r>
              <w:rPr>
                <w:rFonts w:hint="eastAsia" w:ascii="仿宋" w:hAnsi="仿宋" w:eastAsia="仿宋" w:cs="仿宋"/>
                <w:b/>
                <w:bCs/>
                <w:color w:val="auto"/>
                <w:spacing w:val="-1"/>
                <w:sz w:val="24"/>
                <w:szCs w:val="24"/>
              </w:rPr>
              <w:t>际情况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2726" w:type="dxa"/>
            <w:gridSpan w:val="4"/>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4302" w:type="dxa"/>
            <w:gridSpan w:val="6"/>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6"/>
                <w:sz w:val="24"/>
                <w:szCs w:val="24"/>
              </w:rPr>
              <w:t>宣传</w:t>
            </w:r>
            <w:r>
              <w:rPr>
                <w:rFonts w:hint="eastAsia" w:ascii="仿宋" w:hAnsi="仿宋" w:eastAsia="仿宋" w:cs="仿宋"/>
                <w:color w:val="auto"/>
                <w:spacing w:val="-3"/>
                <w:sz w:val="24"/>
                <w:szCs w:val="24"/>
              </w:rPr>
              <w:t>活动取得良好效果。</w:t>
            </w:r>
          </w:p>
        </w:tc>
        <w:tc>
          <w:tcPr>
            <w:tcW w:w="3177" w:type="dxa"/>
            <w:gridSpan w:val="6"/>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6"/>
                <w:sz w:val="24"/>
                <w:szCs w:val="24"/>
              </w:rPr>
              <w:t>宣传</w:t>
            </w:r>
            <w:r>
              <w:rPr>
                <w:rFonts w:hint="eastAsia" w:ascii="仿宋" w:hAnsi="仿宋" w:eastAsia="仿宋" w:cs="仿宋"/>
                <w:color w:val="auto"/>
                <w:spacing w:val="-3"/>
                <w:sz w:val="24"/>
                <w:szCs w:val="24"/>
              </w:rPr>
              <w:t>活动取得良好效果。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205" w:type="dxa"/>
            <w:gridSpan w:val="16"/>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b/>
                <w:bCs/>
                <w:color w:val="auto"/>
                <w:spacing w:val="-3"/>
                <w:sz w:val="24"/>
                <w:szCs w:val="24"/>
              </w:rPr>
              <w:t>绩</w:t>
            </w:r>
            <w:r>
              <w:rPr>
                <w:rFonts w:hint="eastAsia" w:ascii="仿宋" w:hAnsi="仿宋" w:eastAsia="仿宋" w:cs="仿宋"/>
                <w:b/>
                <w:bCs/>
                <w:color w:val="auto"/>
                <w:spacing w:val="-2"/>
                <w:sz w:val="24"/>
                <w:szCs w:val="24"/>
              </w:rPr>
              <w:t>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6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1289"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4"/>
                <w:sz w:val="24"/>
                <w:szCs w:val="24"/>
              </w:rPr>
              <w:t>一</w:t>
            </w:r>
            <w:r>
              <w:rPr>
                <w:rFonts w:hint="eastAsia" w:ascii="仿宋" w:hAnsi="仿宋" w:eastAsia="仿宋" w:cs="仿宋"/>
                <w:b/>
                <w:bCs/>
                <w:color w:val="auto"/>
                <w:spacing w:val="-2"/>
                <w:sz w:val="24"/>
                <w:szCs w:val="24"/>
              </w:rPr>
              <w:t>级指标</w:t>
            </w:r>
          </w:p>
        </w:tc>
        <w:tc>
          <w:tcPr>
            <w:tcW w:w="1233"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4"/>
                <w:sz w:val="24"/>
                <w:szCs w:val="24"/>
              </w:rPr>
              <w:t>二</w:t>
            </w:r>
            <w:r>
              <w:rPr>
                <w:rFonts w:hint="eastAsia" w:ascii="仿宋" w:hAnsi="仿宋" w:eastAsia="仿宋" w:cs="仿宋"/>
                <w:b/>
                <w:bCs/>
                <w:color w:val="auto"/>
                <w:spacing w:val="-2"/>
                <w:sz w:val="24"/>
                <w:szCs w:val="24"/>
              </w:rPr>
              <w:t>级指标</w:t>
            </w:r>
          </w:p>
        </w:tc>
        <w:tc>
          <w:tcPr>
            <w:tcW w:w="1582"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2"/>
                <w:sz w:val="24"/>
                <w:szCs w:val="24"/>
              </w:rPr>
              <w:t>三级指</w:t>
            </w:r>
            <w:r>
              <w:rPr>
                <w:rFonts w:hint="eastAsia" w:ascii="仿宋" w:hAnsi="仿宋" w:eastAsia="仿宋" w:cs="仿宋"/>
                <w:b/>
                <w:bCs/>
                <w:color w:val="auto"/>
                <w:spacing w:val="-1"/>
                <w:sz w:val="24"/>
                <w:szCs w:val="24"/>
              </w:rPr>
              <w:t>标</w:t>
            </w:r>
          </w:p>
        </w:tc>
        <w:tc>
          <w:tcPr>
            <w:tcW w:w="1227"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2"/>
                <w:sz w:val="24"/>
                <w:szCs w:val="24"/>
              </w:rPr>
              <w:t>年度指标</w:t>
            </w:r>
          </w:p>
        </w:tc>
        <w:tc>
          <w:tcPr>
            <w:tcW w:w="1410"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pacing w:val="-3"/>
                <w:sz w:val="24"/>
                <w:szCs w:val="24"/>
              </w:rPr>
            </w:pPr>
            <w:r>
              <w:rPr>
                <w:rFonts w:hint="eastAsia" w:ascii="仿宋" w:hAnsi="仿宋" w:eastAsia="仿宋" w:cs="仿宋"/>
                <w:b/>
                <w:bCs/>
                <w:color w:val="auto"/>
                <w:spacing w:val="-5"/>
                <w:sz w:val="24"/>
                <w:szCs w:val="24"/>
              </w:rPr>
              <w:t>实</w:t>
            </w:r>
            <w:r>
              <w:rPr>
                <w:rFonts w:hint="eastAsia" w:ascii="仿宋" w:hAnsi="仿宋" w:eastAsia="仿宋" w:cs="仿宋"/>
                <w:b/>
                <w:bCs/>
                <w:color w:val="auto"/>
                <w:spacing w:val="-3"/>
                <w:sz w:val="24"/>
                <w:szCs w:val="24"/>
              </w:rPr>
              <w:t>际</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3"/>
                <w:sz w:val="24"/>
                <w:szCs w:val="24"/>
              </w:rPr>
              <w:t>完成</w:t>
            </w:r>
            <w:r>
              <w:rPr>
                <w:rFonts w:hint="eastAsia" w:ascii="仿宋" w:hAnsi="仿宋" w:eastAsia="仿宋" w:cs="仿宋"/>
                <w:b/>
                <w:bCs/>
                <w:color w:val="auto"/>
                <w:sz w:val="24"/>
                <w:szCs w:val="24"/>
              </w:rPr>
              <w:t>值</w:t>
            </w:r>
          </w:p>
        </w:tc>
        <w:tc>
          <w:tcPr>
            <w:tcW w:w="720"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3"/>
                <w:sz w:val="24"/>
                <w:szCs w:val="24"/>
              </w:rPr>
              <w:t>分值</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3"/>
                <w:sz w:val="24"/>
                <w:szCs w:val="24"/>
              </w:rPr>
              <w:t>得</w:t>
            </w:r>
            <w:r>
              <w:rPr>
                <w:rFonts w:hint="eastAsia" w:ascii="仿宋" w:hAnsi="仿宋" w:eastAsia="仿宋" w:cs="仿宋"/>
                <w:b/>
                <w:bCs/>
                <w:color w:val="auto"/>
                <w:spacing w:val="-2"/>
                <w:sz w:val="24"/>
                <w:szCs w:val="24"/>
              </w:rPr>
              <w:t>分</w:t>
            </w:r>
          </w:p>
        </w:tc>
        <w:tc>
          <w:tcPr>
            <w:tcW w:w="1359"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2"/>
                <w:sz w:val="24"/>
                <w:szCs w:val="24"/>
              </w:rPr>
              <w:t>执行率</w:t>
            </w:r>
            <w:r>
              <w:rPr>
                <w:rFonts w:hint="eastAsia" w:ascii="仿宋" w:hAnsi="仿宋" w:eastAsia="仿宋" w:cs="仿宋"/>
                <w:b/>
                <w:bCs/>
                <w:color w:val="auto"/>
                <w:spacing w:val="-1"/>
                <w:sz w:val="24"/>
                <w:szCs w:val="24"/>
              </w:rPr>
              <w:t>偏</w:t>
            </w:r>
            <w:r>
              <w:rPr>
                <w:rFonts w:hint="eastAsia" w:ascii="仿宋" w:hAnsi="仿宋" w:eastAsia="仿宋" w:cs="仿宋"/>
                <w:b/>
                <w:bCs/>
                <w:color w:val="auto"/>
                <w:spacing w:val="-3"/>
                <w:sz w:val="24"/>
                <w:szCs w:val="24"/>
              </w:rPr>
              <w:t>差</w:t>
            </w:r>
            <w:r>
              <w:rPr>
                <w:rFonts w:hint="eastAsia" w:ascii="仿宋" w:hAnsi="仿宋" w:eastAsia="仿宋" w:cs="仿宋"/>
                <w:b/>
                <w:bCs/>
                <w:color w:val="auto"/>
                <w:spacing w:val="-2"/>
                <w:sz w:val="24"/>
                <w:szCs w:val="24"/>
              </w:rPr>
              <w:t>原因分析及改进</w:t>
            </w:r>
            <w:r>
              <w:rPr>
                <w:rFonts w:hint="eastAsia" w:ascii="仿宋" w:hAnsi="仿宋" w:eastAsia="仿宋" w:cs="仿宋"/>
                <w:b/>
                <w:bCs/>
                <w:color w:val="auto"/>
                <w:spacing w:val="-3"/>
                <w:sz w:val="24"/>
                <w:szCs w:val="24"/>
              </w:rPr>
              <w:t>措</w:t>
            </w:r>
            <w:r>
              <w:rPr>
                <w:rFonts w:hint="eastAsia" w:ascii="仿宋" w:hAnsi="仿宋" w:eastAsia="仿宋" w:cs="仿宋"/>
                <w:b/>
                <w:bCs/>
                <w:color w:val="auto"/>
                <w:spacing w:val="-2"/>
                <w:sz w:val="24"/>
                <w:szCs w:val="24"/>
              </w:rPr>
              <w:t>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65" w:type="dxa"/>
            <w:vMerge w:val="restart"/>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绩</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效</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目</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标</w:t>
            </w:r>
          </w:p>
        </w:tc>
        <w:tc>
          <w:tcPr>
            <w:tcW w:w="1289" w:type="dxa"/>
            <w:gridSpan w:val="2"/>
            <w:vMerge w:val="restart"/>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b/>
                <w:bCs/>
                <w:color w:val="auto"/>
                <w:spacing w:val="-2"/>
                <w:sz w:val="24"/>
                <w:szCs w:val="24"/>
              </w:rPr>
              <w:t>产出指</w:t>
            </w:r>
            <w:r>
              <w:rPr>
                <w:rFonts w:hint="eastAsia" w:ascii="仿宋" w:hAnsi="仿宋" w:eastAsia="仿宋" w:cs="仿宋"/>
                <w:b/>
                <w:bCs/>
                <w:color w:val="auto"/>
                <w:spacing w:val="-1"/>
                <w:sz w:val="24"/>
                <w:szCs w:val="24"/>
              </w:rPr>
              <w:t>标</w:t>
            </w:r>
          </w:p>
        </w:tc>
        <w:tc>
          <w:tcPr>
            <w:tcW w:w="1233" w:type="dxa"/>
            <w:gridSpan w:val="2"/>
            <w:vMerge w:val="restart"/>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3"/>
                <w:sz w:val="24"/>
                <w:szCs w:val="24"/>
              </w:rPr>
              <w:t>数</w:t>
            </w:r>
            <w:r>
              <w:rPr>
                <w:rFonts w:hint="eastAsia" w:ascii="仿宋" w:hAnsi="仿宋" w:eastAsia="仿宋" w:cs="仿宋"/>
                <w:b/>
                <w:bCs/>
                <w:color w:val="auto"/>
                <w:spacing w:val="-2"/>
                <w:sz w:val="24"/>
                <w:szCs w:val="24"/>
              </w:rPr>
              <w:t>量</w:t>
            </w:r>
          </w:p>
        </w:tc>
        <w:tc>
          <w:tcPr>
            <w:tcW w:w="1582"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color w:val="auto"/>
                <w:spacing w:val="-3"/>
                <w:sz w:val="24"/>
                <w:szCs w:val="24"/>
              </w:rPr>
            </w:pPr>
            <w:r>
              <w:rPr>
                <w:rFonts w:hint="eastAsia" w:ascii="仿宋" w:hAnsi="仿宋" w:eastAsia="仿宋" w:cs="仿宋"/>
                <w:b/>
                <w:bCs/>
                <w:color w:val="auto"/>
                <w:spacing w:val="-3"/>
                <w:sz w:val="24"/>
                <w:szCs w:val="24"/>
              </w:rPr>
              <w:t>发放宣传</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spacing w:val="-6"/>
                <w:sz w:val="24"/>
                <w:szCs w:val="24"/>
              </w:rPr>
              <w:t>纪</w:t>
            </w:r>
            <w:r>
              <w:rPr>
                <w:rFonts w:hint="eastAsia" w:ascii="仿宋" w:hAnsi="仿宋" w:eastAsia="仿宋" w:cs="仿宋"/>
                <w:b/>
                <w:bCs/>
                <w:color w:val="auto"/>
                <w:spacing w:val="-4"/>
                <w:sz w:val="24"/>
                <w:szCs w:val="24"/>
              </w:rPr>
              <w:t>念品</w:t>
            </w:r>
            <w:r>
              <w:rPr>
                <w:rFonts w:hint="eastAsia" w:ascii="仿宋" w:hAnsi="仿宋" w:eastAsia="仿宋" w:cs="仿宋"/>
                <w:b/>
                <w:bCs/>
                <w:color w:val="auto"/>
                <w:spacing w:val="27"/>
                <w:sz w:val="24"/>
                <w:szCs w:val="24"/>
              </w:rPr>
              <w:t>(</w:t>
            </w:r>
            <w:r>
              <w:rPr>
                <w:rFonts w:hint="eastAsia" w:ascii="仿宋" w:hAnsi="仿宋" w:eastAsia="仿宋" w:cs="仿宋"/>
                <w:b/>
                <w:bCs/>
                <w:color w:val="auto"/>
                <w:spacing w:val="25"/>
                <w:sz w:val="24"/>
                <w:szCs w:val="24"/>
              </w:rPr>
              <w:t>份)</w:t>
            </w:r>
          </w:p>
        </w:tc>
        <w:tc>
          <w:tcPr>
            <w:tcW w:w="1227"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11"/>
                <w:sz w:val="24"/>
                <w:szCs w:val="24"/>
              </w:rPr>
              <w:t>&gt;</w:t>
            </w:r>
            <w:r>
              <w:rPr>
                <w:rFonts w:hint="eastAsia" w:ascii="仿宋" w:hAnsi="仿宋" w:eastAsia="仿宋" w:cs="仿宋"/>
                <w:color w:val="auto"/>
                <w:spacing w:val="-8"/>
                <w:sz w:val="24"/>
                <w:szCs w:val="24"/>
              </w:rPr>
              <w:t>=500 份</w:t>
            </w:r>
          </w:p>
        </w:tc>
        <w:tc>
          <w:tcPr>
            <w:tcW w:w="1410"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3"/>
                <w:sz w:val="24"/>
                <w:szCs w:val="24"/>
              </w:rPr>
              <w:t>6</w:t>
            </w:r>
            <w:r>
              <w:rPr>
                <w:rFonts w:hint="eastAsia" w:ascii="仿宋" w:hAnsi="仿宋" w:eastAsia="仿宋" w:cs="仿宋"/>
                <w:color w:val="auto"/>
                <w:spacing w:val="-2"/>
                <w:sz w:val="24"/>
                <w:szCs w:val="24"/>
              </w:rPr>
              <w:t>00</w:t>
            </w:r>
          </w:p>
        </w:tc>
        <w:tc>
          <w:tcPr>
            <w:tcW w:w="720"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rPr>
              <w:t>7</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rPr>
              <w:t>7</w:t>
            </w:r>
          </w:p>
        </w:tc>
        <w:tc>
          <w:tcPr>
            <w:tcW w:w="1359"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6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p>
        </w:tc>
        <w:tc>
          <w:tcPr>
            <w:tcW w:w="128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pacing w:val="-2"/>
                <w:sz w:val="24"/>
                <w:szCs w:val="24"/>
              </w:rPr>
            </w:pPr>
          </w:p>
        </w:tc>
        <w:tc>
          <w:tcPr>
            <w:tcW w:w="123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pacing w:val="-3"/>
                <w:sz w:val="24"/>
                <w:szCs w:val="24"/>
              </w:rPr>
            </w:pPr>
          </w:p>
        </w:tc>
        <w:tc>
          <w:tcPr>
            <w:tcW w:w="1582"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color w:val="auto"/>
                <w:spacing w:val="-3"/>
                <w:sz w:val="24"/>
                <w:szCs w:val="24"/>
              </w:rPr>
            </w:pPr>
            <w:r>
              <w:rPr>
                <w:rFonts w:hint="eastAsia" w:ascii="仿宋" w:hAnsi="仿宋" w:eastAsia="仿宋" w:cs="仿宋"/>
                <w:b/>
                <w:bCs/>
                <w:color w:val="auto"/>
                <w:spacing w:val="-3"/>
                <w:sz w:val="24"/>
                <w:szCs w:val="24"/>
              </w:rPr>
              <w:t>发放宣传</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spacing w:val="17"/>
                <w:sz w:val="24"/>
                <w:szCs w:val="24"/>
              </w:rPr>
              <w:t>资</w:t>
            </w:r>
            <w:r>
              <w:rPr>
                <w:rFonts w:hint="eastAsia" w:ascii="仿宋" w:hAnsi="仿宋" w:eastAsia="仿宋" w:cs="仿宋"/>
                <w:b/>
                <w:bCs/>
                <w:color w:val="auto"/>
                <w:spacing w:val="14"/>
                <w:sz w:val="24"/>
                <w:szCs w:val="24"/>
              </w:rPr>
              <w:t>料(份)</w:t>
            </w:r>
          </w:p>
        </w:tc>
        <w:tc>
          <w:tcPr>
            <w:tcW w:w="1227"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10"/>
                <w:sz w:val="24"/>
                <w:szCs w:val="24"/>
              </w:rPr>
              <w:t>&gt;</w:t>
            </w:r>
            <w:r>
              <w:rPr>
                <w:rFonts w:hint="eastAsia" w:ascii="仿宋" w:hAnsi="仿宋" w:eastAsia="仿宋" w:cs="仿宋"/>
                <w:color w:val="auto"/>
                <w:spacing w:val="-7"/>
                <w:sz w:val="24"/>
                <w:szCs w:val="24"/>
              </w:rPr>
              <w:t>=5000 份</w:t>
            </w:r>
          </w:p>
        </w:tc>
        <w:tc>
          <w:tcPr>
            <w:tcW w:w="1410"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2"/>
                <w:sz w:val="24"/>
                <w:szCs w:val="24"/>
              </w:rPr>
              <w:t>6000</w:t>
            </w:r>
          </w:p>
        </w:tc>
        <w:tc>
          <w:tcPr>
            <w:tcW w:w="720"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rPr>
              <w:t>7</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rPr>
              <w:t>7</w:t>
            </w:r>
          </w:p>
        </w:tc>
        <w:tc>
          <w:tcPr>
            <w:tcW w:w="1359"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6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p>
        </w:tc>
        <w:tc>
          <w:tcPr>
            <w:tcW w:w="128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pacing w:val="-2"/>
                <w:sz w:val="24"/>
                <w:szCs w:val="24"/>
              </w:rPr>
            </w:pPr>
          </w:p>
        </w:tc>
        <w:tc>
          <w:tcPr>
            <w:tcW w:w="1233" w:type="dxa"/>
            <w:gridSpan w:val="2"/>
            <w:vMerge w:val="continue"/>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pacing w:val="-3"/>
                <w:sz w:val="24"/>
                <w:szCs w:val="24"/>
              </w:rPr>
            </w:pPr>
          </w:p>
        </w:tc>
        <w:tc>
          <w:tcPr>
            <w:tcW w:w="1582"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color w:val="auto"/>
                <w:spacing w:val="-2"/>
                <w:sz w:val="24"/>
                <w:szCs w:val="24"/>
              </w:rPr>
            </w:pPr>
            <w:r>
              <w:rPr>
                <w:rFonts w:hint="eastAsia" w:ascii="仿宋" w:hAnsi="仿宋" w:eastAsia="仿宋" w:cs="仿宋"/>
                <w:b/>
                <w:bCs/>
                <w:color w:val="auto"/>
                <w:spacing w:val="-4"/>
                <w:sz w:val="24"/>
                <w:szCs w:val="24"/>
              </w:rPr>
              <w:t>现</w:t>
            </w:r>
            <w:r>
              <w:rPr>
                <w:rFonts w:hint="eastAsia" w:ascii="仿宋" w:hAnsi="仿宋" w:eastAsia="仿宋" w:cs="仿宋"/>
                <w:b/>
                <w:bCs/>
                <w:color w:val="auto"/>
                <w:spacing w:val="-2"/>
                <w:sz w:val="24"/>
                <w:szCs w:val="24"/>
              </w:rPr>
              <w:t>场活动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spacing w:val="17"/>
                <w:sz w:val="24"/>
                <w:szCs w:val="24"/>
              </w:rPr>
              <w:t>次</w:t>
            </w:r>
            <w:r>
              <w:rPr>
                <w:rFonts w:hint="eastAsia" w:ascii="仿宋" w:hAnsi="仿宋" w:eastAsia="仿宋" w:cs="仿宋"/>
                <w:b/>
                <w:bCs/>
                <w:color w:val="auto"/>
                <w:spacing w:val="15"/>
                <w:sz w:val="24"/>
                <w:szCs w:val="24"/>
              </w:rPr>
              <w:t>数(次)</w:t>
            </w:r>
          </w:p>
        </w:tc>
        <w:tc>
          <w:tcPr>
            <w:tcW w:w="1227"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13"/>
                <w:sz w:val="24"/>
                <w:szCs w:val="24"/>
              </w:rPr>
              <w:t>=</w:t>
            </w:r>
            <w:r>
              <w:rPr>
                <w:rFonts w:hint="eastAsia" w:ascii="仿宋" w:hAnsi="仿宋" w:eastAsia="仿宋" w:cs="仿宋"/>
                <w:color w:val="auto"/>
                <w:spacing w:val="-11"/>
                <w:sz w:val="24"/>
                <w:szCs w:val="24"/>
              </w:rPr>
              <w:t>1 次</w:t>
            </w:r>
          </w:p>
        </w:tc>
        <w:tc>
          <w:tcPr>
            <w:tcW w:w="1410"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rPr>
              <w:t>1</w:t>
            </w:r>
          </w:p>
        </w:tc>
        <w:tc>
          <w:tcPr>
            <w:tcW w:w="720"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rPr>
              <w:t>6</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rPr>
              <w:t>6</w:t>
            </w:r>
          </w:p>
        </w:tc>
        <w:tc>
          <w:tcPr>
            <w:tcW w:w="1359"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65"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128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1233" w:type="dxa"/>
            <w:gridSpan w:val="2"/>
            <w:vMerge w:val="restart"/>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3"/>
                <w:sz w:val="24"/>
                <w:szCs w:val="24"/>
              </w:rPr>
              <w:t>质</w:t>
            </w:r>
            <w:r>
              <w:rPr>
                <w:rFonts w:hint="eastAsia" w:ascii="仿宋" w:hAnsi="仿宋" w:eastAsia="仿宋" w:cs="仿宋"/>
                <w:b/>
                <w:bCs/>
                <w:color w:val="auto"/>
                <w:spacing w:val="-2"/>
                <w:sz w:val="24"/>
                <w:szCs w:val="24"/>
              </w:rPr>
              <w:t>量</w:t>
            </w:r>
          </w:p>
        </w:tc>
        <w:tc>
          <w:tcPr>
            <w:tcW w:w="1582"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color w:val="auto"/>
                <w:spacing w:val="-3"/>
                <w:sz w:val="24"/>
                <w:szCs w:val="24"/>
              </w:rPr>
            </w:pPr>
            <w:r>
              <w:rPr>
                <w:rFonts w:hint="eastAsia" w:ascii="仿宋" w:hAnsi="仿宋" w:eastAsia="仿宋" w:cs="仿宋"/>
                <w:b/>
                <w:bCs/>
                <w:color w:val="auto"/>
                <w:spacing w:val="-3"/>
                <w:sz w:val="24"/>
                <w:szCs w:val="24"/>
              </w:rPr>
              <w:t>活动方案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b/>
                <w:bCs/>
                <w:color w:val="auto"/>
                <w:spacing w:val="-3"/>
                <w:sz w:val="24"/>
                <w:szCs w:val="24"/>
              </w:rPr>
              <w:t>完</w:t>
            </w:r>
            <w:r>
              <w:rPr>
                <w:rFonts w:hint="eastAsia" w:ascii="仿宋" w:hAnsi="仿宋" w:eastAsia="仿宋" w:cs="仿宋"/>
                <w:b/>
                <w:bCs/>
                <w:color w:val="auto"/>
                <w:spacing w:val="-2"/>
                <w:sz w:val="24"/>
                <w:szCs w:val="24"/>
              </w:rPr>
              <w:t>整性</w:t>
            </w:r>
            <w:r>
              <w:rPr>
                <w:rFonts w:hint="eastAsia" w:ascii="仿宋" w:hAnsi="仿宋" w:eastAsia="仿宋" w:cs="仿宋"/>
                <w:b/>
                <w:bCs/>
                <w:i w:val="0"/>
                <w:iCs w:val="0"/>
                <w:color w:val="auto"/>
                <w:spacing w:val="23"/>
                <w:sz w:val="24"/>
                <w:szCs w:val="24"/>
              </w:rPr>
              <w:t>(%)</w:t>
            </w:r>
          </w:p>
        </w:tc>
        <w:tc>
          <w:tcPr>
            <w:tcW w:w="1227"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2"/>
                <w:sz w:val="24"/>
                <w:szCs w:val="24"/>
              </w:rPr>
              <w:t>=</w:t>
            </w:r>
            <w:r>
              <w:rPr>
                <w:rFonts w:hint="eastAsia" w:ascii="仿宋" w:hAnsi="仿宋" w:eastAsia="仿宋" w:cs="仿宋"/>
                <w:color w:val="auto"/>
                <w:spacing w:val="-1"/>
                <w:sz w:val="24"/>
                <w:szCs w:val="24"/>
              </w:rPr>
              <w:t>100%</w:t>
            </w:r>
          </w:p>
        </w:tc>
        <w:tc>
          <w:tcPr>
            <w:tcW w:w="1410"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7"/>
                <w:sz w:val="24"/>
                <w:szCs w:val="24"/>
              </w:rPr>
              <w:t>1</w:t>
            </w:r>
            <w:r>
              <w:rPr>
                <w:rFonts w:hint="eastAsia" w:ascii="仿宋" w:hAnsi="仿宋" w:eastAsia="仿宋" w:cs="仿宋"/>
                <w:color w:val="auto"/>
                <w:spacing w:val="-5"/>
                <w:sz w:val="24"/>
                <w:szCs w:val="24"/>
              </w:rPr>
              <w:t>00</w:t>
            </w:r>
          </w:p>
        </w:tc>
        <w:tc>
          <w:tcPr>
            <w:tcW w:w="720"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rPr>
              <w:t>5</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rPr>
              <w:t>5</w:t>
            </w:r>
          </w:p>
        </w:tc>
        <w:tc>
          <w:tcPr>
            <w:tcW w:w="1359"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65"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128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1233" w:type="dxa"/>
            <w:gridSpan w:val="2"/>
            <w:vMerge w:val="continue"/>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pacing w:val="-3"/>
                <w:sz w:val="24"/>
                <w:szCs w:val="24"/>
              </w:rPr>
            </w:pPr>
          </w:p>
        </w:tc>
        <w:tc>
          <w:tcPr>
            <w:tcW w:w="1582"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pacing w:val="-2"/>
                <w:sz w:val="24"/>
                <w:szCs w:val="24"/>
              </w:rPr>
            </w:pPr>
            <w:r>
              <w:rPr>
                <w:rFonts w:hint="eastAsia" w:ascii="仿宋" w:hAnsi="仿宋" w:eastAsia="仿宋" w:cs="仿宋"/>
                <w:b/>
                <w:bCs/>
                <w:color w:val="auto"/>
                <w:spacing w:val="-6"/>
                <w:sz w:val="24"/>
                <w:szCs w:val="24"/>
              </w:rPr>
              <w:t>资</w:t>
            </w:r>
            <w:r>
              <w:rPr>
                <w:rFonts w:hint="eastAsia" w:ascii="仿宋" w:hAnsi="仿宋" w:eastAsia="仿宋" w:cs="仿宋"/>
                <w:b/>
                <w:bCs/>
                <w:color w:val="auto"/>
                <w:spacing w:val="-4"/>
                <w:sz w:val="24"/>
                <w:szCs w:val="24"/>
              </w:rPr>
              <w:t>料、纪</w:t>
            </w:r>
            <w:r>
              <w:rPr>
                <w:rFonts w:hint="eastAsia" w:ascii="仿宋" w:hAnsi="仿宋" w:eastAsia="仿宋" w:cs="仿宋"/>
                <w:b/>
                <w:bCs/>
                <w:color w:val="auto"/>
                <w:spacing w:val="-2"/>
                <w:sz w:val="24"/>
                <w:szCs w:val="24"/>
              </w:rPr>
              <w:t>念品</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kern w:val="2"/>
                <w:sz w:val="32"/>
                <w:szCs w:val="32"/>
                <w:lang w:val="en-US" w:eastAsia="zh-CN"/>
              </w:rPr>
            </w:pPr>
            <w:r>
              <w:rPr>
                <w:rFonts w:hint="eastAsia" w:ascii="仿宋" w:hAnsi="仿宋" w:eastAsia="仿宋" w:cs="仿宋"/>
                <w:b/>
                <w:bCs/>
                <w:color w:val="auto"/>
                <w:spacing w:val="-2"/>
                <w:sz w:val="24"/>
                <w:szCs w:val="24"/>
              </w:rPr>
              <w:t>合格</w:t>
            </w:r>
            <w:r>
              <w:rPr>
                <w:rFonts w:hint="eastAsia" w:ascii="仿宋" w:hAnsi="仿宋" w:eastAsia="仿宋" w:cs="仿宋"/>
                <w:b/>
                <w:bCs/>
                <w:color w:val="auto"/>
                <w:spacing w:val="26"/>
                <w:sz w:val="24"/>
                <w:szCs w:val="24"/>
              </w:rPr>
              <w:t>率</w:t>
            </w:r>
            <w:r>
              <w:rPr>
                <w:rFonts w:hint="eastAsia" w:ascii="仿宋" w:hAnsi="仿宋" w:eastAsia="仿宋" w:cs="仿宋"/>
                <w:b/>
                <w:bCs/>
                <w:color w:val="auto"/>
                <w:spacing w:val="23"/>
                <w:sz w:val="24"/>
                <w:szCs w:val="24"/>
              </w:rPr>
              <w:t>(%)</w:t>
            </w:r>
          </w:p>
        </w:tc>
        <w:tc>
          <w:tcPr>
            <w:tcW w:w="1227"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4"/>
                <w:sz w:val="24"/>
                <w:szCs w:val="24"/>
              </w:rPr>
              <w:t>&gt;</w:t>
            </w:r>
            <w:r>
              <w:rPr>
                <w:rFonts w:hint="eastAsia" w:ascii="仿宋" w:hAnsi="仿宋" w:eastAsia="仿宋" w:cs="仿宋"/>
                <w:color w:val="auto"/>
                <w:spacing w:val="-2"/>
                <w:sz w:val="24"/>
                <w:szCs w:val="24"/>
              </w:rPr>
              <w:t>=99%</w:t>
            </w:r>
          </w:p>
        </w:tc>
        <w:tc>
          <w:tcPr>
            <w:tcW w:w="1410"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7"/>
                <w:sz w:val="24"/>
                <w:szCs w:val="24"/>
              </w:rPr>
              <w:t>1</w:t>
            </w:r>
            <w:r>
              <w:rPr>
                <w:rFonts w:hint="eastAsia" w:ascii="仿宋" w:hAnsi="仿宋" w:eastAsia="仿宋" w:cs="仿宋"/>
                <w:color w:val="auto"/>
                <w:spacing w:val="-5"/>
                <w:sz w:val="24"/>
                <w:szCs w:val="24"/>
              </w:rPr>
              <w:t>00</w:t>
            </w:r>
          </w:p>
        </w:tc>
        <w:tc>
          <w:tcPr>
            <w:tcW w:w="720"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rPr>
              <w:t>5</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rPr>
              <w:t>5</w:t>
            </w:r>
          </w:p>
        </w:tc>
        <w:tc>
          <w:tcPr>
            <w:tcW w:w="1359"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65"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128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1233"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6"/>
                <w:sz w:val="24"/>
                <w:szCs w:val="24"/>
              </w:rPr>
              <w:t>时</w:t>
            </w:r>
            <w:r>
              <w:rPr>
                <w:rFonts w:hint="eastAsia" w:ascii="仿宋" w:hAnsi="仿宋" w:eastAsia="仿宋" w:cs="仿宋"/>
                <w:b/>
                <w:bCs/>
                <w:color w:val="auto"/>
                <w:spacing w:val="-4"/>
                <w:sz w:val="24"/>
                <w:szCs w:val="24"/>
              </w:rPr>
              <w:t>效</w:t>
            </w:r>
          </w:p>
        </w:tc>
        <w:tc>
          <w:tcPr>
            <w:tcW w:w="1582"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b/>
                <w:bCs/>
                <w:color w:val="auto"/>
                <w:spacing w:val="-3"/>
                <w:sz w:val="24"/>
                <w:szCs w:val="24"/>
              </w:rPr>
              <w:t>宣</w:t>
            </w:r>
            <w:r>
              <w:rPr>
                <w:rFonts w:hint="eastAsia" w:ascii="仿宋" w:hAnsi="仿宋" w:eastAsia="仿宋" w:cs="仿宋"/>
                <w:b/>
                <w:bCs/>
                <w:color w:val="auto"/>
                <w:spacing w:val="-2"/>
                <w:sz w:val="24"/>
                <w:szCs w:val="24"/>
              </w:rPr>
              <w:t>传活动开展及</w:t>
            </w:r>
            <w:r>
              <w:rPr>
                <w:rFonts w:hint="eastAsia" w:ascii="仿宋" w:hAnsi="仿宋" w:eastAsia="仿宋" w:cs="仿宋"/>
                <w:b/>
                <w:bCs/>
                <w:color w:val="auto"/>
                <w:spacing w:val="-1"/>
                <w:sz w:val="24"/>
                <w:szCs w:val="24"/>
              </w:rPr>
              <w:t>时</w:t>
            </w:r>
            <w:r>
              <w:rPr>
                <w:rFonts w:hint="eastAsia" w:ascii="仿宋" w:hAnsi="仿宋" w:eastAsia="仿宋" w:cs="仿宋"/>
                <w:b/>
                <w:bCs/>
                <w:color w:val="auto"/>
                <w:spacing w:val="-4"/>
                <w:sz w:val="24"/>
                <w:szCs w:val="24"/>
              </w:rPr>
              <w:t>率</w:t>
            </w:r>
            <w:r>
              <w:rPr>
                <w:rFonts w:hint="eastAsia" w:ascii="仿宋" w:hAnsi="仿宋" w:eastAsia="仿宋" w:cs="仿宋"/>
                <w:b/>
                <w:bCs/>
                <w:color w:val="auto"/>
                <w:spacing w:val="-2"/>
                <w:sz w:val="24"/>
                <w:szCs w:val="24"/>
              </w:rPr>
              <w:t>(%)</w:t>
            </w:r>
          </w:p>
        </w:tc>
        <w:tc>
          <w:tcPr>
            <w:tcW w:w="1227"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2"/>
                <w:sz w:val="24"/>
                <w:szCs w:val="24"/>
              </w:rPr>
              <w:t>=</w:t>
            </w:r>
            <w:r>
              <w:rPr>
                <w:rFonts w:hint="eastAsia" w:ascii="仿宋" w:hAnsi="仿宋" w:eastAsia="仿宋" w:cs="仿宋"/>
                <w:color w:val="auto"/>
                <w:spacing w:val="-1"/>
                <w:sz w:val="24"/>
                <w:szCs w:val="24"/>
              </w:rPr>
              <w:t>100%</w:t>
            </w:r>
          </w:p>
        </w:tc>
        <w:tc>
          <w:tcPr>
            <w:tcW w:w="1410"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7"/>
                <w:sz w:val="24"/>
                <w:szCs w:val="24"/>
              </w:rPr>
              <w:t>1</w:t>
            </w:r>
            <w:r>
              <w:rPr>
                <w:rFonts w:hint="eastAsia" w:ascii="仿宋" w:hAnsi="仿宋" w:eastAsia="仿宋" w:cs="仿宋"/>
                <w:color w:val="auto"/>
                <w:spacing w:val="-5"/>
                <w:sz w:val="24"/>
                <w:szCs w:val="24"/>
              </w:rPr>
              <w:t>00</w:t>
            </w:r>
          </w:p>
        </w:tc>
        <w:tc>
          <w:tcPr>
            <w:tcW w:w="720"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6"/>
                <w:sz w:val="24"/>
                <w:szCs w:val="24"/>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6"/>
                <w:sz w:val="24"/>
                <w:szCs w:val="24"/>
              </w:rPr>
              <w:t>0</w:t>
            </w:r>
          </w:p>
        </w:tc>
        <w:tc>
          <w:tcPr>
            <w:tcW w:w="1359"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65"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128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1233" w:type="dxa"/>
            <w:gridSpan w:val="2"/>
            <w:vMerge w:val="restart"/>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3"/>
                <w:sz w:val="24"/>
                <w:szCs w:val="24"/>
              </w:rPr>
              <w:t>成</w:t>
            </w:r>
            <w:r>
              <w:rPr>
                <w:rFonts w:hint="eastAsia" w:ascii="仿宋" w:hAnsi="仿宋" w:eastAsia="仿宋" w:cs="仿宋"/>
                <w:b/>
                <w:bCs/>
                <w:color w:val="auto"/>
                <w:spacing w:val="-2"/>
                <w:sz w:val="24"/>
                <w:szCs w:val="24"/>
              </w:rPr>
              <w:t>本</w:t>
            </w:r>
          </w:p>
        </w:tc>
        <w:tc>
          <w:tcPr>
            <w:tcW w:w="1582"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pacing w:val="-8"/>
                <w:sz w:val="24"/>
                <w:szCs w:val="24"/>
              </w:rPr>
            </w:pPr>
            <w:r>
              <w:rPr>
                <w:rFonts w:hint="eastAsia" w:ascii="仿宋" w:hAnsi="仿宋" w:eastAsia="仿宋" w:cs="仿宋"/>
                <w:b/>
                <w:bCs/>
                <w:color w:val="auto"/>
                <w:spacing w:val="-3"/>
                <w:sz w:val="24"/>
                <w:szCs w:val="24"/>
              </w:rPr>
              <w:t>宣</w:t>
            </w:r>
            <w:r>
              <w:rPr>
                <w:rFonts w:hint="eastAsia" w:ascii="仿宋" w:hAnsi="仿宋" w:eastAsia="仿宋" w:cs="仿宋"/>
                <w:b/>
                <w:bCs/>
                <w:color w:val="auto"/>
                <w:spacing w:val="-2"/>
                <w:sz w:val="24"/>
                <w:szCs w:val="24"/>
              </w:rPr>
              <w:t>传纪念</w:t>
            </w:r>
            <w:r>
              <w:rPr>
                <w:rFonts w:hint="eastAsia" w:ascii="仿宋" w:hAnsi="仿宋" w:eastAsia="仿宋" w:cs="仿宋"/>
                <w:b/>
                <w:bCs/>
                <w:color w:val="auto"/>
                <w:spacing w:val="-8"/>
                <w:sz w:val="24"/>
                <w:szCs w:val="24"/>
              </w:rPr>
              <w:t>品</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spacing w:val="-4"/>
                <w:sz w:val="24"/>
                <w:szCs w:val="24"/>
              </w:rPr>
              <w:t>平均单</w:t>
            </w:r>
            <w:r>
              <w:rPr>
                <w:rFonts w:hint="eastAsia" w:ascii="仿宋" w:hAnsi="仿宋" w:eastAsia="仿宋" w:cs="仿宋"/>
                <w:b/>
                <w:bCs/>
                <w:color w:val="auto"/>
                <w:sz w:val="24"/>
                <w:szCs w:val="24"/>
              </w:rPr>
              <w:t>价</w:t>
            </w:r>
          </w:p>
        </w:tc>
        <w:tc>
          <w:tcPr>
            <w:tcW w:w="1227"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10"/>
                <w:sz w:val="24"/>
                <w:szCs w:val="24"/>
              </w:rPr>
              <w:t>=40 元</w:t>
            </w:r>
          </w:p>
        </w:tc>
        <w:tc>
          <w:tcPr>
            <w:tcW w:w="1410"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2"/>
                <w:sz w:val="24"/>
                <w:szCs w:val="24"/>
              </w:rPr>
              <w:t>40</w:t>
            </w:r>
          </w:p>
        </w:tc>
        <w:tc>
          <w:tcPr>
            <w:tcW w:w="720"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533" w:leftChars="0" w:right="0" w:rightChars="0" w:firstLine="480" w:firstLineChars="20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rPr>
              <w:t>8</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551" w:leftChars="0" w:right="0" w:rightChars="0" w:firstLine="480" w:firstLineChars="20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rPr>
              <w:t>8</w:t>
            </w:r>
          </w:p>
        </w:tc>
        <w:tc>
          <w:tcPr>
            <w:tcW w:w="1359"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65"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128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123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pacing w:val="-3"/>
                <w:sz w:val="24"/>
                <w:szCs w:val="24"/>
              </w:rPr>
            </w:pPr>
          </w:p>
        </w:tc>
        <w:tc>
          <w:tcPr>
            <w:tcW w:w="1582"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pacing w:val="-2"/>
                <w:sz w:val="24"/>
                <w:szCs w:val="24"/>
              </w:rPr>
            </w:pPr>
            <w:r>
              <w:rPr>
                <w:rFonts w:hint="eastAsia" w:ascii="仿宋" w:hAnsi="仿宋" w:eastAsia="仿宋" w:cs="仿宋"/>
                <w:b/>
                <w:bCs/>
                <w:color w:val="auto"/>
                <w:spacing w:val="-3"/>
                <w:sz w:val="24"/>
                <w:szCs w:val="24"/>
              </w:rPr>
              <w:t>宣</w:t>
            </w:r>
            <w:r>
              <w:rPr>
                <w:rFonts w:hint="eastAsia" w:ascii="仿宋" w:hAnsi="仿宋" w:eastAsia="仿宋" w:cs="仿宋"/>
                <w:b/>
                <w:bCs/>
                <w:color w:val="auto"/>
                <w:spacing w:val="-2"/>
                <w:sz w:val="24"/>
                <w:szCs w:val="24"/>
              </w:rPr>
              <w:t>传资料</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spacing w:val="-2"/>
                <w:sz w:val="24"/>
                <w:szCs w:val="24"/>
              </w:rPr>
              <w:t>平均</w:t>
            </w:r>
            <w:r>
              <w:rPr>
                <w:rFonts w:hint="eastAsia" w:ascii="仿宋" w:hAnsi="仿宋" w:eastAsia="仿宋" w:cs="仿宋"/>
                <w:b/>
                <w:bCs/>
                <w:color w:val="auto"/>
                <w:spacing w:val="-1"/>
                <w:sz w:val="24"/>
                <w:szCs w:val="24"/>
              </w:rPr>
              <w:t>单价</w:t>
            </w:r>
            <w:r>
              <w:rPr>
                <w:rFonts w:hint="eastAsia" w:ascii="仿宋" w:hAnsi="仿宋" w:eastAsia="仿宋" w:cs="仿宋"/>
                <w:b/>
                <w:bCs/>
                <w:color w:val="auto"/>
                <w:spacing w:val="27"/>
                <w:sz w:val="24"/>
                <w:szCs w:val="24"/>
              </w:rPr>
              <w:t>(</w:t>
            </w:r>
            <w:r>
              <w:rPr>
                <w:rFonts w:hint="eastAsia" w:ascii="仿宋" w:hAnsi="仿宋" w:eastAsia="仿宋" w:cs="仿宋"/>
                <w:b/>
                <w:bCs/>
                <w:color w:val="auto"/>
                <w:spacing w:val="25"/>
                <w:sz w:val="24"/>
                <w:szCs w:val="24"/>
              </w:rPr>
              <w:t>元)</w:t>
            </w:r>
          </w:p>
        </w:tc>
        <w:tc>
          <w:tcPr>
            <w:tcW w:w="1227"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14"/>
                <w:sz w:val="24"/>
                <w:szCs w:val="24"/>
              </w:rPr>
              <w:t>=</w:t>
            </w:r>
            <w:r>
              <w:rPr>
                <w:rFonts w:hint="eastAsia" w:ascii="仿宋" w:hAnsi="仿宋" w:eastAsia="仿宋" w:cs="仿宋"/>
                <w:color w:val="auto"/>
                <w:spacing w:val="-12"/>
                <w:sz w:val="24"/>
                <w:szCs w:val="24"/>
              </w:rPr>
              <w:t>4 元</w:t>
            </w:r>
          </w:p>
        </w:tc>
        <w:tc>
          <w:tcPr>
            <w:tcW w:w="1410"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rPr>
              <w:t>4</w:t>
            </w:r>
          </w:p>
        </w:tc>
        <w:tc>
          <w:tcPr>
            <w:tcW w:w="720"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538" w:leftChars="0" w:right="0" w:rightChars="0" w:firstLine="480" w:firstLineChars="20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rPr>
              <w:t>7</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555" w:leftChars="0" w:right="0" w:rightChars="0" w:firstLine="480" w:firstLineChars="20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rPr>
              <w:t>7</w:t>
            </w:r>
          </w:p>
        </w:tc>
        <w:tc>
          <w:tcPr>
            <w:tcW w:w="1359"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65"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1289" w:type="dxa"/>
            <w:gridSpan w:val="2"/>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1233" w:type="dxa"/>
            <w:gridSpan w:val="2"/>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pacing w:val="-3"/>
                <w:sz w:val="24"/>
                <w:szCs w:val="24"/>
              </w:rPr>
            </w:pPr>
          </w:p>
        </w:tc>
        <w:tc>
          <w:tcPr>
            <w:tcW w:w="1582"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spacing w:val="-4"/>
                <w:sz w:val="24"/>
                <w:szCs w:val="24"/>
              </w:rPr>
              <w:t>现</w:t>
            </w:r>
            <w:r>
              <w:rPr>
                <w:rFonts w:hint="eastAsia" w:ascii="仿宋" w:hAnsi="仿宋" w:eastAsia="仿宋" w:cs="仿宋"/>
                <w:b/>
                <w:bCs/>
                <w:color w:val="auto"/>
                <w:spacing w:val="-2"/>
                <w:sz w:val="24"/>
                <w:szCs w:val="24"/>
              </w:rPr>
              <w:t>场活动</w:t>
            </w:r>
            <w:r>
              <w:rPr>
                <w:rFonts w:hint="eastAsia" w:ascii="仿宋" w:hAnsi="仿宋" w:eastAsia="仿宋" w:cs="仿宋"/>
                <w:b/>
                <w:bCs/>
                <w:color w:val="auto"/>
                <w:spacing w:val="-5"/>
                <w:sz w:val="24"/>
                <w:szCs w:val="24"/>
              </w:rPr>
              <w:t>费用</w:t>
            </w:r>
          </w:p>
        </w:tc>
        <w:tc>
          <w:tcPr>
            <w:tcW w:w="1227"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13"/>
                <w:sz w:val="24"/>
                <w:szCs w:val="24"/>
              </w:rPr>
              <w:t>=</w:t>
            </w:r>
            <w:r>
              <w:rPr>
                <w:rFonts w:hint="eastAsia" w:ascii="仿宋" w:hAnsi="仿宋" w:eastAsia="仿宋" w:cs="仿宋"/>
                <w:color w:val="auto"/>
                <w:spacing w:val="-10"/>
                <w:sz w:val="24"/>
                <w:szCs w:val="24"/>
              </w:rPr>
              <w:t>1 万元</w:t>
            </w:r>
          </w:p>
        </w:tc>
        <w:tc>
          <w:tcPr>
            <w:tcW w:w="1410"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rPr>
              <w:t>1</w:t>
            </w:r>
          </w:p>
        </w:tc>
        <w:tc>
          <w:tcPr>
            <w:tcW w:w="720"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537" w:leftChars="0" w:right="0" w:rightChars="0" w:firstLine="480" w:firstLineChars="20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rPr>
              <w:t>5</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554" w:leftChars="0" w:right="0" w:rightChars="0" w:firstLine="480" w:firstLineChars="20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z w:val="24"/>
                <w:szCs w:val="24"/>
              </w:rPr>
              <w:t>5</w:t>
            </w:r>
          </w:p>
        </w:tc>
        <w:tc>
          <w:tcPr>
            <w:tcW w:w="1359"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65"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1289" w:type="dxa"/>
            <w:gridSpan w:val="2"/>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pacing w:val="-4"/>
                <w:sz w:val="24"/>
                <w:szCs w:val="24"/>
              </w:rPr>
              <w:t>效</w:t>
            </w:r>
            <w:r>
              <w:rPr>
                <w:rFonts w:hint="eastAsia" w:ascii="仿宋" w:hAnsi="仿宋" w:eastAsia="仿宋" w:cs="仿宋"/>
                <w:b/>
                <w:bCs/>
                <w:color w:val="auto"/>
                <w:spacing w:val="-2"/>
                <w:sz w:val="24"/>
                <w:szCs w:val="24"/>
              </w:rPr>
              <w:t>益指标</w:t>
            </w:r>
          </w:p>
        </w:tc>
        <w:tc>
          <w:tcPr>
            <w:tcW w:w="1233"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spacing w:val="-2"/>
                <w:sz w:val="24"/>
                <w:szCs w:val="24"/>
              </w:rPr>
              <w:t>经济效益</w:t>
            </w:r>
          </w:p>
        </w:tc>
        <w:tc>
          <w:tcPr>
            <w:tcW w:w="1582"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pacing w:val="-3"/>
                <w:sz w:val="24"/>
                <w:szCs w:val="24"/>
              </w:rPr>
            </w:pPr>
          </w:p>
        </w:tc>
        <w:tc>
          <w:tcPr>
            <w:tcW w:w="1227"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pacing w:val="-1"/>
                <w:sz w:val="24"/>
                <w:szCs w:val="24"/>
              </w:rPr>
            </w:pPr>
          </w:p>
        </w:tc>
        <w:tc>
          <w:tcPr>
            <w:tcW w:w="1410"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pacing w:val="-2"/>
                <w:sz w:val="24"/>
                <w:szCs w:val="24"/>
              </w:rPr>
            </w:pPr>
          </w:p>
        </w:tc>
        <w:tc>
          <w:tcPr>
            <w:tcW w:w="720"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pacing w:val="-3"/>
                <w:sz w:val="24"/>
                <w:szCs w:val="24"/>
              </w:rPr>
            </w:pP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pacing w:val="-3"/>
                <w:sz w:val="24"/>
                <w:szCs w:val="24"/>
              </w:rPr>
            </w:pPr>
          </w:p>
        </w:tc>
        <w:tc>
          <w:tcPr>
            <w:tcW w:w="1359"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65"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128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2" w:firstLineChars="200"/>
              <w:jc w:val="center"/>
              <w:textAlignment w:val="auto"/>
              <w:rPr>
                <w:rFonts w:hint="eastAsia" w:ascii="仿宋" w:hAnsi="仿宋" w:eastAsia="仿宋" w:cs="仿宋"/>
                <w:b/>
                <w:bCs/>
                <w:color w:val="auto"/>
                <w:sz w:val="24"/>
                <w:szCs w:val="24"/>
              </w:rPr>
            </w:pPr>
          </w:p>
        </w:tc>
        <w:tc>
          <w:tcPr>
            <w:tcW w:w="1233"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spacing w:val="-2"/>
                <w:sz w:val="24"/>
                <w:szCs w:val="24"/>
              </w:rPr>
              <w:t>社会效益</w:t>
            </w:r>
          </w:p>
        </w:tc>
        <w:tc>
          <w:tcPr>
            <w:tcW w:w="1582"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b/>
                <w:bCs/>
                <w:color w:val="auto"/>
                <w:spacing w:val="-2"/>
                <w:sz w:val="24"/>
                <w:szCs w:val="24"/>
              </w:rPr>
              <w:t>人民群众</w:t>
            </w:r>
            <w:r>
              <w:rPr>
                <w:rFonts w:hint="eastAsia" w:ascii="仿宋" w:hAnsi="仿宋" w:eastAsia="仿宋" w:cs="仿宋"/>
                <w:b/>
                <w:bCs/>
                <w:color w:val="auto"/>
                <w:spacing w:val="-4"/>
                <w:sz w:val="24"/>
                <w:szCs w:val="24"/>
              </w:rPr>
              <w:t>安</w:t>
            </w:r>
            <w:r>
              <w:rPr>
                <w:rFonts w:hint="eastAsia" w:ascii="仿宋" w:hAnsi="仿宋" w:eastAsia="仿宋" w:cs="仿宋"/>
                <w:b/>
                <w:bCs/>
                <w:color w:val="auto"/>
                <w:spacing w:val="-3"/>
                <w:sz w:val="24"/>
                <w:szCs w:val="24"/>
              </w:rPr>
              <w:t>全感提</w:t>
            </w:r>
            <w:r>
              <w:rPr>
                <w:rFonts w:hint="eastAsia" w:ascii="仿宋" w:hAnsi="仿宋" w:eastAsia="仿宋" w:cs="仿宋"/>
                <w:b/>
                <w:bCs/>
                <w:color w:val="auto"/>
                <w:spacing w:val="17"/>
                <w:sz w:val="24"/>
                <w:szCs w:val="24"/>
              </w:rPr>
              <w:t>高</w:t>
            </w:r>
            <w:r>
              <w:rPr>
                <w:rFonts w:hint="eastAsia" w:ascii="仿宋" w:hAnsi="仿宋" w:eastAsia="仿宋" w:cs="仿宋"/>
                <w:b/>
                <w:bCs/>
                <w:color w:val="auto"/>
                <w:spacing w:val="15"/>
                <w:sz w:val="24"/>
                <w:szCs w:val="24"/>
              </w:rPr>
              <w:t>率(%)</w:t>
            </w:r>
          </w:p>
        </w:tc>
        <w:tc>
          <w:tcPr>
            <w:tcW w:w="1227"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4"/>
                <w:sz w:val="24"/>
                <w:szCs w:val="24"/>
              </w:rPr>
              <w:t>&gt;</w:t>
            </w:r>
            <w:r>
              <w:rPr>
                <w:rFonts w:hint="eastAsia" w:ascii="仿宋" w:hAnsi="仿宋" w:eastAsia="仿宋" w:cs="仿宋"/>
                <w:color w:val="auto"/>
                <w:spacing w:val="-2"/>
                <w:sz w:val="24"/>
                <w:szCs w:val="24"/>
              </w:rPr>
              <w:t>=10%</w:t>
            </w:r>
          </w:p>
        </w:tc>
        <w:tc>
          <w:tcPr>
            <w:tcW w:w="1410"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7"/>
                <w:sz w:val="24"/>
                <w:szCs w:val="24"/>
              </w:rPr>
              <w:t>1</w:t>
            </w:r>
            <w:r>
              <w:rPr>
                <w:rFonts w:hint="eastAsia" w:ascii="仿宋" w:hAnsi="仿宋" w:eastAsia="仿宋" w:cs="仿宋"/>
                <w:color w:val="auto"/>
                <w:spacing w:val="-6"/>
                <w:sz w:val="24"/>
                <w:szCs w:val="24"/>
              </w:rPr>
              <w:t>0</w:t>
            </w:r>
          </w:p>
        </w:tc>
        <w:tc>
          <w:tcPr>
            <w:tcW w:w="720"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6"/>
                <w:sz w:val="24"/>
                <w:szCs w:val="24"/>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6"/>
                <w:sz w:val="24"/>
                <w:szCs w:val="24"/>
              </w:rPr>
              <w:t>0</w:t>
            </w:r>
          </w:p>
        </w:tc>
        <w:tc>
          <w:tcPr>
            <w:tcW w:w="1359"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65"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128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2" w:firstLineChars="200"/>
              <w:jc w:val="center"/>
              <w:textAlignment w:val="auto"/>
              <w:rPr>
                <w:rFonts w:hint="eastAsia" w:ascii="仿宋" w:hAnsi="仿宋" w:eastAsia="仿宋" w:cs="仿宋"/>
                <w:b/>
                <w:bCs/>
                <w:color w:val="auto"/>
                <w:sz w:val="24"/>
                <w:szCs w:val="24"/>
              </w:rPr>
            </w:pPr>
          </w:p>
        </w:tc>
        <w:tc>
          <w:tcPr>
            <w:tcW w:w="1233"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spacing w:val="-2"/>
                <w:sz w:val="24"/>
                <w:szCs w:val="24"/>
              </w:rPr>
              <w:t>生态效益</w:t>
            </w:r>
          </w:p>
        </w:tc>
        <w:tc>
          <w:tcPr>
            <w:tcW w:w="1582"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color w:val="auto"/>
                <w:kern w:val="2"/>
                <w:sz w:val="24"/>
                <w:szCs w:val="24"/>
                <w:lang w:val="en-US" w:eastAsia="zh-CN"/>
              </w:rPr>
            </w:pPr>
          </w:p>
        </w:tc>
        <w:tc>
          <w:tcPr>
            <w:tcW w:w="1227"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p>
        </w:tc>
        <w:tc>
          <w:tcPr>
            <w:tcW w:w="1410"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p>
        </w:tc>
        <w:tc>
          <w:tcPr>
            <w:tcW w:w="720"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p>
        </w:tc>
        <w:tc>
          <w:tcPr>
            <w:tcW w:w="1359"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65"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128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2" w:firstLineChars="200"/>
              <w:jc w:val="center"/>
              <w:textAlignment w:val="auto"/>
              <w:rPr>
                <w:rFonts w:hint="eastAsia" w:ascii="仿宋" w:hAnsi="仿宋" w:eastAsia="仿宋" w:cs="仿宋"/>
                <w:b/>
                <w:bCs/>
                <w:color w:val="auto"/>
                <w:sz w:val="24"/>
                <w:szCs w:val="24"/>
              </w:rPr>
            </w:pPr>
          </w:p>
        </w:tc>
        <w:tc>
          <w:tcPr>
            <w:tcW w:w="1233"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pacing w:val="-2"/>
                <w:sz w:val="24"/>
                <w:szCs w:val="24"/>
              </w:rPr>
            </w:pPr>
            <w:r>
              <w:rPr>
                <w:rFonts w:hint="eastAsia" w:ascii="仿宋" w:hAnsi="仿宋" w:eastAsia="仿宋" w:cs="仿宋"/>
                <w:b/>
                <w:bCs/>
                <w:color w:val="auto"/>
                <w:spacing w:val="-4"/>
                <w:sz w:val="24"/>
                <w:szCs w:val="24"/>
              </w:rPr>
              <w:t>可</w:t>
            </w:r>
            <w:r>
              <w:rPr>
                <w:rFonts w:hint="eastAsia" w:ascii="仿宋" w:hAnsi="仿宋" w:eastAsia="仿宋" w:cs="仿宋"/>
                <w:b/>
                <w:bCs/>
                <w:color w:val="auto"/>
                <w:spacing w:val="-2"/>
                <w:sz w:val="24"/>
                <w:szCs w:val="24"/>
              </w:rPr>
              <w:t>持续</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pacing w:val="-3"/>
                <w:sz w:val="24"/>
                <w:szCs w:val="24"/>
              </w:rPr>
            </w:pPr>
            <w:r>
              <w:rPr>
                <w:rFonts w:hint="eastAsia" w:ascii="仿宋" w:hAnsi="仿宋" w:eastAsia="仿宋" w:cs="仿宋"/>
                <w:b/>
                <w:bCs/>
                <w:color w:val="auto"/>
                <w:spacing w:val="-2"/>
                <w:sz w:val="24"/>
                <w:szCs w:val="24"/>
              </w:rPr>
              <w:t>影</w:t>
            </w:r>
            <w:r>
              <w:rPr>
                <w:rFonts w:hint="eastAsia" w:ascii="仿宋" w:hAnsi="仿宋" w:eastAsia="仿宋" w:cs="仿宋"/>
                <w:b/>
                <w:bCs/>
                <w:color w:val="auto"/>
                <w:sz w:val="24"/>
                <w:szCs w:val="24"/>
              </w:rPr>
              <w:t>响</w:t>
            </w:r>
          </w:p>
        </w:tc>
        <w:tc>
          <w:tcPr>
            <w:tcW w:w="1582"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spacing w:val="-2"/>
                <w:sz w:val="24"/>
                <w:szCs w:val="24"/>
              </w:rPr>
              <w:t>全民安</w:t>
            </w:r>
            <w:r>
              <w:rPr>
                <w:rFonts w:hint="eastAsia" w:ascii="仿宋" w:hAnsi="仿宋" w:eastAsia="仿宋" w:cs="仿宋"/>
                <w:b/>
                <w:bCs/>
                <w:color w:val="auto"/>
                <w:spacing w:val="-1"/>
                <w:sz w:val="24"/>
                <w:szCs w:val="24"/>
              </w:rPr>
              <w:t>全</w:t>
            </w:r>
            <w:r>
              <w:rPr>
                <w:rFonts w:hint="eastAsia" w:ascii="仿宋" w:hAnsi="仿宋" w:eastAsia="仿宋" w:cs="仿宋"/>
                <w:b/>
                <w:bCs/>
                <w:color w:val="auto"/>
                <w:spacing w:val="-4"/>
                <w:sz w:val="24"/>
                <w:szCs w:val="24"/>
              </w:rPr>
              <w:t>意</w:t>
            </w:r>
            <w:r>
              <w:rPr>
                <w:rFonts w:hint="eastAsia" w:ascii="仿宋" w:hAnsi="仿宋" w:eastAsia="仿宋" w:cs="仿宋"/>
                <w:b/>
                <w:bCs/>
                <w:color w:val="auto"/>
                <w:spacing w:val="-3"/>
                <w:sz w:val="24"/>
                <w:szCs w:val="24"/>
              </w:rPr>
              <w:t>识</w:t>
            </w:r>
            <w:r>
              <w:rPr>
                <w:rFonts w:hint="eastAsia" w:ascii="仿宋" w:hAnsi="仿宋" w:eastAsia="仿宋" w:cs="仿宋"/>
                <w:b/>
                <w:bCs/>
                <w:color w:val="auto"/>
                <w:spacing w:val="-2"/>
                <w:sz w:val="24"/>
                <w:szCs w:val="24"/>
              </w:rPr>
              <w:t>提高</w:t>
            </w:r>
            <w:r>
              <w:rPr>
                <w:rFonts w:hint="eastAsia" w:ascii="仿宋" w:hAnsi="仿宋" w:eastAsia="仿宋" w:cs="仿宋"/>
                <w:b/>
                <w:bCs/>
                <w:color w:val="auto"/>
                <w:spacing w:val="26"/>
                <w:sz w:val="24"/>
                <w:szCs w:val="24"/>
              </w:rPr>
              <w:t>率</w:t>
            </w:r>
            <w:r>
              <w:rPr>
                <w:rFonts w:hint="eastAsia" w:ascii="仿宋" w:hAnsi="仿宋" w:eastAsia="仿宋" w:cs="仿宋"/>
                <w:b/>
                <w:bCs/>
                <w:color w:val="auto"/>
                <w:spacing w:val="23"/>
                <w:sz w:val="24"/>
                <w:szCs w:val="24"/>
              </w:rPr>
              <w:t>(%)</w:t>
            </w:r>
          </w:p>
        </w:tc>
        <w:tc>
          <w:tcPr>
            <w:tcW w:w="1227"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4"/>
                <w:sz w:val="24"/>
                <w:szCs w:val="24"/>
              </w:rPr>
              <w:t>&gt;</w:t>
            </w:r>
            <w:r>
              <w:rPr>
                <w:rFonts w:hint="eastAsia" w:ascii="仿宋" w:hAnsi="仿宋" w:eastAsia="仿宋" w:cs="仿宋"/>
                <w:color w:val="auto"/>
                <w:spacing w:val="-2"/>
                <w:sz w:val="24"/>
                <w:szCs w:val="24"/>
              </w:rPr>
              <w:t>=10%</w:t>
            </w:r>
          </w:p>
        </w:tc>
        <w:tc>
          <w:tcPr>
            <w:tcW w:w="1410"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7"/>
                <w:sz w:val="24"/>
                <w:szCs w:val="24"/>
              </w:rPr>
              <w:t>1</w:t>
            </w:r>
            <w:r>
              <w:rPr>
                <w:rFonts w:hint="eastAsia" w:ascii="仿宋" w:hAnsi="仿宋" w:eastAsia="仿宋" w:cs="仿宋"/>
                <w:color w:val="auto"/>
                <w:spacing w:val="-6"/>
                <w:sz w:val="24"/>
                <w:szCs w:val="24"/>
              </w:rPr>
              <w:t>0</w:t>
            </w:r>
          </w:p>
        </w:tc>
        <w:tc>
          <w:tcPr>
            <w:tcW w:w="720"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6"/>
                <w:sz w:val="24"/>
                <w:szCs w:val="24"/>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6"/>
                <w:sz w:val="24"/>
                <w:szCs w:val="24"/>
              </w:rPr>
              <w:t>0</w:t>
            </w:r>
          </w:p>
        </w:tc>
        <w:tc>
          <w:tcPr>
            <w:tcW w:w="1359"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65"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center"/>
              <w:textAlignment w:val="auto"/>
              <w:rPr>
                <w:rFonts w:hint="eastAsia" w:ascii="仿宋" w:hAnsi="仿宋" w:eastAsia="仿宋" w:cs="仿宋"/>
                <w:color w:val="auto"/>
                <w:sz w:val="24"/>
                <w:szCs w:val="24"/>
              </w:rPr>
            </w:pPr>
          </w:p>
        </w:tc>
        <w:tc>
          <w:tcPr>
            <w:tcW w:w="128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spacing w:val="-2"/>
                <w:sz w:val="24"/>
                <w:szCs w:val="24"/>
              </w:rPr>
              <w:t>满意度</w:t>
            </w:r>
          </w:p>
        </w:tc>
        <w:tc>
          <w:tcPr>
            <w:tcW w:w="1233"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spacing w:val="-2"/>
                <w:sz w:val="24"/>
                <w:szCs w:val="24"/>
              </w:rPr>
              <w:t>满意度</w:t>
            </w:r>
          </w:p>
        </w:tc>
        <w:tc>
          <w:tcPr>
            <w:tcW w:w="1582"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pacing w:val="-2"/>
                <w:sz w:val="24"/>
                <w:szCs w:val="24"/>
              </w:rPr>
            </w:pPr>
            <w:r>
              <w:rPr>
                <w:rFonts w:hint="eastAsia" w:ascii="仿宋" w:hAnsi="仿宋" w:eastAsia="仿宋" w:cs="仿宋"/>
                <w:b/>
                <w:bCs/>
                <w:color w:val="auto"/>
                <w:spacing w:val="-2"/>
                <w:sz w:val="24"/>
                <w:szCs w:val="24"/>
              </w:rPr>
              <w:t>人民群众对</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spacing w:val="-2"/>
                <w:sz w:val="24"/>
                <w:szCs w:val="24"/>
              </w:rPr>
              <w:t>安</w:t>
            </w:r>
            <w:r>
              <w:rPr>
                <w:rFonts w:hint="eastAsia" w:ascii="仿宋" w:hAnsi="仿宋" w:eastAsia="仿宋" w:cs="仿宋"/>
                <w:b/>
                <w:bCs/>
                <w:color w:val="auto"/>
                <w:spacing w:val="-1"/>
                <w:sz w:val="24"/>
                <w:szCs w:val="24"/>
              </w:rPr>
              <w:t>全生</w:t>
            </w:r>
            <w:r>
              <w:rPr>
                <w:rFonts w:hint="eastAsia" w:ascii="仿宋" w:hAnsi="仿宋" w:eastAsia="仿宋" w:cs="仿宋"/>
                <w:b/>
                <w:bCs/>
                <w:color w:val="auto"/>
                <w:spacing w:val="-3"/>
                <w:sz w:val="24"/>
                <w:szCs w:val="24"/>
              </w:rPr>
              <w:t>产</w:t>
            </w:r>
            <w:r>
              <w:rPr>
                <w:rFonts w:hint="eastAsia" w:ascii="仿宋" w:hAnsi="仿宋" w:eastAsia="仿宋" w:cs="仿宋"/>
                <w:b/>
                <w:bCs/>
                <w:color w:val="auto"/>
                <w:spacing w:val="-2"/>
                <w:sz w:val="24"/>
                <w:szCs w:val="24"/>
              </w:rPr>
              <w:t>工作满</w:t>
            </w:r>
            <w:r>
              <w:rPr>
                <w:rFonts w:hint="eastAsia" w:ascii="仿宋" w:hAnsi="仿宋" w:eastAsia="仿宋" w:cs="仿宋"/>
                <w:b/>
                <w:bCs/>
                <w:color w:val="auto"/>
                <w:spacing w:val="17"/>
                <w:sz w:val="24"/>
                <w:szCs w:val="24"/>
              </w:rPr>
              <w:t>意</w:t>
            </w:r>
            <w:r>
              <w:rPr>
                <w:rFonts w:hint="eastAsia" w:ascii="仿宋" w:hAnsi="仿宋" w:eastAsia="仿宋" w:cs="仿宋"/>
                <w:b/>
                <w:bCs/>
                <w:color w:val="auto"/>
                <w:spacing w:val="15"/>
                <w:sz w:val="24"/>
                <w:szCs w:val="24"/>
              </w:rPr>
              <w:t>度(%)</w:t>
            </w:r>
          </w:p>
        </w:tc>
        <w:tc>
          <w:tcPr>
            <w:tcW w:w="1227"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4"/>
                <w:sz w:val="24"/>
                <w:szCs w:val="24"/>
              </w:rPr>
              <w:t>&gt;</w:t>
            </w:r>
            <w:r>
              <w:rPr>
                <w:rFonts w:hint="eastAsia" w:ascii="仿宋" w:hAnsi="仿宋" w:eastAsia="仿宋" w:cs="仿宋"/>
                <w:color w:val="auto"/>
                <w:spacing w:val="-2"/>
                <w:sz w:val="24"/>
                <w:szCs w:val="24"/>
              </w:rPr>
              <w:t>=90%</w:t>
            </w:r>
          </w:p>
        </w:tc>
        <w:tc>
          <w:tcPr>
            <w:tcW w:w="1410"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3"/>
                <w:sz w:val="24"/>
                <w:szCs w:val="24"/>
              </w:rPr>
              <w:t>9</w:t>
            </w:r>
            <w:r>
              <w:rPr>
                <w:rFonts w:hint="eastAsia" w:ascii="仿宋" w:hAnsi="仿宋" w:eastAsia="仿宋" w:cs="仿宋"/>
                <w:color w:val="auto"/>
                <w:spacing w:val="-2"/>
                <w:sz w:val="24"/>
                <w:szCs w:val="24"/>
              </w:rPr>
              <w:t>5</w:t>
            </w:r>
          </w:p>
        </w:tc>
        <w:tc>
          <w:tcPr>
            <w:tcW w:w="720"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6"/>
                <w:sz w:val="24"/>
                <w:szCs w:val="24"/>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6"/>
                <w:sz w:val="24"/>
                <w:szCs w:val="24"/>
              </w:rPr>
              <w:t>0</w:t>
            </w:r>
          </w:p>
        </w:tc>
        <w:tc>
          <w:tcPr>
            <w:tcW w:w="1359"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7406" w:type="dxa"/>
            <w:gridSpan w:val="11"/>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spacing w:val="-3"/>
                <w:sz w:val="24"/>
                <w:szCs w:val="24"/>
              </w:rPr>
            </w:pPr>
            <w:r>
              <w:rPr>
                <w:rFonts w:hint="eastAsia" w:ascii="仿宋" w:hAnsi="仿宋" w:eastAsia="仿宋" w:cs="仿宋"/>
                <w:b/>
                <w:bCs/>
                <w:color w:val="auto"/>
                <w:spacing w:val="-2"/>
                <w:sz w:val="24"/>
                <w:szCs w:val="24"/>
                <w:lang w:eastAsia="zh-CN"/>
              </w:rPr>
              <w:t>总</w:t>
            </w:r>
            <w:r>
              <w:rPr>
                <w:rFonts w:hint="eastAsia" w:ascii="仿宋" w:hAnsi="仿宋" w:eastAsia="仿宋" w:cs="仿宋"/>
                <w:b/>
                <w:bCs/>
                <w:color w:val="auto"/>
                <w:spacing w:val="-2"/>
                <w:sz w:val="24"/>
                <w:szCs w:val="24"/>
                <w:lang w:val="en-US" w:eastAsia="zh-CN"/>
              </w:rPr>
              <w:t xml:space="preserve">  </w:t>
            </w:r>
            <w:r>
              <w:rPr>
                <w:rFonts w:hint="eastAsia" w:ascii="仿宋" w:hAnsi="仿宋" w:eastAsia="仿宋" w:cs="仿宋"/>
                <w:b/>
                <w:bCs/>
                <w:color w:val="auto"/>
                <w:spacing w:val="-2"/>
                <w:sz w:val="24"/>
                <w:szCs w:val="24"/>
                <w:lang w:eastAsia="zh-CN"/>
              </w:rPr>
              <w:t>计</w:t>
            </w:r>
          </w:p>
        </w:tc>
        <w:tc>
          <w:tcPr>
            <w:tcW w:w="720"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7"/>
                <w:sz w:val="24"/>
                <w:szCs w:val="24"/>
              </w:rPr>
              <w:t>1</w:t>
            </w:r>
            <w:r>
              <w:rPr>
                <w:rFonts w:hint="eastAsia" w:ascii="仿宋" w:hAnsi="仿宋" w:eastAsia="仿宋" w:cs="仿宋"/>
                <w:color w:val="auto"/>
                <w:spacing w:val="-6"/>
                <w:sz w:val="24"/>
                <w:szCs w:val="24"/>
              </w:rPr>
              <w:t>0</w:t>
            </w:r>
            <w:r>
              <w:rPr>
                <w:rFonts w:hint="eastAsia" w:ascii="仿宋" w:hAnsi="仿宋" w:eastAsia="仿宋" w:cs="仿宋"/>
                <w:color w:val="auto"/>
                <w:spacing w:val="-6"/>
                <w:sz w:val="24"/>
                <w:szCs w:val="24"/>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spacing w:val="-7"/>
                <w:sz w:val="24"/>
                <w:szCs w:val="24"/>
              </w:rPr>
              <w:t>1</w:t>
            </w:r>
            <w:r>
              <w:rPr>
                <w:rFonts w:hint="eastAsia" w:ascii="仿宋" w:hAnsi="仿宋" w:eastAsia="仿宋" w:cs="仿宋"/>
                <w:color w:val="auto"/>
                <w:spacing w:val="-6"/>
                <w:sz w:val="24"/>
                <w:szCs w:val="24"/>
              </w:rPr>
              <w:t>0</w:t>
            </w:r>
            <w:r>
              <w:rPr>
                <w:rFonts w:hint="eastAsia" w:ascii="仿宋" w:hAnsi="仿宋" w:eastAsia="仿宋" w:cs="仿宋"/>
                <w:color w:val="auto"/>
                <w:spacing w:val="-6"/>
                <w:sz w:val="24"/>
                <w:szCs w:val="24"/>
                <w:lang w:val="en-US" w:eastAsia="zh-CN"/>
              </w:rPr>
              <w:t>0</w:t>
            </w:r>
          </w:p>
        </w:tc>
        <w:tc>
          <w:tcPr>
            <w:tcW w:w="1359"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auto"/>
                <w:kern w:val="2"/>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auto"/>
          <w:sz w:val="32"/>
          <w:szCs w:val="32"/>
        </w:rPr>
      </w:pPr>
    </w:p>
    <w:p>
      <w:pPr>
        <w:pStyle w:val="2"/>
        <w:rPr>
          <w:rFonts w:hint="eastAsia"/>
        </w:rPr>
      </w:pPr>
    </w:p>
    <w:p>
      <w:pPr>
        <w:keepNext w:val="0"/>
        <w:keepLines w:val="0"/>
        <w:pageBreakBefore w:val="0"/>
        <w:kinsoku/>
        <w:wordWrap/>
        <w:overflowPunct/>
        <w:topLinePunct w:val="0"/>
        <w:autoSpaceDE w:val="0"/>
        <w:autoSpaceDN w:val="0"/>
        <w:bidi w:val="0"/>
        <w:adjustRightInd/>
        <w:snapToGrid/>
        <w:spacing w:line="240" w:lineRule="auto"/>
        <w:ind w:right="0" w:firstLine="640"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3、部门评价项目绩效评价情况。</w:t>
      </w:r>
    </w:p>
    <w:p>
      <w:pPr>
        <w:keepNext w:val="0"/>
        <w:keepLines w:val="0"/>
        <w:pageBreakBefore w:val="0"/>
        <w:kinsoku/>
        <w:wordWrap/>
        <w:overflowPunct/>
        <w:topLinePunct w:val="0"/>
        <w:autoSpaceDE w:val="0"/>
        <w:autoSpaceDN w:val="0"/>
        <w:bidi w:val="0"/>
        <w:adjustRightInd/>
        <w:snapToGrid/>
        <w:spacing w:line="240" w:lineRule="auto"/>
        <w:ind w:right="0" w:firstLine="640" w:firstLineChars="200"/>
        <w:jc w:val="both"/>
        <w:textAlignment w:val="auto"/>
        <w:rPr>
          <w:rFonts w:hint="eastAsia" w:ascii="仿宋" w:hAnsi="仿宋" w:eastAsia="仿宋" w:cs="仿宋"/>
          <w:color w:val="auto"/>
          <w:sz w:val="32"/>
          <w:szCs w:val="32"/>
        </w:rPr>
        <w:sectPr>
          <w:pgSz w:w="11906" w:h="16838"/>
          <w:pgMar w:top="1440" w:right="1803" w:bottom="1440" w:left="1803" w:header="850" w:footer="1587" w:gutter="0"/>
          <w:pgNumType w:fmt="decimal"/>
          <w:cols w:space="0" w:num="1"/>
          <w:rtlGutter w:val="0"/>
          <w:docGrid w:linePitch="0" w:charSpace="0"/>
        </w:sectPr>
      </w:pPr>
      <w:r>
        <w:rPr>
          <w:rFonts w:hint="eastAsia" w:ascii="仿宋" w:hAnsi="仿宋" w:eastAsia="仿宋" w:cs="仿宋"/>
          <w:b w:val="0"/>
          <w:bCs w:val="0"/>
          <w:color w:val="auto"/>
          <w:kern w:val="0"/>
          <w:sz w:val="32"/>
          <w:szCs w:val="32"/>
          <w:lang w:val="en-US" w:eastAsia="zh-CN"/>
        </w:rPr>
        <w:t>本部门公开</w:t>
      </w:r>
      <w:r>
        <w:rPr>
          <w:rFonts w:hint="eastAsia" w:ascii="仿宋" w:hAnsi="仿宋" w:eastAsia="仿宋" w:cs="仿宋"/>
          <w:b w:val="0"/>
          <w:bCs w:val="0"/>
          <w:color w:val="auto"/>
          <w:kern w:val="0"/>
          <w:sz w:val="32"/>
          <w:szCs w:val="32"/>
        </w:rPr>
        <w:t>“专业森林消防大队营房改造”</w:t>
      </w:r>
      <w:r>
        <w:rPr>
          <w:rFonts w:hint="eastAsia" w:ascii="仿宋" w:hAnsi="仿宋" w:eastAsia="仿宋" w:cs="仿宋"/>
          <w:b w:val="0"/>
          <w:bCs w:val="0"/>
          <w:color w:val="auto"/>
          <w:kern w:val="0"/>
          <w:sz w:val="32"/>
          <w:szCs w:val="32"/>
          <w:lang w:val="en-US" w:eastAsia="zh-CN"/>
        </w:rPr>
        <w:t>项目部门评价报告（见附件）</w:t>
      </w:r>
    </w:p>
    <w:p>
      <w:pPr>
        <w:keepNext w:val="0"/>
        <w:keepLines w:val="0"/>
        <w:pageBreakBefore w:val="0"/>
        <w:widowControl/>
        <w:kinsoku/>
        <w:wordWrap/>
        <w:overflowPunct/>
        <w:topLinePunct w:val="0"/>
        <w:bidi w:val="0"/>
        <w:adjustRightInd/>
        <w:snapToGrid/>
        <w:spacing w:line="240" w:lineRule="auto"/>
        <w:ind w:right="0"/>
        <w:jc w:val="center"/>
        <w:textAlignment w:val="auto"/>
        <w:rPr>
          <w:rFonts w:hint="eastAsia" w:ascii="宋体" w:hAnsi="宋体" w:eastAsia="宋体" w:cs="宋体"/>
          <w:color w:val="auto"/>
          <w:sz w:val="32"/>
          <w:szCs w:val="32"/>
        </w:rPr>
      </w:pPr>
      <w:r>
        <w:rPr>
          <w:rFonts w:hint="eastAsia" w:ascii="宋体" w:hAnsi="宋体" w:eastAsia="宋体" w:cs="宋体"/>
          <w:b/>
          <w:bCs/>
          <w:color w:val="auto"/>
          <w:sz w:val="32"/>
          <w:szCs w:val="32"/>
        </w:rPr>
        <w:t>第四部分  名词解释</w:t>
      </w:r>
    </w:p>
    <w:p>
      <w:pPr>
        <w:keepNext w:val="0"/>
        <w:keepLines w:val="0"/>
        <w:pageBreakBefore w:val="0"/>
        <w:widowControl/>
        <w:kinsoku/>
        <w:wordWrap/>
        <w:overflowPunct/>
        <w:topLinePunct w:val="0"/>
        <w:bidi w:val="0"/>
        <w:adjustRightInd/>
        <w:snapToGrid/>
        <w:spacing w:line="240" w:lineRule="auto"/>
        <w:ind w:right="0" w:firstLine="640" w:firstLineChars="200"/>
        <w:jc w:val="both"/>
        <w:rPr>
          <w:rFonts w:hint="eastAsia" w:ascii="仿宋" w:hAnsi="仿宋" w:eastAsia="仿宋" w:cs="仿宋"/>
          <w:color w:val="auto"/>
          <w:kern w:val="0"/>
          <w:sz w:val="32"/>
          <w:szCs w:val="32"/>
        </w:rPr>
      </w:pPr>
    </w:p>
    <w:p>
      <w:pPr>
        <w:keepNext w:val="0"/>
        <w:keepLines w:val="0"/>
        <w:pageBreakBefore w:val="0"/>
        <w:widowControl/>
        <w:kinsoku/>
        <w:wordWrap/>
        <w:overflowPunct/>
        <w:topLinePunct w:val="0"/>
        <w:bidi w:val="0"/>
        <w:adjustRightInd/>
        <w:snapToGrid/>
        <w:spacing w:line="240" w:lineRule="auto"/>
        <w:ind w:right="0" w:firstLine="640" w:firstLineChars="200"/>
        <w:jc w:val="both"/>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1、收入是指报告期内导致政府会计主体净资产增加的、含有服务潜力或者经济利益的经济资源的流入，包括财政拨款收入和其他收入。</w:t>
      </w:r>
    </w:p>
    <w:p>
      <w:pPr>
        <w:keepNext w:val="0"/>
        <w:keepLines w:val="0"/>
        <w:pageBreakBefore w:val="0"/>
        <w:widowControl/>
        <w:kinsoku/>
        <w:wordWrap/>
        <w:overflowPunct/>
        <w:topLinePunct w:val="0"/>
        <w:bidi w:val="0"/>
        <w:adjustRightInd/>
        <w:snapToGrid/>
        <w:spacing w:line="240" w:lineRule="auto"/>
        <w:ind w:right="0" w:firstLine="640" w:firstLineChars="200"/>
        <w:jc w:val="both"/>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2、费用是指报告期内导致政府会计主体净资产减少的、含有服务潜力或者经济利益的经济资源的流出，包括福利支出、商品和服务支出、对个人和家庭的补助支出，其他资本性支出。</w:t>
      </w:r>
    </w:p>
    <w:p>
      <w:pPr>
        <w:keepNext w:val="0"/>
        <w:keepLines w:val="0"/>
        <w:pageBreakBefore w:val="0"/>
        <w:widowControl/>
        <w:kinsoku/>
        <w:wordWrap/>
        <w:overflowPunct/>
        <w:topLinePunct w:val="0"/>
        <w:bidi w:val="0"/>
        <w:adjustRightInd/>
        <w:snapToGrid/>
        <w:spacing w:line="240" w:lineRule="auto"/>
        <w:ind w:right="0" w:firstLine="640" w:firstLineChars="200"/>
        <w:jc w:val="both"/>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3、社会保障和就业支出——财政对其他社会保险基金的补助：反映财政对其他社会保险基金的补助支出，主要是</w:t>
      </w:r>
      <w:r>
        <w:rPr>
          <w:rFonts w:hint="eastAsia" w:ascii="仿宋" w:hAnsi="仿宋" w:eastAsia="仿宋" w:cs="仿宋"/>
          <w:color w:val="auto"/>
          <w:kern w:val="0"/>
          <w:sz w:val="32"/>
          <w:szCs w:val="32"/>
          <w:lang w:eastAsia="zh-CN"/>
        </w:rPr>
        <w:t>应急管理局</w:t>
      </w:r>
      <w:r>
        <w:rPr>
          <w:rFonts w:hint="eastAsia" w:ascii="仿宋" w:hAnsi="仿宋" w:eastAsia="仿宋" w:cs="仿宋"/>
          <w:color w:val="auto"/>
          <w:kern w:val="0"/>
          <w:sz w:val="32"/>
          <w:szCs w:val="32"/>
        </w:rPr>
        <w:t>为本单位职工支付的养老保险、工伤保险、生育保险等社会保障缴费。</w:t>
      </w:r>
    </w:p>
    <w:p>
      <w:pPr>
        <w:keepNext w:val="0"/>
        <w:keepLines w:val="0"/>
        <w:pageBreakBefore w:val="0"/>
        <w:widowControl/>
        <w:kinsoku/>
        <w:wordWrap/>
        <w:overflowPunct/>
        <w:topLinePunct w:val="0"/>
        <w:bidi w:val="0"/>
        <w:adjustRightInd/>
        <w:snapToGrid/>
        <w:spacing w:line="240" w:lineRule="auto"/>
        <w:ind w:right="0" w:firstLine="640" w:firstLineChars="200"/>
        <w:jc w:val="both"/>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4、资源勘探信息等支出——安全生产监管：反应安全生产方面的支出。</w:t>
      </w:r>
    </w:p>
    <w:p>
      <w:pPr>
        <w:keepNext w:val="0"/>
        <w:keepLines w:val="0"/>
        <w:pageBreakBefore w:val="0"/>
        <w:widowControl/>
        <w:kinsoku/>
        <w:wordWrap/>
        <w:overflowPunct/>
        <w:topLinePunct w:val="0"/>
        <w:bidi w:val="0"/>
        <w:adjustRightInd/>
        <w:snapToGrid/>
        <w:spacing w:line="240" w:lineRule="auto"/>
        <w:ind w:right="0" w:firstLine="640" w:firstLineChars="200"/>
        <w:jc w:val="both"/>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5、</w:t>
      </w:r>
      <w:r>
        <w:rPr>
          <w:rFonts w:hint="eastAsia" w:ascii="仿宋" w:hAnsi="仿宋" w:eastAsia="仿宋" w:cs="仿宋"/>
          <w:color w:val="auto"/>
          <w:kern w:val="0"/>
          <w:sz w:val="32"/>
          <w:szCs w:val="32"/>
          <w:lang w:val="en-US" w:eastAsia="zh-CN"/>
        </w:rPr>
        <w:t>卫生健康</w:t>
      </w:r>
      <w:r>
        <w:rPr>
          <w:rFonts w:hint="eastAsia" w:ascii="仿宋" w:hAnsi="仿宋" w:eastAsia="仿宋" w:cs="仿宋"/>
          <w:color w:val="auto"/>
          <w:kern w:val="0"/>
          <w:sz w:val="32"/>
          <w:szCs w:val="32"/>
        </w:rPr>
        <w:t>支出——行政事业单位医疗：反映行政事业单位医疗方面的支出，主要是安全生产管理局为职工和退休人员缴纳的医疗保险。</w:t>
      </w:r>
    </w:p>
    <w:p>
      <w:pPr>
        <w:keepNext w:val="0"/>
        <w:keepLines w:val="0"/>
        <w:pageBreakBefore w:val="0"/>
        <w:widowControl/>
        <w:kinsoku/>
        <w:wordWrap/>
        <w:overflowPunct/>
        <w:topLinePunct w:val="0"/>
        <w:bidi w:val="0"/>
        <w:adjustRightInd/>
        <w:snapToGrid/>
        <w:spacing w:line="240" w:lineRule="auto"/>
        <w:ind w:right="0" w:firstLine="640" w:firstLineChars="200"/>
        <w:jc w:val="both"/>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6、住房保障支出——住房改革支出：反映行政事业单位用财政拨款资金和其他资金等安排的住房改革支出，主要是</w:t>
      </w:r>
      <w:r>
        <w:rPr>
          <w:rFonts w:hint="eastAsia" w:ascii="仿宋" w:hAnsi="仿宋" w:eastAsia="仿宋" w:cs="仿宋"/>
          <w:color w:val="auto"/>
          <w:kern w:val="0"/>
          <w:sz w:val="32"/>
          <w:szCs w:val="32"/>
          <w:lang w:eastAsia="zh-CN"/>
        </w:rPr>
        <w:t>应急</w:t>
      </w:r>
      <w:r>
        <w:rPr>
          <w:rFonts w:hint="eastAsia" w:ascii="仿宋" w:hAnsi="仿宋" w:eastAsia="仿宋" w:cs="仿宋"/>
          <w:color w:val="auto"/>
          <w:kern w:val="0"/>
          <w:sz w:val="32"/>
          <w:szCs w:val="32"/>
        </w:rPr>
        <w:t>管理局为职工缴纳的住房公积金。</w:t>
      </w:r>
    </w:p>
    <w:p>
      <w:pPr>
        <w:keepNext w:val="0"/>
        <w:keepLines w:val="0"/>
        <w:pageBreakBefore w:val="0"/>
        <w:widowControl/>
        <w:kinsoku/>
        <w:wordWrap/>
        <w:overflowPunct/>
        <w:topLinePunct w:val="0"/>
        <w:bidi w:val="0"/>
        <w:adjustRightInd/>
        <w:snapToGrid/>
        <w:spacing w:line="240" w:lineRule="auto"/>
        <w:ind w:right="0" w:firstLine="640" w:firstLineChars="200"/>
        <w:jc w:val="both"/>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7、工资福利支出：反映</w:t>
      </w:r>
      <w:r>
        <w:rPr>
          <w:rFonts w:hint="eastAsia" w:ascii="仿宋" w:hAnsi="仿宋" w:eastAsia="仿宋" w:cs="仿宋"/>
          <w:color w:val="auto"/>
          <w:kern w:val="0"/>
          <w:sz w:val="32"/>
          <w:szCs w:val="32"/>
          <w:lang w:eastAsia="zh-CN"/>
        </w:rPr>
        <w:t>应急</w:t>
      </w:r>
      <w:r>
        <w:rPr>
          <w:rFonts w:hint="eastAsia" w:ascii="仿宋" w:hAnsi="仿宋" w:eastAsia="仿宋" w:cs="仿宋"/>
          <w:color w:val="auto"/>
          <w:kern w:val="0"/>
          <w:sz w:val="32"/>
          <w:szCs w:val="32"/>
        </w:rPr>
        <w:t>管理局开支的在职职工和编制外长期聘用人员的各类劳动报酬，以及为上述人员缴纳的各项社会保险费等，包括基本工资、津贴补贴、奖金（十三月基本工资考核奖励）、伙食补助、养老保险、职工基本医疗保险其他社会保障缴费、住房公积金、其他工资福利支出等。</w:t>
      </w:r>
    </w:p>
    <w:p>
      <w:pPr>
        <w:keepNext w:val="0"/>
        <w:keepLines w:val="0"/>
        <w:pageBreakBefore w:val="0"/>
        <w:widowControl/>
        <w:kinsoku/>
        <w:wordWrap/>
        <w:overflowPunct/>
        <w:topLinePunct w:val="0"/>
        <w:bidi w:val="0"/>
        <w:adjustRightInd/>
        <w:snapToGrid/>
        <w:spacing w:line="240" w:lineRule="auto"/>
        <w:ind w:right="0" w:firstLine="640" w:firstLineChars="200"/>
        <w:jc w:val="both"/>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8、商品和服务支出：反映</w:t>
      </w:r>
      <w:r>
        <w:rPr>
          <w:rFonts w:hint="eastAsia" w:ascii="仿宋" w:hAnsi="仿宋" w:eastAsia="仿宋" w:cs="仿宋"/>
          <w:color w:val="auto"/>
          <w:kern w:val="0"/>
          <w:sz w:val="32"/>
          <w:szCs w:val="32"/>
          <w:lang w:eastAsia="zh-CN"/>
        </w:rPr>
        <w:t>应急</w:t>
      </w:r>
      <w:r>
        <w:rPr>
          <w:rFonts w:hint="eastAsia" w:ascii="仿宋" w:hAnsi="仿宋" w:eastAsia="仿宋" w:cs="仿宋"/>
          <w:color w:val="auto"/>
          <w:kern w:val="0"/>
          <w:sz w:val="32"/>
          <w:szCs w:val="32"/>
        </w:rPr>
        <w:t>管理局购买商品和服务的支出，包括办公费、印刷费、邮电费、差旅费、维修）护）费、培训费、公务接待费、专用材料费、劳务费、委托业务费、工会经费、公务用车运行维护费、其他交通费等。</w:t>
      </w:r>
    </w:p>
    <w:p>
      <w:pPr>
        <w:keepNext w:val="0"/>
        <w:keepLines w:val="0"/>
        <w:pageBreakBefore w:val="0"/>
        <w:widowControl/>
        <w:kinsoku/>
        <w:wordWrap/>
        <w:overflowPunct/>
        <w:topLinePunct w:val="0"/>
        <w:bidi w:val="0"/>
        <w:adjustRightInd/>
        <w:snapToGrid/>
        <w:spacing w:line="240" w:lineRule="auto"/>
        <w:ind w:right="0" w:firstLine="640" w:firstLineChars="200"/>
        <w:jc w:val="both"/>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9、对个人和家庭的补助：反映</w:t>
      </w:r>
      <w:r>
        <w:rPr>
          <w:rFonts w:hint="eastAsia" w:ascii="仿宋" w:hAnsi="仿宋" w:eastAsia="仿宋" w:cs="仿宋"/>
          <w:color w:val="auto"/>
          <w:kern w:val="0"/>
          <w:sz w:val="32"/>
          <w:szCs w:val="32"/>
          <w:lang w:eastAsia="zh-CN"/>
        </w:rPr>
        <w:t>应急</w:t>
      </w:r>
      <w:r>
        <w:rPr>
          <w:rFonts w:hint="eastAsia" w:ascii="仿宋" w:hAnsi="仿宋" w:eastAsia="仿宋" w:cs="仿宋"/>
          <w:color w:val="auto"/>
          <w:kern w:val="0"/>
          <w:sz w:val="32"/>
          <w:szCs w:val="32"/>
        </w:rPr>
        <w:t>管理局用于对个人和家庭的补助支出，包括生活补助，救济费、医疗费补助、助学金、奖励金等</w:t>
      </w:r>
    </w:p>
    <w:p>
      <w:pPr>
        <w:keepNext w:val="0"/>
        <w:keepLines w:val="0"/>
        <w:pageBreakBefore w:val="0"/>
        <w:widowControl/>
        <w:kinsoku/>
        <w:wordWrap/>
        <w:overflowPunct/>
        <w:topLinePunct w:val="0"/>
        <w:bidi w:val="0"/>
        <w:adjustRightInd/>
        <w:snapToGrid/>
        <w:spacing w:line="240" w:lineRule="auto"/>
        <w:ind w:right="0" w:firstLine="640" w:firstLineChars="200"/>
        <w:jc w:val="both"/>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10、其他资本性支出，反映</w:t>
      </w:r>
      <w:r>
        <w:rPr>
          <w:rFonts w:hint="eastAsia" w:ascii="仿宋" w:hAnsi="仿宋" w:eastAsia="仿宋" w:cs="仿宋"/>
          <w:color w:val="auto"/>
          <w:kern w:val="0"/>
          <w:sz w:val="32"/>
          <w:szCs w:val="32"/>
          <w:lang w:eastAsia="zh-CN"/>
        </w:rPr>
        <w:t>应急</w:t>
      </w:r>
      <w:r>
        <w:rPr>
          <w:rFonts w:hint="eastAsia" w:ascii="仿宋" w:hAnsi="仿宋" w:eastAsia="仿宋" w:cs="仿宋"/>
          <w:color w:val="auto"/>
          <w:kern w:val="0"/>
          <w:sz w:val="32"/>
          <w:szCs w:val="32"/>
        </w:rPr>
        <w:t>管理局安排的资本性支出，包括办公设备购置和信息网络及软件购置更新。</w:t>
      </w:r>
    </w:p>
    <w:p>
      <w:pPr>
        <w:keepNext w:val="0"/>
        <w:keepLines w:val="0"/>
        <w:pageBreakBefore w:val="0"/>
        <w:kinsoku/>
        <w:wordWrap/>
        <w:overflowPunct/>
        <w:topLinePunct w:val="0"/>
        <w:bidi w:val="0"/>
        <w:adjustRightInd/>
        <w:snapToGrid/>
        <w:spacing w:line="240" w:lineRule="auto"/>
        <w:ind w:right="0" w:firstLine="640" w:firstLineChars="200"/>
        <w:jc w:val="both"/>
        <w:textAlignment w:val="auto"/>
        <w:rPr>
          <w:rFonts w:hint="eastAsia" w:ascii="仿宋" w:hAnsi="仿宋" w:eastAsia="仿宋" w:cs="仿宋"/>
          <w:b w:val="0"/>
          <w:bCs w:val="0"/>
          <w:color w:val="auto"/>
          <w:kern w:val="0"/>
          <w:sz w:val="32"/>
          <w:szCs w:val="32"/>
          <w:lang w:val="en-US" w:eastAsia="zh-CN"/>
        </w:rPr>
      </w:pPr>
      <w:r>
        <w:rPr>
          <w:rFonts w:hint="eastAsia" w:ascii="仿宋" w:hAnsi="仿宋" w:eastAsia="仿宋" w:cs="仿宋"/>
          <w:color w:val="auto"/>
          <w:kern w:val="0"/>
          <w:sz w:val="32"/>
          <w:szCs w:val="32"/>
          <w:lang w:val="en-US" w:eastAsia="zh-CN"/>
        </w:rPr>
        <w:t>11、</w:t>
      </w:r>
      <w:r>
        <w:rPr>
          <w:rFonts w:hint="eastAsia" w:ascii="仿宋" w:hAnsi="仿宋" w:eastAsia="仿宋" w:cs="仿宋"/>
          <w:color w:val="auto"/>
          <w:kern w:val="0"/>
          <w:sz w:val="32"/>
          <w:szCs w:val="32"/>
        </w:rPr>
        <w:t>“三公”经费支出</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指用</w:t>
      </w:r>
      <w:r>
        <w:rPr>
          <w:rFonts w:hint="eastAsia" w:ascii="仿宋" w:hAnsi="仿宋" w:eastAsia="仿宋" w:cs="仿宋"/>
          <w:b w:val="0"/>
          <w:bCs w:val="0"/>
          <w:color w:val="auto"/>
          <w:kern w:val="0"/>
          <w:sz w:val="32"/>
          <w:szCs w:val="32"/>
          <w:lang w:val="en-US" w:eastAsia="zh-CN"/>
        </w:rPr>
        <w:t>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keepNext w:val="0"/>
        <w:keepLines w:val="0"/>
        <w:pageBreakBefore w:val="0"/>
        <w:kinsoku/>
        <w:wordWrap/>
        <w:overflowPunct/>
        <w:topLinePunct w:val="0"/>
        <w:bidi w:val="0"/>
        <w:adjustRightInd/>
        <w:snapToGrid/>
        <w:spacing w:line="240" w:lineRule="auto"/>
        <w:ind w:right="0" w:firstLine="640"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val="0"/>
          <w:bCs w:val="0"/>
          <w:color w:val="auto"/>
          <w:kern w:val="0"/>
          <w:sz w:val="32"/>
          <w:szCs w:val="32"/>
          <w:lang w:val="en-US" w:eastAsia="zh-CN"/>
        </w:rPr>
        <w:t>12、</w:t>
      </w:r>
      <w:r>
        <w:rPr>
          <w:rFonts w:hint="eastAsia" w:ascii="仿宋" w:hAnsi="仿宋" w:eastAsia="仿宋" w:cs="仿宋"/>
          <w:b w:val="0"/>
          <w:bCs w:val="0"/>
          <w:color w:val="auto"/>
          <w:kern w:val="0"/>
          <w:sz w:val="32"/>
          <w:szCs w:val="32"/>
        </w:rPr>
        <w:t>机关运行经费支出</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lang w:val="en-US" w:eastAsia="zh-CN"/>
        </w:rPr>
        <w:t>指用财政拨款安排</w:t>
      </w:r>
      <w:r>
        <w:rPr>
          <w:rFonts w:hint="eastAsia" w:ascii="仿宋" w:hAnsi="仿宋" w:eastAsia="仿宋" w:cs="仿宋"/>
          <w:color w:val="auto"/>
          <w:kern w:val="0"/>
          <w:sz w:val="32"/>
          <w:szCs w:val="32"/>
          <w:lang w:val="en-US" w:eastAsia="zh-CN"/>
        </w:rPr>
        <w:t>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bidi w:val="0"/>
        <w:adjustRightInd/>
        <w:snapToGrid/>
        <w:spacing w:line="240" w:lineRule="auto"/>
        <w:ind w:right="0" w:firstLine="640" w:firstLineChars="200"/>
        <w:jc w:val="both"/>
        <w:textAlignment w:val="auto"/>
        <w:rPr>
          <w:rFonts w:hint="eastAsia" w:ascii="仿宋" w:hAnsi="仿宋" w:eastAsia="仿宋" w:cs="仿宋"/>
          <w:color w:val="auto"/>
          <w:kern w:val="0"/>
          <w:sz w:val="32"/>
          <w:szCs w:val="32"/>
          <w:lang w:val="en-US" w:eastAsia="zh-CN"/>
        </w:rPr>
      </w:pPr>
    </w:p>
    <w:p>
      <w:pPr>
        <w:pStyle w:val="2"/>
        <w:rPr>
          <w:rFonts w:hint="eastAsia" w:ascii="仿宋" w:hAnsi="仿宋" w:eastAsia="仿宋" w:cs="仿宋"/>
          <w:color w:val="auto"/>
          <w:kern w:val="0"/>
          <w:sz w:val="32"/>
          <w:szCs w:val="32"/>
          <w:lang w:val="en-US" w:eastAsia="zh-CN"/>
        </w:rPr>
      </w:pPr>
    </w:p>
    <w:p>
      <w:pPr>
        <w:pStyle w:val="2"/>
        <w:rPr>
          <w:rFonts w:hint="eastAsia" w:ascii="仿宋" w:hAnsi="仿宋" w:eastAsia="仿宋" w:cs="仿宋"/>
          <w:color w:val="auto"/>
          <w:kern w:val="0"/>
          <w:sz w:val="32"/>
          <w:szCs w:val="32"/>
          <w:lang w:val="en-US" w:eastAsia="zh-CN"/>
        </w:rPr>
      </w:pPr>
    </w:p>
    <w:p>
      <w:pPr>
        <w:pStyle w:val="2"/>
        <w:rPr>
          <w:rFonts w:hint="eastAsia" w:ascii="仿宋" w:hAnsi="仿宋" w:eastAsia="仿宋" w:cs="仿宋"/>
          <w:color w:val="auto"/>
          <w:kern w:val="0"/>
          <w:sz w:val="32"/>
          <w:szCs w:val="32"/>
          <w:lang w:val="en-US" w:eastAsia="zh-CN"/>
        </w:rPr>
      </w:pPr>
    </w:p>
    <w:p>
      <w:pPr>
        <w:pStyle w:val="2"/>
        <w:rPr>
          <w:rFonts w:hint="eastAsia" w:ascii="仿宋" w:hAnsi="仿宋" w:eastAsia="仿宋" w:cs="仿宋"/>
          <w:color w:val="auto"/>
          <w:kern w:val="0"/>
          <w:sz w:val="32"/>
          <w:szCs w:val="32"/>
          <w:lang w:val="en-US" w:eastAsia="zh-CN"/>
        </w:rPr>
      </w:pPr>
    </w:p>
    <w:p>
      <w:pPr>
        <w:pStyle w:val="2"/>
        <w:rPr>
          <w:rFonts w:hint="eastAsia" w:ascii="仿宋" w:hAnsi="仿宋" w:eastAsia="仿宋" w:cs="仿宋"/>
          <w:color w:val="auto"/>
          <w:kern w:val="0"/>
          <w:sz w:val="32"/>
          <w:szCs w:val="32"/>
          <w:lang w:val="en-US" w:eastAsia="zh-CN"/>
        </w:rPr>
      </w:pPr>
    </w:p>
    <w:p>
      <w:pPr>
        <w:pStyle w:val="2"/>
        <w:rPr>
          <w:rFonts w:hint="eastAsia" w:ascii="仿宋" w:hAnsi="仿宋" w:eastAsia="仿宋" w:cs="仿宋"/>
          <w:color w:val="auto"/>
          <w:kern w:val="0"/>
          <w:sz w:val="32"/>
          <w:szCs w:val="32"/>
          <w:lang w:val="en-US" w:eastAsia="zh-CN"/>
        </w:rPr>
      </w:pPr>
    </w:p>
    <w:p>
      <w:pPr>
        <w:pStyle w:val="2"/>
        <w:rPr>
          <w:rFonts w:hint="eastAsia" w:ascii="仿宋" w:hAnsi="仿宋" w:eastAsia="仿宋" w:cs="仿宋"/>
          <w:color w:val="auto"/>
          <w:kern w:val="0"/>
          <w:sz w:val="32"/>
          <w:szCs w:val="32"/>
          <w:lang w:val="en-US" w:eastAsia="zh-CN"/>
        </w:rPr>
      </w:pPr>
    </w:p>
    <w:p>
      <w:pPr>
        <w:pStyle w:val="2"/>
        <w:rPr>
          <w:rFonts w:hint="eastAsia" w:ascii="仿宋" w:hAnsi="仿宋" w:eastAsia="仿宋" w:cs="仿宋"/>
          <w:color w:val="auto"/>
          <w:kern w:val="0"/>
          <w:sz w:val="32"/>
          <w:szCs w:val="32"/>
          <w:lang w:val="en-US" w:eastAsia="zh-CN"/>
        </w:rPr>
      </w:pPr>
    </w:p>
    <w:p>
      <w:pPr>
        <w:pStyle w:val="2"/>
        <w:rPr>
          <w:rFonts w:hint="eastAsia" w:ascii="仿宋" w:hAnsi="仿宋" w:eastAsia="仿宋" w:cs="仿宋"/>
          <w:color w:val="auto"/>
          <w:kern w:val="0"/>
          <w:sz w:val="32"/>
          <w:szCs w:val="32"/>
          <w:lang w:val="en-US" w:eastAsia="zh-CN"/>
        </w:rPr>
      </w:pPr>
    </w:p>
    <w:p>
      <w:pPr>
        <w:pStyle w:val="2"/>
        <w:rPr>
          <w:rFonts w:hint="eastAsia" w:ascii="仿宋" w:hAnsi="仿宋" w:eastAsia="仿宋" w:cs="仿宋"/>
          <w:color w:val="auto"/>
          <w:kern w:val="0"/>
          <w:sz w:val="32"/>
          <w:szCs w:val="32"/>
          <w:lang w:val="en-US" w:eastAsia="zh-CN"/>
        </w:rPr>
      </w:pPr>
    </w:p>
    <w:p>
      <w:pPr>
        <w:pStyle w:val="2"/>
        <w:rPr>
          <w:rFonts w:hint="eastAsia" w:ascii="仿宋" w:hAnsi="仿宋" w:eastAsia="仿宋" w:cs="仿宋"/>
          <w:color w:val="auto"/>
          <w:kern w:val="0"/>
          <w:sz w:val="32"/>
          <w:szCs w:val="32"/>
          <w:lang w:val="en-US" w:eastAsia="zh-CN"/>
        </w:rPr>
      </w:pPr>
    </w:p>
    <w:p>
      <w:pPr>
        <w:pStyle w:val="2"/>
        <w:rPr>
          <w:rFonts w:hint="eastAsia" w:ascii="仿宋" w:hAnsi="仿宋" w:eastAsia="仿宋" w:cs="仿宋"/>
          <w:color w:val="auto"/>
          <w:kern w:val="0"/>
          <w:sz w:val="32"/>
          <w:szCs w:val="32"/>
          <w:lang w:val="en-US" w:eastAsia="zh-CN"/>
        </w:rPr>
      </w:pPr>
    </w:p>
    <w:p>
      <w:pPr>
        <w:pStyle w:val="2"/>
        <w:rPr>
          <w:rFonts w:hint="eastAsia" w:ascii="仿宋" w:hAnsi="仿宋" w:eastAsia="仿宋" w:cs="仿宋"/>
          <w:color w:val="auto"/>
          <w:kern w:val="0"/>
          <w:sz w:val="32"/>
          <w:szCs w:val="32"/>
          <w:lang w:val="en-US" w:eastAsia="zh-CN"/>
        </w:rPr>
      </w:pPr>
    </w:p>
    <w:p>
      <w:pPr>
        <w:pStyle w:val="2"/>
        <w:rPr>
          <w:rFonts w:hint="eastAsia" w:ascii="仿宋" w:hAnsi="仿宋" w:eastAsia="仿宋" w:cs="仿宋"/>
          <w:color w:val="auto"/>
          <w:kern w:val="0"/>
          <w:sz w:val="32"/>
          <w:szCs w:val="32"/>
          <w:lang w:val="en-US" w:eastAsia="zh-CN"/>
        </w:rPr>
      </w:pPr>
    </w:p>
    <w:p>
      <w:pPr>
        <w:pStyle w:val="2"/>
        <w:rPr>
          <w:rFonts w:hint="eastAsia" w:ascii="仿宋" w:hAnsi="仿宋" w:eastAsia="仿宋" w:cs="仿宋"/>
          <w:color w:val="auto"/>
          <w:kern w:val="0"/>
          <w:sz w:val="32"/>
          <w:szCs w:val="32"/>
          <w:lang w:val="en-US" w:eastAsia="zh-CN"/>
        </w:rPr>
      </w:pPr>
    </w:p>
    <w:p>
      <w:pPr>
        <w:pStyle w:val="2"/>
        <w:rPr>
          <w:rFonts w:hint="eastAsia" w:ascii="仿宋" w:hAnsi="仿宋" w:eastAsia="仿宋" w:cs="仿宋"/>
          <w:color w:val="auto"/>
          <w:kern w:val="0"/>
          <w:sz w:val="32"/>
          <w:szCs w:val="32"/>
          <w:lang w:val="en-US" w:eastAsia="zh-CN"/>
        </w:rPr>
      </w:pPr>
    </w:p>
    <w:p>
      <w:pPr>
        <w:pStyle w:val="2"/>
        <w:rPr>
          <w:rFonts w:hint="eastAsia" w:ascii="仿宋" w:hAnsi="仿宋" w:eastAsia="仿宋" w:cs="仿宋"/>
          <w:color w:val="auto"/>
          <w:kern w:val="0"/>
          <w:sz w:val="32"/>
          <w:szCs w:val="32"/>
          <w:lang w:val="en-US" w:eastAsia="zh-CN"/>
        </w:rPr>
      </w:pPr>
    </w:p>
    <w:p>
      <w:pPr>
        <w:keepNext w:val="0"/>
        <w:keepLines w:val="0"/>
        <w:pageBreakBefore w:val="0"/>
        <w:kinsoku/>
        <w:wordWrap/>
        <w:overflowPunct/>
        <w:topLinePunct w:val="0"/>
        <w:bidi w:val="0"/>
        <w:adjustRightInd/>
        <w:snapToGrid/>
        <w:spacing w:line="240" w:lineRule="auto"/>
        <w:ind w:right="0"/>
        <w:jc w:val="center"/>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rPr>
        <w:t>第</w:t>
      </w:r>
      <w:r>
        <w:rPr>
          <w:rFonts w:hint="eastAsia" w:ascii="宋体" w:hAnsi="宋体" w:eastAsia="宋体" w:cs="宋体"/>
          <w:b/>
          <w:bCs/>
          <w:color w:val="auto"/>
          <w:sz w:val="32"/>
          <w:szCs w:val="32"/>
          <w:lang w:val="en-US" w:eastAsia="zh-CN"/>
        </w:rPr>
        <w:t>五</w:t>
      </w:r>
      <w:r>
        <w:rPr>
          <w:rFonts w:hint="eastAsia" w:ascii="宋体" w:hAnsi="宋体" w:eastAsia="宋体" w:cs="宋体"/>
          <w:b/>
          <w:bCs/>
          <w:color w:val="auto"/>
          <w:sz w:val="32"/>
          <w:szCs w:val="32"/>
        </w:rPr>
        <w:t>部分</w:t>
      </w:r>
      <w:r>
        <w:rPr>
          <w:rFonts w:hint="eastAsia" w:ascii="宋体" w:hAnsi="宋体" w:eastAsia="宋体" w:cs="宋体"/>
          <w:b/>
          <w:bCs/>
          <w:color w:val="auto"/>
          <w:sz w:val="32"/>
          <w:szCs w:val="32"/>
          <w:lang w:val="en-US" w:eastAsia="zh-CN"/>
        </w:rPr>
        <w:t xml:space="preserve">  附件</w:t>
      </w:r>
    </w:p>
    <w:p>
      <w:pPr>
        <w:keepNext w:val="0"/>
        <w:keepLines w:val="0"/>
        <w:pageBreakBefore w:val="0"/>
        <w:kinsoku/>
        <w:wordWrap/>
        <w:overflowPunct/>
        <w:topLinePunct w:val="0"/>
        <w:bidi w:val="0"/>
        <w:adjustRightInd/>
        <w:snapToGrid/>
        <w:spacing w:line="240" w:lineRule="auto"/>
        <w:ind w:right="0" w:firstLine="640" w:firstLineChars="200"/>
        <w:jc w:val="both"/>
        <w:rPr>
          <w:rFonts w:hint="eastAsia" w:ascii="仿宋" w:hAnsi="仿宋" w:eastAsia="仿宋" w:cs="仿宋"/>
          <w:bCs/>
          <w:color w:val="auto"/>
          <w:sz w:val="32"/>
          <w:szCs w:val="32"/>
        </w:rPr>
      </w:pPr>
      <w:r>
        <w:rPr>
          <w:rFonts w:hint="eastAsia" w:ascii="仿宋" w:hAnsi="仿宋" w:eastAsia="仿宋" w:cs="仿宋"/>
          <w:bCs/>
          <w:color w:val="auto"/>
          <w:sz w:val="32"/>
          <w:szCs w:val="32"/>
        </w:rPr>
        <w:t>昌江区专业森林消防大队营房改造项目支出绩效评价报告</w:t>
      </w:r>
    </w:p>
    <w:p>
      <w:pPr>
        <w:keepNext w:val="0"/>
        <w:keepLines w:val="0"/>
        <w:pageBreakBefore w:val="0"/>
        <w:kinsoku/>
        <w:wordWrap/>
        <w:overflowPunct/>
        <w:topLinePunct w:val="0"/>
        <w:bidi w:val="0"/>
        <w:adjustRightInd/>
        <w:snapToGrid/>
        <w:spacing w:line="240" w:lineRule="auto"/>
        <w:ind w:right="0"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一、基本情况</w:t>
      </w:r>
    </w:p>
    <w:p>
      <w:pPr>
        <w:keepNext w:val="0"/>
        <w:keepLines w:val="0"/>
        <w:pageBreakBefore w:val="0"/>
        <w:kinsoku/>
        <w:wordWrap/>
        <w:overflowPunct/>
        <w:topLinePunct w:val="0"/>
        <w:bidi w:val="0"/>
        <w:adjustRightInd/>
        <w:snapToGrid/>
        <w:spacing w:line="240" w:lineRule="auto"/>
        <w:ind w:right="0" w:firstLine="643" w:firstLineChars="200"/>
        <w:jc w:val="both"/>
        <w:outlineLvl w:val="0"/>
        <w:rPr>
          <w:rFonts w:hint="eastAsia"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rPr>
        <w:t>）项目概况。</w:t>
      </w:r>
    </w:p>
    <w:p>
      <w:pPr>
        <w:pStyle w:val="10"/>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2022</w:t>
      </w:r>
      <w:r>
        <w:rPr>
          <w:rFonts w:hint="eastAsia" w:ascii="仿宋" w:hAnsi="仿宋" w:eastAsia="仿宋" w:cs="仿宋"/>
          <w:color w:val="auto"/>
          <w:sz w:val="32"/>
          <w:szCs w:val="32"/>
        </w:rPr>
        <w:t>年按照《中华人民共和国突发事件应对法》《国家突发公共事件总体应急预案》《国务院办公厅关于印发〈突发事件应急预案管理办法〉的通知》《国务院办公厅关于印发〈省（区、市）人民政府突发公共事件总体应急预案框架指南〉的函》</w:t>
      </w:r>
      <w:r>
        <w:rPr>
          <w:rFonts w:hint="eastAsia" w:ascii="仿宋" w:hAnsi="仿宋" w:eastAsia="仿宋" w:cs="仿宋"/>
          <w:color w:val="auto"/>
          <w:sz w:val="32"/>
          <w:szCs w:val="32"/>
          <w:lang w:val="en-US" w:eastAsia="zh-CN"/>
        </w:rPr>
        <w:t>的文件要求，各级县级及其以上政府应急部门必须建设消防队员营房，解决消防人员集中管理、培训、出警等问题，2022年昌江区应急局按照省市应急部门调研要求，建设一座营房，以保障昌江区应急需求。</w:t>
      </w:r>
    </w:p>
    <w:p>
      <w:pPr>
        <w:keepNext w:val="0"/>
        <w:keepLines w:val="0"/>
        <w:pageBreakBefore w:val="0"/>
        <w:numPr>
          <w:ilvl w:val="0"/>
          <w:numId w:val="0"/>
        </w:numPr>
        <w:kinsoku/>
        <w:wordWrap/>
        <w:overflowPunct/>
        <w:topLinePunct w:val="0"/>
        <w:bidi w:val="0"/>
        <w:adjustRightInd/>
        <w:snapToGrid/>
        <w:spacing w:line="240" w:lineRule="auto"/>
        <w:ind w:right="0" w:rightChars="0" w:firstLine="643" w:firstLineChars="200"/>
        <w:jc w:val="both"/>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项目绩效目标。</w:t>
      </w:r>
      <w:r>
        <w:rPr>
          <w:rFonts w:hint="eastAsia" w:ascii="仿宋" w:hAnsi="仿宋" w:eastAsia="仿宋" w:cs="仿宋"/>
          <w:color w:val="auto"/>
          <w:sz w:val="32"/>
          <w:szCs w:val="32"/>
        </w:rPr>
        <w:t>包括总体目标和阶段性目标。</w:t>
      </w:r>
    </w:p>
    <w:p>
      <w:pPr>
        <w:keepNext w:val="0"/>
        <w:keepLines w:val="0"/>
        <w:pageBreakBefore w:val="0"/>
        <w:kinsoku/>
        <w:wordWrap/>
        <w:overflowPunct/>
        <w:topLinePunct w:val="0"/>
        <w:bidi w:val="0"/>
        <w:adjustRightInd/>
        <w:snapToGrid/>
        <w:spacing w:line="240" w:lineRule="auto"/>
        <w:ind w:righ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总体目标</w:t>
      </w:r>
      <w:r>
        <w:rPr>
          <w:rFonts w:hint="eastAsia" w:ascii="仿宋" w:hAnsi="仿宋" w:eastAsia="仿宋" w:cs="仿宋"/>
          <w:color w:val="auto"/>
          <w:sz w:val="32"/>
          <w:szCs w:val="32"/>
          <w:lang w:eastAsia="zh-CN"/>
        </w:rPr>
        <w:t>为完成</w:t>
      </w:r>
      <w:r>
        <w:rPr>
          <w:rFonts w:hint="eastAsia" w:ascii="仿宋" w:hAnsi="仿宋" w:eastAsia="仿宋" w:cs="仿宋"/>
          <w:color w:val="auto"/>
          <w:sz w:val="32"/>
          <w:szCs w:val="32"/>
          <w:lang w:val="en-US" w:eastAsia="zh-CN"/>
        </w:rPr>
        <w:t>营房建设。</w:t>
      </w:r>
    </w:p>
    <w:p>
      <w:pPr>
        <w:keepNext w:val="0"/>
        <w:keepLines w:val="0"/>
        <w:pageBreakBefore w:val="0"/>
        <w:kinsoku/>
        <w:wordWrap/>
        <w:overflowPunct/>
        <w:topLinePunct w:val="0"/>
        <w:bidi w:val="0"/>
        <w:adjustRightInd/>
        <w:snapToGrid/>
        <w:spacing w:line="240" w:lineRule="auto"/>
        <w:ind w:right="0"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二、绩效评价工作开展情况</w:t>
      </w:r>
    </w:p>
    <w:p>
      <w:pPr>
        <w:keepNext w:val="0"/>
        <w:keepLines w:val="0"/>
        <w:pageBreakBefore w:val="0"/>
        <w:kinsoku/>
        <w:wordWrap/>
        <w:overflowPunct/>
        <w:topLinePunct w:val="0"/>
        <w:bidi w:val="0"/>
        <w:adjustRightInd/>
        <w:snapToGrid/>
        <w:spacing w:line="240" w:lineRule="auto"/>
        <w:ind w:right="0" w:firstLine="643" w:firstLineChars="200"/>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rPr>
        <w:t>（一）绩效评价目的、对象和范围。</w:t>
      </w:r>
    </w:p>
    <w:p>
      <w:pPr>
        <w:keepNext w:val="0"/>
        <w:keepLines w:val="0"/>
        <w:pageBreakBefore w:val="0"/>
        <w:kinsoku/>
        <w:wordWrap/>
        <w:overflowPunct/>
        <w:topLinePunct w:val="0"/>
        <w:bidi w:val="0"/>
        <w:adjustRightInd/>
        <w:snapToGrid/>
        <w:spacing w:line="240" w:lineRule="auto"/>
        <w:ind w:righ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1、评价目的</w:t>
      </w:r>
    </w:p>
    <w:p>
      <w:pPr>
        <w:keepNext w:val="0"/>
        <w:keepLines w:val="0"/>
        <w:pageBreakBefore w:val="0"/>
        <w:kinsoku/>
        <w:wordWrap/>
        <w:overflowPunct/>
        <w:topLinePunct w:val="0"/>
        <w:bidi w:val="0"/>
        <w:adjustRightInd/>
        <w:snapToGrid/>
        <w:spacing w:line="240" w:lineRule="auto"/>
        <w:ind w:righ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全面了解、考核景德镇市昌江区</w:t>
      </w:r>
      <w:r>
        <w:rPr>
          <w:rFonts w:hint="eastAsia" w:ascii="仿宋" w:hAnsi="仿宋" w:eastAsia="仿宋" w:cs="仿宋"/>
          <w:color w:val="auto"/>
          <w:sz w:val="32"/>
          <w:szCs w:val="32"/>
          <w:lang w:eastAsia="zh-CN"/>
        </w:rPr>
        <w:t>应急局</w:t>
      </w:r>
      <w:r>
        <w:rPr>
          <w:rFonts w:hint="eastAsia" w:ascii="仿宋" w:hAnsi="仿宋" w:eastAsia="仿宋" w:cs="仿宋"/>
          <w:color w:val="auto"/>
          <w:sz w:val="32"/>
          <w:szCs w:val="32"/>
          <w:lang w:val="en-US" w:eastAsia="zh-CN"/>
        </w:rPr>
        <w:t>昌江区专业森林消防大队营房改造</w:t>
      </w:r>
      <w:r>
        <w:rPr>
          <w:rFonts w:hint="eastAsia" w:ascii="仿宋" w:hAnsi="仿宋" w:eastAsia="仿宋" w:cs="仿宋"/>
          <w:color w:val="auto"/>
          <w:sz w:val="32"/>
          <w:szCs w:val="32"/>
        </w:rPr>
        <w:t>支出的使用绩效，运用科学合理的绩效评价指标、评价标准和评价方法，对景德镇市昌江区</w:t>
      </w:r>
      <w:r>
        <w:rPr>
          <w:rFonts w:hint="eastAsia" w:ascii="仿宋" w:hAnsi="仿宋" w:eastAsia="仿宋" w:cs="仿宋"/>
          <w:color w:val="auto"/>
          <w:sz w:val="32"/>
          <w:szCs w:val="32"/>
          <w:lang w:eastAsia="zh-CN"/>
        </w:rPr>
        <w:t>应急局</w:t>
      </w:r>
      <w:r>
        <w:rPr>
          <w:rFonts w:hint="eastAsia" w:ascii="仿宋" w:hAnsi="仿宋" w:eastAsia="仿宋" w:cs="仿宋"/>
          <w:color w:val="auto"/>
          <w:sz w:val="32"/>
          <w:szCs w:val="32"/>
          <w:lang w:val="en-US" w:eastAsia="zh-CN"/>
        </w:rPr>
        <w:t>昌江区专业森林消防大队营房改造经费资金</w:t>
      </w:r>
      <w:r>
        <w:rPr>
          <w:rFonts w:hint="eastAsia" w:ascii="仿宋" w:hAnsi="仿宋" w:eastAsia="仿宋" w:cs="仿宋"/>
          <w:color w:val="auto"/>
          <w:sz w:val="32"/>
          <w:szCs w:val="32"/>
        </w:rPr>
        <w:t>支出的经济性、效益性进行客观公正的评价。并通过绩效评价发现决策和执行中的问题、提出改进意见和建议，切实提高财政资金使用效益</w:t>
      </w:r>
    </w:p>
    <w:p>
      <w:pPr>
        <w:keepNext w:val="0"/>
        <w:keepLines w:val="0"/>
        <w:pageBreakBefore w:val="0"/>
        <w:numPr>
          <w:ilvl w:val="0"/>
          <w:numId w:val="0"/>
        </w:numPr>
        <w:kinsoku/>
        <w:wordWrap/>
        <w:overflowPunct/>
        <w:topLinePunct w:val="0"/>
        <w:bidi w:val="0"/>
        <w:adjustRightInd/>
        <w:snapToGrid/>
        <w:spacing w:line="240" w:lineRule="auto"/>
        <w:ind w:right="0" w:rightChars="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2、评价对象</w:t>
      </w:r>
    </w:p>
    <w:p>
      <w:pPr>
        <w:keepNext w:val="0"/>
        <w:keepLines w:val="0"/>
        <w:pageBreakBefore w:val="0"/>
        <w:numPr>
          <w:ilvl w:val="0"/>
          <w:numId w:val="0"/>
        </w:numPr>
        <w:kinsoku/>
        <w:wordWrap/>
        <w:overflowPunct/>
        <w:topLinePunct w:val="0"/>
        <w:bidi w:val="0"/>
        <w:adjustRightInd/>
        <w:snapToGrid/>
        <w:spacing w:line="240" w:lineRule="auto"/>
        <w:ind w:right="0" w:firstLine="640" w:firstLineChars="200"/>
        <w:jc w:val="both"/>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昌江区应急局在依据</w:t>
      </w:r>
      <w:r>
        <w:rPr>
          <w:rFonts w:hint="eastAsia" w:ascii="仿宋" w:hAnsi="仿宋" w:eastAsia="仿宋" w:cs="仿宋"/>
          <w:color w:val="auto"/>
          <w:kern w:val="0"/>
          <w:sz w:val="32"/>
          <w:szCs w:val="32"/>
        </w:rPr>
        <w:t>《</w:t>
      </w:r>
      <w:r>
        <w:rPr>
          <w:rFonts w:hint="eastAsia" w:ascii="仿宋" w:hAnsi="仿宋" w:eastAsia="仿宋" w:cs="仿宋"/>
          <w:b w:val="0"/>
          <w:bCs w:val="0"/>
          <w:color w:val="auto"/>
          <w:sz w:val="32"/>
          <w:szCs w:val="32"/>
        </w:rPr>
        <w:t>项目支出绩效评价管理办法</w:t>
      </w:r>
      <w:r>
        <w:rPr>
          <w:rFonts w:hint="eastAsia" w:ascii="仿宋" w:hAnsi="仿宋" w:eastAsia="仿宋" w:cs="仿宋"/>
          <w:color w:val="auto"/>
          <w:kern w:val="0"/>
          <w:sz w:val="32"/>
          <w:szCs w:val="32"/>
        </w:rPr>
        <w:t>》</w:t>
      </w:r>
      <w:r>
        <w:rPr>
          <w:rFonts w:hint="eastAsia" w:ascii="仿宋" w:hAnsi="仿宋" w:eastAsia="仿宋" w:cs="仿宋"/>
          <w:bCs/>
          <w:color w:val="auto"/>
          <w:sz w:val="32"/>
          <w:szCs w:val="32"/>
        </w:rPr>
        <w:t>优先选择贯彻落实党中央、国务院重大方针政策和决策部署的项目，覆盖面广、影响力大、社会关注度高、实施期长的项目</w:t>
      </w:r>
      <w:r>
        <w:rPr>
          <w:rFonts w:hint="eastAsia" w:ascii="仿宋" w:hAnsi="仿宋" w:eastAsia="仿宋" w:cs="仿宋"/>
          <w:bCs/>
          <w:color w:val="auto"/>
          <w:sz w:val="32"/>
          <w:szCs w:val="32"/>
          <w:lang w:val="en-US" w:eastAsia="zh-CN"/>
        </w:rPr>
        <w:t>的原则，选取昌江区</w:t>
      </w:r>
      <w:r>
        <w:rPr>
          <w:rFonts w:hint="eastAsia" w:ascii="仿宋" w:hAnsi="仿宋" w:eastAsia="仿宋" w:cs="仿宋"/>
          <w:color w:val="auto"/>
          <w:sz w:val="32"/>
          <w:szCs w:val="32"/>
          <w:lang w:eastAsia="zh-CN"/>
        </w:rPr>
        <w:t>应急局</w:t>
      </w:r>
      <w:r>
        <w:rPr>
          <w:rFonts w:hint="eastAsia" w:ascii="仿宋" w:hAnsi="仿宋" w:eastAsia="仿宋" w:cs="仿宋"/>
          <w:color w:val="auto"/>
          <w:sz w:val="32"/>
          <w:szCs w:val="32"/>
          <w:lang w:val="en-US" w:eastAsia="zh-CN"/>
        </w:rPr>
        <w:t>昌江区专业森林消防大队营房改造经费</w:t>
      </w:r>
      <w:r>
        <w:rPr>
          <w:rFonts w:hint="eastAsia" w:ascii="仿宋" w:hAnsi="仿宋" w:eastAsia="仿宋" w:cs="仿宋"/>
          <w:bCs/>
          <w:color w:val="auto"/>
          <w:sz w:val="32"/>
          <w:szCs w:val="32"/>
          <w:lang w:val="en-US" w:eastAsia="zh-CN"/>
        </w:rPr>
        <w:t>项目为评价对象。</w:t>
      </w:r>
    </w:p>
    <w:p>
      <w:pPr>
        <w:keepNext w:val="0"/>
        <w:keepLines w:val="0"/>
        <w:pageBreakBefore w:val="0"/>
        <w:numPr>
          <w:ilvl w:val="0"/>
          <w:numId w:val="0"/>
        </w:numPr>
        <w:kinsoku/>
        <w:wordWrap/>
        <w:overflowPunct/>
        <w:topLinePunct w:val="0"/>
        <w:bidi w:val="0"/>
        <w:adjustRightInd/>
        <w:snapToGrid/>
        <w:spacing w:line="240" w:lineRule="auto"/>
        <w:ind w:right="0" w:rightChars="0" w:firstLine="643" w:firstLineChars="200"/>
        <w:jc w:val="both"/>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3、评价范围</w:t>
      </w:r>
    </w:p>
    <w:p>
      <w:pPr>
        <w:keepNext w:val="0"/>
        <w:keepLines w:val="0"/>
        <w:pageBreakBefore w:val="0"/>
        <w:kinsoku/>
        <w:wordWrap/>
        <w:overflowPunct/>
        <w:topLinePunct w:val="0"/>
        <w:bidi w:val="0"/>
        <w:adjustRightInd/>
        <w:snapToGrid/>
        <w:spacing w:line="240" w:lineRule="auto"/>
        <w:ind w:right="0" w:firstLine="640" w:firstLineChars="20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en-US" w:eastAsia="zh-CN"/>
        </w:rPr>
        <w:t>昌江区</w:t>
      </w:r>
      <w:r>
        <w:rPr>
          <w:rFonts w:hint="eastAsia" w:ascii="仿宋" w:hAnsi="仿宋" w:eastAsia="仿宋" w:cs="仿宋"/>
          <w:color w:val="auto"/>
          <w:sz w:val="32"/>
          <w:szCs w:val="32"/>
          <w:lang w:eastAsia="zh-CN"/>
        </w:rPr>
        <w:t>应急局</w:t>
      </w:r>
      <w:r>
        <w:rPr>
          <w:rFonts w:hint="eastAsia" w:ascii="仿宋" w:hAnsi="仿宋" w:eastAsia="仿宋" w:cs="仿宋"/>
          <w:color w:val="auto"/>
          <w:sz w:val="32"/>
          <w:szCs w:val="32"/>
          <w:lang w:val="en-US" w:eastAsia="zh-CN"/>
        </w:rPr>
        <w:t>昌江区专业森林消防大队营房改造经费</w:t>
      </w:r>
      <w:r>
        <w:rPr>
          <w:rFonts w:hint="eastAsia" w:ascii="仿宋" w:hAnsi="仿宋" w:eastAsia="仿宋" w:cs="仿宋"/>
          <w:bCs/>
          <w:color w:val="auto"/>
          <w:sz w:val="32"/>
          <w:szCs w:val="32"/>
          <w:lang w:val="en-US" w:eastAsia="zh-CN"/>
        </w:rPr>
        <w:t>项目评价范围为</w:t>
      </w:r>
      <w:r>
        <w:rPr>
          <w:rFonts w:hint="eastAsia" w:ascii="仿宋" w:hAnsi="仿宋" w:eastAsia="仿宋" w:cs="仿宋"/>
          <w:color w:val="auto"/>
          <w:sz w:val="32"/>
          <w:szCs w:val="32"/>
        </w:rPr>
        <w:t>项目总体绩效目标、各项绩效指标完成情况以及预算执行情况。</w:t>
      </w:r>
      <w:r>
        <w:rPr>
          <w:rFonts w:hint="eastAsia" w:ascii="仿宋" w:hAnsi="仿宋" w:eastAsia="仿宋" w:cs="仿宋"/>
          <w:bCs/>
          <w:color w:val="auto"/>
          <w:sz w:val="32"/>
          <w:szCs w:val="32"/>
        </w:rPr>
        <w:t>对未完成绩效目标或偏离绩效目标较大的项目要分析并说明原因，研究提出改进措施。</w:t>
      </w:r>
    </w:p>
    <w:p>
      <w:pPr>
        <w:keepNext w:val="0"/>
        <w:keepLines w:val="0"/>
        <w:pageBreakBefore w:val="0"/>
        <w:kinsoku/>
        <w:wordWrap/>
        <w:overflowPunct/>
        <w:topLinePunct w:val="0"/>
        <w:bidi w:val="0"/>
        <w:adjustRightInd/>
        <w:snapToGrid/>
        <w:spacing w:line="240" w:lineRule="auto"/>
        <w:ind w:right="0" w:firstLine="643" w:firstLineChars="200"/>
        <w:jc w:val="both"/>
        <w:rPr>
          <w:rFonts w:hint="eastAsia" w:ascii="仿宋" w:hAnsi="仿宋" w:eastAsia="仿宋" w:cs="仿宋"/>
          <w:bCs/>
          <w:color w:val="auto"/>
          <w:sz w:val="32"/>
          <w:szCs w:val="32"/>
        </w:rPr>
      </w:pPr>
      <w:r>
        <w:rPr>
          <w:rFonts w:hint="eastAsia" w:ascii="仿宋" w:hAnsi="仿宋" w:eastAsia="仿宋" w:cs="仿宋"/>
          <w:b/>
          <w:bCs w:val="0"/>
          <w:color w:val="auto"/>
          <w:sz w:val="32"/>
          <w:szCs w:val="32"/>
        </w:rPr>
        <w:t>主要包括：</w:t>
      </w:r>
      <w:r>
        <w:rPr>
          <w:rFonts w:hint="eastAsia" w:ascii="仿宋" w:hAnsi="仿宋" w:eastAsia="仿宋" w:cs="仿宋"/>
          <w:bCs/>
          <w:color w:val="auto"/>
          <w:sz w:val="32"/>
          <w:szCs w:val="32"/>
        </w:rPr>
        <w:t>决策情况；资金管理和使用情况；相关管理制度办法的健全性及执行情况；实现的产出情况；取得的效益情况；</w:t>
      </w:r>
    </w:p>
    <w:p>
      <w:pPr>
        <w:keepNext w:val="0"/>
        <w:keepLines w:val="0"/>
        <w:pageBreakBefore w:val="0"/>
        <w:kinsoku/>
        <w:wordWrap/>
        <w:overflowPunct/>
        <w:topLinePunct w:val="0"/>
        <w:bidi w:val="0"/>
        <w:adjustRightInd/>
        <w:snapToGrid/>
        <w:spacing w:line="240" w:lineRule="auto"/>
        <w:ind w:right="0" w:firstLine="640" w:firstLineChars="200"/>
        <w:jc w:val="both"/>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rPr>
        <w:t>其他相关内容。</w:t>
      </w:r>
    </w:p>
    <w:p>
      <w:pPr>
        <w:keepNext w:val="0"/>
        <w:keepLines w:val="0"/>
        <w:pageBreakBefore w:val="0"/>
        <w:numPr>
          <w:ilvl w:val="0"/>
          <w:numId w:val="0"/>
        </w:numPr>
        <w:kinsoku/>
        <w:wordWrap/>
        <w:overflowPunct/>
        <w:topLinePunct w:val="0"/>
        <w:bidi w:val="0"/>
        <w:adjustRightInd/>
        <w:snapToGrid/>
        <w:spacing w:line="240" w:lineRule="auto"/>
        <w:ind w:right="0" w:rightChars="0" w:firstLine="643" w:firstLineChars="200"/>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绩效评价原则、评价指标体系（附表说明）、评价方法、评价标准等。</w:t>
      </w:r>
    </w:p>
    <w:p>
      <w:pPr>
        <w:keepNext w:val="0"/>
        <w:keepLines w:val="0"/>
        <w:pageBreakBefore w:val="0"/>
        <w:numPr>
          <w:ilvl w:val="0"/>
          <w:numId w:val="0"/>
        </w:numPr>
        <w:kinsoku/>
        <w:wordWrap/>
        <w:overflowPunct/>
        <w:topLinePunct w:val="0"/>
        <w:bidi w:val="0"/>
        <w:adjustRightInd/>
        <w:snapToGrid/>
        <w:spacing w:line="240" w:lineRule="auto"/>
        <w:ind w:right="0" w:rightChars="0" w:firstLine="643" w:firstLineChars="200"/>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rPr>
        <w:t>绩效评价原则</w:t>
      </w:r>
    </w:p>
    <w:p>
      <w:pPr>
        <w:keepNext w:val="0"/>
        <w:keepLines w:val="0"/>
        <w:pageBreakBefore w:val="0"/>
        <w:kinsoku/>
        <w:wordWrap/>
        <w:overflowPunct/>
        <w:topLinePunct w:val="0"/>
        <w:bidi w:val="0"/>
        <w:adjustRightInd/>
        <w:snapToGrid/>
        <w:spacing w:line="240" w:lineRule="auto"/>
        <w:ind w:right="0" w:firstLine="640" w:firstLineChars="200"/>
        <w:jc w:val="both"/>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严格按照《</w:t>
      </w:r>
      <w:r>
        <w:rPr>
          <w:rFonts w:hint="eastAsia" w:ascii="仿宋" w:hAnsi="仿宋" w:eastAsia="仿宋" w:cs="仿宋"/>
          <w:b w:val="0"/>
          <w:bCs w:val="0"/>
          <w:color w:val="auto"/>
          <w:sz w:val="32"/>
          <w:szCs w:val="32"/>
        </w:rPr>
        <w:t>项目支出绩效评价管理办法</w:t>
      </w:r>
      <w:r>
        <w:rPr>
          <w:rFonts w:hint="eastAsia" w:ascii="仿宋" w:hAnsi="仿宋" w:eastAsia="仿宋" w:cs="仿宋"/>
          <w:color w:val="auto"/>
          <w:kern w:val="0"/>
          <w:sz w:val="32"/>
          <w:szCs w:val="32"/>
        </w:rPr>
        <w:t>》相关要求，秉承科学公正、</w:t>
      </w:r>
      <w:r>
        <w:rPr>
          <w:rFonts w:hint="eastAsia" w:ascii="仿宋" w:hAnsi="仿宋" w:eastAsia="仿宋" w:cs="仿宋"/>
          <w:color w:val="auto"/>
          <w:kern w:val="0"/>
          <w:sz w:val="32"/>
          <w:szCs w:val="32"/>
          <w:lang w:val="en-US" w:eastAsia="zh-CN"/>
        </w:rPr>
        <w:t>统筹兼顾</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激励约束、公开透明</w:t>
      </w:r>
      <w:r>
        <w:rPr>
          <w:rFonts w:hint="eastAsia" w:ascii="仿宋" w:hAnsi="仿宋" w:eastAsia="仿宋" w:cs="仿宋"/>
          <w:color w:val="auto"/>
          <w:kern w:val="0"/>
          <w:sz w:val="32"/>
          <w:szCs w:val="32"/>
        </w:rPr>
        <w:t>等原则，按照投入、过程、产出和效果的绩效考核路径，结合昌江区</w:t>
      </w:r>
      <w:r>
        <w:rPr>
          <w:rFonts w:hint="eastAsia" w:ascii="仿宋" w:hAnsi="仿宋" w:eastAsia="仿宋" w:cs="仿宋"/>
          <w:color w:val="auto"/>
          <w:sz w:val="32"/>
          <w:szCs w:val="32"/>
          <w:lang w:eastAsia="zh-CN"/>
        </w:rPr>
        <w:t>应昌江区专业森林消防大队营房改造</w:t>
      </w:r>
      <w:r>
        <w:rPr>
          <w:rFonts w:hint="eastAsia" w:ascii="仿宋" w:hAnsi="仿宋" w:eastAsia="仿宋" w:cs="仿宋"/>
          <w:color w:val="auto"/>
          <w:sz w:val="32"/>
          <w:szCs w:val="32"/>
          <w:lang w:val="en-US" w:eastAsia="zh-CN"/>
        </w:rPr>
        <w:t>经费</w:t>
      </w:r>
      <w:r>
        <w:rPr>
          <w:rFonts w:hint="eastAsia" w:ascii="仿宋" w:hAnsi="仿宋" w:eastAsia="仿宋" w:cs="仿宋"/>
          <w:color w:val="auto"/>
          <w:kern w:val="0"/>
          <w:sz w:val="32"/>
          <w:szCs w:val="32"/>
          <w:lang w:val="en-US" w:eastAsia="zh-CN"/>
        </w:rPr>
        <w:t>项目</w:t>
      </w:r>
      <w:r>
        <w:rPr>
          <w:rFonts w:hint="eastAsia" w:ascii="仿宋" w:hAnsi="仿宋" w:eastAsia="仿宋" w:cs="仿宋"/>
          <w:color w:val="auto"/>
          <w:kern w:val="0"/>
          <w:sz w:val="32"/>
          <w:szCs w:val="32"/>
        </w:rPr>
        <w:t>支出的实际情况，运用定性分析和定量分析相结合的办法，确保绩效评价的过程有理可循，有据可依，并依法接受公开监督</w:t>
      </w:r>
      <w:r>
        <w:rPr>
          <w:rFonts w:hint="eastAsia" w:ascii="仿宋" w:hAnsi="仿宋" w:eastAsia="仿宋" w:cs="仿宋"/>
          <w:color w:val="auto"/>
          <w:kern w:val="0"/>
          <w:sz w:val="32"/>
          <w:szCs w:val="32"/>
          <w:lang w:eastAsia="zh-CN"/>
        </w:rPr>
        <w:t>。</w:t>
      </w:r>
    </w:p>
    <w:p>
      <w:pPr>
        <w:keepNext w:val="0"/>
        <w:keepLines w:val="0"/>
        <w:pageBreakBefore w:val="0"/>
        <w:numPr>
          <w:ilvl w:val="0"/>
          <w:numId w:val="0"/>
        </w:numPr>
        <w:kinsoku/>
        <w:wordWrap/>
        <w:overflowPunct/>
        <w:topLinePunct w:val="0"/>
        <w:bidi w:val="0"/>
        <w:adjustRightInd/>
        <w:snapToGrid/>
        <w:spacing w:line="240" w:lineRule="auto"/>
        <w:ind w:right="0" w:rightChars="0" w:firstLine="643" w:firstLineChars="200"/>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评价指标体系</w:t>
      </w:r>
    </w:p>
    <w:tbl>
      <w:tblPr>
        <w:tblStyle w:val="7"/>
        <w:tblW w:w="8577" w:type="dxa"/>
        <w:tblInd w:w="0" w:type="dxa"/>
        <w:tblLayout w:type="fixed"/>
        <w:tblCellMar>
          <w:top w:w="0" w:type="dxa"/>
          <w:left w:w="0" w:type="dxa"/>
          <w:bottom w:w="0" w:type="dxa"/>
          <w:right w:w="0" w:type="dxa"/>
        </w:tblCellMar>
      </w:tblPr>
      <w:tblGrid>
        <w:gridCol w:w="681"/>
        <w:gridCol w:w="764"/>
        <w:gridCol w:w="886"/>
        <w:gridCol w:w="1555"/>
        <w:gridCol w:w="4691"/>
      </w:tblGrid>
      <w:tr>
        <w:tblPrEx>
          <w:tblCellMar>
            <w:top w:w="0" w:type="dxa"/>
            <w:left w:w="0" w:type="dxa"/>
            <w:bottom w:w="0" w:type="dxa"/>
            <w:right w:w="0" w:type="dxa"/>
          </w:tblCellMar>
        </w:tblPrEx>
        <w:trPr>
          <w:trHeight w:val="480" w:hRule="atLeast"/>
        </w:trPr>
        <w:tc>
          <w:tcPr>
            <w:tcW w:w="8577" w:type="dxa"/>
            <w:gridSpan w:val="5"/>
            <w:tcBorders>
              <w:top w:val="nil"/>
              <w:left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2" w:firstLineChars="200"/>
              <w:jc w:val="both"/>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景德镇市昌江区应急局昌江区专业森林消防大队营房改造绩效评价指标体系</w:t>
            </w:r>
          </w:p>
        </w:tc>
      </w:tr>
      <w:tr>
        <w:tblPrEx>
          <w:tblCellMar>
            <w:top w:w="0" w:type="dxa"/>
            <w:left w:w="0" w:type="dxa"/>
            <w:bottom w:w="0" w:type="dxa"/>
            <w:right w:w="0" w:type="dxa"/>
          </w:tblCellMar>
        </w:tblPrEx>
        <w:trPr>
          <w:trHeight w:val="54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i w:val="0"/>
                <w:color w:val="auto"/>
                <w:kern w:val="0"/>
                <w:sz w:val="24"/>
                <w:szCs w:val="24"/>
                <w:u w:val="none"/>
                <w:lang w:val="en-US" w:eastAsia="zh-CN" w:bidi="ar"/>
              </w:rPr>
              <w:t>一级</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指标</w:t>
            </w: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i w:val="0"/>
                <w:color w:val="auto"/>
                <w:kern w:val="0"/>
                <w:sz w:val="24"/>
                <w:szCs w:val="24"/>
                <w:u w:val="none"/>
                <w:lang w:val="en-US" w:eastAsia="zh-CN" w:bidi="ar"/>
              </w:rPr>
              <w:t>二级</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指标</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i w:val="0"/>
                <w:color w:val="auto"/>
                <w:kern w:val="0"/>
                <w:sz w:val="24"/>
                <w:szCs w:val="24"/>
                <w:u w:val="none"/>
                <w:lang w:val="en-US" w:eastAsia="zh-CN" w:bidi="ar"/>
              </w:rPr>
              <w:t>三级</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指标</w:t>
            </w: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i w:val="0"/>
                <w:color w:val="auto"/>
                <w:kern w:val="0"/>
                <w:sz w:val="24"/>
                <w:szCs w:val="24"/>
                <w:u w:val="none"/>
                <w:lang w:val="en-US" w:eastAsia="zh-CN" w:bidi="ar"/>
              </w:rPr>
              <w:t>指标</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解释</w:t>
            </w: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指标说明及评分标准</w:t>
            </w:r>
          </w:p>
        </w:tc>
      </w:tr>
      <w:tr>
        <w:tblPrEx>
          <w:tblCellMar>
            <w:top w:w="0" w:type="dxa"/>
            <w:left w:w="0" w:type="dxa"/>
            <w:bottom w:w="0" w:type="dxa"/>
            <w:right w:w="0" w:type="dxa"/>
          </w:tblCellMar>
        </w:tblPrEx>
        <w:trPr>
          <w:trHeight w:val="397"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决策</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20分</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项目</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立项</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6分</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立项</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依据</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充分性</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3分</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项目立项是否符合法律法规、相关政策、发展规划以及部门职责，用以反映和考核项目立项依据情况。</w:t>
            </w: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2"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b/>
                <w:bCs/>
                <w:i w:val="0"/>
                <w:color w:val="auto"/>
                <w:kern w:val="0"/>
                <w:sz w:val="24"/>
                <w:szCs w:val="24"/>
                <w:u w:val="none"/>
                <w:lang w:val="en-US" w:eastAsia="zh-CN" w:bidi="ar"/>
              </w:rPr>
              <w:t>评价要点：</w:t>
            </w:r>
          </w:p>
        </w:tc>
      </w:tr>
      <w:tr>
        <w:tblPrEx>
          <w:tblCellMar>
            <w:top w:w="0" w:type="dxa"/>
            <w:left w:w="0" w:type="dxa"/>
            <w:bottom w:w="0" w:type="dxa"/>
            <w:right w:w="0" w:type="dxa"/>
          </w:tblCellMar>
        </w:tblPrEx>
        <w:trPr>
          <w:trHeight w:val="62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①项目立项是否符合国家法律法规、国民经济发展规划和相关政策；</w:t>
            </w:r>
          </w:p>
        </w:tc>
      </w:tr>
      <w:tr>
        <w:tblPrEx>
          <w:tblCellMar>
            <w:top w:w="0" w:type="dxa"/>
            <w:left w:w="0" w:type="dxa"/>
            <w:bottom w:w="0" w:type="dxa"/>
            <w:right w:w="0" w:type="dxa"/>
          </w:tblCellMar>
        </w:tblPrEx>
        <w:trPr>
          <w:trHeight w:val="62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②项目立项是否符合行业发展规划和政策要求；</w:t>
            </w:r>
          </w:p>
        </w:tc>
      </w:tr>
      <w:tr>
        <w:tblPrEx>
          <w:tblCellMar>
            <w:top w:w="0" w:type="dxa"/>
            <w:left w:w="0" w:type="dxa"/>
            <w:bottom w:w="0" w:type="dxa"/>
            <w:right w:w="0" w:type="dxa"/>
          </w:tblCellMar>
        </w:tblPrEx>
        <w:trPr>
          <w:trHeight w:val="62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③项目立项是否与部门职责范围相符，属于部门履职所需；</w:t>
            </w:r>
          </w:p>
        </w:tc>
      </w:tr>
      <w:tr>
        <w:tblPrEx>
          <w:tblCellMar>
            <w:top w:w="0" w:type="dxa"/>
            <w:left w:w="0" w:type="dxa"/>
            <w:bottom w:w="0" w:type="dxa"/>
            <w:right w:w="0" w:type="dxa"/>
          </w:tblCellMar>
        </w:tblPrEx>
        <w:trPr>
          <w:trHeight w:val="62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④项目是否属于公共财政支持范围，是否符合中央、地方事权支出责任划分原则；</w:t>
            </w:r>
          </w:p>
        </w:tc>
      </w:tr>
      <w:tr>
        <w:tblPrEx>
          <w:tblCellMar>
            <w:top w:w="0" w:type="dxa"/>
            <w:left w:w="0" w:type="dxa"/>
            <w:bottom w:w="0" w:type="dxa"/>
            <w:right w:w="0" w:type="dxa"/>
          </w:tblCellMar>
        </w:tblPrEx>
        <w:trPr>
          <w:trHeight w:val="62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⑤项目是否与相关部门同类项目或部门内部相关项目重复。</w:t>
            </w:r>
          </w:p>
        </w:tc>
      </w:tr>
      <w:tr>
        <w:tblPrEx>
          <w:tblCellMar>
            <w:top w:w="0" w:type="dxa"/>
            <w:left w:w="0" w:type="dxa"/>
            <w:bottom w:w="0" w:type="dxa"/>
            <w:right w:w="0" w:type="dxa"/>
          </w:tblCellMar>
        </w:tblPrEx>
        <w:trPr>
          <w:trHeight w:val="62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评分标准：全部符合得满分，每条不符合扣1分，扣完为止</w:t>
            </w:r>
          </w:p>
        </w:tc>
      </w:tr>
      <w:tr>
        <w:tblPrEx>
          <w:tblCellMar>
            <w:top w:w="0" w:type="dxa"/>
            <w:left w:w="0" w:type="dxa"/>
            <w:bottom w:w="0" w:type="dxa"/>
            <w:right w:w="0" w:type="dxa"/>
          </w:tblCellMar>
        </w:tblPrEx>
        <w:trPr>
          <w:trHeight w:val="37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立项</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程序</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规范性</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3分</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项目申请、设立过程是否符合相关要求，用以反映和考核项目立项的规范情况。</w:t>
            </w: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2"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b/>
                <w:bCs/>
                <w:i w:val="0"/>
                <w:color w:val="auto"/>
                <w:kern w:val="0"/>
                <w:sz w:val="24"/>
                <w:szCs w:val="24"/>
                <w:u w:val="none"/>
                <w:lang w:val="en-US" w:eastAsia="zh-CN" w:bidi="ar"/>
              </w:rPr>
              <w:t>评价要点：</w:t>
            </w:r>
          </w:p>
        </w:tc>
      </w:tr>
      <w:tr>
        <w:tblPrEx>
          <w:tblCellMar>
            <w:top w:w="0" w:type="dxa"/>
            <w:left w:w="0" w:type="dxa"/>
            <w:bottom w:w="0" w:type="dxa"/>
            <w:right w:w="0" w:type="dxa"/>
          </w:tblCellMar>
        </w:tblPrEx>
        <w:trPr>
          <w:trHeight w:val="6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①项目是否按照规定的程序申请设立；</w:t>
            </w:r>
          </w:p>
        </w:tc>
      </w:tr>
      <w:tr>
        <w:tblPrEx>
          <w:tblCellMar>
            <w:top w:w="0" w:type="dxa"/>
            <w:left w:w="0" w:type="dxa"/>
            <w:bottom w:w="0" w:type="dxa"/>
            <w:right w:w="0" w:type="dxa"/>
          </w:tblCellMar>
        </w:tblPrEx>
        <w:trPr>
          <w:trHeight w:val="61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②审批文件、材料是否符合相关要求；</w:t>
            </w:r>
          </w:p>
        </w:tc>
      </w:tr>
      <w:tr>
        <w:tblPrEx>
          <w:tblCellMar>
            <w:top w:w="0" w:type="dxa"/>
            <w:left w:w="0" w:type="dxa"/>
            <w:bottom w:w="0" w:type="dxa"/>
            <w:right w:w="0" w:type="dxa"/>
          </w:tblCellMar>
        </w:tblPrEx>
        <w:trPr>
          <w:trHeight w:val="69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③事前是否已经过必要的可行性研究、专家论证、风险评估、绩效评估、集体决策。</w:t>
            </w:r>
          </w:p>
        </w:tc>
      </w:tr>
      <w:tr>
        <w:tblPrEx>
          <w:tblCellMar>
            <w:top w:w="0" w:type="dxa"/>
            <w:left w:w="0" w:type="dxa"/>
            <w:bottom w:w="0" w:type="dxa"/>
            <w:right w:w="0" w:type="dxa"/>
          </w:tblCellMar>
        </w:tblPrEx>
        <w:trPr>
          <w:trHeight w:val="62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评分标准：全部符合得满分，每条不符合扣1分，扣完为止</w:t>
            </w:r>
          </w:p>
        </w:tc>
      </w:tr>
      <w:tr>
        <w:tblPrEx>
          <w:tblCellMar>
            <w:top w:w="0" w:type="dxa"/>
            <w:left w:w="0" w:type="dxa"/>
            <w:bottom w:w="0" w:type="dxa"/>
            <w:right w:w="0" w:type="dxa"/>
          </w:tblCellMar>
        </w:tblPrEx>
        <w:trPr>
          <w:trHeight w:val="38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绩效</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目标</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8分</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绩效</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目标</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合理性</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4分</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项目所设定的绩效目标是否依据充分，是否符合客观实际，用以反映和考核项目绩效目标与项目实施的相符情况。</w:t>
            </w: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2"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b/>
                <w:bCs/>
                <w:i w:val="0"/>
                <w:color w:val="auto"/>
                <w:kern w:val="0"/>
                <w:sz w:val="24"/>
                <w:szCs w:val="24"/>
                <w:u w:val="none"/>
                <w:lang w:val="en-US" w:eastAsia="zh-CN" w:bidi="ar"/>
              </w:rPr>
              <w:t>评价要点：</w:t>
            </w:r>
          </w:p>
        </w:tc>
      </w:tr>
      <w:tr>
        <w:tblPrEx>
          <w:tblCellMar>
            <w:top w:w="0" w:type="dxa"/>
            <w:left w:w="0" w:type="dxa"/>
            <w:bottom w:w="0" w:type="dxa"/>
            <w:right w:w="0" w:type="dxa"/>
          </w:tblCellMar>
        </w:tblPrEx>
        <w:trPr>
          <w:trHeight w:val="62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①项目是否有绩效目标；</w:t>
            </w:r>
          </w:p>
        </w:tc>
      </w:tr>
      <w:tr>
        <w:tblPrEx>
          <w:tblCellMar>
            <w:top w:w="0" w:type="dxa"/>
            <w:left w:w="0" w:type="dxa"/>
            <w:bottom w:w="0" w:type="dxa"/>
            <w:right w:w="0" w:type="dxa"/>
          </w:tblCellMar>
        </w:tblPrEx>
        <w:trPr>
          <w:trHeight w:val="62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②项目绩效目标与实际工作内容是否具有相关性；</w:t>
            </w:r>
          </w:p>
        </w:tc>
      </w:tr>
      <w:tr>
        <w:tblPrEx>
          <w:tblCellMar>
            <w:top w:w="0" w:type="dxa"/>
            <w:left w:w="0" w:type="dxa"/>
            <w:bottom w:w="0" w:type="dxa"/>
            <w:right w:w="0" w:type="dxa"/>
          </w:tblCellMar>
        </w:tblPrEx>
        <w:trPr>
          <w:trHeight w:val="62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③项目预期产出效益和效果是否符合正常的业绩水平；</w:t>
            </w:r>
          </w:p>
        </w:tc>
      </w:tr>
      <w:tr>
        <w:tblPrEx>
          <w:tblCellMar>
            <w:top w:w="0" w:type="dxa"/>
            <w:left w:w="0" w:type="dxa"/>
            <w:bottom w:w="0" w:type="dxa"/>
            <w:right w:w="0" w:type="dxa"/>
          </w:tblCellMar>
        </w:tblPrEx>
        <w:trPr>
          <w:trHeight w:val="62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④是否与预算确定的项目投资额或资金量相匹配。</w:t>
            </w:r>
          </w:p>
        </w:tc>
      </w:tr>
      <w:tr>
        <w:tblPrEx>
          <w:tblCellMar>
            <w:top w:w="0" w:type="dxa"/>
            <w:left w:w="0" w:type="dxa"/>
            <w:bottom w:w="0" w:type="dxa"/>
            <w:right w:w="0" w:type="dxa"/>
          </w:tblCellMar>
        </w:tblPrEx>
        <w:trPr>
          <w:trHeight w:val="62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评分标准：全部符合得满分，每条不符合扣1分，扣完为止</w:t>
            </w:r>
          </w:p>
        </w:tc>
      </w:tr>
      <w:tr>
        <w:tblPrEx>
          <w:tblCellMar>
            <w:top w:w="0" w:type="dxa"/>
            <w:left w:w="0" w:type="dxa"/>
            <w:bottom w:w="0" w:type="dxa"/>
            <w:right w:w="0" w:type="dxa"/>
          </w:tblCellMar>
        </w:tblPrEx>
        <w:trPr>
          <w:trHeight w:val="465"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绩效</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指标</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明确性</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4分</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依据绩效目标设定的绩效指标是否清晰、细化、可衡量等，用以反映和考核项目绩效目标的明细化情况。</w:t>
            </w: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2"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b/>
                <w:bCs/>
                <w:i w:val="0"/>
                <w:color w:val="auto"/>
                <w:kern w:val="0"/>
                <w:sz w:val="24"/>
                <w:szCs w:val="24"/>
                <w:u w:val="none"/>
                <w:lang w:val="en-US" w:eastAsia="zh-CN" w:bidi="ar"/>
              </w:rPr>
              <w:t>评价要点：</w:t>
            </w:r>
          </w:p>
        </w:tc>
      </w:tr>
      <w:tr>
        <w:tblPrEx>
          <w:tblCellMar>
            <w:top w:w="0" w:type="dxa"/>
            <w:left w:w="0" w:type="dxa"/>
            <w:bottom w:w="0" w:type="dxa"/>
            <w:right w:w="0" w:type="dxa"/>
          </w:tblCellMar>
        </w:tblPrEx>
        <w:trPr>
          <w:trHeight w:val="62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①是否将项目绩效目标细化分解为具体的绩效指标；</w:t>
            </w:r>
          </w:p>
        </w:tc>
      </w:tr>
      <w:tr>
        <w:tblPrEx>
          <w:tblCellMar>
            <w:top w:w="0" w:type="dxa"/>
            <w:left w:w="0" w:type="dxa"/>
            <w:bottom w:w="0" w:type="dxa"/>
            <w:right w:w="0" w:type="dxa"/>
          </w:tblCellMar>
        </w:tblPrEx>
        <w:trPr>
          <w:trHeight w:val="62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②是否通过清晰、可衡量的指标值予以体现；</w:t>
            </w:r>
          </w:p>
        </w:tc>
      </w:tr>
      <w:tr>
        <w:tblPrEx>
          <w:tblCellMar>
            <w:top w:w="0" w:type="dxa"/>
            <w:left w:w="0" w:type="dxa"/>
            <w:bottom w:w="0" w:type="dxa"/>
            <w:right w:w="0" w:type="dxa"/>
          </w:tblCellMar>
        </w:tblPrEx>
        <w:trPr>
          <w:trHeight w:val="62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③是否与项目目标任务数或计划数相对应。</w:t>
            </w:r>
          </w:p>
        </w:tc>
      </w:tr>
      <w:tr>
        <w:tblPrEx>
          <w:tblCellMar>
            <w:top w:w="0" w:type="dxa"/>
            <w:left w:w="0" w:type="dxa"/>
            <w:bottom w:w="0" w:type="dxa"/>
            <w:right w:w="0" w:type="dxa"/>
          </w:tblCellMar>
        </w:tblPrEx>
        <w:trPr>
          <w:trHeight w:val="62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评分标准：全部符合得满分，每条不符合扣1分，扣完为止</w:t>
            </w:r>
          </w:p>
        </w:tc>
      </w:tr>
      <w:tr>
        <w:tblPrEx>
          <w:tblCellMar>
            <w:top w:w="0" w:type="dxa"/>
            <w:left w:w="0" w:type="dxa"/>
            <w:bottom w:w="0" w:type="dxa"/>
            <w:right w:w="0" w:type="dxa"/>
          </w:tblCellMar>
        </w:tblPrEx>
        <w:trPr>
          <w:trHeight w:val="38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资金</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投入</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6分</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预算</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编制</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科学性4分</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项目预算编制是否经过科学论证、有明确标准，资金额度与年度目标是否相适应，用以反映和考核项目预算编制的科学性、合理性情况。</w:t>
            </w: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2"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b/>
                <w:bCs/>
                <w:i w:val="0"/>
                <w:color w:val="auto"/>
                <w:kern w:val="0"/>
                <w:sz w:val="24"/>
                <w:szCs w:val="24"/>
                <w:u w:val="none"/>
                <w:lang w:val="en-US" w:eastAsia="zh-CN" w:bidi="ar"/>
              </w:rPr>
              <w:t>评价要点：</w:t>
            </w:r>
          </w:p>
        </w:tc>
      </w:tr>
      <w:tr>
        <w:tblPrEx>
          <w:tblCellMar>
            <w:top w:w="0" w:type="dxa"/>
            <w:left w:w="0" w:type="dxa"/>
            <w:bottom w:w="0" w:type="dxa"/>
            <w:right w:w="0" w:type="dxa"/>
          </w:tblCellMar>
        </w:tblPrEx>
        <w:trPr>
          <w:trHeight w:val="506"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①预算编制是否经过科学论证；</w:t>
            </w:r>
          </w:p>
        </w:tc>
      </w:tr>
      <w:tr>
        <w:tblPrEx>
          <w:tblCellMar>
            <w:top w:w="0" w:type="dxa"/>
            <w:left w:w="0" w:type="dxa"/>
            <w:bottom w:w="0" w:type="dxa"/>
            <w:right w:w="0" w:type="dxa"/>
          </w:tblCellMar>
        </w:tblPrEx>
        <w:trPr>
          <w:trHeight w:val="62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②预算内容与项目内容是否匹配；</w:t>
            </w:r>
          </w:p>
        </w:tc>
      </w:tr>
      <w:tr>
        <w:tblPrEx>
          <w:tblCellMar>
            <w:top w:w="0" w:type="dxa"/>
            <w:left w:w="0" w:type="dxa"/>
            <w:bottom w:w="0" w:type="dxa"/>
            <w:right w:w="0" w:type="dxa"/>
          </w:tblCellMar>
        </w:tblPrEx>
        <w:trPr>
          <w:trHeight w:val="62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③预算额度测算依据是否充分，是否按照标准编制；</w:t>
            </w:r>
          </w:p>
        </w:tc>
      </w:tr>
      <w:tr>
        <w:tblPrEx>
          <w:tblCellMar>
            <w:top w:w="0" w:type="dxa"/>
            <w:left w:w="0" w:type="dxa"/>
            <w:bottom w:w="0" w:type="dxa"/>
            <w:right w:w="0" w:type="dxa"/>
          </w:tblCellMar>
        </w:tblPrEx>
        <w:trPr>
          <w:trHeight w:val="62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④预算确定的项目投资额或资金量是否与工作任务相匹配。</w:t>
            </w:r>
          </w:p>
        </w:tc>
      </w:tr>
      <w:tr>
        <w:tblPrEx>
          <w:tblCellMar>
            <w:top w:w="0" w:type="dxa"/>
            <w:left w:w="0" w:type="dxa"/>
            <w:bottom w:w="0" w:type="dxa"/>
            <w:right w:w="0" w:type="dxa"/>
          </w:tblCellMar>
        </w:tblPrEx>
        <w:trPr>
          <w:trHeight w:val="62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评分标准：全部符合得满分，每条不符合扣1分，扣完为止</w:t>
            </w:r>
          </w:p>
        </w:tc>
      </w:tr>
      <w:tr>
        <w:tblPrEx>
          <w:tblCellMar>
            <w:top w:w="0" w:type="dxa"/>
            <w:left w:w="0" w:type="dxa"/>
            <w:bottom w:w="0" w:type="dxa"/>
            <w:right w:w="0" w:type="dxa"/>
          </w:tblCellMar>
        </w:tblPrEx>
        <w:trPr>
          <w:trHeight w:val="4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资金</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分配</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合理性2分</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项目预算资金分配是否有测算依据，与补助单位或地方实际是否相适应，用以反映和考核项目预算资金分配的科学性、合理性情况。</w:t>
            </w: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2"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b/>
                <w:bCs/>
                <w:i w:val="0"/>
                <w:color w:val="auto"/>
                <w:kern w:val="0"/>
                <w:sz w:val="24"/>
                <w:szCs w:val="24"/>
                <w:u w:val="none"/>
                <w:lang w:val="en-US" w:eastAsia="zh-CN" w:bidi="ar"/>
              </w:rPr>
              <w:t>评价要点：</w:t>
            </w:r>
          </w:p>
        </w:tc>
      </w:tr>
      <w:tr>
        <w:tblPrEx>
          <w:tblCellMar>
            <w:top w:w="0" w:type="dxa"/>
            <w:left w:w="0" w:type="dxa"/>
            <w:bottom w:w="0" w:type="dxa"/>
            <w:right w:w="0" w:type="dxa"/>
          </w:tblCellMar>
        </w:tblPrEx>
        <w:trPr>
          <w:trHeight w:val="63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①预算资金分配依据是否充分；</w:t>
            </w:r>
          </w:p>
        </w:tc>
      </w:tr>
      <w:tr>
        <w:tblPrEx>
          <w:tblCellMar>
            <w:top w:w="0" w:type="dxa"/>
            <w:left w:w="0" w:type="dxa"/>
            <w:bottom w:w="0" w:type="dxa"/>
            <w:right w:w="0" w:type="dxa"/>
          </w:tblCellMar>
        </w:tblPrEx>
        <w:trPr>
          <w:trHeight w:val="716"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②资金分配额度是否合理，与项目单位或地方实际是否相适应。</w:t>
            </w:r>
          </w:p>
        </w:tc>
      </w:tr>
      <w:tr>
        <w:tblPrEx>
          <w:tblCellMar>
            <w:top w:w="0" w:type="dxa"/>
            <w:left w:w="0" w:type="dxa"/>
            <w:bottom w:w="0" w:type="dxa"/>
            <w:right w:w="0" w:type="dxa"/>
          </w:tblCellMar>
        </w:tblPrEx>
        <w:trPr>
          <w:trHeight w:val="75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评分标准：全部符合得满分，每条不符合扣1分，扣完为止</w:t>
            </w:r>
          </w:p>
        </w:tc>
      </w:tr>
      <w:tr>
        <w:tblPrEx>
          <w:tblCellMar>
            <w:top w:w="0" w:type="dxa"/>
            <w:left w:w="0" w:type="dxa"/>
            <w:bottom w:w="0" w:type="dxa"/>
            <w:right w:w="0" w:type="dxa"/>
          </w:tblCellMar>
        </w:tblPrEx>
        <w:trPr>
          <w:trHeight w:val="449"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资金</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管理</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15分</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资金</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到位率</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5分</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实际到位资金与预算资金的比率，用以反映和考核资金落实情况对项目实施的总体保障程度。</w:t>
            </w: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2"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b/>
                <w:bCs/>
                <w:i w:val="0"/>
                <w:color w:val="auto"/>
                <w:kern w:val="0"/>
                <w:sz w:val="24"/>
                <w:szCs w:val="24"/>
                <w:u w:val="none"/>
                <w:lang w:val="en-US" w:eastAsia="zh-CN" w:bidi="ar"/>
              </w:rPr>
              <w:t>评价要点：</w:t>
            </w:r>
          </w:p>
        </w:tc>
      </w:tr>
      <w:tr>
        <w:tblPrEx>
          <w:tblCellMar>
            <w:top w:w="0" w:type="dxa"/>
            <w:left w:w="0" w:type="dxa"/>
            <w:bottom w:w="0" w:type="dxa"/>
            <w:right w:w="0" w:type="dxa"/>
          </w:tblCellMar>
        </w:tblPrEx>
        <w:trPr>
          <w:trHeight w:val="540" w:hRule="atLeast"/>
        </w:trPr>
        <w:tc>
          <w:tcPr>
            <w:tcW w:w="681"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p>
        </w:tc>
        <w:tc>
          <w:tcPr>
            <w:tcW w:w="8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p>
        </w:tc>
        <w:tc>
          <w:tcPr>
            <w:tcW w:w="1555"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kern w:val="0"/>
                <w:sz w:val="24"/>
                <w:szCs w:val="24"/>
                <w:u w:val="none"/>
                <w:lang w:val="en-US" w:eastAsia="zh-CN" w:bidi="ar"/>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资金到位率=（实际到位资金/预算资金）×100%。</w:t>
            </w:r>
          </w:p>
        </w:tc>
      </w:tr>
      <w:tr>
        <w:tblPrEx>
          <w:tblCellMar>
            <w:top w:w="0" w:type="dxa"/>
            <w:left w:w="0" w:type="dxa"/>
            <w:bottom w:w="0" w:type="dxa"/>
            <w:right w:w="0" w:type="dxa"/>
          </w:tblCellMar>
        </w:tblPrEx>
        <w:trPr>
          <w:trHeight w:val="45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实际到位资金：一定时期（本年度或项目期）内落实到具体项目的资金。</w:t>
            </w:r>
          </w:p>
        </w:tc>
      </w:tr>
      <w:tr>
        <w:tblPrEx>
          <w:tblCellMar>
            <w:top w:w="0" w:type="dxa"/>
            <w:left w:w="0" w:type="dxa"/>
            <w:bottom w:w="0" w:type="dxa"/>
            <w:right w:w="0" w:type="dxa"/>
          </w:tblCellMar>
        </w:tblPrEx>
        <w:trPr>
          <w:trHeight w:val="45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预算资金：一定时期（本年度或项目期）内预算安排到具体项目的资金。</w:t>
            </w:r>
          </w:p>
        </w:tc>
      </w:tr>
      <w:tr>
        <w:tblPrEx>
          <w:tblCellMar>
            <w:top w:w="0" w:type="dxa"/>
            <w:left w:w="0" w:type="dxa"/>
            <w:bottom w:w="0" w:type="dxa"/>
            <w:right w:w="0" w:type="dxa"/>
          </w:tblCellMar>
        </w:tblPrEx>
        <w:trPr>
          <w:trHeight w:val="30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评分标准：每降低扣完为止5个百分点扣1分，扣完为止</w:t>
            </w:r>
          </w:p>
        </w:tc>
      </w:tr>
      <w:tr>
        <w:tblPrEx>
          <w:tblCellMar>
            <w:top w:w="0" w:type="dxa"/>
            <w:left w:w="0" w:type="dxa"/>
            <w:bottom w:w="0" w:type="dxa"/>
            <w:right w:w="0" w:type="dxa"/>
          </w:tblCellMar>
        </w:tblPrEx>
        <w:trPr>
          <w:trHeight w:val="33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预算</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执行率</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5分</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项目预算资金是否按照计划执行，用以反映或考核项目预算执行情况。</w:t>
            </w: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2"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b/>
                <w:bCs/>
                <w:i w:val="0"/>
                <w:color w:val="auto"/>
                <w:kern w:val="0"/>
                <w:sz w:val="24"/>
                <w:szCs w:val="24"/>
                <w:u w:val="none"/>
                <w:lang w:val="en-US" w:eastAsia="zh-CN" w:bidi="ar"/>
              </w:rPr>
              <w:t>评价要点：</w:t>
            </w:r>
          </w:p>
        </w:tc>
      </w:tr>
      <w:tr>
        <w:tblPrEx>
          <w:tblCellMar>
            <w:top w:w="0" w:type="dxa"/>
            <w:left w:w="0" w:type="dxa"/>
            <w:bottom w:w="0" w:type="dxa"/>
            <w:right w:w="0" w:type="dxa"/>
          </w:tblCellMar>
        </w:tblPrEx>
        <w:trPr>
          <w:trHeight w:val="54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p>
        </w:tc>
        <w:tc>
          <w:tcPr>
            <w:tcW w:w="1555"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kern w:val="0"/>
                <w:sz w:val="24"/>
                <w:szCs w:val="24"/>
                <w:u w:val="none"/>
                <w:lang w:val="en-US" w:eastAsia="zh-CN" w:bidi="ar"/>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预算执行率=（实际支出资金/实际到位资金）×100%。</w:t>
            </w:r>
          </w:p>
        </w:tc>
      </w:tr>
      <w:tr>
        <w:tblPrEx>
          <w:tblCellMar>
            <w:top w:w="0" w:type="dxa"/>
            <w:left w:w="0" w:type="dxa"/>
            <w:bottom w:w="0" w:type="dxa"/>
            <w:right w:w="0" w:type="dxa"/>
          </w:tblCellMar>
        </w:tblPrEx>
        <w:trPr>
          <w:trHeight w:val="63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实际支出资金：一定时期（本年度或项目期）内项目实际支付的资金。</w:t>
            </w:r>
          </w:p>
        </w:tc>
      </w:tr>
      <w:tr>
        <w:tblPrEx>
          <w:tblCellMar>
            <w:top w:w="0" w:type="dxa"/>
            <w:left w:w="0" w:type="dxa"/>
            <w:bottom w:w="0" w:type="dxa"/>
            <w:right w:w="0" w:type="dxa"/>
          </w:tblCellMar>
        </w:tblPrEx>
        <w:trPr>
          <w:trHeight w:val="225"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评分标准：预算执行率*分值</w:t>
            </w:r>
          </w:p>
        </w:tc>
      </w:tr>
      <w:tr>
        <w:tblPrEx>
          <w:tblCellMar>
            <w:top w:w="0" w:type="dxa"/>
            <w:left w:w="0" w:type="dxa"/>
            <w:bottom w:w="0" w:type="dxa"/>
            <w:right w:w="0" w:type="dxa"/>
          </w:tblCellMar>
        </w:tblPrEx>
        <w:trPr>
          <w:trHeight w:val="34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资金</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使用</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合规性</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5分</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项目资金使用是否符合相关的财务管理制度规定，用以反映和考核项目资金的规范运行情况。</w:t>
            </w: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2"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b/>
                <w:bCs/>
                <w:i w:val="0"/>
                <w:color w:val="auto"/>
                <w:kern w:val="0"/>
                <w:sz w:val="24"/>
                <w:szCs w:val="24"/>
                <w:u w:val="none"/>
                <w:lang w:val="en-US" w:eastAsia="zh-CN" w:bidi="ar"/>
              </w:rPr>
              <w:t>评价要点：</w:t>
            </w:r>
          </w:p>
        </w:tc>
      </w:tr>
      <w:tr>
        <w:tblPrEx>
          <w:tblCellMar>
            <w:top w:w="0" w:type="dxa"/>
            <w:left w:w="0" w:type="dxa"/>
            <w:bottom w:w="0" w:type="dxa"/>
            <w:right w:w="0" w:type="dxa"/>
          </w:tblCellMar>
        </w:tblPrEx>
        <w:trPr>
          <w:trHeight w:val="45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①是否符合国家财经法规和财务管理制度以及有关专项资金管理办法的规定；</w:t>
            </w:r>
          </w:p>
        </w:tc>
      </w:tr>
      <w:tr>
        <w:tblPrEx>
          <w:tblCellMar>
            <w:top w:w="0" w:type="dxa"/>
            <w:left w:w="0" w:type="dxa"/>
            <w:bottom w:w="0" w:type="dxa"/>
            <w:right w:w="0"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②资金的拨付是否有完整的审批程序和手续；</w:t>
            </w:r>
          </w:p>
        </w:tc>
      </w:tr>
      <w:tr>
        <w:tblPrEx>
          <w:tblCellMar>
            <w:top w:w="0" w:type="dxa"/>
            <w:left w:w="0" w:type="dxa"/>
            <w:bottom w:w="0" w:type="dxa"/>
            <w:right w:w="0" w:type="dxa"/>
          </w:tblCellMar>
        </w:tblPrEx>
        <w:trPr>
          <w:trHeight w:val="45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③是否符合项目预算批复或合同规定的用途；</w:t>
            </w:r>
          </w:p>
        </w:tc>
      </w:tr>
      <w:tr>
        <w:tblPrEx>
          <w:tblCellMar>
            <w:top w:w="0" w:type="dxa"/>
            <w:left w:w="0" w:type="dxa"/>
            <w:bottom w:w="0" w:type="dxa"/>
            <w:right w:w="0" w:type="dxa"/>
          </w:tblCellMar>
        </w:tblPrEx>
        <w:trPr>
          <w:trHeight w:val="36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④是否存在截留、挤占、挪用、虚列支出等情况。</w:t>
            </w:r>
          </w:p>
        </w:tc>
      </w:tr>
      <w:tr>
        <w:tblPrEx>
          <w:tblCellMar>
            <w:top w:w="0" w:type="dxa"/>
            <w:left w:w="0" w:type="dxa"/>
            <w:bottom w:w="0" w:type="dxa"/>
            <w:right w:w="0" w:type="dxa"/>
          </w:tblCellMar>
        </w:tblPrEx>
        <w:trPr>
          <w:trHeight w:val="3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评分标准：不符合一条0分</w:t>
            </w:r>
          </w:p>
        </w:tc>
      </w:tr>
      <w:tr>
        <w:tblPrEx>
          <w:tblCellMar>
            <w:top w:w="0" w:type="dxa"/>
            <w:left w:w="0" w:type="dxa"/>
            <w:bottom w:w="0" w:type="dxa"/>
            <w:right w:w="0" w:type="dxa"/>
          </w:tblCellMar>
        </w:tblPrEx>
        <w:trPr>
          <w:trHeight w:val="3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组织</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实施</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5分</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管理</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制度</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健全性</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2分</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项目实施单位的财务和业务管理制度是否健全，用以反映和考核财务和业务管理制度对项目顺利实施的保障情况。</w:t>
            </w: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2"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b/>
                <w:bCs/>
                <w:i w:val="0"/>
                <w:color w:val="auto"/>
                <w:kern w:val="0"/>
                <w:sz w:val="24"/>
                <w:szCs w:val="24"/>
                <w:u w:val="none"/>
                <w:lang w:val="en-US" w:eastAsia="zh-CN" w:bidi="ar"/>
              </w:rPr>
              <w:t>评价要点：</w:t>
            </w:r>
          </w:p>
        </w:tc>
      </w:tr>
      <w:tr>
        <w:tblPrEx>
          <w:tblCellMar>
            <w:top w:w="0" w:type="dxa"/>
            <w:left w:w="0" w:type="dxa"/>
            <w:bottom w:w="0" w:type="dxa"/>
            <w:right w:w="0"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①是否已制定或具有相应的财务和业务管理制度；</w:t>
            </w:r>
          </w:p>
        </w:tc>
      </w:tr>
      <w:tr>
        <w:tblPrEx>
          <w:tblCellMar>
            <w:top w:w="0" w:type="dxa"/>
            <w:left w:w="0" w:type="dxa"/>
            <w:bottom w:w="0" w:type="dxa"/>
            <w:right w:w="0"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②财务和业务管理制度是否合法、合规、完整。</w:t>
            </w:r>
          </w:p>
        </w:tc>
      </w:tr>
      <w:tr>
        <w:tblPrEx>
          <w:tblCellMar>
            <w:top w:w="0" w:type="dxa"/>
            <w:left w:w="0" w:type="dxa"/>
            <w:bottom w:w="0" w:type="dxa"/>
            <w:right w:w="0" w:type="dxa"/>
          </w:tblCellMar>
        </w:tblPrEx>
        <w:trPr>
          <w:trHeight w:val="55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评分标准：不符合第一条0分，符合第一条不符合第二条扣1分</w:t>
            </w:r>
          </w:p>
        </w:tc>
      </w:tr>
      <w:tr>
        <w:tblPrEx>
          <w:tblCellMar>
            <w:top w:w="0" w:type="dxa"/>
            <w:left w:w="0" w:type="dxa"/>
            <w:bottom w:w="0" w:type="dxa"/>
            <w:right w:w="0"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制度</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执行</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有效性</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3分</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项目实施是否符合相关管理规定，用以反映和考核相关管理制度的有效执行情况。</w:t>
            </w: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2"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b/>
                <w:bCs/>
                <w:i w:val="0"/>
                <w:color w:val="auto"/>
                <w:kern w:val="0"/>
                <w:sz w:val="24"/>
                <w:szCs w:val="24"/>
                <w:u w:val="none"/>
                <w:lang w:val="en-US" w:eastAsia="zh-CN" w:bidi="ar"/>
              </w:rPr>
              <w:t>评价要点：</w:t>
            </w:r>
          </w:p>
        </w:tc>
      </w:tr>
      <w:tr>
        <w:tblPrEx>
          <w:tblCellMar>
            <w:top w:w="0" w:type="dxa"/>
            <w:left w:w="0" w:type="dxa"/>
            <w:bottom w:w="0" w:type="dxa"/>
            <w:right w:w="0" w:type="dxa"/>
          </w:tblCellMar>
        </w:tblPrEx>
        <w:trPr>
          <w:trHeight w:val="2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①是否遵守相关法律法规和相关管理规定；</w:t>
            </w:r>
          </w:p>
        </w:tc>
      </w:tr>
      <w:tr>
        <w:tblPrEx>
          <w:tblCellMar>
            <w:top w:w="0" w:type="dxa"/>
            <w:left w:w="0" w:type="dxa"/>
            <w:bottom w:w="0" w:type="dxa"/>
            <w:right w:w="0" w:type="dxa"/>
          </w:tblCellMar>
        </w:tblPrEx>
        <w:trPr>
          <w:trHeight w:val="225"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②项目调整及支出调整手续是否完备；</w:t>
            </w:r>
          </w:p>
        </w:tc>
      </w:tr>
      <w:tr>
        <w:tblPrEx>
          <w:tblCellMar>
            <w:top w:w="0" w:type="dxa"/>
            <w:left w:w="0" w:type="dxa"/>
            <w:bottom w:w="0" w:type="dxa"/>
            <w:right w:w="0" w:type="dxa"/>
          </w:tblCellMar>
        </w:tblPrEx>
        <w:trPr>
          <w:trHeight w:val="64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③项目合同书、验收报告、技术鉴定等资料是否齐全并及时归档；</w:t>
            </w:r>
          </w:p>
        </w:tc>
      </w:tr>
      <w:tr>
        <w:tblPrEx>
          <w:tblCellMar>
            <w:top w:w="0" w:type="dxa"/>
            <w:left w:w="0" w:type="dxa"/>
            <w:bottom w:w="0" w:type="dxa"/>
            <w:right w:w="0" w:type="dxa"/>
          </w:tblCellMar>
        </w:tblPrEx>
        <w:trPr>
          <w:trHeight w:val="54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④项目实施的人员条件、场地设备、信息支撑等是否落实到位。</w:t>
            </w:r>
          </w:p>
        </w:tc>
      </w:tr>
      <w:tr>
        <w:tblPrEx>
          <w:tblCellMar>
            <w:top w:w="0" w:type="dxa"/>
            <w:left w:w="0" w:type="dxa"/>
            <w:bottom w:w="0" w:type="dxa"/>
            <w:right w:w="0" w:type="dxa"/>
          </w:tblCellMar>
        </w:tblPrEx>
        <w:trPr>
          <w:trHeight w:val="6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评分标准：不符合第一条0分，符合第一条不符合2至4条，每条扣1分扣完为止</w:t>
            </w:r>
          </w:p>
        </w:tc>
      </w:tr>
      <w:tr>
        <w:tblPrEx>
          <w:tblCellMar>
            <w:top w:w="0" w:type="dxa"/>
            <w:left w:w="0" w:type="dxa"/>
            <w:bottom w:w="0" w:type="dxa"/>
            <w:right w:w="0" w:type="dxa"/>
          </w:tblCellMar>
        </w:tblPrEx>
        <w:trPr>
          <w:trHeight w:val="39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产出</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30分</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产出</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数量</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10分</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实际</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完成率</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10分</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按照</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实际</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情况</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调整为</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数量</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指标</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项目实施的实际产出数与计划产出数的比率，用以反映和考核项目产出数量目标的实现程度。</w:t>
            </w: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2"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b/>
                <w:bCs/>
                <w:i w:val="0"/>
                <w:color w:val="auto"/>
                <w:kern w:val="0"/>
                <w:sz w:val="24"/>
                <w:szCs w:val="24"/>
                <w:u w:val="none"/>
                <w:lang w:val="en-US" w:eastAsia="zh-CN" w:bidi="ar"/>
              </w:rPr>
              <w:t>评价要点：</w:t>
            </w:r>
          </w:p>
        </w:tc>
      </w:tr>
      <w:tr>
        <w:tblPrEx>
          <w:tblCellMar>
            <w:top w:w="0" w:type="dxa"/>
            <w:left w:w="0" w:type="dxa"/>
            <w:bottom w:w="0" w:type="dxa"/>
            <w:right w:w="0" w:type="dxa"/>
          </w:tblCellMar>
        </w:tblPrEx>
        <w:trPr>
          <w:trHeight w:val="214" w:hRule="atLeast"/>
        </w:trPr>
        <w:tc>
          <w:tcPr>
            <w:tcW w:w="681"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p>
        </w:tc>
        <w:tc>
          <w:tcPr>
            <w:tcW w:w="764"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p>
        </w:tc>
        <w:tc>
          <w:tcPr>
            <w:tcW w:w="8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p>
        </w:tc>
        <w:tc>
          <w:tcPr>
            <w:tcW w:w="1555"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kern w:val="0"/>
                <w:sz w:val="24"/>
                <w:szCs w:val="24"/>
                <w:u w:val="none"/>
                <w:lang w:val="en-US" w:eastAsia="zh-CN" w:bidi="ar"/>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实际完成率=（实际产出数/计划产出数）×100%。</w:t>
            </w:r>
          </w:p>
        </w:tc>
      </w:tr>
      <w:tr>
        <w:tblPrEx>
          <w:tblCellMar>
            <w:top w:w="0" w:type="dxa"/>
            <w:left w:w="0" w:type="dxa"/>
            <w:bottom w:w="0" w:type="dxa"/>
            <w:right w:w="0" w:type="dxa"/>
          </w:tblCellMar>
        </w:tblPrEx>
        <w:trPr>
          <w:trHeight w:val="746"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实际产出数：一定时期（本年度或项目期）内项目实际产出的产品或提供的服务数量。</w:t>
            </w:r>
          </w:p>
        </w:tc>
      </w:tr>
      <w:tr>
        <w:tblPrEx>
          <w:tblCellMar>
            <w:top w:w="0" w:type="dxa"/>
            <w:left w:w="0" w:type="dxa"/>
            <w:bottom w:w="0" w:type="dxa"/>
            <w:right w:w="0" w:type="dxa"/>
          </w:tblCellMar>
        </w:tblPrEx>
        <w:trPr>
          <w:trHeight w:val="56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计划产出数：项目绩效目标确定的在一定时期（本年度或项目期）内计划产出的产品或提供的服务数量。</w:t>
            </w:r>
          </w:p>
        </w:tc>
      </w:tr>
      <w:tr>
        <w:tblPrEx>
          <w:tblCellMar>
            <w:top w:w="0" w:type="dxa"/>
            <w:left w:w="0" w:type="dxa"/>
            <w:bottom w:w="0" w:type="dxa"/>
            <w:right w:w="0" w:type="dxa"/>
          </w:tblCellMar>
        </w:tblPrEx>
        <w:trPr>
          <w:trHeight w:val="66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评分标准：计划1次年度大会完成得6分，8个常委会项目，每完成1个得0.5分</w:t>
            </w:r>
          </w:p>
        </w:tc>
      </w:tr>
      <w:tr>
        <w:tblPrEx>
          <w:tblCellMar>
            <w:top w:w="0" w:type="dxa"/>
            <w:left w:w="0" w:type="dxa"/>
            <w:bottom w:w="0" w:type="dxa"/>
            <w:right w:w="0" w:type="dxa"/>
          </w:tblCellMar>
        </w:tblPrEx>
        <w:trPr>
          <w:trHeight w:val="43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产出</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质量</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10分</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质量</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达标率</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10分</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项目完成的质量达标产出数与实际产出数的比率，用以反映和考核项目产出质量目标的实现程度。</w:t>
            </w: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2"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b/>
                <w:bCs/>
                <w:i w:val="0"/>
                <w:color w:val="auto"/>
                <w:kern w:val="0"/>
                <w:sz w:val="24"/>
                <w:szCs w:val="24"/>
                <w:u w:val="none"/>
                <w:lang w:val="en-US" w:eastAsia="zh-CN" w:bidi="ar"/>
              </w:rPr>
              <w:t>评价要点：</w:t>
            </w:r>
          </w:p>
        </w:tc>
      </w:tr>
      <w:tr>
        <w:tblPrEx>
          <w:tblCellMar>
            <w:top w:w="0" w:type="dxa"/>
            <w:left w:w="0" w:type="dxa"/>
            <w:bottom w:w="0" w:type="dxa"/>
            <w:right w:w="0"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p>
        </w:tc>
        <w:tc>
          <w:tcPr>
            <w:tcW w:w="8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p>
        </w:tc>
        <w:tc>
          <w:tcPr>
            <w:tcW w:w="1555"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kern w:val="0"/>
                <w:sz w:val="24"/>
                <w:szCs w:val="24"/>
                <w:u w:val="none"/>
                <w:lang w:val="en-US" w:eastAsia="zh-CN" w:bidi="ar"/>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质量达标率=（质量达标产出数/实际产出数）×100%。</w:t>
            </w:r>
          </w:p>
        </w:tc>
      </w:tr>
      <w:tr>
        <w:tblPrEx>
          <w:tblCellMar>
            <w:top w:w="0" w:type="dxa"/>
            <w:left w:w="0" w:type="dxa"/>
            <w:bottom w:w="0" w:type="dxa"/>
            <w:right w:w="0" w:type="dxa"/>
          </w:tblCellMar>
        </w:tblPrEx>
        <w:trPr>
          <w:trHeight w:val="9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CellMar>
            <w:top w:w="0" w:type="dxa"/>
            <w:left w:w="0" w:type="dxa"/>
            <w:bottom w:w="0" w:type="dxa"/>
            <w:right w:w="0" w:type="dxa"/>
          </w:tblCellMar>
        </w:tblPrEx>
        <w:trPr>
          <w:trHeight w:val="6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评分标准：质量达标率100%满分。每降低2个百分点扣1分，扣完为止</w:t>
            </w:r>
          </w:p>
        </w:tc>
      </w:tr>
      <w:tr>
        <w:tblPrEx>
          <w:tblCellMar>
            <w:top w:w="0" w:type="dxa"/>
            <w:left w:w="0" w:type="dxa"/>
            <w:bottom w:w="0" w:type="dxa"/>
            <w:right w:w="0" w:type="dxa"/>
          </w:tblCellMar>
        </w:tblPrEx>
        <w:trPr>
          <w:trHeight w:val="415"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产出</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时效</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5分</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完成</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及时性</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5分</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项目实际完成时间与计划完成时间的比较，用以反映和考核项目产出时效目标的实现程度。</w:t>
            </w: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2"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b/>
                <w:bCs/>
                <w:i w:val="0"/>
                <w:color w:val="auto"/>
                <w:kern w:val="0"/>
                <w:sz w:val="24"/>
                <w:szCs w:val="24"/>
                <w:u w:val="none"/>
                <w:lang w:val="en-US" w:eastAsia="zh-CN" w:bidi="ar"/>
              </w:rPr>
              <w:t>评价要点：</w:t>
            </w:r>
          </w:p>
        </w:tc>
      </w:tr>
      <w:tr>
        <w:tblPrEx>
          <w:tblCellMar>
            <w:top w:w="0" w:type="dxa"/>
            <w:left w:w="0" w:type="dxa"/>
            <w:bottom w:w="0" w:type="dxa"/>
            <w:right w:w="0" w:type="dxa"/>
          </w:tblCellMar>
        </w:tblPrEx>
        <w:trPr>
          <w:trHeight w:val="435"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p>
        </w:tc>
        <w:tc>
          <w:tcPr>
            <w:tcW w:w="8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p>
        </w:tc>
        <w:tc>
          <w:tcPr>
            <w:tcW w:w="1555"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kern w:val="0"/>
                <w:sz w:val="24"/>
                <w:szCs w:val="24"/>
                <w:u w:val="none"/>
                <w:lang w:val="en-US" w:eastAsia="zh-CN" w:bidi="ar"/>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实际完成时间：项目实施单位完成该项目实际所耗用的时间。</w:t>
            </w:r>
          </w:p>
        </w:tc>
      </w:tr>
      <w:tr>
        <w:tblPrEx>
          <w:tblCellMar>
            <w:top w:w="0" w:type="dxa"/>
            <w:left w:w="0" w:type="dxa"/>
            <w:bottom w:w="0" w:type="dxa"/>
            <w:right w:w="0" w:type="dxa"/>
          </w:tblCellMar>
        </w:tblPrEx>
        <w:trPr>
          <w:trHeight w:val="37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计划完成时间：按照项目实施计划或相关规定完成该项目所需的时间。</w:t>
            </w:r>
          </w:p>
        </w:tc>
      </w:tr>
      <w:tr>
        <w:tblPrEx>
          <w:tblCellMar>
            <w:top w:w="0" w:type="dxa"/>
            <w:left w:w="0" w:type="dxa"/>
            <w:bottom w:w="0" w:type="dxa"/>
            <w:right w:w="0" w:type="dxa"/>
          </w:tblCellMar>
        </w:tblPrEx>
        <w:trPr>
          <w:trHeight w:val="265"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评分标准：未完成0分</w:t>
            </w:r>
          </w:p>
        </w:tc>
      </w:tr>
      <w:tr>
        <w:tblPrEx>
          <w:tblCellMar>
            <w:top w:w="0" w:type="dxa"/>
            <w:left w:w="0" w:type="dxa"/>
            <w:bottom w:w="0" w:type="dxa"/>
            <w:right w:w="0" w:type="dxa"/>
          </w:tblCellMar>
        </w:tblPrEx>
        <w:trPr>
          <w:trHeight w:val="375"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产出</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成本</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5分</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年度</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计划</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成本</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节约率</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5分</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计划成本为预算安排费用</w:t>
            </w: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2"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b/>
                <w:bCs/>
                <w:i w:val="0"/>
                <w:color w:val="auto"/>
                <w:kern w:val="0"/>
                <w:sz w:val="24"/>
                <w:szCs w:val="24"/>
                <w:u w:val="none"/>
                <w:lang w:val="en-US" w:eastAsia="zh-CN" w:bidi="ar"/>
              </w:rPr>
              <w:t>评价要点：</w:t>
            </w:r>
          </w:p>
        </w:tc>
      </w:tr>
      <w:tr>
        <w:tblPrEx>
          <w:tblCellMar>
            <w:top w:w="0" w:type="dxa"/>
            <w:left w:w="0" w:type="dxa"/>
            <w:bottom w:w="0" w:type="dxa"/>
            <w:right w:w="0" w:type="dxa"/>
          </w:tblCellMar>
        </w:tblPrEx>
        <w:trPr>
          <w:trHeight w:val="5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p>
        </w:tc>
        <w:tc>
          <w:tcPr>
            <w:tcW w:w="8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p>
        </w:tc>
        <w:tc>
          <w:tcPr>
            <w:tcW w:w="1555"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kern w:val="0"/>
                <w:sz w:val="24"/>
                <w:szCs w:val="24"/>
                <w:u w:val="none"/>
                <w:lang w:val="en-US" w:eastAsia="zh-CN" w:bidi="ar"/>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成本节约率=[（计划成本-实际成本）/计划成本]×100%。</w:t>
            </w:r>
          </w:p>
        </w:tc>
      </w:tr>
      <w:tr>
        <w:tblPrEx>
          <w:tblCellMar>
            <w:top w:w="0" w:type="dxa"/>
            <w:left w:w="0" w:type="dxa"/>
            <w:bottom w:w="0" w:type="dxa"/>
            <w:right w:w="0" w:type="dxa"/>
          </w:tblCellMar>
        </w:tblPrEx>
        <w:trPr>
          <w:trHeight w:val="3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实际成本：项目实施单位如期、保质、保量完成既定工作目标实际所耗费的支出。</w:t>
            </w:r>
          </w:p>
        </w:tc>
      </w:tr>
      <w:tr>
        <w:tblPrEx>
          <w:tblCellMar>
            <w:top w:w="0" w:type="dxa"/>
            <w:left w:w="0" w:type="dxa"/>
            <w:bottom w:w="0" w:type="dxa"/>
            <w:right w:w="0" w:type="dxa"/>
          </w:tblCellMar>
        </w:tblPrEx>
        <w:trPr>
          <w:trHeight w:val="64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计划成本：项目实施单位为完成工作目标计划安排的支出，一般以项目预算为参考。</w:t>
            </w:r>
          </w:p>
        </w:tc>
      </w:tr>
      <w:tr>
        <w:tblPrEx>
          <w:tblCellMar>
            <w:top w:w="0" w:type="dxa"/>
            <w:left w:w="0" w:type="dxa"/>
            <w:bottom w:w="0" w:type="dxa"/>
            <w:right w:w="0" w:type="dxa"/>
          </w:tblCellMar>
        </w:tblPrEx>
        <w:trPr>
          <w:trHeight w:val="6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评分标准：100%及以下得满分，100%以上0分</w:t>
            </w:r>
          </w:p>
        </w:tc>
      </w:tr>
      <w:tr>
        <w:tblPrEx>
          <w:tblCellMar>
            <w:top w:w="0" w:type="dxa"/>
            <w:left w:w="0" w:type="dxa"/>
            <w:bottom w:w="0" w:type="dxa"/>
            <w:right w:w="0" w:type="dxa"/>
          </w:tblCellMar>
        </w:tblPrEx>
        <w:trPr>
          <w:trHeight w:val="75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效益</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30分</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项目</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效益</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指标</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20分</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社会</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效益</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10分</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消防队员集中出勤率率</w:t>
            </w: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昌江区应急物资储备仓库，在突发应急事件发生后的物资保障率，应满足基本应急需求</w:t>
            </w:r>
          </w:p>
        </w:tc>
      </w:tr>
      <w:tr>
        <w:tblPrEx>
          <w:tblCellMar>
            <w:top w:w="0" w:type="dxa"/>
            <w:left w:w="0" w:type="dxa"/>
            <w:bottom w:w="0" w:type="dxa"/>
            <w:right w:w="0" w:type="dxa"/>
          </w:tblCellMar>
        </w:tblPrEx>
        <w:trPr>
          <w:trHeight w:val="425"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both"/>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评分标准：达到目标及以上得满分，每降低1个百分点扣1分，扣完为止</w:t>
            </w:r>
          </w:p>
        </w:tc>
      </w:tr>
      <w:tr>
        <w:tblPrEx>
          <w:tblCellMar>
            <w:top w:w="0" w:type="dxa"/>
            <w:left w:w="0" w:type="dxa"/>
            <w:bottom w:w="0" w:type="dxa"/>
            <w:right w:w="0" w:type="dxa"/>
          </w:tblCellMar>
        </w:tblPrEx>
        <w:trPr>
          <w:trHeight w:val="5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both"/>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可持续</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影响</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10分</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消防队员业务素质提升率</w:t>
            </w: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仓库物资储备后对灾害的影响降到最小化</w:t>
            </w:r>
          </w:p>
        </w:tc>
      </w:tr>
      <w:tr>
        <w:tblPrEx>
          <w:tblCellMar>
            <w:top w:w="0" w:type="dxa"/>
            <w:left w:w="0" w:type="dxa"/>
            <w:bottom w:w="0" w:type="dxa"/>
            <w:right w:w="0" w:type="dxa"/>
          </w:tblCellMar>
        </w:tblPrEx>
        <w:trPr>
          <w:trHeight w:val="29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both"/>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评分标准：下降得满分，未下降0分</w:t>
            </w:r>
          </w:p>
        </w:tc>
      </w:tr>
      <w:tr>
        <w:tblPrEx>
          <w:tblCellMar>
            <w:top w:w="0" w:type="dxa"/>
            <w:left w:w="0" w:type="dxa"/>
            <w:bottom w:w="0" w:type="dxa"/>
            <w:right w:w="0" w:type="dxa"/>
          </w:tblCellMar>
        </w:tblPrEx>
        <w:trPr>
          <w:trHeight w:val="35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both"/>
              <w:rPr>
                <w:rFonts w:hint="eastAsia" w:ascii="仿宋" w:hAnsi="仿宋" w:eastAsia="仿宋" w:cs="仿宋"/>
                <w:b/>
                <w:bCs/>
                <w:i w:val="0"/>
                <w:color w:val="auto"/>
                <w:sz w:val="24"/>
                <w:szCs w:val="24"/>
                <w:u w:val="none"/>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满意度</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指标</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10分</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人民</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群众</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满意度10分</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人民群众满意度</w:t>
            </w:r>
          </w:p>
        </w:tc>
        <w:tc>
          <w:tcPr>
            <w:tcW w:w="4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人民群众对消防队员出警的满意程度，计划满意度90%</w:t>
            </w:r>
          </w:p>
        </w:tc>
      </w:tr>
      <w:tr>
        <w:tblPrEx>
          <w:tblCellMar>
            <w:top w:w="0" w:type="dxa"/>
            <w:left w:w="0" w:type="dxa"/>
            <w:bottom w:w="0" w:type="dxa"/>
            <w:right w:w="0" w:type="dxa"/>
          </w:tblCellMar>
        </w:tblPrEx>
        <w:trPr>
          <w:trHeight w:val="435"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both"/>
              <w:rPr>
                <w:rFonts w:hint="eastAsia" w:ascii="仿宋" w:hAnsi="仿宋" w:eastAsia="仿宋" w:cs="仿宋"/>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both"/>
              <w:rPr>
                <w:rFonts w:hint="eastAsia" w:ascii="仿宋" w:hAnsi="仿宋" w:eastAsia="仿宋" w:cs="仿宋"/>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both"/>
              <w:rPr>
                <w:rFonts w:hint="eastAsia" w:ascii="仿宋" w:hAnsi="仿宋" w:eastAsia="仿宋" w:cs="仿宋"/>
                <w:i w:val="0"/>
                <w:color w:val="auto"/>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both"/>
              <w:rPr>
                <w:rFonts w:hint="eastAsia" w:ascii="仿宋" w:hAnsi="仿宋" w:eastAsia="仿宋" w:cs="仿宋"/>
                <w:i w:val="0"/>
                <w:color w:val="auto"/>
                <w:sz w:val="24"/>
                <w:szCs w:val="24"/>
                <w:u w:val="none"/>
              </w:rPr>
            </w:pPr>
          </w:p>
        </w:tc>
        <w:tc>
          <w:tcPr>
            <w:tcW w:w="4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评分标准：达到90%的满分，每降低5个百分点扣1分</w:t>
            </w:r>
          </w:p>
        </w:tc>
      </w:tr>
    </w:tbl>
    <w:p>
      <w:pPr>
        <w:keepNext w:val="0"/>
        <w:keepLines w:val="0"/>
        <w:pageBreakBefore w:val="0"/>
        <w:numPr>
          <w:ilvl w:val="0"/>
          <w:numId w:val="0"/>
        </w:numPr>
        <w:kinsoku/>
        <w:wordWrap/>
        <w:overflowPunct/>
        <w:topLinePunct w:val="0"/>
        <w:bidi w:val="0"/>
        <w:adjustRightInd/>
        <w:snapToGrid/>
        <w:spacing w:line="240" w:lineRule="auto"/>
        <w:ind w:right="0" w:rightChars="0" w:firstLine="643" w:firstLineChars="200"/>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rPr>
        <w:t>评价方法</w:t>
      </w:r>
    </w:p>
    <w:p>
      <w:pPr>
        <w:keepNext w:val="0"/>
        <w:keepLines w:val="0"/>
        <w:pageBreakBefore w:val="0"/>
        <w:kinsoku/>
        <w:wordWrap/>
        <w:overflowPunct/>
        <w:topLinePunct w:val="0"/>
        <w:bidi w:val="0"/>
        <w:adjustRightInd/>
        <w:snapToGrid/>
        <w:spacing w:line="240" w:lineRule="auto"/>
        <w:ind w:right="0" w:firstLine="640" w:firstLineChars="200"/>
        <w:jc w:val="both"/>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本次绩效评价采用的评价方法有定量与定性相结合的综合判断法、比较分析法和公众评判法等。</w:t>
      </w:r>
      <w:r>
        <w:rPr>
          <w:rFonts w:hint="eastAsia" w:ascii="仿宋" w:hAnsi="仿宋" w:eastAsia="仿宋" w:cs="仿宋"/>
          <w:color w:val="auto"/>
          <w:sz w:val="32"/>
          <w:szCs w:val="32"/>
        </w:rPr>
        <w:t>景德镇市昌江</w:t>
      </w:r>
      <w:r>
        <w:rPr>
          <w:rFonts w:hint="eastAsia" w:ascii="仿宋" w:hAnsi="仿宋" w:eastAsia="仿宋" w:cs="仿宋"/>
          <w:color w:val="auto"/>
          <w:sz w:val="32"/>
          <w:szCs w:val="32"/>
          <w:lang w:val="en-US" w:eastAsia="zh-CN"/>
        </w:rPr>
        <w:t>应急管理局昌江区专业森林消防大队营房改造资料较少，内容较少，</w:t>
      </w:r>
      <w:r>
        <w:rPr>
          <w:rFonts w:hint="eastAsia" w:ascii="仿宋" w:hAnsi="仿宋" w:eastAsia="仿宋" w:cs="仿宋"/>
          <w:color w:val="auto"/>
          <w:kern w:val="0"/>
          <w:sz w:val="32"/>
          <w:szCs w:val="32"/>
        </w:rPr>
        <w:t>我们</w:t>
      </w:r>
      <w:r>
        <w:rPr>
          <w:rFonts w:hint="eastAsia" w:ascii="仿宋" w:hAnsi="仿宋" w:eastAsia="仿宋" w:cs="仿宋"/>
          <w:color w:val="auto"/>
          <w:kern w:val="0"/>
          <w:sz w:val="32"/>
          <w:szCs w:val="32"/>
          <w:lang w:val="en-US" w:eastAsia="zh-CN"/>
        </w:rPr>
        <w:t>对昌江区应急管理局昌江区专业森林消防大队营房改造项目</w:t>
      </w:r>
      <w:r>
        <w:rPr>
          <w:rFonts w:hint="eastAsia" w:ascii="仿宋" w:hAnsi="仿宋" w:eastAsia="仿宋" w:cs="仿宋"/>
          <w:color w:val="auto"/>
          <w:kern w:val="0"/>
          <w:sz w:val="32"/>
          <w:szCs w:val="32"/>
        </w:rPr>
        <w:t>采取</w:t>
      </w:r>
      <w:r>
        <w:rPr>
          <w:rFonts w:hint="eastAsia" w:ascii="仿宋" w:hAnsi="仿宋" w:eastAsia="仿宋" w:cs="仿宋"/>
          <w:color w:val="auto"/>
          <w:kern w:val="0"/>
          <w:sz w:val="32"/>
          <w:szCs w:val="32"/>
          <w:lang w:val="en-US" w:eastAsia="zh-CN"/>
        </w:rPr>
        <w:t>全面调查的</w:t>
      </w:r>
      <w:r>
        <w:rPr>
          <w:rFonts w:hint="eastAsia" w:ascii="仿宋" w:hAnsi="仿宋" w:eastAsia="仿宋" w:cs="仿宋"/>
          <w:color w:val="auto"/>
          <w:kern w:val="0"/>
          <w:sz w:val="32"/>
          <w:szCs w:val="32"/>
        </w:rPr>
        <w:t>方法，选取</w:t>
      </w:r>
      <w:r>
        <w:rPr>
          <w:rFonts w:hint="eastAsia" w:ascii="仿宋" w:hAnsi="仿宋" w:eastAsia="仿宋" w:cs="仿宋"/>
          <w:color w:val="auto"/>
          <w:kern w:val="0"/>
          <w:sz w:val="32"/>
          <w:szCs w:val="32"/>
          <w:lang w:val="en-US" w:eastAsia="zh-CN"/>
        </w:rPr>
        <w:t>全部</w:t>
      </w:r>
      <w:r>
        <w:rPr>
          <w:rFonts w:hint="eastAsia" w:ascii="仿宋" w:hAnsi="仿宋" w:eastAsia="仿宋" w:cs="仿宋"/>
          <w:color w:val="auto"/>
          <w:kern w:val="0"/>
          <w:sz w:val="32"/>
          <w:szCs w:val="32"/>
        </w:rPr>
        <w:t>数据进行检查调研，据此进行</w:t>
      </w:r>
      <w:r>
        <w:rPr>
          <w:rFonts w:hint="eastAsia" w:ascii="仿宋" w:hAnsi="仿宋" w:eastAsia="仿宋" w:cs="仿宋"/>
          <w:color w:val="auto"/>
          <w:kern w:val="0"/>
          <w:sz w:val="32"/>
          <w:szCs w:val="32"/>
          <w:lang w:val="en-US" w:eastAsia="zh-CN"/>
        </w:rPr>
        <w:t>项目</w:t>
      </w:r>
      <w:r>
        <w:rPr>
          <w:rFonts w:hint="eastAsia" w:ascii="仿宋" w:hAnsi="仿宋" w:eastAsia="仿宋" w:cs="仿宋"/>
          <w:color w:val="auto"/>
          <w:kern w:val="0"/>
          <w:sz w:val="32"/>
          <w:szCs w:val="32"/>
        </w:rPr>
        <w:t>评价</w:t>
      </w:r>
      <w:r>
        <w:rPr>
          <w:rFonts w:hint="eastAsia" w:ascii="仿宋" w:hAnsi="仿宋" w:eastAsia="仿宋" w:cs="仿宋"/>
          <w:color w:val="auto"/>
          <w:kern w:val="0"/>
          <w:sz w:val="32"/>
          <w:szCs w:val="32"/>
          <w:lang w:eastAsia="zh-CN"/>
        </w:rPr>
        <w:t>。</w:t>
      </w:r>
    </w:p>
    <w:p>
      <w:pPr>
        <w:keepNext w:val="0"/>
        <w:keepLines w:val="0"/>
        <w:pageBreakBefore w:val="0"/>
        <w:numPr>
          <w:ilvl w:val="0"/>
          <w:numId w:val="0"/>
        </w:numPr>
        <w:kinsoku/>
        <w:wordWrap/>
        <w:overflowPunct/>
        <w:topLinePunct w:val="0"/>
        <w:bidi w:val="0"/>
        <w:adjustRightInd/>
        <w:snapToGrid/>
        <w:spacing w:line="240" w:lineRule="auto"/>
        <w:ind w:leftChars="200" w:right="0" w:rightChars="0"/>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绩效评价工作过程。</w:t>
      </w:r>
    </w:p>
    <w:p>
      <w:pPr>
        <w:keepNext w:val="0"/>
        <w:keepLines w:val="0"/>
        <w:pageBreakBefore w:val="0"/>
        <w:kinsoku/>
        <w:wordWrap/>
        <w:overflowPunct/>
        <w:topLinePunct w:val="0"/>
        <w:bidi w:val="0"/>
        <w:adjustRightInd/>
        <w:snapToGrid/>
        <w:spacing w:line="240" w:lineRule="auto"/>
        <w:ind w:right="0" w:firstLine="640" w:firstLineChars="200"/>
        <w:jc w:val="both"/>
        <w:rPr>
          <w:rFonts w:hint="eastAsia" w:ascii="仿宋" w:hAnsi="仿宋" w:eastAsia="仿宋" w:cs="仿宋"/>
          <w:color w:val="auto"/>
          <w:sz w:val="32"/>
          <w:szCs w:val="32"/>
        </w:rPr>
      </w:pPr>
      <w:r>
        <w:rPr>
          <w:rFonts w:hint="eastAsia" w:ascii="仿宋" w:hAnsi="仿宋" w:eastAsia="仿宋" w:cs="仿宋"/>
          <w:color w:val="auto"/>
          <w:kern w:val="0"/>
          <w:sz w:val="32"/>
          <w:szCs w:val="32"/>
        </w:rPr>
        <w:t>1、</w:t>
      </w:r>
      <w:r>
        <w:rPr>
          <w:rFonts w:hint="eastAsia" w:ascii="仿宋" w:hAnsi="仿宋" w:eastAsia="仿宋" w:cs="仿宋"/>
          <w:color w:val="auto"/>
          <w:sz w:val="32"/>
          <w:szCs w:val="32"/>
        </w:rPr>
        <w:t>前期准备（时间为20</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月上旬）：</w:t>
      </w:r>
      <w:r>
        <w:rPr>
          <w:rFonts w:hint="eastAsia" w:ascii="仿宋" w:hAnsi="仿宋" w:eastAsia="仿宋" w:cs="仿宋"/>
          <w:color w:val="auto"/>
          <w:kern w:val="0"/>
          <w:sz w:val="32"/>
          <w:szCs w:val="32"/>
        </w:rPr>
        <w:t>由景德镇</w:t>
      </w:r>
      <w:r>
        <w:rPr>
          <w:rFonts w:hint="eastAsia" w:ascii="仿宋" w:hAnsi="仿宋" w:eastAsia="仿宋" w:cs="仿宋"/>
          <w:color w:val="auto"/>
          <w:kern w:val="0"/>
          <w:sz w:val="32"/>
          <w:szCs w:val="32"/>
          <w:lang w:val="en-US" w:eastAsia="zh-CN"/>
        </w:rPr>
        <w:t>昌江区应急管理局</w:t>
      </w:r>
      <w:r>
        <w:rPr>
          <w:rFonts w:hint="eastAsia" w:ascii="仿宋" w:hAnsi="仿宋" w:eastAsia="仿宋" w:cs="仿宋"/>
          <w:color w:val="auto"/>
          <w:kern w:val="0"/>
          <w:sz w:val="32"/>
          <w:szCs w:val="32"/>
        </w:rPr>
        <w:t>成立绩效评价小组，</w:t>
      </w:r>
      <w:r>
        <w:rPr>
          <w:rFonts w:hint="eastAsia" w:ascii="仿宋" w:hAnsi="仿宋" w:eastAsia="仿宋" w:cs="仿宋"/>
          <w:color w:val="auto"/>
          <w:sz w:val="32"/>
          <w:szCs w:val="32"/>
        </w:rPr>
        <w:t>为提升评价方案及指标体系的科学性及准确性，评价组多次进行开会讨论，收集相关资料，初步了解本次绩效评价对象、评价工作目标及评价要求。</w:t>
      </w:r>
    </w:p>
    <w:p>
      <w:pPr>
        <w:keepNext w:val="0"/>
        <w:keepLines w:val="0"/>
        <w:pageBreakBefore w:val="0"/>
        <w:kinsoku/>
        <w:wordWrap/>
        <w:overflowPunct/>
        <w:topLinePunct w:val="0"/>
        <w:bidi w:val="0"/>
        <w:adjustRightInd/>
        <w:snapToGrid/>
        <w:spacing w:line="240" w:lineRule="auto"/>
        <w:ind w:right="0" w:firstLine="640" w:firstLineChars="200"/>
        <w:jc w:val="both"/>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2、制定评价指标体系（时间为20</w:t>
      </w:r>
      <w:r>
        <w:rPr>
          <w:rFonts w:hint="eastAsia" w:ascii="仿宋" w:hAnsi="仿宋" w:eastAsia="仿宋" w:cs="仿宋"/>
          <w:color w:val="auto"/>
          <w:kern w:val="0"/>
          <w:sz w:val="32"/>
          <w:szCs w:val="32"/>
          <w:lang w:val="en-US" w:eastAsia="zh-CN"/>
        </w:rPr>
        <w:t>23</w:t>
      </w:r>
      <w:r>
        <w:rPr>
          <w:rFonts w:hint="eastAsia" w:ascii="仿宋" w:hAnsi="仿宋" w:eastAsia="仿宋" w:cs="仿宋"/>
          <w:color w:val="auto"/>
          <w:kern w:val="0"/>
          <w:sz w:val="32"/>
          <w:szCs w:val="32"/>
        </w:rPr>
        <w:t>年</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月</w:t>
      </w:r>
      <w:r>
        <w:rPr>
          <w:rFonts w:hint="eastAsia" w:ascii="仿宋" w:hAnsi="仿宋" w:eastAsia="仿宋" w:cs="仿宋"/>
          <w:color w:val="auto"/>
          <w:kern w:val="0"/>
          <w:sz w:val="32"/>
          <w:szCs w:val="32"/>
          <w:lang w:val="en-US" w:eastAsia="zh-CN"/>
        </w:rPr>
        <w:t>下</w:t>
      </w:r>
      <w:r>
        <w:rPr>
          <w:rFonts w:hint="eastAsia" w:ascii="仿宋" w:hAnsi="仿宋" w:eastAsia="仿宋" w:cs="仿宋"/>
          <w:color w:val="auto"/>
          <w:kern w:val="0"/>
          <w:sz w:val="32"/>
          <w:szCs w:val="32"/>
        </w:rPr>
        <w:t>旬）：在熟悉绩效管理政策，充分调查基础上，了解掌握昌江区</w:t>
      </w:r>
      <w:r>
        <w:rPr>
          <w:rFonts w:hint="eastAsia" w:ascii="仿宋" w:hAnsi="仿宋" w:eastAsia="仿宋" w:cs="仿宋"/>
          <w:color w:val="auto"/>
          <w:kern w:val="0"/>
          <w:sz w:val="32"/>
          <w:szCs w:val="32"/>
          <w:lang w:val="en-US" w:eastAsia="zh-CN"/>
        </w:rPr>
        <w:t>应急管理局昌江区专业森林消防大队营房改造经费</w:t>
      </w:r>
      <w:r>
        <w:rPr>
          <w:rFonts w:hint="eastAsia" w:ascii="仿宋" w:hAnsi="仿宋" w:eastAsia="仿宋" w:cs="仿宋"/>
          <w:color w:val="auto"/>
          <w:kern w:val="0"/>
          <w:sz w:val="32"/>
          <w:szCs w:val="32"/>
        </w:rPr>
        <w:t>资金使用情况，设计出绩效评价体系，将评价指标体系初稿</w:t>
      </w:r>
      <w:r>
        <w:rPr>
          <w:rFonts w:hint="eastAsia" w:ascii="仿宋" w:hAnsi="仿宋" w:eastAsia="仿宋" w:cs="仿宋"/>
          <w:color w:val="auto"/>
          <w:sz w:val="32"/>
          <w:szCs w:val="32"/>
        </w:rPr>
        <w:t>经专家多次指导、反复修改、评审确认后，我们围绕评价指标体系要求制定了《景德镇市昌江区</w:t>
      </w:r>
      <w:r>
        <w:rPr>
          <w:rFonts w:hint="eastAsia" w:ascii="仿宋" w:hAnsi="仿宋" w:eastAsia="仿宋" w:cs="仿宋"/>
          <w:color w:val="auto"/>
          <w:sz w:val="32"/>
          <w:szCs w:val="32"/>
          <w:lang w:val="en-US" w:eastAsia="zh-CN"/>
        </w:rPr>
        <w:t>应急局应急局昌江区专业森林消防大队营房改造项目</w:t>
      </w:r>
      <w:r>
        <w:rPr>
          <w:rFonts w:hint="eastAsia" w:ascii="仿宋" w:hAnsi="仿宋" w:eastAsia="仿宋" w:cs="仿宋"/>
          <w:color w:val="auto"/>
          <w:sz w:val="32"/>
          <w:szCs w:val="32"/>
        </w:rPr>
        <w:t>绩效评价</w:t>
      </w:r>
      <w:r>
        <w:rPr>
          <w:rFonts w:hint="eastAsia" w:ascii="仿宋" w:hAnsi="仿宋" w:eastAsia="仿宋" w:cs="仿宋"/>
          <w:color w:val="auto"/>
          <w:sz w:val="32"/>
          <w:szCs w:val="32"/>
          <w:lang w:val="en-US" w:eastAsia="zh-CN"/>
        </w:rPr>
        <w:t>指标体系</w:t>
      </w:r>
      <w:r>
        <w:rPr>
          <w:rFonts w:hint="eastAsia" w:ascii="仿宋" w:hAnsi="仿宋" w:eastAsia="仿宋" w:cs="仿宋"/>
          <w:color w:val="auto"/>
          <w:sz w:val="32"/>
          <w:szCs w:val="32"/>
        </w:rPr>
        <w:t>》。</w:t>
      </w:r>
    </w:p>
    <w:p>
      <w:pPr>
        <w:keepNext w:val="0"/>
        <w:keepLines w:val="0"/>
        <w:pageBreakBefore w:val="0"/>
        <w:kinsoku/>
        <w:wordWrap/>
        <w:overflowPunct/>
        <w:topLinePunct w:val="0"/>
        <w:bidi w:val="0"/>
        <w:adjustRightInd/>
        <w:snapToGrid/>
        <w:spacing w:line="240" w:lineRule="auto"/>
        <w:ind w:right="0" w:firstLine="640" w:firstLineChars="200"/>
        <w:jc w:val="both"/>
        <w:rPr>
          <w:rFonts w:hint="eastAsia" w:ascii="仿宋" w:hAnsi="仿宋" w:eastAsia="仿宋" w:cs="仿宋"/>
          <w:color w:val="auto"/>
          <w:sz w:val="32"/>
          <w:szCs w:val="32"/>
        </w:rPr>
      </w:pPr>
      <w:r>
        <w:rPr>
          <w:rFonts w:hint="eastAsia" w:ascii="仿宋" w:hAnsi="仿宋" w:eastAsia="仿宋" w:cs="仿宋"/>
          <w:color w:val="auto"/>
          <w:kern w:val="0"/>
          <w:sz w:val="32"/>
          <w:szCs w:val="32"/>
        </w:rPr>
        <w:t>3、</w:t>
      </w:r>
      <w:r>
        <w:rPr>
          <w:rFonts w:hint="eastAsia" w:ascii="仿宋" w:hAnsi="仿宋" w:eastAsia="仿宋" w:cs="仿宋"/>
          <w:color w:val="auto"/>
          <w:kern w:val="0"/>
          <w:sz w:val="32"/>
          <w:szCs w:val="32"/>
          <w:lang w:val="en-US" w:eastAsia="zh-CN"/>
        </w:rPr>
        <w:t>指标体系</w:t>
      </w:r>
      <w:r>
        <w:rPr>
          <w:rFonts w:hint="eastAsia" w:ascii="仿宋" w:hAnsi="仿宋" w:eastAsia="仿宋" w:cs="仿宋"/>
          <w:color w:val="auto"/>
          <w:kern w:val="0"/>
          <w:sz w:val="32"/>
          <w:szCs w:val="32"/>
        </w:rPr>
        <w:t>评审（时间为20</w:t>
      </w:r>
      <w:r>
        <w:rPr>
          <w:rFonts w:hint="eastAsia" w:ascii="仿宋" w:hAnsi="仿宋" w:eastAsia="仿宋" w:cs="仿宋"/>
          <w:color w:val="auto"/>
          <w:kern w:val="0"/>
          <w:sz w:val="32"/>
          <w:szCs w:val="32"/>
          <w:lang w:val="en-US" w:eastAsia="zh-CN"/>
        </w:rPr>
        <w:t>23</w:t>
      </w:r>
      <w:r>
        <w:rPr>
          <w:rFonts w:hint="eastAsia" w:ascii="仿宋" w:hAnsi="仿宋" w:eastAsia="仿宋" w:cs="仿宋"/>
          <w:color w:val="auto"/>
          <w:kern w:val="0"/>
          <w:sz w:val="32"/>
          <w:szCs w:val="32"/>
        </w:rPr>
        <w:t>年</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月</w:t>
      </w:r>
      <w:r>
        <w:rPr>
          <w:rFonts w:hint="eastAsia" w:ascii="仿宋" w:hAnsi="仿宋" w:eastAsia="仿宋" w:cs="仿宋"/>
          <w:color w:val="auto"/>
          <w:kern w:val="0"/>
          <w:sz w:val="32"/>
          <w:szCs w:val="32"/>
          <w:lang w:val="en-US" w:eastAsia="zh-CN"/>
        </w:rPr>
        <w:t>上</w:t>
      </w:r>
      <w:r>
        <w:rPr>
          <w:rFonts w:hint="eastAsia" w:ascii="仿宋" w:hAnsi="仿宋" w:eastAsia="仿宋" w:cs="仿宋"/>
          <w:color w:val="auto"/>
          <w:kern w:val="0"/>
          <w:sz w:val="32"/>
          <w:szCs w:val="32"/>
        </w:rPr>
        <w:t>旬）：将</w:t>
      </w:r>
      <w:r>
        <w:rPr>
          <w:rFonts w:hint="eastAsia" w:ascii="仿宋" w:hAnsi="仿宋" w:eastAsia="仿宋" w:cs="仿宋"/>
          <w:color w:val="auto"/>
          <w:sz w:val="32"/>
          <w:szCs w:val="32"/>
        </w:rPr>
        <w:t>《景德镇市昌江区</w:t>
      </w:r>
      <w:r>
        <w:rPr>
          <w:rFonts w:hint="eastAsia" w:ascii="仿宋" w:hAnsi="仿宋" w:eastAsia="仿宋" w:cs="仿宋"/>
          <w:color w:val="auto"/>
          <w:sz w:val="32"/>
          <w:szCs w:val="32"/>
          <w:lang w:val="en-US" w:eastAsia="zh-CN"/>
        </w:rPr>
        <w:t>应急管理局昌江区专业森林消防大队营房改造项目</w:t>
      </w:r>
      <w:r>
        <w:rPr>
          <w:rFonts w:hint="eastAsia" w:ascii="仿宋" w:hAnsi="仿宋" w:eastAsia="仿宋" w:cs="仿宋"/>
          <w:color w:val="auto"/>
          <w:sz w:val="32"/>
          <w:szCs w:val="32"/>
        </w:rPr>
        <w:t>绩效评价</w:t>
      </w:r>
      <w:r>
        <w:rPr>
          <w:rFonts w:hint="eastAsia" w:ascii="仿宋" w:hAnsi="仿宋" w:eastAsia="仿宋" w:cs="仿宋"/>
          <w:color w:val="auto"/>
          <w:sz w:val="32"/>
          <w:szCs w:val="32"/>
          <w:lang w:val="en-US" w:eastAsia="zh-CN"/>
        </w:rPr>
        <w:t>指标体系》</w:t>
      </w:r>
      <w:r>
        <w:rPr>
          <w:rFonts w:hint="eastAsia" w:ascii="仿宋" w:hAnsi="仿宋" w:eastAsia="仿宋" w:cs="仿宋"/>
          <w:color w:val="auto"/>
          <w:kern w:val="0"/>
          <w:sz w:val="32"/>
          <w:szCs w:val="32"/>
        </w:rPr>
        <w:t>初稿进行集中全委员会人员讨论，对可操作性以及完整性提出意见，经过反复论证和完善，定稿后的《</w:t>
      </w:r>
      <w:r>
        <w:rPr>
          <w:rFonts w:hint="eastAsia" w:ascii="仿宋" w:hAnsi="仿宋" w:eastAsia="仿宋" w:cs="仿宋"/>
          <w:color w:val="auto"/>
          <w:kern w:val="0"/>
          <w:sz w:val="32"/>
          <w:szCs w:val="32"/>
          <w:lang w:val="en-US" w:eastAsia="zh-CN"/>
        </w:rPr>
        <w:t>体系</w:t>
      </w:r>
      <w:r>
        <w:rPr>
          <w:rFonts w:hint="eastAsia" w:ascii="仿宋" w:hAnsi="仿宋" w:eastAsia="仿宋" w:cs="仿宋"/>
          <w:color w:val="auto"/>
          <w:kern w:val="0"/>
          <w:sz w:val="32"/>
          <w:szCs w:val="32"/>
        </w:rPr>
        <w:t>》作为</w:t>
      </w:r>
      <w:r>
        <w:rPr>
          <w:rFonts w:hint="eastAsia" w:ascii="仿宋" w:hAnsi="仿宋" w:eastAsia="仿宋" w:cs="仿宋"/>
          <w:color w:val="auto"/>
          <w:kern w:val="0"/>
          <w:sz w:val="32"/>
          <w:szCs w:val="32"/>
          <w:lang w:val="en-US" w:eastAsia="zh-CN"/>
        </w:rPr>
        <w:t>应急局昌江区专业森林消防大队营房改造项目评价</w:t>
      </w:r>
      <w:r>
        <w:rPr>
          <w:rFonts w:hint="eastAsia" w:ascii="仿宋" w:hAnsi="仿宋" w:eastAsia="仿宋" w:cs="仿宋"/>
          <w:color w:val="auto"/>
          <w:kern w:val="0"/>
          <w:sz w:val="32"/>
          <w:szCs w:val="32"/>
        </w:rPr>
        <w:t>的</w:t>
      </w:r>
      <w:r>
        <w:rPr>
          <w:rFonts w:hint="eastAsia" w:ascii="仿宋" w:hAnsi="仿宋" w:eastAsia="仿宋" w:cs="仿宋"/>
          <w:color w:val="auto"/>
          <w:kern w:val="0"/>
          <w:sz w:val="32"/>
          <w:szCs w:val="32"/>
          <w:lang w:val="en-US" w:eastAsia="zh-CN"/>
        </w:rPr>
        <w:t>内容</w:t>
      </w:r>
      <w:r>
        <w:rPr>
          <w:rFonts w:hint="eastAsia" w:ascii="仿宋" w:hAnsi="仿宋" w:eastAsia="仿宋" w:cs="仿宋"/>
          <w:color w:val="auto"/>
          <w:kern w:val="0"/>
          <w:sz w:val="32"/>
          <w:szCs w:val="32"/>
        </w:rPr>
        <w:t>。</w:t>
      </w:r>
    </w:p>
    <w:p>
      <w:pPr>
        <w:keepNext w:val="0"/>
        <w:keepLines w:val="0"/>
        <w:pageBreakBefore w:val="0"/>
        <w:kinsoku/>
        <w:wordWrap/>
        <w:overflowPunct/>
        <w:topLinePunct w:val="0"/>
        <w:bidi w:val="0"/>
        <w:adjustRightInd/>
        <w:snapToGrid/>
        <w:spacing w:line="240" w:lineRule="auto"/>
        <w:ind w:right="0"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三、综合评价情况及评价结论（附相关评分表）</w:t>
      </w:r>
    </w:p>
    <w:p>
      <w:pPr>
        <w:keepNext w:val="0"/>
        <w:keepLines w:val="0"/>
        <w:pageBreakBefore w:val="0"/>
        <w:kinsoku/>
        <w:wordWrap/>
        <w:overflowPunct/>
        <w:topLinePunct w:val="0"/>
        <w:bidi w:val="0"/>
        <w:adjustRightInd/>
        <w:snapToGrid/>
        <w:spacing w:line="240" w:lineRule="auto"/>
        <w:ind w:right="0" w:firstLine="643" w:firstLineChars="200"/>
        <w:jc w:val="both"/>
        <w:rPr>
          <w:rFonts w:hint="eastAsia" w:ascii="仿宋" w:hAnsi="仿宋" w:eastAsia="仿宋" w:cs="仿宋"/>
          <w:color w:val="auto"/>
          <w:sz w:val="32"/>
          <w:szCs w:val="32"/>
        </w:rPr>
      </w:pPr>
      <w:r>
        <w:rPr>
          <w:rFonts w:hint="eastAsia" w:ascii="仿宋" w:hAnsi="仿宋" w:eastAsia="仿宋" w:cs="仿宋"/>
          <w:b/>
          <w:bCs/>
          <w:color w:val="auto"/>
          <w:sz w:val="32"/>
          <w:szCs w:val="32"/>
        </w:rPr>
        <w:t>1、评价结果</w:t>
      </w:r>
      <w:r>
        <w:rPr>
          <w:rFonts w:hint="eastAsia" w:ascii="仿宋" w:hAnsi="仿宋" w:eastAsia="仿宋" w:cs="仿宋"/>
          <w:color w:val="auto"/>
          <w:sz w:val="32"/>
          <w:szCs w:val="32"/>
        </w:rPr>
        <w:t xml:space="preserve"> </w:t>
      </w:r>
    </w:p>
    <w:p>
      <w:pPr>
        <w:keepNext w:val="0"/>
        <w:keepLines w:val="0"/>
        <w:pageBreakBefore w:val="0"/>
        <w:kinsoku/>
        <w:wordWrap/>
        <w:overflowPunct/>
        <w:topLinePunct w:val="0"/>
        <w:bidi w:val="0"/>
        <w:adjustRightInd/>
        <w:snapToGrid/>
        <w:spacing w:line="240" w:lineRule="auto"/>
        <w:ind w:righ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我们遵循“客观、公正、科学、规范”的原则，分析、利用调查收集的资料（数据），依照由领导小组审核的评价指标体系及评分标准，得出昌江区</w:t>
      </w:r>
      <w:r>
        <w:rPr>
          <w:rFonts w:hint="eastAsia" w:ascii="仿宋" w:hAnsi="仿宋" w:eastAsia="仿宋" w:cs="仿宋"/>
          <w:color w:val="auto"/>
          <w:sz w:val="32"/>
          <w:szCs w:val="32"/>
          <w:lang w:val="en-US" w:eastAsia="zh-CN"/>
        </w:rPr>
        <w:t>应急局昌江区专业森林消防大队营房改造项目</w:t>
      </w:r>
      <w:r>
        <w:rPr>
          <w:rFonts w:hint="eastAsia" w:ascii="仿宋" w:hAnsi="仿宋" w:eastAsia="仿宋" w:cs="仿宋"/>
          <w:color w:val="auto"/>
          <w:sz w:val="32"/>
          <w:szCs w:val="32"/>
        </w:rPr>
        <w:t>支出绩效评价分值为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分，总体评价等级“</w:t>
      </w:r>
      <w:r>
        <w:rPr>
          <w:rFonts w:hint="eastAsia" w:ascii="仿宋" w:hAnsi="仿宋" w:eastAsia="仿宋" w:cs="仿宋"/>
          <w:color w:val="auto"/>
          <w:sz w:val="32"/>
          <w:szCs w:val="32"/>
          <w:lang w:val="en-US" w:eastAsia="zh-CN"/>
        </w:rPr>
        <w:t>优</w:t>
      </w:r>
      <w:r>
        <w:rPr>
          <w:rFonts w:hint="eastAsia" w:ascii="仿宋" w:hAnsi="仿宋" w:eastAsia="仿宋" w:cs="仿宋"/>
          <w:color w:val="auto"/>
          <w:sz w:val="32"/>
          <w:szCs w:val="32"/>
        </w:rPr>
        <w:t>”（详见绩效分析）</w:t>
      </w:r>
    </w:p>
    <w:p>
      <w:pPr>
        <w:pStyle w:val="2"/>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tbl>
      <w:tblPr>
        <w:tblStyle w:val="7"/>
        <w:tblW w:w="8479" w:type="dxa"/>
        <w:tblInd w:w="0" w:type="dxa"/>
        <w:tblLayout w:type="fixed"/>
        <w:tblCellMar>
          <w:top w:w="0" w:type="dxa"/>
          <w:left w:w="0" w:type="dxa"/>
          <w:bottom w:w="0" w:type="dxa"/>
          <w:right w:w="0" w:type="dxa"/>
        </w:tblCellMar>
      </w:tblPr>
      <w:tblGrid>
        <w:gridCol w:w="681"/>
        <w:gridCol w:w="764"/>
        <w:gridCol w:w="886"/>
        <w:gridCol w:w="1123"/>
        <w:gridCol w:w="2280"/>
        <w:gridCol w:w="510"/>
        <w:gridCol w:w="2235"/>
      </w:tblGrid>
      <w:tr>
        <w:tblPrEx>
          <w:tblCellMar>
            <w:top w:w="0" w:type="dxa"/>
            <w:left w:w="0" w:type="dxa"/>
            <w:bottom w:w="0" w:type="dxa"/>
            <w:right w:w="0" w:type="dxa"/>
          </w:tblCellMar>
        </w:tblPrEx>
        <w:trPr>
          <w:trHeight w:val="480" w:hRule="atLeast"/>
        </w:trPr>
        <w:tc>
          <w:tcPr>
            <w:tcW w:w="8479" w:type="dxa"/>
            <w:gridSpan w:val="7"/>
            <w:tcBorders>
              <w:top w:val="nil"/>
              <w:left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2" w:firstLineChars="200"/>
              <w:jc w:val="both"/>
              <w:textAlignment w:val="center"/>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i w:val="0"/>
                <w:color w:val="auto"/>
                <w:kern w:val="0"/>
                <w:sz w:val="24"/>
                <w:szCs w:val="24"/>
                <w:u w:val="none"/>
                <w:lang w:val="en-US" w:eastAsia="zh-CN" w:bidi="ar"/>
              </w:rPr>
              <w:t>景德镇市昌江区应急局昌江区专业森林消防大队营房改造绩效评价指标体系</w:t>
            </w:r>
          </w:p>
        </w:tc>
      </w:tr>
      <w:tr>
        <w:tblPrEx>
          <w:tblCellMar>
            <w:top w:w="0" w:type="dxa"/>
            <w:left w:w="0" w:type="dxa"/>
            <w:bottom w:w="0" w:type="dxa"/>
            <w:right w:w="0" w:type="dxa"/>
          </w:tblCellMar>
        </w:tblPrEx>
        <w:trPr>
          <w:trHeight w:val="479"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i w:val="0"/>
                <w:color w:val="auto"/>
                <w:kern w:val="0"/>
                <w:sz w:val="24"/>
                <w:szCs w:val="24"/>
                <w:u w:val="none"/>
                <w:lang w:val="en-US" w:eastAsia="zh-CN" w:bidi="ar"/>
              </w:rPr>
              <w:t>一级</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指标</w:t>
            </w: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i w:val="0"/>
                <w:color w:val="auto"/>
                <w:kern w:val="0"/>
                <w:sz w:val="24"/>
                <w:szCs w:val="24"/>
                <w:u w:val="none"/>
                <w:lang w:val="en-US" w:eastAsia="zh-CN" w:bidi="ar"/>
              </w:rPr>
              <w:t>二级</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指标</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i w:val="0"/>
                <w:color w:val="auto"/>
                <w:kern w:val="0"/>
                <w:sz w:val="24"/>
                <w:szCs w:val="24"/>
                <w:u w:val="none"/>
                <w:lang w:val="en-US" w:eastAsia="zh-CN" w:bidi="ar"/>
              </w:rPr>
              <w:t>三级</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指标</w:t>
            </w:r>
          </w:p>
        </w:tc>
        <w:tc>
          <w:tcPr>
            <w:tcW w:w="11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i w:val="0"/>
                <w:color w:val="auto"/>
                <w:kern w:val="0"/>
                <w:sz w:val="24"/>
                <w:szCs w:val="24"/>
                <w:u w:val="none"/>
                <w:lang w:val="en-US" w:eastAsia="zh-CN" w:bidi="ar"/>
              </w:rPr>
              <w:t>指标</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解释</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i w:val="0"/>
                <w:color w:val="auto"/>
                <w:kern w:val="0"/>
                <w:sz w:val="24"/>
                <w:szCs w:val="24"/>
                <w:u w:val="none"/>
                <w:lang w:val="en-US" w:eastAsia="zh-CN" w:bidi="ar"/>
              </w:rPr>
              <w:t>指标说明及</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平分标准</w:t>
            </w:r>
          </w:p>
        </w:tc>
        <w:tc>
          <w:tcPr>
            <w:tcW w:w="510"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rightChars="0"/>
              <w:jc w:val="center"/>
              <w:textAlignment w:val="center"/>
              <w:rPr>
                <w:rFonts w:hint="eastAsia" w:ascii="仿宋" w:hAnsi="仿宋" w:eastAsia="仿宋" w:cs="仿宋"/>
                <w:b w:val="0"/>
                <w:bCs w:val="0"/>
                <w:i w:val="0"/>
                <w:color w:val="auto"/>
                <w:kern w:val="2"/>
                <w:sz w:val="24"/>
                <w:szCs w:val="24"/>
                <w:u w:val="none"/>
                <w:lang w:val="en-US" w:eastAsia="zh-CN"/>
              </w:rPr>
            </w:pPr>
            <w:r>
              <w:rPr>
                <w:rFonts w:hint="eastAsia" w:ascii="仿宋" w:hAnsi="仿宋" w:eastAsia="仿宋" w:cs="仿宋"/>
                <w:b/>
                <w:bCs/>
                <w:i w:val="0"/>
                <w:color w:val="auto"/>
                <w:kern w:val="0"/>
                <w:sz w:val="24"/>
                <w:szCs w:val="24"/>
                <w:u w:val="none"/>
                <w:lang w:val="en-US" w:eastAsia="zh-CN" w:bidi="ar"/>
              </w:rPr>
              <w:t>得分</w:t>
            </w:r>
          </w:p>
        </w:tc>
        <w:tc>
          <w:tcPr>
            <w:tcW w:w="2235"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rightChars="0"/>
              <w:jc w:val="center"/>
              <w:textAlignment w:val="center"/>
              <w:rPr>
                <w:rFonts w:hint="eastAsia" w:ascii="仿宋" w:hAnsi="仿宋" w:eastAsia="仿宋" w:cs="仿宋"/>
                <w:b/>
                <w:bCs/>
                <w:i w:val="0"/>
                <w:color w:val="auto"/>
                <w:kern w:val="2"/>
                <w:sz w:val="24"/>
                <w:szCs w:val="24"/>
                <w:u w:val="none"/>
                <w:lang w:val="en-US" w:eastAsia="zh-CN"/>
              </w:rPr>
            </w:pPr>
            <w:r>
              <w:rPr>
                <w:rFonts w:hint="eastAsia" w:ascii="仿宋" w:hAnsi="仿宋" w:eastAsia="仿宋" w:cs="仿宋"/>
                <w:b/>
                <w:bCs/>
                <w:i w:val="0"/>
                <w:color w:val="auto"/>
                <w:kern w:val="0"/>
                <w:sz w:val="24"/>
                <w:szCs w:val="24"/>
                <w:u w:val="none"/>
                <w:lang w:val="en-US" w:eastAsia="zh-CN" w:bidi="ar"/>
              </w:rPr>
              <w:t>得分说明</w:t>
            </w:r>
          </w:p>
        </w:tc>
      </w:tr>
      <w:tr>
        <w:tblPrEx>
          <w:tblCellMar>
            <w:top w:w="0" w:type="dxa"/>
            <w:left w:w="0" w:type="dxa"/>
            <w:bottom w:w="0" w:type="dxa"/>
            <w:right w:w="0" w:type="dxa"/>
          </w:tblCellMar>
        </w:tblPrEx>
        <w:trPr>
          <w:trHeight w:val="397"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决策</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20分</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项目</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立项</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6分</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立项</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依据</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充分性</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3分</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项目立项是否符合法律法规、相关政策、发展规划以及部门职责，用以反映和考核项目立项依据情况。</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2"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b/>
                <w:bCs/>
                <w:i w:val="0"/>
                <w:color w:val="auto"/>
                <w:kern w:val="0"/>
                <w:sz w:val="24"/>
                <w:szCs w:val="24"/>
                <w:u w:val="none"/>
                <w:lang w:val="en-US" w:eastAsia="zh-CN" w:bidi="ar"/>
              </w:rPr>
              <w:t>评价要点：</w:t>
            </w:r>
          </w:p>
        </w:tc>
        <w:tc>
          <w:tcPr>
            <w:tcW w:w="510" w:type="dxa"/>
            <w:vMerge w:val="restart"/>
            <w:tcBorders>
              <w:top w:val="single" w:color="000000" w:sz="4" w:space="0"/>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rightChars="0"/>
              <w:jc w:val="center"/>
              <w:textAlignment w:val="center"/>
              <w:rPr>
                <w:rFonts w:hint="eastAsia" w:ascii="仿宋" w:hAnsi="仿宋" w:eastAsia="仿宋" w:cs="仿宋"/>
                <w:b w:val="0"/>
                <w:bCs w:val="0"/>
                <w:i w:val="0"/>
                <w:color w:val="auto"/>
                <w:kern w:val="2"/>
                <w:sz w:val="24"/>
                <w:szCs w:val="24"/>
                <w:u w:val="none"/>
                <w:lang w:val="en-US" w:eastAsia="zh-CN"/>
              </w:rPr>
            </w:pPr>
            <w:r>
              <w:rPr>
                <w:rFonts w:hint="eastAsia" w:ascii="仿宋" w:hAnsi="仿宋" w:eastAsia="仿宋" w:cs="仿宋"/>
                <w:b w:val="0"/>
                <w:bCs w:val="0"/>
                <w:i w:val="0"/>
                <w:color w:val="auto"/>
                <w:kern w:val="0"/>
                <w:sz w:val="24"/>
                <w:szCs w:val="24"/>
                <w:u w:val="none"/>
                <w:lang w:val="en-US" w:eastAsia="zh-CN" w:bidi="ar"/>
              </w:rPr>
              <w:t>3</w:t>
            </w:r>
          </w:p>
        </w:tc>
        <w:tc>
          <w:tcPr>
            <w:tcW w:w="2235" w:type="dxa"/>
            <w:vMerge w:val="restart"/>
            <w:tcBorders>
              <w:top w:val="single" w:color="000000" w:sz="4" w:space="0"/>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rightChars="0" w:firstLine="480" w:firstLineChars="200"/>
              <w:jc w:val="both"/>
              <w:textAlignment w:val="center"/>
              <w:rPr>
                <w:rFonts w:hint="eastAsia" w:ascii="仿宋" w:hAnsi="仿宋" w:eastAsia="仿宋" w:cs="仿宋"/>
                <w:i w:val="0"/>
                <w:color w:val="auto"/>
                <w:kern w:val="2"/>
                <w:sz w:val="24"/>
                <w:szCs w:val="24"/>
                <w:u w:val="none"/>
                <w:lang w:val="en-US" w:eastAsia="zh-CN"/>
              </w:rPr>
            </w:pPr>
            <w:r>
              <w:rPr>
                <w:rFonts w:hint="eastAsia" w:ascii="仿宋" w:hAnsi="仿宋" w:eastAsia="仿宋" w:cs="仿宋"/>
                <w:i w:val="0"/>
                <w:color w:val="auto"/>
                <w:kern w:val="0"/>
                <w:sz w:val="24"/>
                <w:szCs w:val="24"/>
                <w:u w:val="none"/>
                <w:lang w:val="en-US" w:eastAsia="zh-CN" w:bidi="ar"/>
              </w:rPr>
              <w:t>该项目按照《中华人民共和国突发事件应对法》《国家突发公共事件总体应急预案》《国务院办公厅关于印发〈突发事件应急预案管理办法〉的通知》《国务院办公厅关于印发〈省（区、市）人民政府突发公共事件总体应急预案框架指南〉的函》要求设立，</w:t>
            </w:r>
            <w:bookmarkStart w:id="0" w:name="_GoBack"/>
            <w:bookmarkEnd w:id="0"/>
            <w:r>
              <w:rPr>
                <w:rFonts w:hint="eastAsia" w:ascii="仿宋" w:hAnsi="仿宋" w:eastAsia="仿宋" w:cs="仿宋"/>
                <w:i w:val="0"/>
                <w:color w:val="auto"/>
                <w:kern w:val="0"/>
                <w:sz w:val="24"/>
                <w:szCs w:val="24"/>
                <w:u w:val="none"/>
                <w:lang w:val="en-US" w:eastAsia="zh-CN" w:bidi="ar"/>
              </w:rPr>
              <w:t>符合国家法律法规、国民经济发展规划和相关政策；符合从严管党的政策要求；与应急职责范围相符，属于部门履职所需；属于公共财政支持范围，是否符合中央、地方事权支出责任划分原则；相关应急同类项目或部门内部相关项目不重复得满分。2022年营房建设验收合格，达到上级验收要求得满分2022年营房建设及时得满分</w:t>
            </w:r>
          </w:p>
          <w:p>
            <w:pPr>
              <w:keepNext w:val="0"/>
              <w:keepLines w:val="0"/>
              <w:pageBreakBefore w:val="0"/>
              <w:widowControl/>
              <w:suppressLineNumbers w:val="0"/>
              <w:kinsoku/>
              <w:wordWrap/>
              <w:overflowPunct/>
              <w:topLinePunct w:val="0"/>
              <w:bidi w:val="0"/>
              <w:adjustRightInd/>
              <w:snapToGrid/>
              <w:spacing w:line="240" w:lineRule="auto"/>
              <w:ind w:right="0" w:rightChars="0" w:firstLine="480" w:firstLineChars="200"/>
              <w:jc w:val="both"/>
              <w:textAlignment w:val="center"/>
              <w:rPr>
                <w:rFonts w:hint="eastAsia" w:ascii="仿宋" w:hAnsi="仿宋" w:eastAsia="仿宋" w:cs="仿宋"/>
                <w:i w:val="0"/>
                <w:color w:val="auto"/>
                <w:kern w:val="2"/>
                <w:sz w:val="24"/>
                <w:szCs w:val="24"/>
                <w:u w:val="none"/>
                <w:lang w:val="en-US" w:eastAsia="zh-CN"/>
              </w:rPr>
            </w:pPr>
            <w:r>
              <w:rPr>
                <w:rFonts w:hint="eastAsia" w:ascii="仿宋" w:hAnsi="仿宋" w:eastAsia="仿宋" w:cs="仿宋"/>
                <w:i w:val="0"/>
                <w:color w:val="auto"/>
                <w:kern w:val="0"/>
                <w:sz w:val="24"/>
                <w:szCs w:val="24"/>
                <w:u w:val="none"/>
                <w:lang w:val="en-US" w:eastAsia="zh-CN" w:bidi="ar"/>
              </w:rPr>
              <w:t>营房建成后可提供集中培训场地，提高人员素质，得满分</w:t>
            </w:r>
          </w:p>
          <w:p>
            <w:pPr>
              <w:keepNext w:val="0"/>
              <w:keepLines w:val="0"/>
              <w:pageBreakBefore w:val="0"/>
              <w:widowControl/>
              <w:suppressLineNumbers w:val="0"/>
              <w:kinsoku/>
              <w:wordWrap/>
              <w:overflowPunct/>
              <w:topLinePunct w:val="0"/>
              <w:bidi w:val="0"/>
              <w:adjustRightInd/>
              <w:snapToGrid/>
              <w:spacing w:line="240" w:lineRule="auto"/>
              <w:ind w:right="0" w:rightChars="0"/>
              <w:jc w:val="both"/>
              <w:textAlignment w:val="center"/>
              <w:rPr>
                <w:rFonts w:hint="eastAsia" w:ascii="仿宋" w:hAnsi="仿宋" w:eastAsia="仿宋" w:cs="仿宋"/>
                <w:i w:val="0"/>
                <w:color w:val="auto"/>
                <w:kern w:val="2"/>
                <w:sz w:val="24"/>
                <w:szCs w:val="24"/>
                <w:u w:val="none"/>
                <w:lang w:val="en-US" w:eastAsia="zh-CN"/>
              </w:rPr>
            </w:pPr>
          </w:p>
        </w:tc>
      </w:tr>
      <w:tr>
        <w:tblPrEx>
          <w:tblCellMar>
            <w:top w:w="0" w:type="dxa"/>
            <w:left w:w="0" w:type="dxa"/>
            <w:bottom w:w="0" w:type="dxa"/>
            <w:right w:w="0" w:type="dxa"/>
          </w:tblCellMar>
        </w:tblPrEx>
        <w:trPr>
          <w:trHeight w:val="62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①项目立项是否符合国家法律法规、国民经济发展规划和相关政策；</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62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②项目立项是否符合行业发展规划和政策要求；</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62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③项目立项是否与部门职责范围相符，属于部门履职所需；</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62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④项目是否属于公共财政支持范围，是否符合中央、地方事权支出责任划分原则；</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62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⑤项目是否与相关部门同类项目或部门内部相关项目重复。</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1053"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评分标准：全部符合得满分，每条不符合扣1分，扣完为止</w:t>
            </w:r>
          </w:p>
        </w:tc>
        <w:tc>
          <w:tcPr>
            <w:tcW w:w="510" w:type="dxa"/>
            <w:vMerge w:val="continue"/>
            <w:tcBorders>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37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立项</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程序</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规范性</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3分</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项目申请、设立过程是否符合相关要求，用以反映和考核项目立项的规范情况。</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2"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b/>
                <w:bCs/>
                <w:i w:val="0"/>
                <w:color w:val="auto"/>
                <w:kern w:val="0"/>
                <w:sz w:val="24"/>
                <w:szCs w:val="24"/>
                <w:u w:val="none"/>
                <w:lang w:val="en-US" w:eastAsia="zh-CN" w:bidi="ar"/>
              </w:rPr>
              <w:t>评价要点：</w:t>
            </w:r>
          </w:p>
        </w:tc>
        <w:tc>
          <w:tcPr>
            <w:tcW w:w="510" w:type="dxa"/>
            <w:vMerge w:val="restart"/>
            <w:tcBorders>
              <w:top w:val="single" w:color="000000" w:sz="4" w:space="0"/>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default"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3</w:t>
            </w:r>
          </w:p>
        </w:tc>
        <w:tc>
          <w:tcPr>
            <w:tcW w:w="2235" w:type="dxa"/>
            <w:vMerge w:val="restart"/>
            <w:tcBorders>
              <w:top w:val="single" w:color="000000" w:sz="4" w:space="0"/>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both"/>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该项目依据《中华人民共和国突发事件应对法》《国家突发公共事件总体应急预案》《国务院办公厅关于印发〈突发事件应急预案管理办法〉的通知》《国务院办公厅关于印发〈省（区、市）人民政府突发公共事件总体应急预案框架指南〉的函》及区委文件设立符合相关要求得满分。</w:t>
            </w:r>
          </w:p>
        </w:tc>
      </w:tr>
      <w:tr>
        <w:tblPrEx>
          <w:tblCellMar>
            <w:top w:w="0" w:type="dxa"/>
            <w:left w:w="0" w:type="dxa"/>
            <w:bottom w:w="0" w:type="dxa"/>
            <w:right w:w="0" w:type="dxa"/>
          </w:tblCellMar>
        </w:tblPrEx>
        <w:trPr>
          <w:trHeight w:val="6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①项目是否按照规定的程序申请设立；</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61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②审批文件、材料是否符合相关要求；</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69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③事前是否已经过必要的可行性研究、专家论证、风险评估、绩效评估、集体决策。</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62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评分标准：全部符合得满分，每条不符合扣1分，扣完为止</w:t>
            </w:r>
          </w:p>
        </w:tc>
        <w:tc>
          <w:tcPr>
            <w:tcW w:w="510" w:type="dxa"/>
            <w:vMerge w:val="continue"/>
            <w:tcBorders>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38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绩效</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目标</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8分</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绩效</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目标</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合理性</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4分</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项目所设定的绩效目标是否依据充分，是否符合客观实际，用以反映和考核项目绩效目标与项目实施的相符情况。</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2"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b/>
                <w:bCs/>
                <w:i w:val="0"/>
                <w:color w:val="auto"/>
                <w:kern w:val="0"/>
                <w:sz w:val="24"/>
                <w:szCs w:val="24"/>
                <w:u w:val="none"/>
                <w:lang w:val="en-US" w:eastAsia="zh-CN" w:bidi="ar"/>
              </w:rPr>
              <w:t>评价要点：</w:t>
            </w:r>
          </w:p>
        </w:tc>
        <w:tc>
          <w:tcPr>
            <w:tcW w:w="510" w:type="dxa"/>
            <w:vMerge w:val="restart"/>
            <w:tcBorders>
              <w:top w:val="single" w:color="000000" w:sz="4" w:space="0"/>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default"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4</w:t>
            </w:r>
          </w:p>
        </w:tc>
        <w:tc>
          <w:tcPr>
            <w:tcW w:w="2235" w:type="dxa"/>
            <w:vMerge w:val="restart"/>
            <w:tcBorders>
              <w:top w:val="single" w:color="000000" w:sz="4" w:space="0"/>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both"/>
              <w:textAlignment w:val="center"/>
              <w:rPr>
                <w:rFonts w:hint="default" w:ascii="仿宋" w:hAnsi="仿宋" w:eastAsia="仿宋" w:cs="仿宋"/>
                <w:b/>
                <w:bCs/>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该项目具有明确的绩效目标，该绩效目标是在考虑往年业务水平的情况下设立，与对应的预算资金相匹配得满分。</w:t>
            </w:r>
          </w:p>
        </w:tc>
      </w:tr>
      <w:tr>
        <w:tblPrEx>
          <w:tblCellMar>
            <w:top w:w="0" w:type="dxa"/>
            <w:left w:w="0" w:type="dxa"/>
            <w:bottom w:w="0" w:type="dxa"/>
            <w:right w:w="0" w:type="dxa"/>
          </w:tblCellMar>
        </w:tblPrEx>
        <w:trPr>
          <w:trHeight w:val="62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①项目是否有绩效目标；</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62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②项目绩效目标与实际工作内容是否具有相关性；</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62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③项目预期产出效益和效果是否符合正常的业绩水平；</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62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④是否与预算确定的项目投资额或资金量相匹配。</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62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评分标准：全部符合得满分，每条不符合扣1分，扣完为止</w:t>
            </w:r>
          </w:p>
        </w:tc>
        <w:tc>
          <w:tcPr>
            <w:tcW w:w="510" w:type="dxa"/>
            <w:vMerge w:val="continue"/>
            <w:tcBorders>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465"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绩效</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指标</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明确性</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4分</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依据绩效目标设定的绩效指标是否清晰、细化、可衡量等，用以反映和考核项目绩效目标的明细化情况。</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2"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b/>
                <w:bCs/>
                <w:i w:val="0"/>
                <w:color w:val="auto"/>
                <w:kern w:val="0"/>
                <w:sz w:val="24"/>
                <w:szCs w:val="24"/>
                <w:u w:val="none"/>
                <w:lang w:val="en-US" w:eastAsia="zh-CN" w:bidi="ar"/>
              </w:rPr>
              <w:t>评价要点：</w:t>
            </w:r>
          </w:p>
        </w:tc>
        <w:tc>
          <w:tcPr>
            <w:tcW w:w="510" w:type="dxa"/>
            <w:vMerge w:val="restart"/>
            <w:tcBorders>
              <w:top w:val="single" w:color="000000" w:sz="4" w:space="0"/>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default"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4</w:t>
            </w:r>
          </w:p>
        </w:tc>
        <w:tc>
          <w:tcPr>
            <w:tcW w:w="2235" w:type="dxa"/>
            <w:vMerge w:val="restart"/>
            <w:tcBorders>
              <w:top w:val="single" w:color="000000" w:sz="4" w:space="0"/>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both"/>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已将该项目细化为具体的指标，按照数量质量进行衡量，与目标任务数对应得满分。</w:t>
            </w:r>
          </w:p>
        </w:tc>
      </w:tr>
      <w:tr>
        <w:tblPrEx>
          <w:tblCellMar>
            <w:top w:w="0" w:type="dxa"/>
            <w:left w:w="0" w:type="dxa"/>
            <w:bottom w:w="0" w:type="dxa"/>
            <w:right w:w="0" w:type="dxa"/>
          </w:tblCellMar>
        </w:tblPrEx>
        <w:trPr>
          <w:trHeight w:val="62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①是否将项目绩效目标细化分解为具体的绩效指标；</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62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②是否通过清晰、可衡量的指标值予以体现；</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141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③是否与项目目标任务数或计划数相对应。</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118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评分标准：全部符合得满分，每条不符合扣1分，扣完为止</w:t>
            </w:r>
          </w:p>
        </w:tc>
        <w:tc>
          <w:tcPr>
            <w:tcW w:w="510" w:type="dxa"/>
            <w:vMerge w:val="continue"/>
            <w:tcBorders>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38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资金</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投入</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6分</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预算</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编制</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科学性4分</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项目预算编制是否经过科学论证、有明确标准，资金额度与年度目标是否相适应，用以反映和考核项目预算编制的科学性、合理性情况。</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2"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b/>
                <w:bCs/>
                <w:i w:val="0"/>
                <w:color w:val="auto"/>
                <w:kern w:val="0"/>
                <w:sz w:val="24"/>
                <w:szCs w:val="24"/>
                <w:u w:val="none"/>
                <w:lang w:val="en-US" w:eastAsia="zh-CN" w:bidi="ar"/>
              </w:rPr>
              <w:t>评价要点：</w:t>
            </w:r>
          </w:p>
        </w:tc>
        <w:tc>
          <w:tcPr>
            <w:tcW w:w="510" w:type="dxa"/>
            <w:vMerge w:val="restart"/>
            <w:tcBorders>
              <w:top w:val="single" w:color="000000" w:sz="4" w:space="0"/>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default"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4</w:t>
            </w:r>
          </w:p>
        </w:tc>
        <w:tc>
          <w:tcPr>
            <w:tcW w:w="2235" w:type="dxa"/>
            <w:vMerge w:val="restart"/>
            <w:tcBorders>
              <w:top w:val="single" w:color="000000" w:sz="4" w:space="0"/>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both"/>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预算额度测算依据充分，项目资金量与工作任务匹配得满分。</w:t>
            </w:r>
          </w:p>
        </w:tc>
      </w:tr>
      <w:tr>
        <w:tblPrEx>
          <w:tblCellMar>
            <w:top w:w="0" w:type="dxa"/>
            <w:left w:w="0" w:type="dxa"/>
            <w:bottom w:w="0" w:type="dxa"/>
            <w:right w:w="0" w:type="dxa"/>
          </w:tblCellMar>
        </w:tblPrEx>
        <w:trPr>
          <w:trHeight w:val="506"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①预算编制是否经过科学论证；</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62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②预算内容与项目内容是否匹配；</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62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③预算额度测算依据是否充分，是否按照标准编制；</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62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④预算确定的项目投资额或资金量是否与工作任务相匹配。</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62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评分标准：全部符合得满分，每条不符合扣1分，扣完为止</w:t>
            </w:r>
          </w:p>
        </w:tc>
        <w:tc>
          <w:tcPr>
            <w:tcW w:w="510" w:type="dxa"/>
            <w:vMerge w:val="continue"/>
            <w:tcBorders>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4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资金</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分配</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合理性2分</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项目预算资金分配是否有测算依据，与补助单位或地方实际是否相适应，用以反映和考核项目预算资金分配的科学性、合理性情况。</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2"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b/>
                <w:bCs/>
                <w:i w:val="0"/>
                <w:color w:val="auto"/>
                <w:kern w:val="0"/>
                <w:sz w:val="24"/>
                <w:szCs w:val="24"/>
                <w:u w:val="none"/>
                <w:lang w:val="en-US" w:eastAsia="zh-CN" w:bidi="ar"/>
              </w:rPr>
              <w:t>评价要点：</w:t>
            </w:r>
          </w:p>
        </w:tc>
        <w:tc>
          <w:tcPr>
            <w:tcW w:w="510" w:type="dxa"/>
            <w:vMerge w:val="restart"/>
            <w:tcBorders>
              <w:top w:val="single" w:color="000000" w:sz="4" w:space="0"/>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default"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2</w:t>
            </w:r>
          </w:p>
        </w:tc>
        <w:tc>
          <w:tcPr>
            <w:tcW w:w="2235" w:type="dxa"/>
            <w:vMerge w:val="restart"/>
            <w:tcBorders>
              <w:top w:val="single" w:color="000000" w:sz="4" w:space="0"/>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both"/>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由于额度测算依据充分，分配合理得满分</w:t>
            </w:r>
          </w:p>
        </w:tc>
      </w:tr>
      <w:tr>
        <w:tblPrEx>
          <w:tblCellMar>
            <w:top w:w="0" w:type="dxa"/>
            <w:left w:w="0" w:type="dxa"/>
            <w:bottom w:w="0" w:type="dxa"/>
            <w:right w:w="0" w:type="dxa"/>
          </w:tblCellMar>
        </w:tblPrEx>
        <w:trPr>
          <w:trHeight w:val="63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①预算资金分配依据是否充分；</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716"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②资金分配额度是否合理，与项目单位或地方实际是否相适应。</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75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评分标准：全部符合得满分，每条不符合扣1分，扣完为止</w:t>
            </w:r>
          </w:p>
        </w:tc>
        <w:tc>
          <w:tcPr>
            <w:tcW w:w="510" w:type="dxa"/>
            <w:vMerge w:val="continue"/>
            <w:tcBorders>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449"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资金</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管理</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15分</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资金</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到位率</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5分</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实际到位资金与预算资金的比率，用以反映和考核资金落实情况对项目实施的总体保障程度。</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2"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b/>
                <w:bCs/>
                <w:i w:val="0"/>
                <w:color w:val="auto"/>
                <w:kern w:val="0"/>
                <w:sz w:val="24"/>
                <w:szCs w:val="24"/>
                <w:u w:val="none"/>
                <w:lang w:val="en-US" w:eastAsia="zh-CN" w:bidi="ar"/>
              </w:rPr>
              <w:t>评价要点：</w:t>
            </w:r>
          </w:p>
        </w:tc>
        <w:tc>
          <w:tcPr>
            <w:tcW w:w="510" w:type="dxa"/>
            <w:vMerge w:val="restart"/>
            <w:tcBorders>
              <w:top w:val="single" w:color="000000" w:sz="4" w:space="0"/>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default"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5</w:t>
            </w:r>
          </w:p>
        </w:tc>
        <w:tc>
          <w:tcPr>
            <w:tcW w:w="2235" w:type="dxa"/>
            <w:vMerge w:val="restart"/>
            <w:tcBorders>
              <w:top w:val="single" w:color="000000" w:sz="4" w:space="0"/>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61.59万元资金到位率=61.59/61.59=</w:t>
            </w:r>
          </w:p>
          <w:p>
            <w:pPr>
              <w:keepNext w:val="0"/>
              <w:keepLines w:val="0"/>
              <w:pageBreakBefore w:val="0"/>
              <w:widowControl/>
              <w:suppressLineNumbers w:val="0"/>
              <w:kinsoku/>
              <w:wordWrap/>
              <w:overflowPunct/>
              <w:topLinePunct w:val="0"/>
              <w:bidi w:val="0"/>
              <w:adjustRightInd/>
              <w:snapToGrid/>
              <w:spacing w:line="240" w:lineRule="auto"/>
              <w:ind w:right="0"/>
              <w:jc w:val="both"/>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100%，得满分。</w:t>
            </w:r>
          </w:p>
        </w:tc>
      </w:tr>
      <w:tr>
        <w:tblPrEx>
          <w:tblCellMar>
            <w:top w:w="0" w:type="dxa"/>
            <w:left w:w="0" w:type="dxa"/>
            <w:bottom w:w="0" w:type="dxa"/>
            <w:right w:w="0" w:type="dxa"/>
          </w:tblCellMar>
        </w:tblPrEx>
        <w:trPr>
          <w:trHeight w:val="540" w:hRule="atLeast"/>
        </w:trPr>
        <w:tc>
          <w:tcPr>
            <w:tcW w:w="681"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p>
        </w:tc>
        <w:tc>
          <w:tcPr>
            <w:tcW w:w="8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p>
        </w:tc>
        <w:tc>
          <w:tcPr>
            <w:tcW w:w="1123"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kern w:val="0"/>
                <w:sz w:val="24"/>
                <w:szCs w:val="24"/>
                <w:u w:val="none"/>
                <w:lang w:val="en-US" w:eastAsia="zh-CN" w:bidi="ar"/>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资金到位率=（实际到位资金/预算资金）×100%。</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45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实际到位资金：一定时期（本年度或项目期）内落实到具体项目的资金。</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45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预算资金：一定时期（本年度或项目期）内预算安排到具体项目的资金。</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30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评分标准：每降低扣完为止5个百分点扣1分，扣完为止</w:t>
            </w:r>
          </w:p>
        </w:tc>
        <w:tc>
          <w:tcPr>
            <w:tcW w:w="510" w:type="dxa"/>
            <w:vMerge w:val="continue"/>
            <w:tcBorders>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33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预算</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执行率</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5分</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项目预算资金是否按照计划执行，用以反映或考核项目预算执行情况。</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2"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b/>
                <w:bCs/>
                <w:i w:val="0"/>
                <w:color w:val="auto"/>
                <w:kern w:val="0"/>
                <w:sz w:val="24"/>
                <w:szCs w:val="24"/>
                <w:u w:val="none"/>
                <w:lang w:val="en-US" w:eastAsia="zh-CN" w:bidi="ar"/>
              </w:rPr>
              <w:t>评价要点：</w:t>
            </w:r>
          </w:p>
        </w:tc>
        <w:tc>
          <w:tcPr>
            <w:tcW w:w="510" w:type="dxa"/>
            <w:vMerge w:val="restart"/>
            <w:tcBorders>
              <w:top w:val="single" w:color="000000" w:sz="4" w:space="0"/>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default"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5</w:t>
            </w:r>
          </w:p>
        </w:tc>
        <w:tc>
          <w:tcPr>
            <w:tcW w:w="2235" w:type="dxa"/>
            <w:vMerge w:val="restart"/>
            <w:tcBorders>
              <w:top w:val="single" w:color="000000" w:sz="4" w:space="0"/>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2022年预算执行61.59万元，预算执行率=61.59/61.59=</w:t>
            </w:r>
          </w:p>
          <w:p>
            <w:pPr>
              <w:keepNext w:val="0"/>
              <w:keepLines w:val="0"/>
              <w:pageBreakBefore w:val="0"/>
              <w:widowControl/>
              <w:suppressLineNumbers w:val="0"/>
              <w:kinsoku/>
              <w:wordWrap/>
              <w:overflowPunct/>
              <w:topLinePunct w:val="0"/>
              <w:bidi w:val="0"/>
              <w:adjustRightInd/>
              <w:snapToGrid/>
              <w:spacing w:line="240" w:lineRule="auto"/>
              <w:ind w:right="0"/>
              <w:jc w:val="both"/>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100%，得满分。</w:t>
            </w:r>
          </w:p>
        </w:tc>
      </w:tr>
      <w:tr>
        <w:tblPrEx>
          <w:tblCellMar>
            <w:top w:w="0" w:type="dxa"/>
            <w:left w:w="0" w:type="dxa"/>
            <w:bottom w:w="0" w:type="dxa"/>
            <w:right w:w="0" w:type="dxa"/>
          </w:tblCellMar>
        </w:tblPrEx>
        <w:trPr>
          <w:trHeight w:val="54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p>
        </w:tc>
        <w:tc>
          <w:tcPr>
            <w:tcW w:w="1123"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kern w:val="0"/>
                <w:sz w:val="24"/>
                <w:szCs w:val="24"/>
                <w:u w:val="none"/>
                <w:lang w:val="en-US" w:eastAsia="zh-CN" w:bidi="ar"/>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预算执行率=（实际支出资金/实际到位资金）×100%。</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63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实际支出资金：一定时期（本年度或项目期）内项目实际支付的资金。</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225"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评分标准：预算执行率*分值</w:t>
            </w:r>
          </w:p>
        </w:tc>
        <w:tc>
          <w:tcPr>
            <w:tcW w:w="510" w:type="dxa"/>
            <w:vMerge w:val="continue"/>
            <w:tcBorders>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34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资金</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使用</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合规性</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5分</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项目资金使用是否符合相关的财务管理制度规定，用以反映和考核项目资金的规范运行情况。</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2"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b/>
                <w:bCs/>
                <w:i w:val="0"/>
                <w:color w:val="auto"/>
                <w:kern w:val="0"/>
                <w:sz w:val="24"/>
                <w:szCs w:val="24"/>
                <w:u w:val="none"/>
                <w:lang w:val="en-US" w:eastAsia="zh-CN" w:bidi="ar"/>
              </w:rPr>
              <w:t>评价要点：</w:t>
            </w:r>
          </w:p>
        </w:tc>
        <w:tc>
          <w:tcPr>
            <w:tcW w:w="510" w:type="dxa"/>
            <w:vMerge w:val="restart"/>
            <w:tcBorders>
              <w:top w:val="single" w:color="000000" w:sz="4" w:space="0"/>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default"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5</w:t>
            </w:r>
          </w:p>
        </w:tc>
        <w:tc>
          <w:tcPr>
            <w:tcW w:w="2235" w:type="dxa"/>
            <w:vMerge w:val="restart"/>
            <w:tcBorders>
              <w:top w:val="single" w:color="000000" w:sz="4" w:space="0"/>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both"/>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经过查阅会计资料，项目资金支付符合国家财经法规和财务管理制度以及有关专项资金管理办法的规定，资金支付有完整的审批程序和手续，按照合同规定及项目批复的规定使用，无截留、挤占、挪用、虚列支出情况得满分。</w:t>
            </w:r>
          </w:p>
        </w:tc>
      </w:tr>
      <w:tr>
        <w:tblPrEx>
          <w:tblCellMar>
            <w:top w:w="0" w:type="dxa"/>
            <w:left w:w="0" w:type="dxa"/>
            <w:bottom w:w="0" w:type="dxa"/>
            <w:right w:w="0" w:type="dxa"/>
          </w:tblCellMar>
        </w:tblPrEx>
        <w:trPr>
          <w:trHeight w:val="45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①是否符合国家财经法规和财务管理制度以及有关专项资金管理办法的规定；</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②资金的拨付是否有完整的审批程序和手续；</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45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③是否符合项目预算批复或合同规定的用途；</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36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④是否存在截留、挤占、挪用、虚列支出等情况。</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3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评分标准：不符合一条0分</w:t>
            </w:r>
          </w:p>
        </w:tc>
        <w:tc>
          <w:tcPr>
            <w:tcW w:w="510" w:type="dxa"/>
            <w:vMerge w:val="continue"/>
            <w:tcBorders>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3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组织</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实施</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5分</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管理</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制度</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健全性</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2分</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项目实施单位的财务和业务管理制度是否健全，用以反映和考核财务和业务管理制度对项目顺利实施的保障情况。</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2"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b/>
                <w:bCs/>
                <w:i w:val="0"/>
                <w:color w:val="auto"/>
                <w:kern w:val="0"/>
                <w:sz w:val="24"/>
                <w:szCs w:val="24"/>
                <w:u w:val="none"/>
                <w:lang w:val="en-US" w:eastAsia="zh-CN" w:bidi="ar"/>
              </w:rPr>
              <w:t>评价要点：</w:t>
            </w:r>
          </w:p>
        </w:tc>
        <w:tc>
          <w:tcPr>
            <w:tcW w:w="510" w:type="dxa"/>
            <w:vMerge w:val="restart"/>
            <w:tcBorders>
              <w:top w:val="single" w:color="000000" w:sz="4" w:space="0"/>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default"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2</w:t>
            </w:r>
          </w:p>
        </w:tc>
        <w:tc>
          <w:tcPr>
            <w:tcW w:w="2235" w:type="dxa"/>
            <w:vMerge w:val="restart"/>
            <w:tcBorders>
              <w:top w:val="single" w:color="000000" w:sz="4" w:space="0"/>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both"/>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经过查阅资料单位已制定财务和业务管理制度，管理制度合法、合规、完整得满分。</w:t>
            </w:r>
          </w:p>
        </w:tc>
      </w:tr>
      <w:tr>
        <w:tblPrEx>
          <w:tblCellMar>
            <w:top w:w="0" w:type="dxa"/>
            <w:left w:w="0" w:type="dxa"/>
            <w:bottom w:w="0" w:type="dxa"/>
            <w:right w:w="0"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①是否已制定或具有相应的财务和业务管理制度；</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4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②财务和业务管理制度是否合法、合规、完整。</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55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评分标准：不符合第一条0分，符合第一条不符合第二条扣1分</w:t>
            </w:r>
          </w:p>
        </w:tc>
        <w:tc>
          <w:tcPr>
            <w:tcW w:w="510" w:type="dxa"/>
            <w:vMerge w:val="continue"/>
            <w:tcBorders>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制度</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执行</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有效性</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3分</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项目实施是否符合相关管理规定，用以反映和考核相关管理制度的有效执行情况。</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2"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b/>
                <w:bCs/>
                <w:i w:val="0"/>
                <w:color w:val="auto"/>
                <w:kern w:val="0"/>
                <w:sz w:val="24"/>
                <w:szCs w:val="24"/>
                <w:u w:val="none"/>
                <w:lang w:val="en-US" w:eastAsia="zh-CN" w:bidi="ar"/>
              </w:rPr>
              <w:t>评价要点：</w:t>
            </w:r>
          </w:p>
        </w:tc>
        <w:tc>
          <w:tcPr>
            <w:tcW w:w="510" w:type="dxa"/>
            <w:vMerge w:val="restart"/>
            <w:tcBorders>
              <w:top w:val="single" w:color="000000" w:sz="4" w:space="0"/>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default"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3</w:t>
            </w:r>
          </w:p>
        </w:tc>
        <w:tc>
          <w:tcPr>
            <w:tcW w:w="2235" w:type="dxa"/>
            <w:vMerge w:val="restart"/>
            <w:tcBorders>
              <w:top w:val="single" w:color="000000" w:sz="4" w:space="0"/>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rightChars="0"/>
              <w:jc w:val="both"/>
              <w:textAlignment w:val="center"/>
              <w:rPr>
                <w:rFonts w:hint="eastAsia" w:ascii="仿宋" w:hAnsi="仿宋" w:eastAsia="仿宋" w:cs="仿宋"/>
                <w:i w:val="0"/>
                <w:color w:val="auto"/>
                <w:kern w:val="2"/>
                <w:sz w:val="24"/>
                <w:szCs w:val="24"/>
                <w:u w:val="none"/>
                <w:lang w:val="en-US" w:eastAsia="zh-CN"/>
              </w:rPr>
            </w:pPr>
            <w:r>
              <w:rPr>
                <w:rFonts w:hint="eastAsia" w:ascii="仿宋" w:hAnsi="仿宋" w:eastAsia="仿宋" w:cs="仿宋"/>
                <w:i w:val="0"/>
                <w:color w:val="auto"/>
                <w:kern w:val="0"/>
                <w:sz w:val="24"/>
                <w:szCs w:val="24"/>
                <w:u w:val="none"/>
                <w:lang w:val="en-US" w:eastAsia="zh-CN" w:bidi="ar"/>
              </w:rPr>
              <w:t>该项目执行符合依据《中华人民共和国突发事件应对法》《国家突发公共事件总体应急预案》《国务院办公厅关于印发〈突发事件应急预案管理办法〉的通知》《国务院办公厅关于印发〈省（区、市）人民政府突发公共事件总体应急预案框架指南〉的函》及项目合同书、验收报告、技术鉴定等资料是否齐全并及时归档，项目实施的人员条件、场地设备、信息支撑等是否落实到位得满分。</w:t>
            </w:r>
          </w:p>
          <w:p>
            <w:pPr>
              <w:keepNext w:val="0"/>
              <w:keepLines w:val="0"/>
              <w:pageBreakBefore w:val="0"/>
              <w:widowControl/>
              <w:suppressLineNumbers w:val="0"/>
              <w:kinsoku/>
              <w:wordWrap/>
              <w:overflowPunct/>
              <w:topLinePunct w:val="0"/>
              <w:bidi w:val="0"/>
              <w:adjustRightInd/>
              <w:snapToGrid/>
              <w:spacing w:line="240" w:lineRule="auto"/>
              <w:ind w:right="0" w:firstLine="482" w:firstLineChars="200"/>
              <w:jc w:val="both"/>
              <w:textAlignment w:val="center"/>
              <w:rPr>
                <w:rFonts w:hint="eastAsia" w:ascii="仿宋" w:hAnsi="仿宋" w:eastAsia="仿宋" w:cs="仿宋"/>
                <w:b/>
                <w:bCs/>
                <w:i w:val="0"/>
                <w:color w:val="auto"/>
                <w:kern w:val="0"/>
                <w:sz w:val="24"/>
                <w:szCs w:val="24"/>
                <w:u w:val="none"/>
                <w:lang w:val="en-US" w:eastAsia="zh-CN" w:bidi="ar"/>
              </w:rPr>
            </w:pPr>
          </w:p>
        </w:tc>
      </w:tr>
      <w:tr>
        <w:tblPrEx>
          <w:tblCellMar>
            <w:top w:w="0" w:type="dxa"/>
            <w:left w:w="0" w:type="dxa"/>
            <w:bottom w:w="0" w:type="dxa"/>
            <w:right w:w="0" w:type="dxa"/>
          </w:tblCellMar>
        </w:tblPrEx>
        <w:trPr>
          <w:trHeight w:val="2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①是否遵守相关法律法规和相关管理规定；</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225"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②项目调整及支出调整手续是否完备；</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64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③项目合同书、验收报告、技术鉴定等资料是否齐全并及时归档；</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54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④项目实施的人员条件、场地设备、信息支撑等是否落实到位。</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6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评分标准：不符合第一条0分，符合第一条不符合2至4条，每条扣1分扣完为止</w:t>
            </w:r>
          </w:p>
        </w:tc>
        <w:tc>
          <w:tcPr>
            <w:tcW w:w="510" w:type="dxa"/>
            <w:vMerge w:val="continue"/>
            <w:tcBorders>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39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产出</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30分</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产出</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数量</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10分</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实际</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完成率</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10分</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按照</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实际</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情况</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调整为</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数量</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指标</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项目实施的实际产出数与计划产出数的比率，用以反映和考核项目产出数量目标的实现程度。</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2"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b/>
                <w:bCs/>
                <w:i w:val="0"/>
                <w:color w:val="auto"/>
                <w:kern w:val="0"/>
                <w:sz w:val="24"/>
                <w:szCs w:val="24"/>
                <w:u w:val="none"/>
                <w:lang w:val="en-US" w:eastAsia="zh-CN" w:bidi="ar"/>
              </w:rPr>
              <w:t>评价要点：</w:t>
            </w:r>
          </w:p>
        </w:tc>
        <w:tc>
          <w:tcPr>
            <w:tcW w:w="510" w:type="dxa"/>
            <w:vMerge w:val="restart"/>
            <w:tcBorders>
              <w:top w:val="single" w:color="000000" w:sz="4" w:space="0"/>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default"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10</w:t>
            </w:r>
          </w:p>
        </w:tc>
        <w:tc>
          <w:tcPr>
            <w:tcW w:w="2235" w:type="dxa"/>
            <w:vMerge w:val="restart"/>
            <w:tcBorders>
              <w:top w:val="single" w:color="000000" w:sz="4" w:space="0"/>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rightChars="0"/>
              <w:jc w:val="both"/>
              <w:textAlignment w:val="center"/>
              <w:rPr>
                <w:rFonts w:hint="eastAsia" w:ascii="仿宋" w:hAnsi="仿宋" w:eastAsia="仿宋" w:cs="仿宋"/>
                <w:i w:val="0"/>
                <w:color w:val="auto"/>
                <w:kern w:val="2"/>
                <w:sz w:val="24"/>
                <w:szCs w:val="24"/>
                <w:u w:val="none"/>
                <w:lang w:val="en-US" w:eastAsia="zh-CN"/>
              </w:rPr>
            </w:pPr>
            <w:r>
              <w:rPr>
                <w:rFonts w:hint="eastAsia" w:ascii="仿宋" w:hAnsi="仿宋" w:eastAsia="仿宋" w:cs="仿宋"/>
                <w:i w:val="0"/>
                <w:color w:val="auto"/>
                <w:kern w:val="0"/>
                <w:sz w:val="24"/>
                <w:szCs w:val="24"/>
                <w:u w:val="none"/>
                <w:lang w:val="en-US" w:eastAsia="zh-CN" w:bidi="ar"/>
              </w:rPr>
              <w:t>2022年按照应急营房建设要求，建设完成1座营房，符合营房建设要求，验收合格得满分。</w:t>
            </w:r>
          </w:p>
          <w:p>
            <w:pPr>
              <w:keepNext w:val="0"/>
              <w:keepLines w:val="0"/>
              <w:pageBreakBefore w:val="0"/>
              <w:widowControl/>
              <w:suppressLineNumbers w:val="0"/>
              <w:kinsoku/>
              <w:wordWrap/>
              <w:overflowPunct/>
              <w:topLinePunct w:val="0"/>
              <w:bidi w:val="0"/>
              <w:adjustRightInd/>
              <w:snapToGrid/>
              <w:spacing w:line="240" w:lineRule="auto"/>
              <w:ind w:right="0" w:firstLine="482" w:firstLineChars="200"/>
              <w:jc w:val="both"/>
              <w:textAlignment w:val="center"/>
              <w:rPr>
                <w:rFonts w:hint="eastAsia" w:ascii="仿宋" w:hAnsi="仿宋" w:eastAsia="仿宋" w:cs="仿宋"/>
                <w:b/>
                <w:bCs/>
                <w:i w:val="0"/>
                <w:color w:val="auto"/>
                <w:kern w:val="0"/>
                <w:sz w:val="24"/>
                <w:szCs w:val="24"/>
                <w:u w:val="none"/>
                <w:lang w:val="en-US" w:eastAsia="zh-CN" w:bidi="ar"/>
              </w:rPr>
            </w:pPr>
          </w:p>
        </w:tc>
      </w:tr>
      <w:tr>
        <w:tblPrEx>
          <w:tblCellMar>
            <w:top w:w="0" w:type="dxa"/>
            <w:left w:w="0" w:type="dxa"/>
            <w:bottom w:w="0" w:type="dxa"/>
            <w:right w:w="0" w:type="dxa"/>
          </w:tblCellMar>
        </w:tblPrEx>
        <w:trPr>
          <w:trHeight w:val="214" w:hRule="atLeast"/>
        </w:trPr>
        <w:tc>
          <w:tcPr>
            <w:tcW w:w="681"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p>
        </w:tc>
        <w:tc>
          <w:tcPr>
            <w:tcW w:w="764"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p>
        </w:tc>
        <w:tc>
          <w:tcPr>
            <w:tcW w:w="8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p>
        </w:tc>
        <w:tc>
          <w:tcPr>
            <w:tcW w:w="1123"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kern w:val="0"/>
                <w:sz w:val="24"/>
                <w:szCs w:val="24"/>
                <w:u w:val="none"/>
                <w:lang w:val="en-US" w:eastAsia="zh-CN" w:bidi="ar"/>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实际完成率=（实际产出数/计划产出数）×100%。</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746"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实际产出数：一定时期（本年度或项目期）内项目实际产出的产品或提供的服务数量。</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56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计划产出数：项目绩效目标确定的在一定时期（本年度或项目期）内计划产出的产品或提供的服务数量。</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66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评分标准：计划1次年度大会完成得6分，8个常委会项目，每完成1个得0.5分</w:t>
            </w:r>
          </w:p>
        </w:tc>
        <w:tc>
          <w:tcPr>
            <w:tcW w:w="510" w:type="dxa"/>
            <w:vMerge w:val="continue"/>
            <w:tcBorders>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rightChars="0" w:firstLine="480" w:firstLineChars="200"/>
              <w:jc w:val="both"/>
              <w:textAlignment w:val="center"/>
              <w:rPr>
                <w:rFonts w:hint="eastAsia" w:ascii="仿宋" w:hAnsi="仿宋" w:eastAsia="仿宋" w:cs="仿宋"/>
                <w:i w:val="0"/>
                <w:color w:val="auto"/>
                <w:kern w:val="2"/>
                <w:sz w:val="24"/>
                <w:szCs w:val="24"/>
                <w:u w:val="none"/>
                <w:lang w:val="en-US" w:eastAsia="zh-CN"/>
              </w:rPr>
            </w:pPr>
          </w:p>
        </w:tc>
      </w:tr>
      <w:tr>
        <w:tblPrEx>
          <w:tblCellMar>
            <w:top w:w="0" w:type="dxa"/>
            <w:left w:w="0" w:type="dxa"/>
            <w:bottom w:w="0" w:type="dxa"/>
            <w:right w:w="0" w:type="dxa"/>
          </w:tblCellMar>
        </w:tblPrEx>
        <w:trPr>
          <w:trHeight w:val="43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产出</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质量</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10分</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质量</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达标率</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10分</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项目完成的质量达标产出数与实际产出数的比率，用以反映和考核项目产出质量目标的实现程度。</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2"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b/>
                <w:bCs/>
                <w:i w:val="0"/>
                <w:color w:val="auto"/>
                <w:kern w:val="0"/>
                <w:sz w:val="24"/>
                <w:szCs w:val="24"/>
                <w:u w:val="none"/>
                <w:lang w:val="en-US" w:eastAsia="zh-CN" w:bidi="ar"/>
              </w:rPr>
              <w:t>评价要点：</w:t>
            </w:r>
          </w:p>
        </w:tc>
        <w:tc>
          <w:tcPr>
            <w:tcW w:w="510" w:type="dxa"/>
            <w:vMerge w:val="restart"/>
            <w:tcBorders>
              <w:top w:val="single" w:color="000000" w:sz="4" w:space="0"/>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default"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10</w:t>
            </w:r>
          </w:p>
        </w:tc>
        <w:tc>
          <w:tcPr>
            <w:tcW w:w="2235" w:type="dxa"/>
            <w:vMerge w:val="restart"/>
            <w:tcBorders>
              <w:top w:val="single" w:color="000000" w:sz="4" w:space="0"/>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both"/>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2022年营房建设验收合格，达到上级验收要求得满分。</w:t>
            </w:r>
          </w:p>
        </w:tc>
      </w:tr>
      <w:tr>
        <w:tblPrEx>
          <w:tblCellMar>
            <w:top w:w="0" w:type="dxa"/>
            <w:left w:w="0" w:type="dxa"/>
            <w:bottom w:w="0" w:type="dxa"/>
            <w:right w:w="0" w:type="dxa"/>
          </w:tblCellMar>
        </w:tblPrEx>
        <w:trPr>
          <w:trHeight w:val="7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p>
        </w:tc>
        <w:tc>
          <w:tcPr>
            <w:tcW w:w="8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p>
        </w:tc>
        <w:tc>
          <w:tcPr>
            <w:tcW w:w="1123"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kern w:val="0"/>
                <w:sz w:val="24"/>
                <w:szCs w:val="24"/>
                <w:u w:val="none"/>
                <w:lang w:val="en-US" w:eastAsia="zh-CN" w:bidi="ar"/>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质量达标率=（质量达标产出数/实际产出数）×100%。</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9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6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评分标准：质量达标率100%满分。每降低2个百分点扣1分，扣完为止</w:t>
            </w:r>
          </w:p>
        </w:tc>
        <w:tc>
          <w:tcPr>
            <w:tcW w:w="510" w:type="dxa"/>
            <w:vMerge w:val="continue"/>
            <w:tcBorders>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415"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产出</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时效</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5分</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完成</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及时性</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5分</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项目实际完成时间与计划完成时间的比较，用以反映和考核项目产出时效目标的实现程度。</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2"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b/>
                <w:bCs/>
                <w:i w:val="0"/>
                <w:color w:val="auto"/>
                <w:kern w:val="0"/>
                <w:sz w:val="24"/>
                <w:szCs w:val="24"/>
                <w:u w:val="none"/>
                <w:lang w:val="en-US" w:eastAsia="zh-CN" w:bidi="ar"/>
              </w:rPr>
              <w:t>评价要点：</w:t>
            </w:r>
          </w:p>
        </w:tc>
        <w:tc>
          <w:tcPr>
            <w:tcW w:w="510" w:type="dxa"/>
            <w:vMerge w:val="restart"/>
            <w:tcBorders>
              <w:top w:val="single" w:color="000000" w:sz="4" w:space="0"/>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default"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=5</w:t>
            </w:r>
          </w:p>
        </w:tc>
        <w:tc>
          <w:tcPr>
            <w:tcW w:w="2235" w:type="dxa"/>
            <w:vMerge w:val="restart"/>
            <w:tcBorders>
              <w:top w:val="single" w:color="000000" w:sz="4" w:space="0"/>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both"/>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2022年营房建设及时得满分。</w:t>
            </w:r>
          </w:p>
        </w:tc>
      </w:tr>
      <w:tr>
        <w:tblPrEx>
          <w:tblCellMar>
            <w:top w:w="0" w:type="dxa"/>
            <w:left w:w="0" w:type="dxa"/>
            <w:bottom w:w="0" w:type="dxa"/>
            <w:right w:w="0" w:type="dxa"/>
          </w:tblCellMar>
        </w:tblPrEx>
        <w:trPr>
          <w:trHeight w:val="435"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p>
        </w:tc>
        <w:tc>
          <w:tcPr>
            <w:tcW w:w="8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p>
        </w:tc>
        <w:tc>
          <w:tcPr>
            <w:tcW w:w="1123"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kern w:val="0"/>
                <w:sz w:val="24"/>
                <w:szCs w:val="24"/>
                <w:u w:val="none"/>
                <w:lang w:val="en-US" w:eastAsia="zh-CN" w:bidi="ar"/>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实际完成时间：项目实施单位完成该项目实际所耗用的时间。</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37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计划完成时间：按照项目实施计划或相关规定完成该项目所需的时间。</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265"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评分标准：未完成0分</w:t>
            </w:r>
          </w:p>
        </w:tc>
        <w:tc>
          <w:tcPr>
            <w:tcW w:w="510" w:type="dxa"/>
            <w:vMerge w:val="continue"/>
            <w:tcBorders>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375"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产出</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成本</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5分</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年度</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计划</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成本</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节约率</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5分</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计划成本为预算安排费用</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2"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b/>
                <w:bCs/>
                <w:i w:val="0"/>
                <w:color w:val="auto"/>
                <w:kern w:val="0"/>
                <w:sz w:val="24"/>
                <w:szCs w:val="24"/>
                <w:u w:val="none"/>
                <w:lang w:val="en-US" w:eastAsia="zh-CN" w:bidi="ar"/>
              </w:rPr>
              <w:t>评价要点：</w:t>
            </w:r>
          </w:p>
        </w:tc>
        <w:tc>
          <w:tcPr>
            <w:tcW w:w="510" w:type="dxa"/>
            <w:vMerge w:val="restart"/>
            <w:tcBorders>
              <w:top w:val="single" w:color="000000" w:sz="4" w:space="0"/>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default"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5</w:t>
            </w:r>
          </w:p>
        </w:tc>
        <w:tc>
          <w:tcPr>
            <w:tcW w:w="2235" w:type="dxa"/>
            <w:vMerge w:val="restart"/>
            <w:tcBorders>
              <w:top w:val="single" w:color="000000" w:sz="4" w:space="0"/>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both"/>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2022年计划成本费用61.59万元成本结余率=【（61.59-61.59）/61.59】*100%=0%，得满分</w:t>
            </w:r>
          </w:p>
        </w:tc>
      </w:tr>
      <w:tr>
        <w:tblPrEx>
          <w:tblCellMar>
            <w:top w:w="0" w:type="dxa"/>
            <w:left w:w="0" w:type="dxa"/>
            <w:bottom w:w="0" w:type="dxa"/>
            <w:right w:w="0" w:type="dxa"/>
          </w:tblCellMar>
        </w:tblPrEx>
        <w:trPr>
          <w:trHeight w:val="5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p>
        </w:tc>
        <w:tc>
          <w:tcPr>
            <w:tcW w:w="88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p>
        </w:tc>
        <w:tc>
          <w:tcPr>
            <w:tcW w:w="1123"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kern w:val="0"/>
                <w:sz w:val="24"/>
                <w:szCs w:val="24"/>
                <w:u w:val="none"/>
                <w:lang w:val="en-US" w:eastAsia="zh-CN" w:bidi="ar"/>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成本节约率=[（计划成本-实际成本）/计划成本]×100%。</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3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实际成本：项目实施单位如期、保质、保量完成既定工作目标实际所耗费的支出。</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64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计划成本：项目实施单位为完成工作目标计划安排的支出，一般以项目预算为参考。</w:t>
            </w:r>
          </w:p>
        </w:tc>
        <w:tc>
          <w:tcPr>
            <w:tcW w:w="510" w:type="dxa"/>
            <w:vMerge w:val="continue"/>
            <w:tcBorders>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6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评分标准：100%及以下得满分，100%以上0分</w:t>
            </w:r>
          </w:p>
        </w:tc>
        <w:tc>
          <w:tcPr>
            <w:tcW w:w="510" w:type="dxa"/>
            <w:vMerge w:val="continue"/>
            <w:tcBorders>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75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效益</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30分</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项目</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效益</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指标</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20分</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社会</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效益</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10分</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消防队员集中出勤率率</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昌江区应急物资储备仓库，在突发应急事件发生后的物资保障率，应满足基本应急需求</w:t>
            </w:r>
          </w:p>
        </w:tc>
        <w:tc>
          <w:tcPr>
            <w:tcW w:w="510" w:type="dxa"/>
            <w:vMerge w:val="restart"/>
            <w:tcBorders>
              <w:top w:val="single" w:color="000000" w:sz="4" w:space="0"/>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default"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10</w:t>
            </w:r>
          </w:p>
        </w:tc>
        <w:tc>
          <w:tcPr>
            <w:tcW w:w="2235" w:type="dxa"/>
            <w:vMerge w:val="restart"/>
            <w:tcBorders>
              <w:top w:val="single" w:color="000000" w:sz="4" w:space="0"/>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rightChars="0"/>
              <w:jc w:val="both"/>
              <w:textAlignment w:val="center"/>
              <w:rPr>
                <w:rFonts w:hint="eastAsia" w:ascii="仿宋" w:hAnsi="仿宋" w:eastAsia="仿宋" w:cs="仿宋"/>
                <w:i w:val="0"/>
                <w:color w:val="auto"/>
                <w:kern w:val="2"/>
                <w:sz w:val="24"/>
                <w:szCs w:val="24"/>
                <w:u w:val="none"/>
                <w:lang w:val="en-US" w:eastAsia="zh-CN"/>
              </w:rPr>
            </w:pPr>
            <w:r>
              <w:rPr>
                <w:rFonts w:hint="eastAsia" w:ascii="仿宋" w:hAnsi="仿宋" w:eastAsia="仿宋" w:cs="仿宋"/>
                <w:i w:val="0"/>
                <w:color w:val="auto"/>
                <w:kern w:val="0"/>
                <w:sz w:val="24"/>
                <w:szCs w:val="24"/>
                <w:u w:val="none"/>
                <w:lang w:val="en-US" w:eastAsia="zh-CN" w:bidi="ar"/>
              </w:rPr>
              <w:t>2022年营房建设成后，消防队员集中管理，提高应急出勤率及及时率，得满分。</w:t>
            </w:r>
          </w:p>
        </w:tc>
      </w:tr>
      <w:tr>
        <w:tblPrEx>
          <w:tblCellMar>
            <w:top w:w="0" w:type="dxa"/>
            <w:left w:w="0" w:type="dxa"/>
            <w:bottom w:w="0" w:type="dxa"/>
            <w:right w:w="0" w:type="dxa"/>
          </w:tblCellMar>
        </w:tblPrEx>
        <w:trPr>
          <w:trHeight w:val="425"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both"/>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评分标准：达到目标及以上得满分，每降低1个百分点扣1分，扣完为止</w:t>
            </w:r>
          </w:p>
        </w:tc>
        <w:tc>
          <w:tcPr>
            <w:tcW w:w="510" w:type="dxa"/>
            <w:vMerge w:val="continue"/>
            <w:tcBorders>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5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both"/>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可持续</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影响</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10分</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消防队员业务素质提升率</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仓库物资储备后对灾害的影响降到最小化</w:t>
            </w:r>
          </w:p>
        </w:tc>
        <w:tc>
          <w:tcPr>
            <w:tcW w:w="510" w:type="dxa"/>
            <w:vMerge w:val="restart"/>
            <w:tcBorders>
              <w:top w:val="single" w:color="000000" w:sz="4" w:space="0"/>
              <w:left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default"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10</w:t>
            </w:r>
          </w:p>
        </w:tc>
        <w:tc>
          <w:tcPr>
            <w:tcW w:w="2235" w:type="dxa"/>
            <w:vMerge w:val="restart"/>
            <w:tcBorders>
              <w:top w:val="single" w:color="000000" w:sz="4" w:space="0"/>
              <w:left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rightChars="0"/>
              <w:jc w:val="both"/>
              <w:textAlignment w:val="center"/>
              <w:rPr>
                <w:rFonts w:hint="eastAsia" w:ascii="仿宋" w:hAnsi="仿宋" w:eastAsia="仿宋" w:cs="仿宋"/>
                <w:i w:val="0"/>
                <w:color w:val="auto"/>
                <w:kern w:val="2"/>
                <w:sz w:val="24"/>
                <w:szCs w:val="24"/>
                <w:u w:val="none"/>
                <w:lang w:val="en-US" w:eastAsia="zh-CN"/>
              </w:rPr>
            </w:pPr>
            <w:r>
              <w:rPr>
                <w:rFonts w:hint="eastAsia" w:ascii="仿宋" w:hAnsi="仿宋" w:eastAsia="仿宋" w:cs="仿宋"/>
                <w:i w:val="0"/>
                <w:color w:val="auto"/>
                <w:kern w:val="0"/>
                <w:sz w:val="24"/>
                <w:szCs w:val="24"/>
                <w:u w:val="none"/>
                <w:lang w:val="en-US" w:eastAsia="zh-CN" w:bidi="ar"/>
              </w:rPr>
              <w:t>营房建成后可提供集中培训场地，提高人员素质，得满分。</w:t>
            </w:r>
          </w:p>
        </w:tc>
      </w:tr>
      <w:tr>
        <w:tblPrEx>
          <w:tblCellMar>
            <w:top w:w="0" w:type="dxa"/>
            <w:left w:w="0" w:type="dxa"/>
            <w:bottom w:w="0" w:type="dxa"/>
            <w:right w:w="0" w:type="dxa"/>
          </w:tblCellMar>
        </w:tblPrEx>
        <w:trPr>
          <w:trHeight w:val="29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both"/>
              <w:rPr>
                <w:rFonts w:hint="eastAsia" w:ascii="仿宋" w:hAnsi="仿宋" w:eastAsia="仿宋" w:cs="仿宋"/>
                <w:b/>
                <w:bCs/>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center"/>
              <w:rPr>
                <w:rFonts w:hint="eastAsia" w:ascii="仿宋" w:hAnsi="仿宋" w:eastAsia="仿宋" w:cs="仿宋"/>
                <w:b/>
                <w:bCs/>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left"/>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评分标准：下降得满分，未下降0分</w:t>
            </w:r>
          </w:p>
        </w:tc>
        <w:tc>
          <w:tcPr>
            <w:tcW w:w="510" w:type="dxa"/>
            <w:vMerge w:val="continue"/>
            <w:tcBorders>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2235" w:type="dxa"/>
            <w:vMerge w:val="continue"/>
            <w:tcBorders>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35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2" w:firstLineChars="200"/>
              <w:jc w:val="both"/>
              <w:rPr>
                <w:rFonts w:hint="eastAsia" w:ascii="仿宋" w:hAnsi="仿宋" w:eastAsia="仿宋" w:cs="仿宋"/>
                <w:b/>
                <w:bCs/>
                <w:i w:val="0"/>
                <w:color w:val="auto"/>
                <w:sz w:val="24"/>
                <w:szCs w:val="24"/>
                <w:u w:val="none"/>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满意度</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指标</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10分</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人民</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群众</w:t>
            </w:r>
          </w:p>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满意度10分</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人民群众满意度</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人民群众对消防队员出警的满意程度，计划满意度90%</w:t>
            </w:r>
          </w:p>
        </w:tc>
        <w:tc>
          <w:tcPr>
            <w:tcW w:w="510"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default"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10</w:t>
            </w:r>
          </w:p>
        </w:tc>
        <w:tc>
          <w:tcPr>
            <w:tcW w:w="2235" w:type="dxa"/>
            <w:vMerge w:val="restart"/>
            <w:tcBorders>
              <w:top w:val="single" w:color="000000" w:sz="4" w:space="0"/>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人民满意度为95%，得满分</w:t>
            </w:r>
          </w:p>
        </w:tc>
      </w:tr>
      <w:tr>
        <w:tblPrEx>
          <w:tblCellMar>
            <w:top w:w="0" w:type="dxa"/>
            <w:left w:w="0" w:type="dxa"/>
            <w:bottom w:w="0" w:type="dxa"/>
            <w:right w:w="0" w:type="dxa"/>
          </w:tblCellMar>
        </w:tblPrEx>
        <w:trPr>
          <w:trHeight w:val="435"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both"/>
              <w:rPr>
                <w:rFonts w:hint="eastAsia" w:ascii="仿宋" w:hAnsi="仿宋" w:eastAsia="仿宋" w:cs="仿宋"/>
                <w:i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both"/>
              <w:rPr>
                <w:rFonts w:hint="eastAsia" w:ascii="仿宋" w:hAnsi="仿宋" w:eastAsia="仿宋" w:cs="仿宋"/>
                <w:i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both"/>
              <w:rPr>
                <w:rFonts w:hint="eastAsia" w:ascii="仿宋" w:hAnsi="仿宋" w:eastAsia="仿宋" w:cs="仿宋"/>
                <w:i w:val="0"/>
                <w:color w:val="auto"/>
                <w:sz w:val="24"/>
                <w:szCs w:val="24"/>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ind w:right="0" w:firstLine="480" w:firstLineChars="200"/>
              <w:jc w:val="both"/>
              <w:rPr>
                <w:rFonts w:hint="eastAsia" w:ascii="仿宋" w:hAnsi="仿宋" w:eastAsia="仿宋" w:cs="仿宋"/>
                <w:i w:val="0"/>
                <w:color w:val="auto"/>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评分标准：达到90%的满分，每降低5个百分点扣1分</w:t>
            </w:r>
          </w:p>
        </w:tc>
        <w:tc>
          <w:tcPr>
            <w:tcW w:w="510" w:type="dxa"/>
            <w:vMerge w:val="continue"/>
            <w:tcBorders>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c>
          <w:tcPr>
            <w:tcW w:w="2235" w:type="dxa"/>
            <w:vMerge w:val="continue"/>
            <w:tcBorders>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firstLine="480" w:firstLineChars="200"/>
              <w:jc w:val="both"/>
              <w:textAlignment w:val="center"/>
              <w:rPr>
                <w:rFonts w:hint="eastAsia" w:ascii="仿宋" w:hAnsi="仿宋" w:eastAsia="仿宋" w:cs="仿宋"/>
                <w:i w:val="0"/>
                <w:color w:val="auto"/>
                <w:kern w:val="0"/>
                <w:sz w:val="24"/>
                <w:szCs w:val="24"/>
                <w:u w:val="none"/>
                <w:lang w:val="en-US" w:eastAsia="zh-CN" w:bidi="ar"/>
              </w:rPr>
            </w:pPr>
          </w:p>
        </w:tc>
      </w:tr>
      <w:tr>
        <w:tblPrEx>
          <w:tblCellMar>
            <w:top w:w="0" w:type="dxa"/>
            <w:left w:w="0" w:type="dxa"/>
            <w:bottom w:w="0" w:type="dxa"/>
            <w:right w:w="0" w:type="dxa"/>
          </w:tblCellMar>
        </w:tblPrEx>
        <w:trPr>
          <w:trHeight w:val="435" w:hRule="atLeast"/>
        </w:trPr>
        <w:tc>
          <w:tcPr>
            <w:tcW w:w="5734"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得分合计</w:t>
            </w:r>
          </w:p>
        </w:tc>
        <w:tc>
          <w:tcPr>
            <w:tcW w:w="2745"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auto"/>
              <w:ind w:right="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100</w:t>
            </w:r>
          </w:p>
        </w:tc>
      </w:tr>
    </w:tbl>
    <w:p>
      <w:pPr>
        <w:pStyle w:val="3"/>
        <w:keepNext w:val="0"/>
        <w:keepLines w:val="0"/>
        <w:pageBreakBefore w:val="0"/>
        <w:kinsoku/>
        <w:wordWrap/>
        <w:overflowPunct/>
        <w:topLinePunct w:val="0"/>
        <w:bidi w:val="0"/>
        <w:adjustRightInd/>
        <w:snapToGrid/>
        <w:spacing w:line="240" w:lineRule="auto"/>
        <w:ind w:right="0" w:firstLine="643" w:firstLineChars="200"/>
        <w:jc w:val="both"/>
        <w:rPr>
          <w:rFonts w:hint="eastAsia" w:ascii="仿宋" w:hAnsi="仿宋" w:eastAsia="仿宋" w:cs="仿宋"/>
          <w:color w:val="auto"/>
          <w:sz w:val="32"/>
          <w:szCs w:val="32"/>
        </w:rPr>
      </w:pPr>
    </w:p>
    <w:p>
      <w:pPr>
        <w:keepNext w:val="0"/>
        <w:keepLines w:val="0"/>
        <w:pageBreakBefore w:val="0"/>
        <w:kinsoku/>
        <w:wordWrap/>
        <w:overflowPunct/>
        <w:topLinePunct w:val="0"/>
        <w:bidi w:val="0"/>
        <w:adjustRightInd/>
        <w:snapToGrid/>
        <w:spacing w:line="240" w:lineRule="auto"/>
        <w:ind w:right="0" w:firstLine="643" w:firstLineChars="200"/>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rPr>
        <w:t>2、主要绩效</w:t>
      </w:r>
    </w:p>
    <w:p>
      <w:pPr>
        <w:keepNext w:val="0"/>
        <w:keepLines w:val="0"/>
        <w:pageBreakBefore w:val="0"/>
        <w:widowControl/>
        <w:kinsoku/>
        <w:wordWrap/>
        <w:overflowPunct/>
        <w:topLinePunct w:val="0"/>
        <w:bidi w:val="0"/>
        <w:adjustRightInd/>
        <w:snapToGrid/>
        <w:spacing w:line="240" w:lineRule="auto"/>
        <w:ind w:right="0" w:firstLine="640" w:firstLineChars="200"/>
        <w:jc w:val="both"/>
        <w:textAlignment w:val="auto"/>
        <w:rPr>
          <w:rFonts w:hint="eastAsia" w:ascii="仿宋" w:hAnsi="仿宋" w:eastAsia="仿宋" w:cs="仿宋"/>
          <w:color w:val="auto"/>
          <w:spacing w:val="0"/>
          <w:sz w:val="32"/>
          <w:szCs w:val="32"/>
          <w:shd w:val="clear" w:color="auto" w:fill="auto"/>
          <w:lang w:val="en-US" w:eastAsia="zh-CN"/>
        </w:rPr>
      </w:pPr>
      <w:r>
        <w:rPr>
          <w:rFonts w:hint="eastAsia" w:ascii="仿宋" w:hAnsi="仿宋" w:eastAsia="仿宋" w:cs="仿宋"/>
          <w:color w:val="auto"/>
          <w:sz w:val="32"/>
          <w:szCs w:val="32"/>
          <w:lang w:val="en-US" w:eastAsia="zh-CN"/>
        </w:rPr>
        <w:t>2022年昌江区应急局完成营房建设，人员物资全部到位，达到昌江区应急管理需求，通过省市县应急部门验收。</w:t>
      </w:r>
    </w:p>
    <w:p>
      <w:pPr>
        <w:keepNext w:val="0"/>
        <w:keepLines w:val="0"/>
        <w:pageBreakBefore w:val="0"/>
        <w:kinsoku/>
        <w:wordWrap/>
        <w:overflowPunct/>
        <w:topLinePunct w:val="0"/>
        <w:bidi w:val="0"/>
        <w:adjustRightInd/>
        <w:snapToGrid/>
        <w:spacing w:line="240" w:lineRule="auto"/>
        <w:ind w:right="0" w:firstLine="640" w:firstLineChars="200"/>
        <w:jc w:val="both"/>
        <w:rPr>
          <w:rFonts w:hint="eastAsia" w:ascii="黑体" w:hAnsi="黑体" w:eastAsia="黑体" w:cs="黑体"/>
          <w:color w:val="auto"/>
          <w:sz w:val="32"/>
          <w:szCs w:val="32"/>
        </w:rPr>
      </w:pPr>
    </w:p>
    <w:p>
      <w:pPr>
        <w:keepNext w:val="0"/>
        <w:keepLines w:val="0"/>
        <w:pageBreakBefore w:val="0"/>
        <w:kinsoku/>
        <w:wordWrap/>
        <w:overflowPunct/>
        <w:topLinePunct w:val="0"/>
        <w:bidi w:val="0"/>
        <w:adjustRightInd/>
        <w:snapToGrid/>
        <w:spacing w:line="240" w:lineRule="auto"/>
        <w:ind w:right="0" w:firstLine="640" w:firstLineChars="200"/>
        <w:jc w:val="both"/>
        <w:rPr>
          <w:rFonts w:hint="eastAsia" w:ascii="黑体" w:hAnsi="黑体" w:eastAsia="黑体" w:cs="黑体"/>
          <w:color w:val="auto"/>
          <w:sz w:val="32"/>
          <w:szCs w:val="32"/>
        </w:rPr>
      </w:pPr>
    </w:p>
    <w:p>
      <w:pPr>
        <w:keepNext w:val="0"/>
        <w:keepLines w:val="0"/>
        <w:pageBreakBefore w:val="0"/>
        <w:kinsoku/>
        <w:wordWrap/>
        <w:overflowPunct/>
        <w:topLinePunct w:val="0"/>
        <w:bidi w:val="0"/>
        <w:adjustRightInd/>
        <w:snapToGrid/>
        <w:spacing w:line="240" w:lineRule="auto"/>
        <w:ind w:right="0"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四、绩效评价指标分析</w:t>
      </w:r>
    </w:p>
    <w:p>
      <w:pPr>
        <w:keepNext w:val="0"/>
        <w:keepLines w:val="0"/>
        <w:pageBreakBefore w:val="0"/>
        <w:kinsoku/>
        <w:wordWrap/>
        <w:overflowPunct/>
        <w:topLinePunct w:val="0"/>
        <w:bidi w:val="0"/>
        <w:adjustRightInd/>
        <w:snapToGrid/>
        <w:spacing w:line="240" w:lineRule="auto"/>
        <w:ind w:right="0" w:firstLine="643" w:firstLineChars="200"/>
        <w:jc w:val="both"/>
        <w:outlineLvl w:val="0"/>
        <w:rPr>
          <w:rFonts w:hint="eastAsia" w:ascii="仿宋" w:hAnsi="仿宋" w:eastAsia="仿宋" w:cs="仿宋"/>
          <w:b/>
          <w:bCs/>
          <w:color w:val="auto"/>
          <w:sz w:val="32"/>
          <w:szCs w:val="32"/>
        </w:rPr>
      </w:pPr>
      <w:r>
        <w:rPr>
          <w:rFonts w:hint="eastAsia" w:ascii="仿宋" w:hAnsi="仿宋" w:eastAsia="仿宋" w:cs="仿宋"/>
          <w:b/>
          <w:bCs/>
          <w:color w:val="auto"/>
          <w:sz w:val="32"/>
          <w:szCs w:val="32"/>
        </w:rPr>
        <w:t>（一）项目决策情况。</w:t>
      </w:r>
    </w:p>
    <w:p>
      <w:pPr>
        <w:keepNext w:val="0"/>
        <w:keepLines w:val="0"/>
        <w:pageBreakBefore w:val="0"/>
        <w:kinsoku/>
        <w:wordWrap/>
        <w:overflowPunct/>
        <w:topLinePunct w:val="0"/>
        <w:bidi w:val="0"/>
        <w:adjustRightInd/>
        <w:snapToGrid/>
        <w:spacing w:line="240" w:lineRule="auto"/>
        <w:ind w:right="0" w:firstLine="640" w:firstLineChars="200"/>
        <w:jc w:val="both"/>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项目决策情况分值20分设三个二级指标和六个三级指标，总得分20分，综合得分率100%。</w:t>
      </w:r>
    </w:p>
    <w:p>
      <w:pPr>
        <w:keepNext w:val="0"/>
        <w:keepLines w:val="0"/>
        <w:pageBreakBefore w:val="0"/>
        <w:numPr>
          <w:ilvl w:val="0"/>
          <w:numId w:val="2"/>
        </w:numPr>
        <w:kinsoku/>
        <w:wordWrap/>
        <w:overflowPunct/>
        <w:topLinePunct w:val="0"/>
        <w:bidi w:val="0"/>
        <w:adjustRightInd/>
        <w:snapToGrid/>
        <w:spacing w:line="240" w:lineRule="auto"/>
        <w:ind w:right="0" w:firstLine="643" w:firstLineChars="200"/>
        <w:jc w:val="both"/>
        <w:outlineLvl w:val="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项目立项（6分）</w:t>
      </w:r>
    </w:p>
    <w:p>
      <w:pPr>
        <w:keepNext w:val="0"/>
        <w:keepLines w:val="0"/>
        <w:pageBreakBefore w:val="0"/>
        <w:numPr>
          <w:ilvl w:val="0"/>
          <w:numId w:val="0"/>
        </w:numPr>
        <w:kinsoku/>
        <w:wordWrap/>
        <w:overflowPunct/>
        <w:topLinePunct w:val="0"/>
        <w:bidi w:val="0"/>
        <w:adjustRightInd/>
        <w:snapToGrid/>
        <w:spacing w:line="240" w:lineRule="auto"/>
        <w:ind w:right="0" w:firstLine="640" w:firstLineChars="200"/>
        <w:jc w:val="both"/>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立项依据充分性（3分），该项目按照《中华人民共和国突发事件应对法》《国家突发公共事件总体应急预案》《国务院办公厅关于印发〈突发事件应急预案管理办法〉的通知》《国务院办公厅关于印发〈省（区、市）人民政府突发公共事件总体应急预案框架指南〉的函》要求设立，符合否符合国家法律法规、国民经济发展规划和相关政策；符合从严管党的政策要求；与应急职责范围相符，属于部门履职所需；属于公共财政支持范围，是否符合中央、地方事权支出责任划分原则；相关应急同类项目或部门内部相关项目不重复得满分。</w:t>
      </w:r>
    </w:p>
    <w:p>
      <w:pPr>
        <w:keepNext w:val="0"/>
        <w:keepLines w:val="0"/>
        <w:pageBreakBefore w:val="0"/>
        <w:numPr>
          <w:ilvl w:val="0"/>
          <w:numId w:val="0"/>
        </w:numPr>
        <w:kinsoku/>
        <w:wordWrap/>
        <w:overflowPunct/>
        <w:topLinePunct w:val="0"/>
        <w:bidi w:val="0"/>
        <w:adjustRightInd/>
        <w:snapToGrid/>
        <w:spacing w:line="240" w:lineRule="auto"/>
        <w:ind w:right="0" w:firstLine="640" w:firstLineChars="200"/>
        <w:jc w:val="both"/>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立项程序规范性（3分），该项目依据《中华人民共和国突发事件应对法》《国家突发公共事件总体应急预案》《国务院办公厅关于印发〈突发事件应急预案管理办法〉的通知》《国务院办公厅关于印发〈省（区、市）人民政府突发公共事件总体应急预案框架指南〉的函》及区委文件设立符合相关要求得满分。</w:t>
      </w:r>
    </w:p>
    <w:p>
      <w:pPr>
        <w:keepNext w:val="0"/>
        <w:keepLines w:val="0"/>
        <w:pageBreakBefore w:val="0"/>
        <w:numPr>
          <w:ilvl w:val="0"/>
          <w:numId w:val="0"/>
        </w:numPr>
        <w:kinsoku/>
        <w:wordWrap/>
        <w:overflowPunct/>
        <w:topLinePunct w:val="0"/>
        <w:bidi w:val="0"/>
        <w:adjustRightInd/>
        <w:snapToGrid/>
        <w:spacing w:line="240" w:lineRule="auto"/>
        <w:ind w:right="0" w:firstLine="643" w:firstLineChars="200"/>
        <w:jc w:val="both"/>
        <w:outlineLvl w:val="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B、绩效目标（8分）</w:t>
      </w:r>
    </w:p>
    <w:p>
      <w:pPr>
        <w:keepNext w:val="0"/>
        <w:keepLines w:val="0"/>
        <w:pageBreakBefore w:val="0"/>
        <w:numPr>
          <w:ilvl w:val="0"/>
          <w:numId w:val="0"/>
        </w:numPr>
        <w:kinsoku/>
        <w:wordWrap/>
        <w:overflowPunct/>
        <w:topLinePunct w:val="0"/>
        <w:bidi w:val="0"/>
        <w:adjustRightInd/>
        <w:snapToGrid/>
        <w:spacing w:line="240" w:lineRule="auto"/>
        <w:ind w:right="0" w:firstLine="640" w:firstLineChars="200"/>
        <w:jc w:val="both"/>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1、绩效目标合理性（4分），该项目具有明确的绩效目标，该绩效目标是在考虑往年业务水平的情况下设立，与对应的预算资金相匹配得满分。</w:t>
      </w:r>
    </w:p>
    <w:p>
      <w:pPr>
        <w:keepNext w:val="0"/>
        <w:keepLines w:val="0"/>
        <w:pageBreakBefore w:val="0"/>
        <w:numPr>
          <w:ilvl w:val="0"/>
          <w:numId w:val="0"/>
        </w:numPr>
        <w:kinsoku/>
        <w:wordWrap/>
        <w:overflowPunct/>
        <w:topLinePunct w:val="0"/>
        <w:bidi w:val="0"/>
        <w:adjustRightInd/>
        <w:snapToGrid/>
        <w:spacing w:line="240" w:lineRule="auto"/>
        <w:ind w:right="0" w:firstLine="640" w:firstLineChars="200"/>
        <w:jc w:val="both"/>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2、绩效指标明确性（4分），已将该项目细化为具体的指标，按照数量质量进行衡量，与目标任务数对应得满分。</w:t>
      </w:r>
    </w:p>
    <w:p>
      <w:pPr>
        <w:keepNext w:val="0"/>
        <w:keepLines w:val="0"/>
        <w:pageBreakBefore w:val="0"/>
        <w:numPr>
          <w:ilvl w:val="0"/>
          <w:numId w:val="0"/>
        </w:numPr>
        <w:kinsoku/>
        <w:wordWrap/>
        <w:overflowPunct/>
        <w:topLinePunct w:val="0"/>
        <w:bidi w:val="0"/>
        <w:adjustRightInd/>
        <w:snapToGrid/>
        <w:spacing w:line="240" w:lineRule="auto"/>
        <w:ind w:right="0" w:firstLine="643" w:firstLineChars="200"/>
        <w:jc w:val="both"/>
        <w:outlineLvl w:val="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C、资金投入（6分）</w:t>
      </w:r>
    </w:p>
    <w:p>
      <w:pPr>
        <w:keepNext w:val="0"/>
        <w:keepLines w:val="0"/>
        <w:pageBreakBefore w:val="0"/>
        <w:numPr>
          <w:ilvl w:val="0"/>
          <w:numId w:val="0"/>
        </w:numPr>
        <w:kinsoku/>
        <w:wordWrap/>
        <w:overflowPunct/>
        <w:topLinePunct w:val="0"/>
        <w:bidi w:val="0"/>
        <w:adjustRightInd/>
        <w:snapToGrid/>
        <w:spacing w:line="240" w:lineRule="auto"/>
        <w:ind w:right="0" w:firstLine="640" w:firstLineChars="200"/>
        <w:jc w:val="both"/>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1、预算编制科学性（4分），预算额度测算依据充分，项目资金量与工作任务匹配得满分。</w:t>
      </w:r>
    </w:p>
    <w:p>
      <w:pPr>
        <w:keepNext w:val="0"/>
        <w:keepLines w:val="0"/>
        <w:pageBreakBefore w:val="0"/>
        <w:numPr>
          <w:ilvl w:val="0"/>
          <w:numId w:val="0"/>
        </w:numPr>
        <w:kinsoku/>
        <w:wordWrap/>
        <w:overflowPunct/>
        <w:topLinePunct w:val="0"/>
        <w:bidi w:val="0"/>
        <w:adjustRightInd/>
        <w:snapToGrid/>
        <w:spacing w:line="240" w:lineRule="auto"/>
        <w:ind w:right="0" w:firstLine="640" w:firstLineChars="200"/>
        <w:jc w:val="both"/>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2、资金分配合理性（2分），由于额度测算依据充分，分配合理得满分。</w:t>
      </w:r>
    </w:p>
    <w:p>
      <w:pPr>
        <w:keepNext w:val="0"/>
        <w:keepLines w:val="0"/>
        <w:pageBreakBefore w:val="0"/>
        <w:kinsoku/>
        <w:wordWrap/>
        <w:overflowPunct/>
        <w:topLinePunct w:val="0"/>
        <w:bidi w:val="0"/>
        <w:adjustRightInd/>
        <w:snapToGrid/>
        <w:spacing w:line="240" w:lineRule="auto"/>
        <w:ind w:right="0" w:firstLine="643" w:firstLineChars="200"/>
        <w:jc w:val="both"/>
        <w:outlineLvl w:val="0"/>
        <w:rPr>
          <w:rFonts w:hint="eastAsia" w:ascii="仿宋" w:hAnsi="仿宋" w:eastAsia="仿宋" w:cs="仿宋"/>
          <w:b/>
          <w:bCs/>
          <w:color w:val="auto"/>
          <w:sz w:val="32"/>
          <w:szCs w:val="32"/>
        </w:rPr>
      </w:pPr>
      <w:r>
        <w:rPr>
          <w:rFonts w:hint="eastAsia" w:ascii="仿宋" w:hAnsi="仿宋" w:eastAsia="仿宋" w:cs="仿宋"/>
          <w:b/>
          <w:bCs/>
          <w:color w:val="auto"/>
          <w:sz w:val="32"/>
          <w:szCs w:val="32"/>
        </w:rPr>
        <w:t>（二）项目过程情况。</w:t>
      </w:r>
    </w:p>
    <w:p>
      <w:pPr>
        <w:keepNext w:val="0"/>
        <w:keepLines w:val="0"/>
        <w:pageBreakBefore w:val="0"/>
        <w:kinsoku/>
        <w:wordWrap/>
        <w:overflowPunct/>
        <w:topLinePunct w:val="0"/>
        <w:bidi w:val="0"/>
        <w:adjustRightInd/>
        <w:snapToGrid/>
        <w:spacing w:line="240" w:lineRule="auto"/>
        <w:ind w:right="0" w:firstLine="640" w:firstLineChars="200"/>
        <w:jc w:val="both"/>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项目过程情况分值20分设二个二级指标和四个三级指标，总得分20分，综合得分率100%。</w:t>
      </w:r>
    </w:p>
    <w:p>
      <w:pPr>
        <w:keepNext w:val="0"/>
        <w:keepLines w:val="0"/>
        <w:pageBreakBefore w:val="0"/>
        <w:numPr>
          <w:ilvl w:val="0"/>
          <w:numId w:val="3"/>
        </w:numPr>
        <w:kinsoku/>
        <w:wordWrap/>
        <w:overflowPunct/>
        <w:topLinePunct w:val="0"/>
        <w:bidi w:val="0"/>
        <w:adjustRightInd/>
        <w:snapToGrid/>
        <w:spacing w:line="240" w:lineRule="auto"/>
        <w:ind w:right="0" w:firstLine="643" w:firstLineChars="200"/>
        <w:jc w:val="both"/>
        <w:outlineLvl w:val="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资金管理（15分）</w:t>
      </w:r>
    </w:p>
    <w:p>
      <w:pPr>
        <w:keepNext w:val="0"/>
        <w:keepLines w:val="0"/>
        <w:pageBreakBefore w:val="0"/>
        <w:numPr>
          <w:ilvl w:val="0"/>
          <w:numId w:val="0"/>
        </w:numPr>
        <w:kinsoku/>
        <w:wordWrap/>
        <w:overflowPunct/>
        <w:topLinePunct w:val="0"/>
        <w:bidi w:val="0"/>
        <w:adjustRightInd/>
        <w:snapToGrid/>
        <w:spacing w:line="240" w:lineRule="auto"/>
        <w:ind w:right="0" w:firstLine="640" w:firstLineChars="200"/>
        <w:jc w:val="both"/>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1、资金到位率（5分），61.59万元资金到位率=61.59/61.59=100%，得满分。</w:t>
      </w:r>
    </w:p>
    <w:p>
      <w:pPr>
        <w:keepNext w:val="0"/>
        <w:keepLines w:val="0"/>
        <w:pageBreakBefore w:val="0"/>
        <w:numPr>
          <w:ilvl w:val="0"/>
          <w:numId w:val="0"/>
        </w:numPr>
        <w:kinsoku/>
        <w:wordWrap/>
        <w:overflowPunct/>
        <w:topLinePunct w:val="0"/>
        <w:bidi w:val="0"/>
        <w:adjustRightInd/>
        <w:snapToGrid/>
        <w:spacing w:line="240" w:lineRule="auto"/>
        <w:ind w:right="0" w:firstLine="640" w:firstLineChars="200"/>
        <w:jc w:val="both"/>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2、预算执行率（5分），2022年预算执行61.59万元，预算执行率=61.59/61.59=100%，得满分。</w:t>
      </w:r>
    </w:p>
    <w:p>
      <w:pPr>
        <w:keepNext w:val="0"/>
        <w:keepLines w:val="0"/>
        <w:pageBreakBefore w:val="0"/>
        <w:numPr>
          <w:ilvl w:val="0"/>
          <w:numId w:val="0"/>
        </w:numPr>
        <w:kinsoku/>
        <w:wordWrap/>
        <w:overflowPunct/>
        <w:topLinePunct w:val="0"/>
        <w:bidi w:val="0"/>
        <w:adjustRightInd/>
        <w:snapToGrid/>
        <w:spacing w:line="240" w:lineRule="auto"/>
        <w:ind w:right="0" w:firstLine="640" w:firstLineChars="200"/>
        <w:jc w:val="both"/>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资金使用合规性(5分），经过查阅会计资料，项目资金支付符合国家财经法规和财务管理制度以及有关专项资金管理办法的规定，资金支付有完整的审批程序和手续，按照合同规定及项目批复的规定使用，无截留、挤占、挪用、虚列支出情况得满分。</w:t>
      </w:r>
    </w:p>
    <w:p>
      <w:pPr>
        <w:keepNext w:val="0"/>
        <w:keepLines w:val="0"/>
        <w:pageBreakBefore w:val="0"/>
        <w:kinsoku/>
        <w:wordWrap/>
        <w:overflowPunct/>
        <w:topLinePunct w:val="0"/>
        <w:bidi w:val="0"/>
        <w:adjustRightInd/>
        <w:snapToGrid/>
        <w:spacing w:line="240" w:lineRule="auto"/>
        <w:ind w:right="0" w:firstLine="643" w:firstLineChars="200"/>
        <w:jc w:val="both"/>
        <w:outlineLvl w:val="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B、组织实施（5分）</w:t>
      </w:r>
    </w:p>
    <w:p>
      <w:pPr>
        <w:keepNext w:val="0"/>
        <w:keepLines w:val="0"/>
        <w:pageBreakBefore w:val="0"/>
        <w:kinsoku/>
        <w:wordWrap/>
        <w:overflowPunct/>
        <w:topLinePunct w:val="0"/>
        <w:bidi w:val="0"/>
        <w:adjustRightInd/>
        <w:snapToGrid/>
        <w:spacing w:line="240" w:lineRule="auto"/>
        <w:ind w:right="0" w:firstLine="640" w:firstLineChars="200"/>
        <w:jc w:val="both"/>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1、管理制度健全性（2分），经过查阅资料单位已制定财务和业务管理制度，管理制度合法、合规、完整得满分。</w:t>
      </w:r>
    </w:p>
    <w:p>
      <w:pPr>
        <w:keepNext w:val="0"/>
        <w:keepLines w:val="0"/>
        <w:pageBreakBefore w:val="0"/>
        <w:kinsoku/>
        <w:wordWrap/>
        <w:overflowPunct/>
        <w:topLinePunct w:val="0"/>
        <w:bidi w:val="0"/>
        <w:adjustRightInd/>
        <w:snapToGrid/>
        <w:spacing w:line="240" w:lineRule="auto"/>
        <w:ind w:right="0" w:firstLine="640" w:firstLineChars="200"/>
        <w:jc w:val="both"/>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制度执行有效性（3分），该项目执行符合依据《中华人民共和国突发事件应对法》《国家突发公共事件总体应急预案》《国务院办公厅关于印发〈突发事件应急预案管理办法〉的通知》《国务院办公厅关于印发〈省（区、市）人民政府突发公共事件总体应急预案框架指南〉的函》及项目合同书、验收报告、技术鉴定等资料是否齐全并及时归档，项目实施的人员条件、场地设备、信息支撑等是否落实到位得满分。</w:t>
      </w:r>
    </w:p>
    <w:p>
      <w:pPr>
        <w:keepNext w:val="0"/>
        <w:keepLines w:val="0"/>
        <w:pageBreakBefore w:val="0"/>
        <w:kinsoku/>
        <w:wordWrap/>
        <w:overflowPunct/>
        <w:topLinePunct w:val="0"/>
        <w:bidi w:val="0"/>
        <w:adjustRightInd/>
        <w:snapToGrid/>
        <w:spacing w:line="240" w:lineRule="auto"/>
        <w:ind w:right="0" w:firstLine="643" w:firstLineChars="200"/>
        <w:jc w:val="both"/>
        <w:outlineLvl w:val="0"/>
        <w:rPr>
          <w:rFonts w:hint="eastAsia" w:ascii="仿宋" w:hAnsi="仿宋" w:eastAsia="仿宋" w:cs="仿宋"/>
          <w:b/>
          <w:bCs/>
          <w:color w:val="auto"/>
          <w:sz w:val="32"/>
          <w:szCs w:val="32"/>
        </w:rPr>
      </w:pPr>
      <w:r>
        <w:rPr>
          <w:rFonts w:hint="eastAsia" w:ascii="仿宋" w:hAnsi="仿宋" w:eastAsia="仿宋" w:cs="仿宋"/>
          <w:b/>
          <w:bCs/>
          <w:color w:val="auto"/>
          <w:sz w:val="32"/>
          <w:szCs w:val="32"/>
        </w:rPr>
        <w:t>（三）项目产出情况。</w:t>
      </w:r>
    </w:p>
    <w:p>
      <w:pPr>
        <w:keepNext w:val="0"/>
        <w:keepLines w:val="0"/>
        <w:pageBreakBefore w:val="0"/>
        <w:kinsoku/>
        <w:wordWrap/>
        <w:overflowPunct/>
        <w:topLinePunct w:val="0"/>
        <w:bidi w:val="0"/>
        <w:adjustRightInd/>
        <w:snapToGrid/>
        <w:spacing w:line="240" w:lineRule="auto"/>
        <w:ind w:right="0" w:firstLine="640" w:firstLineChars="200"/>
        <w:jc w:val="both"/>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项目产出情况分值30分设四个二级指标和四个三级指标，总得分30分，综合得分率100%。</w:t>
      </w:r>
    </w:p>
    <w:p>
      <w:pPr>
        <w:keepNext w:val="0"/>
        <w:keepLines w:val="0"/>
        <w:pageBreakBefore w:val="0"/>
        <w:numPr>
          <w:ilvl w:val="0"/>
          <w:numId w:val="4"/>
        </w:numPr>
        <w:kinsoku/>
        <w:wordWrap/>
        <w:overflowPunct/>
        <w:topLinePunct w:val="0"/>
        <w:bidi w:val="0"/>
        <w:adjustRightInd/>
        <w:snapToGrid/>
        <w:spacing w:line="240" w:lineRule="auto"/>
        <w:ind w:right="0" w:firstLine="643" w:firstLineChars="200"/>
        <w:jc w:val="both"/>
        <w:outlineLvl w:val="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产出数量（10分）</w:t>
      </w:r>
    </w:p>
    <w:p>
      <w:pPr>
        <w:keepNext w:val="0"/>
        <w:keepLines w:val="0"/>
        <w:pageBreakBefore w:val="0"/>
        <w:numPr>
          <w:ilvl w:val="0"/>
          <w:numId w:val="0"/>
        </w:numPr>
        <w:kinsoku/>
        <w:wordWrap/>
        <w:overflowPunct/>
        <w:topLinePunct w:val="0"/>
        <w:bidi w:val="0"/>
        <w:adjustRightInd/>
        <w:snapToGrid/>
        <w:spacing w:line="240" w:lineRule="auto"/>
        <w:ind w:right="0" w:firstLine="640" w:firstLineChars="200"/>
        <w:jc w:val="both"/>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1、实际完成率（10分），2022年按照应急营房建设要求，建设完成1座营房，符合营房建设要求，验收合格得满分。</w:t>
      </w:r>
    </w:p>
    <w:p>
      <w:pPr>
        <w:keepNext w:val="0"/>
        <w:keepLines w:val="0"/>
        <w:pageBreakBefore w:val="0"/>
        <w:numPr>
          <w:ilvl w:val="0"/>
          <w:numId w:val="4"/>
        </w:numPr>
        <w:kinsoku/>
        <w:wordWrap/>
        <w:overflowPunct/>
        <w:topLinePunct w:val="0"/>
        <w:bidi w:val="0"/>
        <w:adjustRightInd/>
        <w:snapToGrid/>
        <w:spacing w:line="240" w:lineRule="auto"/>
        <w:ind w:right="0" w:firstLine="643" w:firstLineChars="200"/>
        <w:jc w:val="both"/>
        <w:outlineLvl w:val="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产出质量（10分）</w:t>
      </w:r>
    </w:p>
    <w:p>
      <w:pPr>
        <w:keepNext w:val="0"/>
        <w:keepLines w:val="0"/>
        <w:pageBreakBefore w:val="0"/>
        <w:numPr>
          <w:ilvl w:val="0"/>
          <w:numId w:val="0"/>
        </w:numPr>
        <w:kinsoku/>
        <w:wordWrap/>
        <w:overflowPunct/>
        <w:topLinePunct w:val="0"/>
        <w:bidi w:val="0"/>
        <w:adjustRightInd/>
        <w:snapToGrid/>
        <w:spacing w:line="240" w:lineRule="auto"/>
        <w:ind w:right="0" w:rightChars="0" w:firstLine="640" w:firstLineChars="200"/>
        <w:jc w:val="both"/>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1、质量达标率（10分），2022年营房建设验收合格，达到上级验收要求得满分。</w:t>
      </w:r>
    </w:p>
    <w:p>
      <w:pPr>
        <w:keepNext w:val="0"/>
        <w:keepLines w:val="0"/>
        <w:pageBreakBefore w:val="0"/>
        <w:numPr>
          <w:ilvl w:val="0"/>
          <w:numId w:val="0"/>
        </w:numPr>
        <w:kinsoku/>
        <w:wordWrap/>
        <w:overflowPunct/>
        <w:topLinePunct w:val="0"/>
        <w:bidi w:val="0"/>
        <w:adjustRightInd/>
        <w:snapToGrid/>
        <w:spacing w:line="240" w:lineRule="auto"/>
        <w:ind w:right="0" w:firstLine="643" w:firstLineChars="200"/>
        <w:jc w:val="both"/>
        <w:outlineLvl w:val="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C、产出时效（5分）</w:t>
      </w:r>
    </w:p>
    <w:p>
      <w:pPr>
        <w:keepNext w:val="0"/>
        <w:keepLines w:val="0"/>
        <w:pageBreakBefore w:val="0"/>
        <w:numPr>
          <w:ilvl w:val="0"/>
          <w:numId w:val="5"/>
        </w:numPr>
        <w:kinsoku/>
        <w:wordWrap/>
        <w:overflowPunct/>
        <w:topLinePunct w:val="0"/>
        <w:bidi w:val="0"/>
        <w:adjustRightInd/>
        <w:snapToGrid/>
        <w:spacing w:line="240" w:lineRule="auto"/>
        <w:ind w:right="0" w:firstLine="640" w:firstLineChars="200"/>
        <w:jc w:val="both"/>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完成及时性（5分），2022年营房建设及时得满分。</w:t>
      </w:r>
    </w:p>
    <w:p>
      <w:pPr>
        <w:keepNext w:val="0"/>
        <w:keepLines w:val="0"/>
        <w:pageBreakBefore w:val="0"/>
        <w:numPr>
          <w:ilvl w:val="0"/>
          <w:numId w:val="0"/>
        </w:numPr>
        <w:kinsoku/>
        <w:wordWrap/>
        <w:overflowPunct/>
        <w:topLinePunct w:val="0"/>
        <w:bidi w:val="0"/>
        <w:adjustRightInd/>
        <w:snapToGrid/>
        <w:spacing w:line="240" w:lineRule="auto"/>
        <w:ind w:right="0" w:firstLine="643" w:firstLineChars="200"/>
        <w:jc w:val="both"/>
        <w:outlineLvl w:val="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D、产出成本（5分）</w:t>
      </w:r>
    </w:p>
    <w:p>
      <w:pPr>
        <w:keepNext w:val="0"/>
        <w:keepLines w:val="0"/>
        <w:pageBreakBefore w:val="0"/>
        <w:numPr>
          <w:ilvl w:val="0"/>
          <w:numId w:val="0"/>
        </w:numPr>
        <w:kinsoku/>
        <w:wordWrap/>
        <w:overflowPunct/>
        <w:topLinePunct w:val="0"/>
        <w:bidi w:val="0"/>
        <w:adjustRightInd/>
        <w:snapToGrid/>
        <w:spacing w:line="240" w:lineRule="auto"/>
        <w:ind w:right="0" w:firstLine="640" w:firstLineChars="200"/>
        <w:jc w:val="both"/>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1、年度计划成本节约率（5分），2022年计划成本费用61.59万元成本结余率=【（61.59-61.59）/61.59】*100%=0%，得满分。</w:t>
      </w:r>
    </w:p>
    <w:p>
      <w:pPr>
        <w:keepNext w:val="0"/>
        <w:keepLines w:val="0"/>
        <w:pageBreakBefore w:val="0"/>
        <w:numPr>
          <w:ilvl w:val="0"/>
          <w:numId w:val="0"/>
        </w:numPr>
        <w:kinsoku/>
        <w:wordWrap/>
        <w:overflowPunct/>
        <w:topLinePunct w:val="0"/>
        <w:bidi w:val="0"/>
        <w:adjustRightInd/>
        <w:snapToGrid/>
        <w:spacing w:line="240" w:lineRule="auto"/>
        <w:ind w:leftChars="200" w:right="0" w:rightChars="0"/>
        <w:jc w:val="both"/>
        <w:outlineLvl w:val="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项目效益情况。</w:t>
      </w:r>
    </w:p>
    <w:p>
      <w:pPr>
        <w:keepNext w:val="0"/>
        <w:keepLines w:val="0"/>
        <w:pageBreakBefore w:val="0"/>
        <w:kinsoku/>
        <w:wordWrap/>
        <w:overflowPunct/>
        <w:topLinePunct w:val="0"/>
        <w:bidi w:val="0"/>
        <w:adjustRightInd/>
        <w:snapToGrid/>
        <w:spacing w:line="240" w:lineRule="auto"/>
        <w:ind w:right="0" w:firstLine="640" w:firstLineChars="200"/>
        <w:jc w:val="both"/>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项目效益情况分值30分设二个二级指标和三个三级指标，总得分30分，综合得分率100%。</w:t>
      </w:r>
    </w:p>
    <w:p>
      <w:pPr>
        <w:keepNext w:val="0"/>
        <w:keepLines w:val="0"/>
        <w:pageBreakBefore w:val="0"/>
        <w:numPr>
          <w:ilvl w:val="0"/>
          <w:numId w:val="6"/>
        </w:numPr>
        <w:kinsoku/>
        <w:wordWrap/>
        <w:overflowPunct/>
        <w:topLinePunct w:val="0"/>
        <w:bidi w:val="0"/>
        <w:adjustRightInd/>
        <w:snapToGrid/>
        <w:spacing w:line="240" w:lineRule="auto"/>
        <w:ind w:right="0" w:firstLine="643" w:firstLineChars="200"/>
        <w:jc w:val="both"/>
        <w:outlineLvl w:val="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社会效益指标（20分）</w:t>
      </w:r>
    </w:p>
    <w:p>
      <w:pPr>
        <w:keepNext w:val="0"/>
        <w:keepLines w:val="0"/>
        <w:pageBreakBefore w:val="0"/>
        <w:numPr>
          <w:ilvl w:val="0"/>
          <w:numId w:val="7"/>
        </w:numPr>
        <w:kinsoku/>
        <w:wordWrap/>
        <w:overflowPunct/>
        <w:topLinePunct w:val="0"/>
        <w:bidi w:val="0"/>
        <w:adjustRightInd/>
        <w:snapToGrid/>
        <w:spacing w:line="240" w:lineRule="auto"/>
        <w:ind w:right="0" w:firstLine="640" w:firstLineChars="200"/>
        <w:jc w:val="both"/>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消防队员集中出勤率10分，2022年营房建设成后，消防队员集中管理，提高应急出勤率及及时率，得满分。</w:t>
      </w:r>
    </w:p>
    <w:p>
      <w:pPr>
        <w:keepNext w:val="0"/>
        <w:keepLines w:val="0"/>
        <w:pageBreakBefore w:val="0"/>
        <w:numPr>
          <w:ilvl w:val="0"/>
          <w:numId w:val="6"/>
        </w:numPr>
        <w:kinsoku/>
        <w:wordWrap/>
        <w:overflowPunct/>
        <w:topLinePunct w:val="0"/>
        <w:bidi w:val="0"/>
        <w:adjustRightInd/>
        <w:snapToGrid/>
        <w:spacing w:line="240" w:lineRule="auto"/>
        <w:ind w:left="0" w:leftChars="0" w:right="0" w:firstLine="643" w:firstLineChars="200"/>
        <w:jc w:val="both"/>
        <w:outlineLvl w:val="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可持续影响（10分）</w:t>
      </w:r>
    </w:p>
    <w:p>
      <w:pPr>
        <w:keepNext w:val="0"/>
        <w:keepLines w:val="0"/>
        <w:pageBreakBefore w:val="0"/>
        <w:numPr>
          <w:ilvl w:val="0"/>
          <w:numId w:val="0"/>
        </w:numPr>
        <w:kinsoku/>
        <w:wordWrap/>
        <w:overflowPunct/>
        <w:topLinePunct w:val="0"/>
        <w:bidi w:val="0"/>
        <w:adjustRightInd/>
        <w:snapToGrid/>
        <w:spacing w:line="240" w:lineRule="auto"/>
        <w:ind w:right="0" w:firstLine="640" w:firstLineChars="200"/>
        <w:jc w:val="both"/>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1、消防队员业务素质提升率（10分）营房建成后可提供集中培训场地，提高人员素质，得满分。</w:t>
      </w:r>
    </w:p>
    <w:p>
      <w:pPr>
        <w:keepNext w:val="0"/>
        <w:keepLines w:val="0"/>
        <w:pageBreakBefore w:val="0"/>
        <w:numPr>
          <w:ilvl w:val="0"/>
          <w:numId w:val="0"/>
        </w:numPr>
        <w:kinsoku/>
        <w:wordWrap/>
        <w:overflowPunct/>
        <w:topLinePunct w:val="0"/>
        <w:bidi w:val="0"/>
        <w:adjustRightInd/>
        <w:snapToGrid/>
        <w:spacing w:line="240" w:lineRule="auto"/>
        <w:ind w:right="0" w:firstLine="643" w:firstLineChars="200"/>
        <w:jc w:val="both"/>
        <w:outlineLvl w:val="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C、人民群众满意度指标(10分）</w:t>
      </w:r>
    </w:p>
    <w:p>
      <w:pPr>
        <w:keepNext w:val="0"/>
        <w:keepLines w:val="0"/>
        <w:pageBreakBefore w:val="0"/>
        <w:numPr>
          <w:ilvl w:val="0"/>
          <w:numId w:val="0"/>
        </w:numPr>
        <w:kinsoku/>
        <w:wordWrap/>
        <w:overflowPunct/>
        <w:topLinePunct w:val="0"/>
        <w:bidi w:val="0"/>
        <w:adjustRightInd/>
        <w:snapToGrid/>
        <w:spacing w:line="240" w:lineRule="auto"/>
        <w:ind w:right="0" w:firstLine="640" w:firstLineChars="200"/>
        <w:jc w:val="both"/>
        <w:outlineLvl w:val="0"/>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color w:val="auto"/>
          <w:sz w:val="32"/>
          <w:szCs w:val="32"/>
          <w:lang w:val="en-US" w:eastAsia="zh-CN"/>
        </w:rPr>
        <w:t>1、人民群众满意度（10分），</w:t>
      </w:r>
      <w:r>
        <w:rPr>
          <w:rFonts w:hint="eastAsia" w:ascii="仿宋" w:hAnsi="仿宋" w:eastAsia="仿宋" w:cs="仿宋"/>
          <w:i w:val="0"/>
          <w:color w:val="auto"/>
          <w:kern w:val="0"/>
          <w:sz w:val="32"/>
          <w:szCs w:val="32"/>
          <w:u w:val="none"/>
          <w:lang w:val="en-US" w:eastAsia="zh-CN" w:bidi="ar"/>
        </w:rPr>
        <w:t>人民满意度为95%，得满分。</w:t>
      </w:r>
    </w:p>
    <w:p>
      <w:pPr>
        <w:keepNext w:val="0"/>
        <w:keepLines w:val="0"/>
        <w:pageBreakBefore w:val="0"/>
        <w:kinsoku/>
        <w:wordWrap/>
        <w:overflowPunct/>
        <w:topLinePunct w:val="0"/>
        <w:bidi w:val="0"/>
        <w:adjustRightInd/>
        <w:snapToGrid/>
        <w:spacing w:line="240" w:lineRule="auto"/>
        <w:ind w:right="0"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五、主要经验及做法、存在的问题及原因分析</w:t>
      </w:r>
    </w:p>
    <w:p>
      <w:pPr>
        <w:keepNext w:val="0"/>
        <w:keepLines w:val="0"/>
        <w:pageBreakBefore w:val="0"/>
        <w:kinsoku/>
        <w:wordWrap/>
        <w:overflowPunct/>
        <w:topLinePunct w:val="0"/>
        <w:bidi w:val="0"/>
        <w:adjustRightInd/>
        <w:snapToGrid/>
        <w:spacing w:line="240" w:lineRule="auto"/>
        <w:ind w:right="0" w:firstLine="643" w:firstLineChars="200"/>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rPr>
        <w:t>主要经验及做法</w:t>
      </w:r>
    </w:p>
    <w:p>
      <w:pPr>
        <w:keepNext w:val="0"/>
        <w:keepLines w:val="0"/>
        <w:pageBreakBefore w:val="0"/>
        <w:kinsoku/>
        <w:wordWrap/>
        <w:overflowPunct/>
        <w:topLinePunct w:val="0"/>
        <w:bidi w:val="0"/>
        <w:adjustRightInd/>
        <w:snapToGrid/>
        <w:spacing w:line="240" w:lineRule="auto"/>
        <w:ind w:righ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昌江区应急局依据《中华人民共和国突发事件应对法》《国家突发公共事件总体应急预案》《国务院办公厅关于印发〈突发事件应急预案管理办法〉的通知》《国务院办公厅关于印发〈省（区、市）人民政府突发公共事件总体应急预案框架指南〉的函》的文件精神，把人民群众生命财产安全放在首位，以保全保护人民生命财产为工作目标出发，打造高效优质的应急消防队伍保障力度。</w:t>
      </w:r>
    </w:p>
    <w:p>
      <w:pPr>
        <w:keepNext w:val="0"/>
        <w:keepLines w:val="0"/>
        <w:pageBreakBefore w:val="0"/>
        <w:numPr>
          <w:ilvl w:val="0"/>
          <w:numId w:val="7"/>
        </w:numPr>
        <w:kinsoku/>
        <w:wordWrap/>
        <w:overflowPunct/>
        <w:topLinePunct w:val="0"/>
        <w:bidi w:val="0"/>
        <w:adjustRightInd/>
        <w:snapToGrid/>
        <w:spacing w:line="240" w:lineRule="auto"/>
        <w:ind w:left="0" w:leftChars="0" w:right="0" w:firstLine="643" w:firstLineChars="200"/>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rPr>
        <w:t>存在的问题及原因分析</w:t>
      </w:r>
    </w:p>
    <w:p>
      <w:pPr>
        <w:keepNext w:val="0"/>
        <w:keepLines w:val="0"/>
        <w:pageBreakBefore w:val="0"/>
        <w:kinsoku/>
        <w:wordWrap/>
        <w:overflowPunct/>
        <w:topLinePunct w:val="0"/>
        <w:bidi w:val="0"/>
        <w:adjustRightInd/>
        <w:snapToGrid/>
        <w:spacing w:line="240" w:lineRule="auto"/>
        <w:ind w:righ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项目在执行过程中无问题</w:t>
      </w:r>
    </w:p>
    <w:p>
      <w:pPr>
        <w:keepNext w:val="0"/>
        <w:keepLines w:val="0"/>
        <w:pageBreakBefore w:val="0"/>
        <w:numPr>
          <w:ilvl w:val="0"/>
          <w:numId w:val="8"/>
        </w:numPr>
        <w:kinsoku/>
        <w:wordWrap/>
        <w:overflowPunct/>
        <w:topLinePunct w:val="0"/>
        <w:bidi w:val="0"/>
        <w:adjustRightInd/>
        <w:snapToGrid/>
        <w:spacing w:line="240" w:lineRule="auto"/>
        <w:ind w:right="0"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有关建议</w:t>
      </w:r>
    </w:p>
    <w:p>
      <w:pPr>
        <w:keepNext w:val="0"/>
        <w:keepLines w:val="0"/>
        <w:pageBreakBefore w:val="0"/>
        <w:numPr>
          <w:ilvl w:val="0"/>
          <w:numId w:val="0"/>
        </w:numPr>
        <w:kinsoku/>
        <w:wordWrap/>
        <w:overflowPunct/>
        <w:topLinePunct w:val="0"/>
        <w:bidi w:val="0"/>
        <w:adjustRightInd/>
        <w:snapToGrid/>
        <w:spacing w:line="240" w:lineRule="auto"/>
        <w:ind w:righ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建议加强基层单位绩效管理培训。</w:t>
      </w:r>
    </w:p>
    <w:p>
      <w:pPr>
        <w:keepNext w:val="0"/>
        <w:keepLines w:val="0"/>
        <w:pageBreakBefore w:val="0"/>
        <w:numPr>
          <w:ilvl w:val="0"/>
          <w:numId w:val="8"/>
        </w:numPr>
        <w:kinsoku/>
        <w:wordWrap/>
        <w:overflowPunct/>
        <w:topLinePunct w:val="0"/>
        <w:bidi w:val="0"/>
        <w:adjustRightInd/>
        <w:snapToGrid/>
        <w:spacing w:line="240" w:lineRule="auto"/>
        <w:ind w:left="0" w:leftChars="0" w:right="0"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其他需要说明的问题</w:t>
      </w:r>
    </w:p>
    <w:p>
      <w:pPr>
        <w:keepNext w:val="0"/>
        <w:keepLines w:val="0"/>
        <w:pageBreakBefore w:val="0"/>
        <w:numPr>
          <w:ilvl w:val="0"/>
          <w:numId w:val="0"/>
        </w:numPr>
        <w:kinsoku/>
        <w:wordWrap/>
        <w:overflowPunct/>
        <w:topLinePunct w:val="0"/>
        <w:bidi w:val="0"/>
        <w:adjustRightInd/>
        <w:snapToGrid/>
        <w:spacing w:line="240" w:lineRule="auto"/>
        <w:ind w:righ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无其他需要说明的问题</w:t>
      </w:r>
    </w:p>
    <w:sectPr>
      <w:footerReference r:id="rId4" w:type="default"/>
      <w:pgSz w:w="11906" w:h="16838"/>
      <w:pgMar w:top="1440" w:right="1803" w:bottom="1440" w:left="1803" w:header="850" w:footer="1587" w:gutter="0"/>
      <w:pgNumType w:fmt="decimal" w:start="1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381E5"/>
    <w:multiLevelType w:val="singleLevel"/>
    <w:tmpl w:val="9F7381E5"/>
    <w:lvl w:ilvl="0" w:tentative="0">
      <w:start w:val="1"/>
      <w:numFmt w:val="decimal"/>
      <w:suff w:val="nothing"/>
      <w:lvlText w:val="%1、"/>
      <w:lvlJc w:val="left"/>
    </w:lvl>
  </w:abstractNum>
  <w:abstractNum w:abstractNumId="1">
    <w:nsid w:val="A9FE5702"/>
    <w:multiLevelType w:val="singleLevel"/>
    <w:tmpl w:val="A9FE5702"/>
    <w:lvl w:ilvl="0" w:tentative="0">
      <w:start w:val="1"/>
      <w:numFmt w:val="decimal"/>
      <w:suff w:val="nothing"/>
      <w:lvlText w:val="%1、"/>
      <w:lvlJc w:val="left"/>
    </w:lvl>
  </w:abstractNum>
  <w:abstractNum w:abstractNumId="2">
    <w:nsid w:val="BED67D6B"/>
    <w:multiLevelType w:val="singleLevel"/>
    <w:tmpl w:val="BED67D6B"/>
    <w:lvl w:ilvl="0" w:tentative="0">
      <w:start w:val="1"/>
      <w:numFmt w:val="upperLetter"/>
      <w:suff w:val="nothing"/>
      <w:lvlText w:val="%1、"/>
      <w:lvlJc w:val="left"/>
    </w:lvl>
  </w:abstractNum>
  <w:abstractNum w:abstractNumId="3">
    <w:nsid w:val="EE03E29E"/>
    <w:multiLevelType w:val="singleLevel"/>
    <w:tmpl w:val="EE03E29E"/>
    <w:lvl w:ilvl="0" w:tentative="0">
      <w:start w:val="6"/>
      <w:numFmt w:val="chineseCounting"/>
      <w:suff w:val="nothing"/>
      <w:lvlText w:val="%1、"/>
      <w:lvlJc w:val="left"/>
      <w:rPr>
        <w:rFonts w:hint="eastAsia"/>
      </w:rPr>
    </w:lvl>
  </w:abstractNum>
  <w:abstractNum w:abstractNumId="4">
    <w:nsid w:val="0925788E"/>
    <w:multiLevelType w:val="singleLevel"/>
    <w:tmpl w:val="0925788E"/>
    <w:lvl w:ilvl="0" w:tentative="0">
      <w:start w:val="1"/>
      <w:numFmt w:val="upperLetter"/>
      <w:suff w:val="nothing"/>
      <w:lvlText w:val="%1、"/>
      <w:lvlJc w:val="left"/>
    </w:lvl>
  </w:abstractNum>
  <w:abstractNum w:abstractNumId="5">
    <w:nsid w:val="0D12CADB"/>
    <w:multiLevelType w:val="singleLevel"/>
    <w:tmpl w:val="0D12CADB"/>
    <w:lvl w:ilvl="0" w:tentative="0">
      <w:start w:val="1"/>
      <w:numFmt w:val="upperLetter"/>
      <w:suff w:val="nothing"/>
      <w:lvlText w:val="%1、"/>
      <w:lvlJc w:val="left"/>
    </w:lvl>
  </w:abstractNum>
  <w:abstractNum w:abstractNumId="6">
    <w:nsid w:val="1D528D09"/>
    <w:multiLevelType w:val="singleLevel"/>
    <w:tmpl w:val="1D528D09"/>
    <w:lvl w:ilvl="0" w:tentative="0">
      <w:start w:val="1"/>
      <w:numFmt w:val="upperLetter"/>
      <w:suff w:val="nothing"/>
      <w:lvlText w:val="%1、"/>
      <w:lvlJc w:val="left"/>
    </w:lvl>
  </w:abstractNum>
  <w:abstractNum w:abstractNumId="7">
    <w:nsid w:val="227EFF47"/>
    <w:multiLevelType w:val="singleLevel"/>
    <w:tmpl w:val="227EFF47"/>
    <w:lvl w:ilvl="0" w:tentative="0">
      <w:start w:val="2"/>
      <w:numFmt w:val="chineseCounting"/>
      <w:suff w:val="space"/>
      <w:lvlText w:val="第%1部分"/>
      <w:lvlJc w:val="left"/>
      <w:rPr>
        <w:rFonts w:hint="eastAsia"/>
      </w:rPr>
    </w:lvl>
  </w:abstractNum>
  <w:num w:numId="1">
    <w:abstractNumId w:val="7"/>
  </w:num>
  <w:num w:numId="2">
    <w:abstractNumId w:val="6"/>
  </w:num>
  <w:num w:numId="3">
    <w:abstractNumId w:val="5"/>
  </w:num>
  <w:num w:numId="4">
    <w:abstractNumId w:val="4"/>
  </w:num>
  <w:num w:numId="5">
    <w:abstractNumId w:val="0"/>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wN2IxNDRiOTQyMzYyM2YzZDA5N2Q0MzY2ZTk1YTcifQ=="/>
  </w:docVars>
  <w:rsids>
    <w:rsidRoot w:val="075F38F3"/>
    <w:rsid w:val="075F38F3"/>
    <w:rsid w:val="0EEC3BD2"/>
    <w:rsid w:val="1996623A"/>
    <w:rsid w:val="1F846009"/>
    <w:rsid w:val="2D013BDC"/>
    <w:rsid w:val="2F546463"/>
    <w:rsid w:val="30160AFE"/>
    <w:rsid w:val="33681809"/>
    <w:rsid w:val="36806379"/>
    <w:rsid w:val="44217D23"/>
    <w:rsid w:val="464E4541"/>
    <w:rsid w:val="68323FAB"/>
    <w:rsid w:val="69547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Body Text"/>
    <w:basedOn w:val="1"/>
    <w:next w:val="4"/>
    <w:qFormat/>
    <w:uiPriority w:val="99"/>
    <w:rPr>
      <w:b/>
    </w:rPr>
  </w:style>
  <w:style w:type="paragraph" w:styleId="4">
    <w:name w:val="Body Text First Indent"/>
    <w:basedOn w:val="3"/>
    <w:qFormat/>
    <w:uiPriority w:val="99"/>
    <w:pPr>
      <w:ind w:firstLine="420" w:firstLineChars="1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0"/>
    <w:basedOn w:val="1"/>
    <w:qFormat/>
    <w:uiPriority w:val="0"/>
    <w:pPr>
      <w:widowControl/>
    </w:pPr>
    <w:rPr>
      <w:kern w:val="0"/>
      <w:szCs w:val="21"/>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emf"/><Relationship Id="rId14" Type="http://schemas.openxmlformats.org/officeDocument/2006/relationships/image" Target="media/image9.emf"/><Relationship Id="rId13" Type="http://schemas.openxmlformats.org/officeDocument/2006/relationships/image" Target="media/image8.emf"/><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17059</Words>
  <Characters>18015</Characters>
  <Lines>0</Lines>
  <Paragraphs>0</Paragraphs>
  <TotalTime>29</TotalTime>
  <ScaleCrop>false</ScaleCrop>
  <LinksUpToDate>false</LinksUpToDate>
  <CharactersWithSpaces>18079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2023-08-26T22:52:00Z</dcterms:created>
  <dc:creator>山谷</dc:creator>
  <cp:lastModifiedBy>Administrator</cp:lastModifiedBy>
  <dcterms:modified xsi:type="dcterms:W3CDTF">2023-09-05T03:01:56Z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34899F03630A4311844E3F24DB62E937_13</vt:lpwstr>
  </property>
</Properties>
</file>