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黑体" w:eastAsia="黑体"/>
          <w:sz w:val="44"/>
          <w:szCs w:val="36"/>
        </w:rPr>
      </w:pPr>
      <w:r>
        <w:rPr>
          <w:rFonts w:hint="eastAsia" w:ascii="黑体" w:eastAsia="黑体"/>
          <w:sz w:val="44"/>
          <w:szCs w:val="36"/>
        </w:rPr>
        <w:t>昌江区住房和城乡建设局</w:t>
      </w:r>
    </w:p>
    <w:p>
      <w:pPr>
        <w:spacing w:line="600" w:lineRule="exact"/>
        <w:jc w:val="center"/>
        <w:rPr>
          <w:rFonts w:ascii="黑体" w:eastAsia="黑体"/>
          <w:sz w:val="44"/>
          <w:szCs w:val="36"/>
        </w:rPr>
      </w:pPr>
      <w:r>
        <w:rPr>
          <w:rFonts w:hint="eastAsia" w:ascii="黑体" w:eastAsia="黑体"/>
          <w:sz w:val="44"/>
          <w:szCs w:val="36"/>
        </w:rPr>
        <w:t>202</w:t>
      </w:r>
      <w:r>
        <w:rPr>
          <w:rFonts w:hint="eastAsia" w:ascii="黑体" w:eastAsia="黑体"/>
          <w:sz w:val="44"/>
          <w:szCs w:val="36"/>
          <w:lang w:val="en-US" w:eastAsia="zh-CN"/>
        </w:rPr>
        <w:t>1</w:t>
      </w:r>
      <w:r>
        <w:rPr>
          <w:rFonts w:hint="eastAsia" w:ascii="黑体" w:eastAsia="黑体"/>
          <w:sz w:val="44"/>
          <w:szCs w:val="36"/>
        </w:rPr>
        <w:t>年部门预算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昌江区住房和城乡建设局概况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昌江区住房和城乡建设局20</w:t>
      </w:r>
      <w:r>
        <w:rPr>
          <w:rFonts w:hint="eastAsia" w:ascii="仿宋_GB2312" w:eastAsia="仿宋_GB2312"/>
          <w:b/>
          <w:sz w:val="32"/>
          <w:szCs w:val="30"/>
          <w:lang w:val="en-US" w:eastAsia="zh-CN"/>
        </w:rPr>
        <w:t>21</w:t>
      </w:r>
      <w:r>
        <w:rPr>
          <w:rFonts w:hint="eastAsia" w:ascii="仿宋_GB2312" w:eastAsia="仿宋_GB2312"/>
          <w:b/>
          <w:sz w:val="32"/>
          <w:szCs w:val="30"/>
        </w:rPr>
        <w:t>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一、20</w:t>
      </w:r>
      <w:r>
        <w:rPr>
          <w:rFonts w:hint="eastAsia" w:ascii="楷体_GB2312" w:eastAsia="楷体_GB2312"/>
          <w:sz w:val="32"/>
          <w:szCs w:val="30"/>
          <w:lang w:val="en-US" w:eastAsia="zh-CN"/>
        </w:rPr>
        <w:t>21</w:t>
      </w:r>
      <w:r>
        <w:rPr>
          <w:rFonts w:hint="eastAsia" w:ascii="楷体_GB2312" w:eastAsia="楷体_GB2312"/>
          <w:sz w:val="32"/>
          <w:szCs w:val="30"/>
        </w:rPr>
        <w:t>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w:t>
      </w:r>
      <w:r>
        <w:rPr>
          <w:rFonts w:hint="eastAsia" w:ascii="楷体_GB2312" w:eastAsia="楷体_GB2312"/>
          <w:sz w:val="32"/>
          <w:szCs w:val="30"/>
          <w:lang w:val="en-US" w:eastAsia="zh-CN"/>
        </w:rPr>
        <w:t>21</w:t>
      </w:r>
      <w:r>
        <w:rPr>
          <w:rFonts w:hint="eastAsia" w:ascii="楷体_GB2312" w:eastAsia="楷体_GB2312"/>
          <w:sz w:val="32"/>
          <w:szCs w:val="30"/>
        </w:rPr>
        <w:t>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昌江区住房和城乡建设局20</w:t>
      </w:r>
      <w:r>
        <w:rPr>
          <w:rFonts w:hint="eastAsia" w:ascii="仿宋_GB2312" w:eastAsia="仿宋_GB2312"/>
          <w:b/>
          <w:sz w:val="32"/>
          <w:szCs w:val="30"/>
          <w:lang w:val="en-US" w:eastAsia="zh-CN"/>
        </w:rPr>
        <w:t>21</w:t>
      </w:r>
      <w:r>
        <w:rPr>
          <w:rFonts w:hint="eastAsia" w:ascii="仿宋_GB2312" w:eastAsia="仿宋_GB2312"/>
          <w:b/>
          <w:sz w:val="32"/>
          <w:szCs w:val="30"/>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jc w:val="center"/>
        <w:rPr>
          <w:rFonts w:ascii="仿宋_GB2312" w:eastAsia="仿宋_GB2312"/>
          <w:b/>
          <w:sz w:val="32"/>
          <w:szCs w:val="30"/>
        </w:rPr>
      </w:pPr>
      <w:r>
        <w:rPr>
          <w:rFonts w:ascii="仿宋_GB2312" w:eastAsia="仿宋_GB2312"/>
          <w:b/>
          <w:sz w:val="32"/>
          <w:szCs w:val="30"/>
        </w:rPr>
        <w:br w:type="page"/>
      </w:r>
      <w:r>
        <w:rPr>
          <w:rFonts w:hint="eastAsia" w:ascii="仿宋_GB2312" w:eastAsia="仿宋_GB2312"/>
          <w:b/>
          <w:sz w:val="32"/>
          <w:szCs w:val="30"/>
        </w:rPr>
        <w:t>第一部分  昌江区住房和城乡建设局概况</w:t>
      </w:r>
    </w:p>
    <w:p>
      <w:pPr>
        <w:widowControl/>
        <w:spacing w:line="580" w:lineRule="exact"/>
        <w:ind w:firstLine="640"/>
        <w:jc w:val="left"/>
        <w:rPr>
          <w:rFonts w:ascii="楷体_GB2312" w:eastAsia="楷体_GB2312"/>
          <w:b/>
          <w:sz w:val="32"/>
          <w:szCs w:val="30"/>
        </w:rPr>
      </w:pPr>
    </w:p>
    <w:p>
      <w:pPr>
        <w:widowControl/>
        <w:spacing w:line="580" w:lineRule="exact"/>
        <w:ind w:firstLine="640"/>
        <w:jc w:val="left"/>
        <w:rPr>
          <w:rFonts w:ascii="楷体_GB2312" w:eastAsia="楷体_GB2312"/>
          <w:b/>
          <w:sz w:val="32"/>
          <w:szCs w:val="30"/>
        </w:rPr>
      </w:pPr>
      <w:r>
        <w:rPr>
          <w:rFonts w:hint="eastAsia" w:ascii="楷体_GB2312" w:eastAsia="楷体_GB2312"/>
          <w:b/>
          <w:sz w:val="32"/>
          <w:szCs w:val="30"/>
        </w:rPr>
        <w:t>一、部门主要职责</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（一）贯彻执行国家关于规划建设管理工作的方针政策和法律、法规，根据市规划、建设部门划定的管理权限，在市总体规划的指导下，负责全区村镇规划，村镇建设，全区乡镇建设管理工作。</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（二）研究提出加快全区乡镇规划建设管理的发展战略，组织村镇规划的编制与实施，参与区土地利用总体规划的调研，参与重点建设项目的选址和招商引资规划红线工作。</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（三）在区安委会统筹指导下，参与全区建筑现场安全管理工作。</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（四）负责本行政区内物业管理活动的监督管理工作并接受上级主管部门的业务指导。</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（五）根据行政改革要求，承接上级下放的各项相关职能。</w:t>
      </w:r>
    </w:p>
    <w:p>
      <w:pPr>
        <w:widowControl/>
        <w:spacing w:line="580" w:lineRule="exact"/>
        <w:ind w:firstLine="640"/>
        <w:jc w:val="left"/>
        <w:rPr>
          <w:rFonts w:ascii="楷体_GB2312" w:hAnsi="Calibri" w:eastAsia="楷体_GB2312" w:cs="宋体"/>
          <w:b/>
          <w:kern w:val="0"/>
          <w:sz w:val="32"/>
          <w:szCs w:val="32"/>
        </w:rPr>
      </w:pPr>
      <w:r>
        <w:rPr>
          <w:rFonts w:hint="eastAsia" w:ascii="楷体_GB2312" w:hAnsi="Calibri" w:eastAsia="楷体_GB2312" w:cs="宋体"/>
          <w:b/>
          <w:kern w:val="0"/>
          <w:sz w:val="32"/>
          <w:szCs w:val="32"/>
        </w:rPr>
        <w:t>二、部门基本情况</w:t>
      </w:r>
    </w:p>
    <w:p>
      <w:pPr>
        <w:widowControl/>
        <w:spacing w:line="580" w:lineRule="exact"/>
        <w:ind w:firstLine="640" w:firstLineChars="200"/>
        <w:jc w:val="left"/>
        <w:rPr>
          <w:rFonts w:hint="eastAsia" w:ascii="仿宋_GB2312" w:eastAsia="仿宋_GB2312"/>
          <w:sz w:val="32"/>
          <w:szCs w:val="30"/>
        </w:rPr>
      </w:pPr>
      <w:r>
        <w:rPr>
          <w:rFonts w:hint="eastAsia" w:ascii="仿宋_GB2312" w:eastAsia="仿宋_GB2312"/>
          <w:sz w:val="32"/>
          <w:szCs w:val="30"/>
        </w:rPr>
        <w:t>昌江区住房和城乡建设局共有预算单位1个，编制人数1</w:t>
      </w:r>
      <w:r>
        <w:rPr>
          <w:rFonts w:hint="eastAsia" w:ascii="仿宋_GB2312" w:eastAsia="仿宋_GB2312"/>
          <w:sz w:val="32"/>
          <w:szCs w:val="30"/>
          <w:lang w:val="en-US" w:eastAsia="zh-CN"/>
        </w:rPr>
        <w:t>0</w:t>
      </w:r>
      <w:r>
        <w:rPr>
          <w:rFonts w:hint="eastAsia" w:ascii="仿宋_GB2312" w:eastAsia="仿宋_GB2312"/>
          <w:sz w:val="32"/>
          <w:szCs w:val="30"/>
        </w:rPr>
        <w:t>人，在职人员1</w:t>
      </w:r>
      <w:r>
        <w:rPr>
          <w:rFonts w:hint="eastAsia" w:ascii="仿宋_GB2312" w:eastAsia="仿宋_GB2312"/>
          <w:sz w:val="32"/>
          <w:szCs w:val="30"/>
          <w:lang w:val="en-US" w:eastAsia="zh-CN"/>
        </w:rPr>
        <w:t>0</w:t>
      </w:r>
      <w:r>
        <w:rPr>
          <w:rFonts w:hint="eastAsia" w:ascii="仿宋_GB2312" w:eastAsia="仿宋_GB2312"/>
          <w:sz w:val="32"/>
          <w:szCs w:val="30"/>
        </w:rPr>
        <w:t>人，离退休人员</w:t>
      </w:r>
      <w:r>
        <w:rPr>
          <w:rFonts w:hint="eastAsia" w:ascii="仿宋_GB2312" w:eastAsia="仿宋_GB2312"/>
          <w:sz w:val="32"/>
          <w:szCs w:val="30"/>
          <w:lang w:val="en-US" w:eastAsia="zh-CN"/>
        </w:rPr>
        <w:t>10</w:t>
      </w:r>
      <w:r>
        <w:rPr>
          <w:rFonts w:hint="eastAsia" w:ascii="仿宋_GB2312" w:eastAsia="仿宋_GB2312"/>
          <w:sz w:val="32"/>
          <w:szCs w:val="30"/>
        </w:rPr>
        <w:t>人。</w:t>
      </w:r>
    </w:p>
    <w:p>
      <w:pPr>
        <w:widowControl/>
        <w:spacing w:line="580" w:lineRule="exact"/>
        <w:ind w:firstLine="640" w:firstLineChars="200"/>
        <w:jc w:val="left"/>
        <w:rPr>
          <w:rFonts w:hint="eastAsia" w:ascii="仿宋_GB2312" w:eastAsia="仿宋_GB2312"/>
          <w:sz w:val="32"/>
          <w:szCs w:val="30"/>
        </w:rPr>
      </w:pPr>
    </w:p>
    <w:p>
      <w:pPr>
        <w:widowControl/>
        <w:spacing w:line="580" w:lineRule="exact"/>
        <w:ind w:firstLine="640" w:firstLineChars="200"/>
        <w:jc w:val="left"/>
        <w:rPr>
          <w:rFonts w:hint="eastAsia" w:ascii="仿宋_GB2312" w:eastAsia="仿宋_GB2312"/>
          <w:sz w:val="32"/>
          <w:szCs w:val="30"/>
        </w:rPr>
      </w:pPr>
    </w:p>
    <w:p>
      <w:pPr>
        <w:widowControl/>
        <w:spacing w:line="580" w:lineRule="exact"/>
        <w:ind w:firstLine="640" w:firstLineChars="200"/>
        <w:jc w:val="left"/>
        <w:rPr>
          <w:rFonts w:hint="eastAsia" w:ascii="仿宋_GB2312" w:eastAsia="仿宋_GB2312"/>
          <w:sz w:val="32"/>
          <w:szCs w:val="30"/>
        </w:rPr>
      </w:pPr>
    </w:p>
    <w:p>
      <w:pPr>
        <w:widowControl/>
        <w:spacing w:line="580" w:lineRule="exact"/>
        <w:ind w:firstLine="640" w:firstLineChars="200"/>
        <w:jc w:val="left"/>
        <w:rPr>
          <w:rFonts w:hint="eastAsia" w:ascii="仿宋_GB2312" w:eastAsia="仿宋_GB2312"/>
          <w:sz w:val="32"/>
          <w:szCs w:val="30"/>
        </w:rPr>
      </w:pPr>
    </w:p>
    <w:p>
      <w:pPr>
        <w:widowControl/>
        <w:spacing w:line="580" w:lineRule="exact"/>
        <w:ind w:firstLine="640" w:firstLineChars="200"/>
        <w:jc w:val="left"/>
        <w:rPr>
          <w:rFonts w:hint="eastAsia" w:ascii="仿宋_GB2312" w:eastAsia="仿宋_GB2312"/>
          <w:sz w:val="32"/>
          <w:szCs w:val="30"/>
        </w:rPr>
      </w:pPr>
    </w:p>
    <w:p>
      <w:pPr>
        <w:widowControl/>
        <w:numPr>
          <w:ilvl w:val="0"/>
          <w:numId w:val="1"/>
        </w:numPr>
        <w:spacing w:line="580" w:lineRule="exact"/>
        <w:jc w:val="center"/>
        <w:rPr>
          <w:rFonts w:hint="eastAsia" w:ascii="仿宋_GB2312" w:eastAsia="仿宋_GB2312"/>
          <w:b/>
          <w:sz w:val="32"/>
          <w:szCs w:val="30"/>
        </w:rPr>
      </w:pPr>
      <w:r>
        <w:rPr>
          <w:rFonts w:hint="eastAsia" w:ascii="仿宋_GB2312" w:hAnsi="Calibri" w:eastAsia="仿宋_GB2312" w:cs="宋体"/>
          <w:b/>
          <w:kern w:val="0"/>
          <w:sz w:val="32"/>
          <w:szCs w:val="32"/>
        </w:rPr>
        <w:t xml:space="preserve"> </w:t>
      </w:r>
      <w:r>
        <w:rPr>
          <w:rFonts w:hint="eastAsia" w:ascii="仿宋_GB2312" w:eastAsia="仿宋_GB2312"/>
          <w:b/>
          <w:sz w:val="32"/>
          <w:szCs w:val="30"/>
        </w:rPr>
        <w:t>昌江区住房和城乡建设局</w:t>
      </w:r>
    </w:p>
    <w:p>
      <w:pPr>
        <w:widowControl/>
        <w:numPr>
          <w:numId w:val="0"/>
        </w:numPr>
        <w:spacing w:line="580" w:lineRule="exact"/>
        <w:jc w:val="center"/>
        <w:rPr>
          <w:rFonts w:ascii="仿宋_GB2312" w:eastAsia="仿宋_GB2312"/>
          <w:b/>
          <w:sz w:val="32"/>
          <w:szCs w:val="30"/>
        </w:rPr>
      </w:pPr>
      <w:r>
        <w:rPr>
          <w:rFonts w:hint="eastAsia" w:ascii="仿宋_GB2312" w:eastAsia="仿宋_GB2312"/>
          <w:b/>
          <w:sz w:val="32"/>
          <w:szCs w:val="30"/>
        </w:rPr>
        <w:t>20</w:t>
      </w:r>
      <w:r>
        <w:rPr>
          <w:rFonts w:hint="eastAsia" w:ascii="仿宋_GB2312" w:eastAsia="仿宋_GB2312"/>
          <w:b/>
          <w:sz w:val="32"/>
          <w:szCs w:val="30"/>
          <w:lang w:val="en-US" w:eastAsia="zh-CN"/>
        </w:rPr>
        <w:t>21</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21</w:t>
      </w:r>
      <w:r>
        <w:rPr>
          <w:rFonts w:hint="eastAsia" w:ascii="楷体_GB2312" w:eastAsia="楷体_GB2312"/>
          <w:b/>
          <w:sz w:val="32"/>
          <w:szCs w:val="30"/>
        </w:rPr>
        <w:t>年部门预算收支情况说明</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（一）收入预算情况</w:t>
      </w:r>
    </w:p>
    <w:p>
      <w:pPr>
        <w:widowControl/>
        <w:spacing w:line="580" w:lineRule="exact"/>
        <w:ind w:firstLine="640"/>
        <w:rPr>
          <w:rFonts w:ascii="仿宋_GB2312" w:eastAsia="仿宋_GB2312"/>
          <w:sz w:val="32"/>
          <w:szCs w:val="30"/>
        </w:rPr>
      </w:pPr>
      <w:r>
        <w:rPr>
          <w:rFonts w:hint="eastAsia" w:ascii="仿宋_GB2312" w:eastAsia="仿宋_GB2312"/>
          <w:sz w:val="32"/>
          <w:szCs w:val="30"/>
        </w:rPr>
        <w:t>202</w:t>
      </w:r>
      <w:r>
        <w:rPr>
          <w:rFonts w:hint="eastAsia" w:ascii="仿宋_GB2312" w:eastAsia="仿宋_GB2312"/>
          <w:sz w:val="32"/>
          <w:szCs w:val="30"/>
          <w:lang w:val="en-US" w:eastAsia="zh-CN"/>
        </w:rPr>
        <w:t>1</w:t>
      </w:r>
      <w:r>
        <w:rPr>
          <w:rFonts w:hint="eastAsia" w:ascii="仿宋_GB2312" w:eastAsia="仿宋_GB2312"/>
          <w:sz w:val="32"/>
          <w:szCs w:val="30"/>
        </w:rPr>
        <w:t>年昌江区住房和城乡建设局收入预算总额为</w:t>
      </w:r>
      <w:r>
        <w:rPr>
          <w:rFonts w:hint="eastAsia" w:ascii="仿宋_GB2312" w:eastAsia="仿宋_GB2312"/>
          <w:sz w:val="32"/>
          <w:szCs w:val="30"/>
          <w:lang w:val="en-US" w:eastAsia="zh-CN"/>
        </w:rPr>
        <w:t>176.62</w:t>
      </w:r>
      <w:r>
        <w:rPr>
          <w:rFonts w:hint="eastAsia" w:ascii="仿宋_GB2312" w:eastAsia="仿宋_GB2312"/>
          <w:sz w:val="32"/>
          <w:szCs w:val="30"/>
        </w:rPr>
        <w:t>万元：财政拨款收入176.62万元，上年结转0万元。较上年增加</w:t>
      </w:r>
      <w:r>
        <w:rPr>
          <w:rFonts w:hint="eastAsia" w:ascii="仿宋_GB2312" w:eastAsia="仿宋_GB2312"/>
          <w:sz w:val="32"/>
          <w:szCs w:val="30"/>
          <w:lang w:val="en-US" w:eastAsia="zh-CN"/>
        </w:rPr>
        <w:t>36.51</w:t>
      </w:r>
      <w:r>
        <w:rPr>
          <w:rFonts w:hint="eastAsia" w:ascii="仿宋_GB2312" w:eastAsia="仿宋_GB2312"/>
          <w:sz w:val="32"/>
          <w:szCs w:val="30"/>
        </w:rPr>
        <w:t>万元，增长</w:t>
      </w:r>
      <w:r>
        <w:rPr>
          <w:rFonts w:hint="eastAsia" w:ascii="仿宋_GB2312" w:eastAsia="仿宋_GB2312"/>
          <w:sz w:val="32"/>
          <w:szCs w:val="30"/>
          <w:lang w:val="en-US" w:eastAsia="zh-CN"/>
        </w:rPr>
        <w:t>20.67</w:t>
      </w:r>
      <w:r>
        <w:rPr>
          <w:rFonts w:hint="eastAsia" w:ascii="仿宋_GB2312" w:eastAsia="仿宋_GB2312"/>
          <w:sz w:val="32"/>
          <w:szCs w:val="30"/>
        </w:rPr>
        <w:t>%。主要原因：薪资调整。</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202</w:t>
      </w:r>
      <w:r>
        <w:rPr>
          <w:rFonts w:hint="eastAsia" w:ascii="仿宋_GB2312" w:eastAsia="仿宋_GB2312"/>
          <w:sz w:val="32"/>
          <w:szCs w:val="30"/>
          <w:lang w:val="en-US" w:eastAsia="zh-CN"/>
        </w:rPr>
        <w:t>1</w:t>
      </w:r>
      <w:r>
        <w:rPr>
          <w:rFonts w:hint="eastAsia" w:ascii="仿宋_GB2312" w:eastAsia="仿宋_GB2312"/>
          <w:sz w:val="32"/>
          <w:szCs w:val="30"/>
        </w:rPr>
        <w:t>年昌江区住房和城乡建设局支出预算总额为176.62万元。较上年增加36.51万元，增长20.67%。主要原因：薪资调整。</w:t>
      </w:r>
    </w:p>
    <w:p>
      <w:pPr>
        <w:widowControl/>
        <w:spacing w:line="580" w:lineRule="exact"/>
        <w:ind w:firstLine="640"/>
        <w:jc w:val="left"/>
        <w:rPr>
          <w:rFonts w:ascii="仿宋_GB2312" w:eastAsia="仿宋_GB2312"/>
          <w:b/>
          <w:sz w:val="32"/>
          <w:szCs w:val="30"/>
        </w:rPr>
      </w:pPr>
      <w:r>
        <w:rPr>
          <w:rFonts w:hint="eastAsia" w:ascii="仿宋_GB2312" w:eastAsia="仿宋_GB2312"/>
          <w:sz w:val="32"/>
          <w:szCs w:val="30"/>
        </w:rPr>
        <w:t>其中：按支出项目类别划分：基本支出</w:t>
      </w:r>
      <w:r>
        <w:rPr>
          <w:rFonts w:hint="eastAsia" w:ascii="仿宋_GB2312" w:eastAsia="仿宋_GB2312"/>
          <w:sz w:val="32"/>
          <w:szCs w:val="30"/>
          <w:lang w:val="en-US" w:eastAsia="zh-CN"/>
        </w:rPr>
        <w:t>157.87</w:t>
      </w:r>
      <w:r>
        <w:rPr>
          <w:rFonts w:hint="eastAsia" w:ascii="仿宋_GB2312" w:eastAsia="仿宋_GB2312"/>
          <w:sz w:val="32"/>
          <w:szCs w:val="30"/>
        </w:rPr>
        <w:t>万元，包括工资福利支出</w:t>
      </w:r>
      <w:r>
        <w:rPr>
          <w:rFonts w:hint="eastAsia" w:ascii="仿宋_GB2312" w:eastAsia="仿宋_GB2312"/>
          <w:sz w:val="32"/>
          <w:szCs w:val="30"/>
          <w:lang w:val="en-US" w:eastAsia="zh-CN"/>
        </w:rPr>
        <w:t>141.06</w:t>
      </w:r>
      <w:r>
        <w:rPr>
          <w:rFonts w:hint="eastAsia" w:ascii="仿宋_GB2312" w:eastAsia="仿宋_GB2312"/>
          <w:sz w:val="32"/>
          <w:szCs w:val="30"/>
        </w:rPr>
        <w:t>万元，商品和服务支出</w:t>
      </w:r>
      <w:r>
        <w:rPr>
          <w:rFonts w:hint="eastAsia" w:ascii="仿宋_GB2312" w:eastAsia="仿宋_GB2312"/>
          <w:sz w:val="32"/>
          <w:szCs w:val="30"/>
          <w:lang w:val="en-US" w:eastAsia="zh-CN"/>
        </w:rPr>
        <w:t>13.02</w:t>
      </w:r>
      <w:r>
        <w:rPr>
          <w:rFonts w:hint="eastAsia" w:ascii="仿宋_GB2312" w:eastAsia="仿宋_GB2312"/>
          <w:sz w:val="32"/>
          <w:szCs w:val="30"/>
        </w:rPr>
        <w:t>万元，对个人和家庭的补助3</w:t>
      </w:r>
      <w:r>
        <w:rPr>
          <w:rFonts w:hint="eastAsia" w:ascii="仿宋_GB2312" w:eastAsia="仿宋_GB2312"/>
          <w:sz w:val="32"/>
          <w:szCs w:val="30"/>
          <w:lang w:val="en-US" w:eastAsia="zh-CN"/>
        </w:rPr>
        <w:t>.78</w:t>
      </w:r>
      <w:r>
        <w:rPr>
          <w:rFonts w:hint="eastAsia" w:ascii="仿宋_GB2312" w:eastAsia="仿宋_GB2312"/>
          <w:sz w:val="32"/>
          <w:szCs w:val="30"/>
        </w:rPr>
        <w:t>万元，其他资本性支出0万；项目支出</w:t>
      </w:r>
      <w:r>
        <w:rPr>
          <w:rFonts w:hint="eastAsia" w:ascii="仿宋_GB2312" w:eastAsia="仿宋_GB2312"/>
          <w:sz w:val="32"/>
          <w:szCs w:val="30"/>
          <w:lang w:val="en-US" w:eastAsia="zh-CN"/>
        </w:rPr>
        <w:t>18.75</w:t>
      </w:r>
      <w:r>
        <w:rPr>
          <w:rFonts w:hint="eastAsia" w:ascii="仿宋_GB2312" w:eastAsia="仿宋_GB2312"/>
          <w:sz w:val="32"/>
          <w:szCs w:val="30"/>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2020年昌江区住房和城乡建设局财政拨款支出预算数176.62万元。较上年增加36.51万元，增长20.67%。具体支出情况是：城乡社区支出</w:t>
      </w:r>
      <w:r>
        <w:rPr>
          <w:rFonts w:hint="eastAsia" w:ascii="仿宋_GB2312" w:eastAsia="仿宋_GB2312"/>
          <w:sz w:val="32"/>
          <w:szCs w:val="30"/>
          <w:lang w:val="en-US" w:eastAsia="zh-CN"/>
        </w:rPr>
        <w:t>145.09</w:t>
      </w:r>
      <w:r>
        <w:rPr>
          <w:rFonts w:hint="eastAsia" w:ascii="仿宋_GB2312" w:eastAsia="仿宋_GB2312"/>
          <w:sz w:val="32"/>
          <w:szCs w:val="30"/>
        </w:rPr>
        <w:t>万元，行政单位医疗保险支出</w:t>
      </w:r>
      <w:r>
        <w:rPr>
          <w:rFonts w:hint="eastAsia" w:ascii="仿宋_GB2312" w:eastAsia="仿宋_GB2312"/>
          <w:sz w:val="32"/>
          <w:szCs w:val="30"/>
          <w:lang w:val="en-US" w:eastAsia="zh-CN"/>
        </w:rPr>
        <w:t>8.61</w:t>
      </w:r>
      <w:r>
        <w:rPr>
          <w:rFonts w:hint="eastAsia" w:ascii="仿宋_GB2312" w:eastAsia="仿宋_GB2312"/>
          <w:sz w:val="32"/>
          <w:szCs w:val="30"/>
        </w:rPr>
        <w:t>万元，住房公积金支出</w:t>
      </w:r>
      <w:r>
        <w:rPr>
          <w:rFonts w:hint="eastAsia" w:ascii="仿宋_GB2312" w:eastAsia="仿宋_GB2312"/>
          <w:sz w:val="32"/>
          <w:szCs w:val="30"/>
          <w:lang w:val="en-US" w:eastAsia="zh-CN"/>
        </w:rPr>
        <w:t>12.23</w:t>
      </w:r>
      <w:r>
        <w:rPr>
          <w:rFonts w:hint="eastAsia" w:ascii="仿宋_GB2312" w:eastAsia="仿宋_GB2312"/>
          <w:sz w:val="32"/>
          <w:szCs w:val="30"/>
        </w:rPr>
        <w:t>万元，社会保障和就业支出</w:t>
      </w:r>
      <w:r>
        <w:rPr>
          <w:rFonts w:hint="eastAsia" w:ascii="仿宋_GB2312" w:eastAsia="仿宋_GB2312"/>
          <w:sz w:val="32"/>
          <w:szCs w:val="30"/>
          <w:lang w:val="en-US" w:eastAsia="zh-CN"/>
        </w:rPr>
        <w:t>10.69</w:t>
      </w:r>
      <w:r>
        <w:rPr>
          <w:rFonts w:hint="eastAsia" w:ascii="仿宋_GB2312" w:eastAsia="仿宋_GB2312"/>
          <w:sz w:val="32"/>
          <w:szCs w:val="30"/>
        </w:rPr>
        <w:t xml:space="preserve">万元。 </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202</w:t>
      </w:r>
      <w:r>
        <w:rPr>
          <w:rFonts w:hint="eastAsia" w:ascii="仿宋_GB2312" w:eastAsia="仿宋_GB2312"/>
          <w:sz w:val="32"/>
          <w:szCs w:val="30"/>
          <w:lang w:val="en-US" w:eastAsia="zh-CN"/>
        </w:rPr>
        <w:t>1</w:t>
      </w:r>
      <w:r>
        <w:rPr>
          <w:rFonts w:hint="eastAsia" w:ascii="仿宋_GB2312" w:eastAsia="仿宋_GB2312"/>
          <w:sz w:val="32"/>
          <w:szCs w:val="30"/>
        </w:rPr>
        <w:t>年昌江区住房和城乡建设局政府性基金预算拨款安排的支出无。</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202</w:t>
      </w:r>
      <w:r>
        <w:rPr>
          <w:rFonts w:hint="eastAsia" w:ascii="仿宋_GB2312" w:eastAsia="仿宋_GB2312"/>
          <w:sz w:val="32"/>
          <w:szCs w:val="30"/>
          <w:lang w:val="en-US" w:eastAsia="zh-CN"/>
        </w:rPr>
        <w:t>1</w:t>
      </w:r>
      <w:r>
        <w:rPr>
          <w:rFonts w:hint="eastAsia" w:ascii="仿宋_GB2312" w:eastAsia="仿宋_GB2312"/>
          <w:sz w:val="32"/>
          <w:szCs w:val="30"/>
        </w:rPr>
        <w:t>年部门机关运行费预算</w:t>
      </w:r>
      <w:r>
        <w:rPr>
          <w:rFonts w:hint="eastAsia" w:ascii="仿宋_GB2312" w:eastAsia="仿宋_GB2312"/>
          <w:sz w:val="32"/>
          <w:szCs w:val="30"/>
          <w:lang w:val="en-US" w:eastAsia="zh-CN"/>
        </w:rPr>
        <w:t>13.02</w:t>
      </w:r>
      <w:r>
        <w:rPr>
          <w:rFonts w:hint="eastAsia" w:ascii="仿宋_GB2312" w:eastAsia="仿宋_GB2312"/>
          <w:sz w:val="32"/>
          <w:szCs w:val="30"/>
        </w:rPr>
        <w:t>万元，比2019年预算</w:t>
      </w:r>
      <w:r>
        <w:rPr>
          <w:rFonts w:hint="eastAsia" w:ascii="仿宋_GB2312" w:eastAsia="仿宋_GB2312"/>
          <w:sz w:val="32"/>
          <w:szCs w:val="30"/>
          <w:lang w:eastAsia="zh-CN"/>
        </w:rPr>
        <w:t>减少</w:t>
      </w:r>
      <w:r>
        <w:rPr>
          <w:rFonts w:hint="eastAsia" w:ascii="仿宋_GB2312" w:eastAsia="仿宋_GB2312"/>
          <w:sz w:val="32"/>
          <w:szCs w:val="30"/>
          <w:lang w:val="en-US" w:eastAsia="zh-CN"/>
        </w:rPr>
        <w:t>1.73</w:t>
      </w:r>
      <w:r>
        <w:rPr>
          <w:rFonts w:hint="eastAsia" w:ascii="仿宋_GB2312" w:eastAsia="仿宋_GB2312"/>
          <w:sz w:val="32"/>
          <w:szCs w:val="30"/>
        </w:rPr>
        <w:t>万元，</w:t>
      </w:r>
      <w:r>
        <w:rPr>
          <w:rFonts w:hint="eastAsia" w:ascii="仿宋_GB2312" w:eastAsia="仿宋_GB2312"/>
          <w:sz w:val="32"/>
          <w:szCs w:val="30"/>
          <w:lang w:eastAsia="zh-CN"/>
        </w:rPr>
        <w:t>下降</w:t>
      </w:r>
      <w:r>
        <w:rPr>
          <w:rFonts w:hint="eastAsia" w:ascii="仿宋_GB2312" w:eastAsia="仿宋_GB2312"/>
          <w:sz w:val="32"/>
          <w:szCs w:val="30"/>
          <w:lang w:val="en-US" w:eastAsia="zh-CN"/>
        </w:rPr>
        <w:t>13.29</w:t>
      </w:r>
      <w:r>
        <w:rPr>
          <w:rFonts w:hint="eastAsia" w:ascii="仿宋_GB2312" w:eastAsia="仿宋_GB2312"/>
          <w:sz w:val="32"/>
          <w:szCs w:val="30"/>
        </w:rPr>
        <w:t>%。原因为</w:t>
      </w:r>
      <w:r>
        <w:rPr>
          <w:rFonts w:hint="eastAsia" w:ascii="仿宋_GB2312" w:eastAsia="仿宋_GB2312"/>
          <w:sz w:val="32"/>
          <w:szCs w:val="30"/>
          <w:lang w:eastAsia="zh-CN"/>
        </w:rPr>
        <w:t>厉行节约</w:t>
      </w:r>
      <w:r>
        <w:rPr>
          <w:rFonts w:hint="eastAsia" w:ascii="仿宋_GB2312" w:eastAsia="仿宋_GB2312"/>
          <w:sz w:val="32"/>
          <w:szCs w:val="30"/>
        </w:rPr>
        <w:t>。其中：办公费</w:t>
      </w:r>
      <w:r>
        <w:rPr>
          <w:rFonts w:hint="eastAsia" w:ascii="仿宋_GB2312" w:eastAsia="仿宋_GB2312"/>
          <w:sz w:val="32"/>
          <w:szCs w:val="30"/>
          <w:lang w:val="en-US" w:eastAsia="zh-CN"/>
        </w:rPr>
        <w:t>4.8</w:t>
      </w:r>
      <w:r>
        <w:rPr>
          <w:rFonts w:hint="eastAsia" w:ascii="仿宋_GB2312" w:eastAsia="仿宋_GB2312"/>
          <w:sz w:val="32"/>
          <w:szCs w:val="30"/>
        </w:rPr>
        <w:t>万元，差旅费1万元，招待费1.2万元，其他交通费2.</w:t>
      </w:r>
      <w:r>
        <w:rPr>
          <w:rFonts w:hint="eastAsia" w:ascii="仿宋_GB2312" w:eastAsia="仿宋_GB2312"/>
          <w:sz w:val="32"/>
          <w:szCs w:val="30"/>
          <w:lang w:val="en-US" w:eastAsia="zh-CN"/>
        </w:rPr>
        <w:t>2</w:t>
      </w:r>
      <w:r>
        <w:rPr>
          <w:rFonts w:hint="eastAsia" w:ascii="仿宋_GB2312" w:eastAsia="仿宋_GB2312"/>
          <w:sz w:val="32"/>
          <w:szCs w:val="30"/>
        </w:rPr>
        <w:t>2万元，其他商品服务支出1.</w:t>
      </w:r>
      <w:r>
        <w:rPr>
          <w:rFonts w:hint="eastAsia" w:ascii="仿宋_GB2312" w:eastAsia="仿宋_GB2312"/>
          <w:sz w:val="32"/>
          <w:szCs w:val="30"/>
          <w:lang w:val="en-US" w:eastAsia="zh-CN"/>
        </w:rPr>
        <w:t>8</w:t>
      </w:r>
      <w:r>
        <w:rPr>
          <w:rFonts w:hint="eastAsia" w:ascii="仿宋_GB2312" w:eastAsia="仿宋_GB2312"/>
          <w:sz w:val="32"/>
          <w:szCs w:val="30"/>
        </w:rPr>
        <w:t>万元等。</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（六）政府采购情况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202</w:t>
      </w:r>
      <w:r>
        <w:rPr>
          <w:rFonts w:hint="eastAsia" w:ascii="仿宋_GB2312" w:eastAsia="仿宋_GB2312"/>
          <w:sz w:val="32"/>
          <w:szCs w:val="30"/>
          <w:lang w:val="en-US" w:eastAsia="zh-CN"/>
        </w:rPr>
        <w:t>1</w:t>
      </w:r>
      <w:r>
        <w:rPr>
          <w:rFonts w:hint="eastAsia" w:ascii="仿宋_GB2312" w:eastAsia="仿宋_GB2312"/>
          <w:sz w:val="32"/>
          <w:szCs w:val="30"/>
        </w:rPr>
        <w:t>年政府采购预算为</w:t>
      </w:r>
      <w:r>
        <w:rPr>
          <w:rFonts w:hint="eastAsia" w:ascii="仿宋_GB2312" w:eastAsia="仿宋_GB2312"/>
          <w:sz w:val="32"/>
          <w:szCs w:val="30"/>
          <w:lang w:val="en-US" w:eastAsia="zh-CN"/>
        </w:rPr>
        <w:t>8</w:t>
      </w:r>
      <w:r>
        <w:rPr>
          <w:rFonts w:hint="eastAsia" w:ascii="仿宋_GB2312" w:eastAsia="仿宋_GB2312"/>
          <w:sz w:val="32"/>
          <w:szCs w:val="30"/>
        </w:rPr>
        <w:t>.8万元，其中：家具用具1.2万元，电子计算机设备2万元，多功能复印机2.6万元，投影仪1万元</w:t>
      </w:r>
      <w:r>
        <w:rPr>
          <w:rFonts w:hint="eastAsia" w:ascii="仿宋_GB2312" w:eastAsia="仿宋_GB2312"/>
          <w:sz w:val="32"/>
          <w:szCs w:val="30"/>
          <w:lang w:eastAsia="zh-CN"/>
        </w:rPr>
        <w:t>，空调</w:t>
      </w:r>
      <w:r>
        <w:rPr>
          <w:rFonts w:hint="eastAsia" w:ascii="仿宋_GB2312" w:eastAsia="仿宋_GB2312"/>
          <w:sz w:val="32"/>
          <w:szCs w:val="30"/>
          <w:lang w:val="en-US" w:eastAsia="zh-CN"/>
        </w:rPr>
        <w:t>2万元等</w:t>
      </w:r>
      <w:r>
        <w:rPr>
          <w:rFonts w:hint="eastAsia" w:ascii="仿宋_GB2312" w:eastAsia="仿宋_GB2312"/>
          <w:sz w:val="32"/>
          <w:szCs w:val="30"/>
        </w:rPr>
        <w:t>。</w:t>
      </w:r>
    </w:p>
    <w:p>
      <w:pPr>
        <w:widowControl/>
        <w:spacing w:line="580" w:lineRule="exact"/>
        <w:ind w:firstLine="64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21</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202</w:t>
      </w:r>
      <w:r>
        <w:rPr>
          <w:rFonts w:hint="eastAsia" w:ascii="仿宋_GB2312" w:eastAsia="仿宋_GB2312"/>
          <w:sz w:val="32"/>
          <w:szCs w:val="30"/>
          <w:lang w:val="en-US" w:eastAsia="zh-CN"/>
        </w:rPr>
        <w:t>1</w:t>
      </w:r>
      <w:r>
        <w:rPr>
          <w:rFonts w:hint="eastAsia" w:ascii="仿宋_GB2312" w:eastAsia="仿宋_GB2312"/>
          <w:sz w:val="32"/>
          <w:szCs w:val="30"/>
        </w:rPr>
        <w:t>年昌江区住房和城乡建设局“三公”经费年初预算安排1.2万元。其中：</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因公出国（境）费0万元。主要原因是：本单位无人员因公出国产生费用。</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 xml:space="preserve">公务接待费1.2万元，与上年无变化。主要原因是：厉行节约，严格控制接待费用支出。 </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公务用车运行费用0万元。主要原因：本单位无公务用车。</w:t>
      </w:r>
    </w:p>
    <w:p>
      <w:pPr>
        <w:widowControl/>
        <w:spacing w:line="580" w:lineRule="exact"/>
        <w:ind w:firstLine="640"/>
        <w:jc w:val="left"/>
        <w:rPr>
          <w:rFonts w:ascii="仿宋_GB2312" w:eastAsia="仿宋_GB2312"/>
          <w:sz w:val="32"/>
          <w:szCs w:val="30"/>
        </w:rPr>
      </w:pPr>
    </w:p>
    <w:p>
      <w:pPr>
        <w:widowControl/>
        <w:numPr>
          <w:ilvl w:val="0"/>
          <w:numId w:val="1"/>
        </w:numPr>
        <w:spacing w:line="580" w:lineRule="exact"/>
        <w:ind w:left="0" w:leftChars="0" w:firstLine="0" w:firstLineChars="0"/>
        <w:jc w:val="left"/>
        <w:rPr>
          <w:rFonts w:ascii="仿宋_GB2312" w:eastAsia="仿宋_GB2312"/>
          <w:b/>
          <w:sz w:val="32"/>
          <w:szCs w:val="30"/>
        </w:rPr>
      </w:pPr>
      <w:r>
        <w:rPr>
          <w:rFonts w:hint="eastAsia" w:ascii="仿宋_GB2312" w:eastAsia="仿宋_GB2312"/>
          <w:b/>
          <w:sz w:val="32"/>
          <w:szCs w:val="30"/>
        </w:rPr>
        <w:t xml:space="preserve"> 昌江区住房和城乡建设局20</w:t>
      </w:r>
      <w:r>
        <w:rPr>
          <w:rFonts w:hint="eastAsia" w:ascii="仿宋_GB2312" w:eastAsia="仿宋_GB2312"/>
          <w:b/>
          <w:sz w:val="32"/>
          <w:szCs w:val="30"/>
          <w:lang w:val="en-US" w:eastAsia="zh-CN"/>
        </w:rPr>
        <w:t>21</w:t>
      </w:r>
      <w:r>
        <w:rPr>
          <w:rFonts w:hint="eastAsia" w:ascii="仿宋_GB2312" w:eastAsia="仿宋_GB2312"/>
          <w:b/>
          <w:sz w:val="32"/>
          <w:szCs w:val="30"/>
        </w:rPr>
        <w:t>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lang w:val="en-US" w:eastAsia="zh-CN"/>
        </w:rPr>
        <w:t>十</w:t>
      </w:r>
      <w:r>
        <w:rPr>
          <w:rFonts w:hint="eastAsia" w:ascii="仿宋_GB2312" w:eastAsia="仿宋_GB2312"/>
          <w:sz w:val="32"/>
          <w:szCs w:val="30"/>
        </w:rPr>
        <w:t>张表（详见</w:t>
      </w:r>
      <w:r>
        <w:rPr>
          <w:rFonts w:hint="eastAsia" w:ascii="仿宋_GB2312" w:eastAsia="仿宋_GB2312"/>
          <w:sz w:val="32"/>
          <w:szCs w:val="30"/>
          <w:lang w:eastAsia="zh-CN"/>
        </w:rPr>
        <w:t>昌江区住建局部门预算公开表格</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rPr>
          <w:rFonts w:hint="eastAsia" w:ascii="仿宋_GB2312" w:eastAsia="仿宋_GB2312"/>
          <w:sz w:val="32"/>
          <w:szCs w:val="30"/>
        </w:rPr>
      </w:pPr>
      <w:r>
        <w:rPr>
          <w:rFonts w:hint="eastAsia" w:ascii="仿宋_GB2312" w:eastAsia="仿宋_GB2312"/>
          <w:sz w:val="32"/>
          <w:szCs w:val="30"/>
        </w:rPr>
        <w:t>1、社会保障和就业支出（类）财政对基本养老保险基金的补助（款）财政对其他基本养老保险的补助（项）：反映财政安排对本部门养老保险的补助，</w:t>
      </w:r>
    </w:p>
    <w:p>
      <w:pPr>
        <w:rPr>
          <w:rFonts w:hint="eastAsia" w:ascii="仿宋_GB2312" w:eastAsia="仿宋_GB2312"/>
          <w:sz w:val="32"/>
          <w:szCs w:val="30"/>
        </w:rPr>
      </w:pPr>
      <w:r>
        <w:rPr>
          <w:rFonts w:hint="eastAsia" w:ascii="仿宋_GB2312" w:eastAsia="仿宋_GB2312"/>
          <w:sz w:val="32"/>
          <w:szCs w:val="30"/>
        </w:rPr>
        <w:t>2、社会保障和就业支出（类）财政对其他社会保险基金的补助（款）其他财政对工伤保险基金的补助（项）：反映财政安排对本部门职工工伤保险补助</w:t>
      </w:r>
    </w:p>
    <w:p>
      <w:pPr>
        <w:rPr>
          <w:rFonts w:hint="eastAsia" w:ascii="仿宋_GB2312" w:eastAsia="仿宋_GB2312"/>
          <w:sz w:val="32"/>
          <w:szCs w:val="30"/>
        </w:rPr>
      </w:pPr>
      <w:r>
        <w:rPr>
          <w:rFonts w:hint="eastAsia" w:ascii="仿宋_GB2312" w:eastAsia="仿宋_GB2312"/>
          <w:sz w:val="32"/>
          <w:szCs w:val="30"/>
        </w:rPr>
        <w:t>3、社会保障和就业支出（类）财政对其他社会保险基金的补助（款）其他财政对生育保险基金的补助（项）：反映财政安排对本部门职工生育保险补助</w:t>
      </w:r>
    </w:p>
    <w:p>
      <w:pPr>
        <w:rPr>
          <w:rFonts w:hint="eastAsia" w:ascii="仿宋_GB2312" w:eastAsia="仿宋_GB2312"/>
          <w:sz w:val="32"/>
          <w:szCs w:val="30"/>
        </w:rPr>
      </w:pPr>
      <w:r>
        <w:rPr>
          <w:rFonts w:hint="eastAsia" w:ascii="仿宋_GB2312" w:eastAsia="仿宋_GB2312"/>
          <w:sz w:val="32"/>
          <w:szCs w:val="30"/>
        </w:rPr>
        <w:t>4、社会保障和就业支出（类）财政对其他社会保险基金的补助（款）其他财政对社会保险基金的补助（项）：反映财政安排本部门职工养老保险补助，</w:t>
      </w:r>
    </w:p>
    <w:p>
      <w:pPr>
        <w:rPr>
          <w:rFonts w:hint="eastAsia" w:ascii="仿宋_GB2312" w:eastAsia="仿宋_GB2312"/>
          <w:sz w:val="32"/>
          <w:szCs w:val="30"/>
        </w:rPr>
      </w:pPr>
      <w:r>
        <w:rPr>
          <w:rFonts w:hint="eastAsia" w:ascii="仿宋_GB2312" w:eastAsia="仿宋_GB2312"/>
          <w:sz w:val="32"/>
          <w:szCs w:val="30"/>
        </w:rPr>
        <w:t>5、医疗卫生和计划生育支出（类）医疗卫生与计划生育管理事务（款）行政运行（项）：反映本部门的基本支出，</w:t>
      </w:r>
    </w:p>
    <w:p>
      <w:pPr>
        <w:rPr>
          <w:rFonts w:hint="eastAsia" w:ascii="仿宋_GB2312" w:eastAsia="仿宋_GB2312"/>
          <w:sz w:val="32"/>
          <w:szCs w:val="30"/>
        </w:rPr>
      </w:pPr>
      <w:r>
        <w:rPr>
          <w:rFonts w:hint="eastAsia" w:ascii="仿宋_GB2312" w:eastAsia="仿宋_GB2312"/>
          <w:sz w:val="32"/>
          <w:szCs w:val="30"/>
        </w:rPr>
        <w:t>6、医疗卫生和计划生育支出（类）医疗卫生与计划生育管理事务（款）一般行政管理事务（项）：反映本单位未单独设置项级科目的其他项目支出，</w:t>
      </w:r>
    </w:p>
    <w:p>
      <w:pPr>
        <w:rPr>
          <w:rFonts w:hint="eastAsia" w:ascii="仿宋_GB2312" w:eastAsia="仿宋_GB2312"/>
          <w:sz w:val="32"/>
          <w:szCs w:val="30"/>
        </w:rPr>
      </w:pPr>
      <w:r>
        <w:rPr>
          <w:rFonts w:hint="eastAsia" w:ascii="仿宋_GB2312" w:eastAsia="仿宋_GB2312"/>
          <w:sz w:val="32"/>
          <w:szCs w:val="30"/>
        </w:rPr>
        <w:t>7、医疗卫生和计划生育支出（类）医疗卫生与计划生育管理事务（款）其他医疗卫生和计划生育事务支出（项）：反映除上述项目以外其他用于医疗卫生与计划生育管理事务方面的支出，</w:t>
      </w:r>
    </w:p>
    <w:p>
      <w:pPr>
        <w:rPr>
          <w:rFonts w:hint="eastAsia" w:ascii="仿宋_GB2312" w:eastAsia="仿宋_GB2312"/>
          <w:sz w:val="32"/>
          <w:szCs w:val="30"/>
        </w:rPr>
      </w:pPr>
      <w:r>
        <w:rPr>
          <w:rFonts w:hint="eastAsia" w:ascii="仿宋_GB2312" w:eastAsia="仿宋_GB2312"/>
          <w:sz w:val="32"/>
          <w:szCs w:val="30"/>
        </w:rPr>
        <w:t>8、医疗卫生和计划生育支出（类）基层医疗卫生机构（款）其他基层医疗卫生机构支出（项）反映除上述项目以外其他用于基层医疗卫生机构的支出，</w:t>
      </w:r>
    </w:p>
    <w:p>
      <w:pPr>
        <w:rPr>
          <w:rFonts w:hint="eastAsia" w:ascii="仿宋_GB2312" w:eastAsia="仿宋_GB2312"/>
          <w:sz w:val="32"/>
          <w:szCs w:val="30"/>
        </w:rPr>
      </w:pPr>
      <w:r>
        <w:rPr>
          <w:rFonts w:hint="eastAsia" w:ascii="仿宋_GB2312" w:eastAsia="仿宋_GB2312"/>
          <w:sz w:val="32"/>
          <w:szCs w:val="30"/>
        </w:rPr>
        <w:t>9、医疗卫生和计划生育支出（类）计划生育事务（款）计划生育服务（项）：反映卫生和计划生育部门所属计划生育机构的支出，</w:t>
      </w:r>
    </w:p>
    <w:p>
      <w:pPr>
        <w:rPr>
          <w:rFonts w:hint="eastAsia" w:ascii="仿宋_GB2312" w:eastAsia="仿宋_GB2312"/>
          <w:sz w:val="32"/>
          <w:szCs w:val="30"/>
        </w:rPr>
      </w:pPr>
      <w:r>
        <w:rPr>
          <w:rFonts w:hint="eastAsia" w:ascii="仿宋_GB2312" w:eastAsia="仿宋_GB2312"/>
          <w:sz w:val="32"/>
          <w:szCs w:val="30"/>
        </w:rPr>
        <w:t>10、医疗卫生和计划生育支出（类）计划生育事务（款）其他计划生育支出</w:t>
      </w:r>
    </w:p>
    <w:p>
      <w:pPr>
        <w:rPr>
          <w:rFonts w:hint="eastAsia" w:ascii="仿宋_GB2312" w:eastAsia="仿宋_GB2312"/>
          <w:sz w:val="32"/>
          <w:szCs w:val="30"/>
        </w:rPr>
      </w:pPr>
      <w:r>
        <w:rPr>
          <w:rFonts w:hint="eastAsia" w:ascii="仿宋_GB2312" w:eastAsia="仿宋_GB2312"/>
          <w:sz w:val="32"/>
          <w:szCs w:val="30"/>
        </w:rPr>
        <w:t>（项）：反映除上述项目以外其他用于计划生育管理事务方面的支出，</w:t>
      </w:r>
    </w:p>
    <w:p>
      <w:pPr>
        <w:rPr>
          <w:rFonts w:hint="eastAsia" w:ascii="仿宋_GB2312" w:eastAsia="仿宋_GB2312"/>
          <w:sz w:val="32"/>
          <w:szCs w:val="30"/>
        </w:rPr>
      </w:pPr>
      <w:r>
        <w:rPr>
          <w:rFonts w:hint="eastAsia" w:ascii="仿宋_GB2312" w:eastAsia="仿宋_GB2312"/>
          <w:sz w:val="32"/>
          <w:szCs w:val="30"/>
        </w:rPr>
        <w:t>11、医疗卫生和计划生育支出（类）公共卫生（款）疾病预防控制机构（项）：反映卫生和计划生育部门所属疾病预防控制机构的支出，</w:t>
      </w:r>
    </w:p>
    <w:p>
      <w:pPr>
        <w:rPr>
          <w:rFonts w:hint="eastAsia" w:ascii="仿宋_GB2312" w:eastAsia="仿宋_GB2312"/>
          <w:sz w:val="32"/>
          <w:szCs w:val="30"/>
        </w:rPr>
      </w:pPr>
      <w:r>
        <w:rPr>
          <w:rFonts w:hint="eastAsia" w:ascii="仿宋_GB2312" w:eastAsia="仿宋_GB2312"/>
          <w:sz w:val="32"/>
          <w:szCs w:val="30"/>
        </w:rPr>
        <w:t>12、医疗卫生和计划生育支出（类）公共卫生（款）卫生监督机构（项）：反映卫生和计划生育部门所属卫生监督机构的支出，</w:t>
      </w:r>
    </w:p>
    <w:p>
      <w:pPr>
        <w:rPr>
          <w:rFonts w:hint="eastAsia" w:ascii="仿宋_GB2312" w:eastAsia="仿宋_GB2312"/>
          <w:sz w:val="32"/>
          <w:szCs w:val="30"/>
        </w:rPr>
      </w:pPr>
      <w:r>
        <w:rPr>
          <w:rFonts w:hint="eastAsia" w:ascii="仿宋_GB2312" w:eastAsia="仿宋_GB2312"/>
          <w:sz w:val="32"/>
          <w:szCs w:val="30"/>
        </w:rPr>
        <w:t>13、医疗卫生和计划生育支出（类）公共卫生（款）妇幼保健机构（项）：反映卫生和计划生育部门所属妇幼保健机构的支出，</w:t>
      </w:r>
    </w:p>
    <w:p>
      <w:pPr>
        <w:rPr>
          <w:rFonts w:hint="eastAsia" w:ascii="仿宋_GB2312" w:eastAsia="仿宋_GB2312"/>
          <w:sz w:val="32"/>
          <w:szCs w:val="30"/>
        </w:rPr>
      </w:pPr>
      <w:r>
        <w:rPr>
          <w:rFonts w:hint="eastAsia" w:ascii="仿宋_GB2312" w:eastAsia="仿宋_GB2312"/>
          <w:sz w:val="32"/>
          <w:szCs w:val="30"/>
        </w:rPr>
        <w:t>14、医疗卫生和计划生育支出（类）行政事业单位医疗（款）行政单位医疗（项）：反映财政安排的本部门职工基本医疗保障缴费，</w:t>
      </w:r>
    </w:p>
    <w:p>
      <w:pPr>
        <w:rPr>
          <w:rFonts w:hint="eastAsia" w:ascii="仿宋_GB2312" w:eastAsia="仿宋_GB2312"/>
          <w:sz w:val="32"/>
          <w:szCs w:val="30"/>
        </w:rPr>
      </w:pPr>
      <w:r>
        <w:rPr>
          <w:rFonts w:hint="eastAsia" w:ascii="仿宋_GB2312" w:eastAsia="仿宋_GB2312"/>
          <w:sz w:val="32"/>
          <w:szCs w:val="30"/>
        </w:rPr>
        <w:t>15、住房保障支出（类）住房改革支出（款）住房公积金（项）：反映本部门按照人力资源和社会保障部、财政部规定的基本工资和津贴补贴以及规定比例为职工缴纳的住房公积金。</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FDC504"/>
    <w:multiLevelType w:val="singleLevel"/>
    <w:tmpl w:val="CAFDC50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62FC"/>
    <w:rsid w:val="005A74B9"/>
    <w:rsid w:val="00755490"/>
    <w:rsid w:val="00766133"/>
    <w:rsid w:val="00CC7A40"/>
    <w:rsid w:val="09FC7F98"/>
    <w:rsid w:val="0A1A103F"/>
    <w:rsid w:val="0E051D04"/>
    <w:rsid w:val="0FFD0F72"/>
    <w:rsid w:val="27F31DF1"/>
    <w:rsid w:val="28AD2040"/>
    <w:rsid w:val="43F00DC7"/>
    <w:rsid w:val="5FB31D1C"/>
    <w:rsid w:val="7CEE2074"/>
    <w:rsid w:val="7D7F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4</TotalTime>
  <ScaleCrop>false</ScaleCrop>
  <LinksUpToDate>false</LinksUpToDate>
  <CharactersWithSpaces>1289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2018-01-30T02:23:00Z</dcterms:created>
  <dc:creator>dell</dc:creator>
  <cp:lastModifiedBy>qin</cp:lastModifiedBy>
  <cp:lastPrinted>2016-11-21T09:06:00Z</cp:lastPrinted>
  <dcterms:modified xsi:type="dcterms:W3CDTF">2021-04-14T05:48:50Z</dcterms:modified>
  <dc:title>昌江区xxx 2017年部门预算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C5EBDADE5A7843E188193E56676C51DE</vt:lpwstr>
  </property>
</Properties>
</file>