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3092" w:firstLineChars="7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政策的解读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农村危房改造是政府通过安排财政补助资金等帮扶方式、支持农村困难群众解决无安全住房的一项民生工程，是脱贫攻坚“两不愁、三保障”中落实“住房安全有保障”的重要任务。</w:t>
      </w:r>
    </w:p>
    <w:p>
      <w:pPr>
        <w:numPr>
          <w:ilvl w:val="0"/>
          <w:numId w:val="1"/>
        </w:numPr>
        <w:bidi w:val="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政策范围</w:t>
      </w:r>
    </w:p>
    <w:p>
      <w:pPr>
        <w:tabs>
          <w:tab w:val="left" w:pos="7380"/>
        </w:tabs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农村危房改造实施范围为全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农村地区，城市规划建成区范围内不予安排实施，风景名胜区要按照景区规划管理要求实施。农村危房改造必须符合《土地管理法》关于农村宅基地使用权分配及使用的规定。</w:t>
      </w:r>
    </w:p>
    <w:p>
      <w:pPr>
        <w:numPr>
          <w:ilvl w:val="0"/>
          <w:numId w:val="1"/>
        </w:numPr>
        <w:tabs>
          <w:tab w:val="left" w:pos="7380"/>
        </w:tabs>
        <w:spacing w:line="560" w:lineRule="exact"/>
        <w:ind w:left="0" w:leftChars="0" w:firstLine="643" w:firstLineChars="200"/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eastAsia="zh-CN"/>
        </w:rPr>
        <w:t>补助对象的资格</w:t>
      </w:r>
    </w:p>
    <w:p>
      <w:pPr>
        <w:numPr>
          <w:ilvl w:val="0"/>
          <w:numId w:val="0"/>
        </w:numPr>
        <w:tabs>
          <w:tab w:val="left" w:pos="7380"/>
        </w:tabs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农村危房改造对象应在建档立卡贫困户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（扶贫部门认定）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、低保户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（民政部门认定）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、农村分散供养特困人员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（民政部门认定）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和贫困残疾人家庭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（残联认定）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等四类重点对象（以下简称4类重点对象）中根据住房危险程度确定。</w:t>
      </w:r>
    </w:p>
    <w:p>
      <w:pPr>
        <w:numPr>
          <w:ilvl w:val="0"/>
          <w:numId w:val="1"/>
        </w:numPr>
        <w:tabs>
          <w:tab w:val="left" w:pos="7380"/>
        </w:tabs>
        <w:spacing w:line="560" w:lineRule="exact"/>
        <w:ind w:left="0" w:leftChars="0"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根据住房情况分为危房户和无房户</w:t>
      </w:r>
    </w:p>
    <w:p>
      <w:pPr>
        <w:numPr>
          <w:ilvl w:val="0"/>
          <w:numId w:val="0"/>
        </w:numPr>
        <w:tabs>
          <w:tab w:val="left" w:pos="7380"/>
        </w:tabs>
        <w:spacing w:line="560" w:lineRule="exact"/>
        <w:ind w:firstLine="640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危房户是指其自有住房经技术鉴定为C、D级危房，且无其他自有房屋的农户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其中：C 级危房必须实施维修加固,加固改造后满足15年的安全使用要求。D级危房实施拆除重建，以就地就近建设、分散建设和农户自建为主。）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房屋危险程度鉴定委托有房屋鉴定资质的第三方专业机构，根据建设部门的相关技术规范，对疑似农村危房进行鉴定。无房户指无自有房屋的农户，由农户申报、村级评议、“乡村两级公示”等措施认定。对于危房户和无房户无改造意愿、自愿通过其他方式解决安居问题的，在履行确认改造意愿程序后可不纳入危房改造范围。其中，危房户必须提醒其拆除或不再使用危房。</w:t>
      </w:r>
    </w:p>
    <w:p>
      <w:pPr>
        <w:numPr>
          <w:ilvl w:val="0"/>
          <w:numId w:val="1"/>
        </w:numPr>
        <w:tabs>
          <w:tab w:val="left" w:pos="7380"/>
        </w:tabs>
        <w:spacing w:line="560" w:lineRule="exact"/>
        <w:ind w:left="0" w:leftChars="0"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改造要求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（一）是质量安全可靠。改造后房屋无论是新建或者维修加固，必须做到质量安全可靠。通过闲置房屋解决居住问题的，也必须先行对房屋安全进行鉴定。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是建房面积控制。对于农户自建房屋的要求1.宅基地面积较大，只允许建筑一层且建筑面积不允许超出110平方米。2.宅基地面积较小,占地面积不足60平方米的，可建两层，但总建筑面积不得超过110平方米。对于新建“交钥匙工程”的，1-</w:t>
      </w:r>
      <w:r>
        <w:rPr>
          <w:rFonts w:hint="eastAsia" w:ascii="仿宋" w:hAnsi="仿宋" w:eastAsia="仿宋" w:cs="仿宋"/>
          <w:sz w:val="32"/>
          <w:szCs w:val="22"/>
        </w:rPr>
        <w:t>2人户</w:t>
      </w:r>
      <w:r>
        <w:rPr>
          <w:rFonts w:hint="eastAsia" w:ascii="仿宋" w:hAnsi="仿宋" w:eastAsia="仿宋" w:cs="仿宋"/>
          <w:sz w:val="32"/>
          <w:szCs w:val="22"/>
          <w:lang w:eastAsia="zh-CN"/>
        </w:rPr>
        <w:t>建房面积</w:t>
      </w:r>
      <w:r>
        <w:rPr>
          <w:rFonts w:hint="eastAsia" w:ascii="仿宋" w:hAnsi="仿宋" w:eastAsia="仿宋" w:cs="仿宋"/>
          <w:sz w:val="32"/>
          <w:szCs w:val="22"/>
        </w:rPr>
        <w:t>不超过</w:t>
      </w: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22"/>
        </w:rPr>
        <w:t>平方米、3人户不超过</w:t>
      </w: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22"/>
        </w:rPr>
        <w:t>平发米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3人以上户不超过60平方米。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（三）是达到入住条件。工程主体完工，水电安装到位，达到基本装修标准。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（四）是落实拆旧还基。要求新建房屋的，农户入住新居后及时拆除原危旧房屋，异地建房的要将原宅基地腾退交回村集体。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（五）时间节点的要求。4月底全部开工，6月底全面完工并达到入住条件。</w:t>
      </w:r>
    </w:p>
    <w:p>
      <w:pPr>
        <w:numPr>
          <w:ilvl w:val="0"/>
          <w:numId w:val="0"/>
        </w:numPr>
        <w:bidi w:val="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五、农户档案信息管理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农村危房改造农户纸质档案管理，实行一户一档。档案资料应包括以下内容：农村危房改造申请审批表（附件1）、对象认定表（附件2）、质量检查表和工程验收表（见附件3、4、5），农户（夫妻）身份证、户口簿和四类重点对象身份证件复印件和其他所需资料等。要加强农户档案资料管理，做到专人负责、规范齐整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；在建档立卡贫困户住房安全鉴定工作基础上，健全完善住房安全工作台账，做到村村有台账，户户有鉴定。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jc w:val="left"/>
        <w:rPr>
          <w:rFonts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Cs w:val="32"/>
        </w:rPr>
        <w:t>附件1：</w:t>
      </w:r>
    </w:p>
    <w:p>
      <w:pPr>
        <w:jc w:val="center"/>
        <w:rPr>
          <w:rFonts w:hint="eastAsia" w:ascii="黑体" w:hAnsi="黑体" w:eastAsia="黑体" w:cs="黑体"/>
          <w:bCs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</w:rPr>
        <w:t>江西省农村危房改造申请审批表</w:t>
      </w:r>
    </w:p>
    <w:p>
      <w:pPr>
        <w:rPr>
          <w:rFonts w:ascii="方正小标宋简体" w:eastAsia="方正小标宋简体"/>
          <w:color w:val="auto"/>
        </w:rPr>
      </w:pPr>
      <w:r>
        <w:rPr>
          <w:rFonts w:hint="eastAsia" w:ascii="宋体" w:hAnsi="宋体" w:cs="宋体"/>
          <w:color w:val="auto"/>
          <w:kern w:val="0"/>
          <w:sz w:val="24"/>
        </w:rPr>
        <w:t>县（市、区）名称：</w:t>
      </w:r>
      <w:r>
        <w:rPr>
          <w:rFonts w:hint="eastAsia" w:ascii="方正小标宋简体" w:eastAsia="方正小标宋简体"/>
          <w:color w:val="auto"/>
        </w:rPr>
        <w:t xml:space="preserve">                      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963"/>
        <w:gridCol w:w="639"/>
        <w:gridCol w:w="1161"/>
        <w:gridCol w:w="595"/>
        <w:gridCol w:w="483"/>
        <w:gridCol w:w="704"/>
        <w:gridCol w:w="430"/>
        <w:gridCol w:w="549"/>
        <w:gridCol w:w="443"/>
        <w:gridCol w:w="864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87" w:type="dxa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农户申请</w:t>
            </w:r>
          </w:p>
        </w:tc>
        <w:tc>
          <w:tcPr>
            <w:tcW w:w="7973" w:type="dxa"/>
            <w:gridSpan w:val="11"/>
            <w:vAlign w:val="center"/>
          </w:tcPr>
          <w:p>
            <w:pPr>
              <w:spacing w:line="0" w:lineRule="atLeast"/>
              <w:ind w:left="-57" w:right="-57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spacing w:line="0" w:lineRule="atLeast"/>
              <w:ind w:left="-57" w:right="-57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 xml:space="preserve">  姓  名 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，因住房危险破旧（无自有房屋），且家庭经济较为困难，特申请政府安排农村危房改造指标和补助资金，支持我早日改造并入住安全房屋。本人承诺自愿接受农村危房改造政策审批、农村建房审批管理、信息公示公开、质量监管、建新拆旧还基等程序和要求，如有违反，愿意接受取消补助资格、上缴补助资金的处罚。</w:t>
            </w:r>
          </w:p>
          <w:p>
            <w:pPr>
              <w:spacing w:line="0" w:lineRule="atLeast"/>
              <w:ind w:left="-57" w:right="-57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spacing w:line="0" w:lineRule="atLeast"/>
              <w:ind w:left="-57" w:right="-57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申请人：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（签   名）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，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87" w:type="dxa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户主姓名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95" w:type="dxa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年龄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979" w:type="dxa"/>
            <w:gridSpan w:val="2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家庭人口 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87" w:type="dxa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2763" w:type="dxa"/>
            <w:gridSpan w:val="3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家庭详细地址</w:t>
            </w:r>
          </w:p>
        </w:tc>
        <w:tc>
          <w:tcPr>
            <w:tcW w:w="3428" w:type="dxa"/>
            <w:gridSpan w:val="5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87" w:type="dxa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保障类别</w:t>
            </w:r>
          </w:p>
        </w:tc>
        <w:tc>
          <w:tcPr>
            <w:tcW w:w="7973" w:type="dxa"/>
            <w:gridSpan w:val="11"/>
            <w:vAlign w:val="center"/>
          </w:tcPr>
          <w:p>
            <w:pPr>
              <w:widowControl/>
              <w:spacing w:line="0" w:lineRule="atLeast"/>
              <w:ind w:left="-38" w:leftChars="-18" w:right="-57" w:firstLine="210" w:firstLineChars="1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□建档立卡贫困户    □分散供养特困人员     □低保户   □贫困残疾人家庭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7" w:type="dxa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住房性质</w:t>
            </w:r>
          </w:p>
        </w:tc>
        <w:tc>
          <w:tcPr>
            <w:tcW w:w="3358" w:type="dxa"/>
            <w:gridSpan w:val="4"/>
            <w:vAlign w:val="center"/>
          </w:tcPr>
          <w:p>
            <w:pPr>
              <w:widowControl/>
              <w:spacing w:line="0" w:lineRule="atLeast"/>
              <w:ind w:left="-57" w:right="-57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□私房 □租房 □借住房</w:t>
            </w:r>
          </w:p>
          <w:p>
            <w:pPr>
              <w:widowControl/>
              <w:spacing w:line="0" w:lineRule="atLeast"/>
              <w:ind w:left="-57" w:right="-57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□其它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房屋结构</w:t>
            </w:r>
          </w:p>
        </w:tc>
        <w:tc>
          <w:tcPr>
            <w:tcW w:w="3428" w:type="dxa"/>
            <w:gridSpan w:val="5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□砖混 □砖木 □土坯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7" w:type="dxa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房屋状况</w:t>
            </w:r>
          </w:p>
        </w:tc>
        <w:tc>
          <w:tcPr>
            <w:tcW w:w="3358" w:type="dxa"/>
            <w:gridSpan w:val="4"/>
            <w:vAlign w:val="center"/>
          </w:tcPr>
          <w:p>
            <w:pPr>
              <w:widowControl/>
              <w:spacing w:line="0" w:lineRule="atLeast"/>
              <w:ind w:left="-57" w:right="-57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□无房           □严重破损危房</w:t>
            </w:r>
          </w:p>
          <w:p>
            <w:pPr>
              <w:widowControl/>
              <w:spacing w:line="0" w:lineRule="atLeast"/>
              <w:ind w:left="-57" w:right="-57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□一般破损危房   □因灾倒塌住房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房屋面积（平方米）</w:t>
            </w:r>
          </w:p>
        </w:tc>
        <w:tc>
          <w:tcPr>
            <w:tcW w:w="979" w:type="dxa"/>
            <w:gridSpan w:val="2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需建造面积   （平方米）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87" w:type="dxa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申请意愿</w:t>
            </w:r>
          </w:p>
        </w:tc>
        <w:tc>
          <w:tcPr>
            <w:tcW w:w="2763" w:type="dxa"/>
            <w:gridSpan w:val="3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□拆除重建  □修缮加固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一卡通账户名称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账号　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087" w:type="dxa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村委会评议意见</w:t>
            </w:r>
          </w:p>
        </w:tc>
        <w:tc>
          <w:tcPr>
            <w:tcW w:w="7973" w:type="dxa"/>
            <w:gridSpan w:val="11"/>
            <w:vAlign w:val="center"/>
          </w:tcPr>
          <w:p>
            <w:pPr>
              <w:widowControl/>
              <w:spacing w:line="0" w:lineRule="atLeast"/>
              <w:ind w:left="-57" w:right="-57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经调查和村民会议评议，上述情况属实。根据其本人意愿和实际情况，建议补助其_____（拆除重建/修缮加固）住房。如其列为为补助对象，我们将督促其按质按时完成改造任务。</w:t>
            </w:r>
          </w:p>
          <w:p>
            <w:pPr>
              <w:widowControl/>
              <w:spacing w:line="0" w:lineRule="atLeast"/>
              <w:ind w:right="-57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left="-57" w:right="-57" w:firstLine="5670" w:firstLineChars="27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单位（盖章 ）</w:t>
            </w:r>
          </w:p>
          <w:p>
            <w:pPr>
              <w:spacing w:line="0" w:lineRule="atLeast"/>
              <w:ind w:left="-57" w:right="-57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经办人：             村主任：                         年   月   日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87" w:type="dxa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乡镇审核意见</w:t>
            </w:r>
          </w:p>
        </w:tc>
        <w:tc>
          <w:tcPr>
            <w:tcW w:w="7973" w:type="dxa"/>
            <w:gridSpan w:val="11"/>
            <w:vAlign w:val="center"/>
          </w:tcPr>
          <w:p>
            <w:pPr>
              <w:widowControl/>
              <w:spacing w:line="0" w:lineRule="atLeast"/>
              <w:ind w:left="-57" w:right="-57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经调查评审和公示，上述情况属实，建议补助其新建（维修）住房。</w:t>
            </w:r>
          </w:p>
          <w:p>
            <w:pPr>
              <w:widowControl/>
              <w:spacing w:line="0" w:lineRule="atLeast"/>
              <w:ind w:left="-57" w:right="-57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left="-57" w:right="-57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left="-57" w:right="-57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left="-57" w:right="-57" w:firstLine="5665" w:firstLineChars="2698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单位（盖章）  </w:t>
            </w:r>
          </w:p>
          <w:p>
            <w:pPr>
              <w:spacing w:line="0" w:lineRule="atLeast"/>
              <w:ind w:left="-57" w:right="-57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经办人：            乡镇领导：                        年   月   日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087" w:type="dxa"/>
            <w:vAlign w:val="center"/>
          </w:tcPr>
          <w:p>
            <w:pPr>
              <w:widowControl/>
              <w:spacing w:line="0" w:lineRule="atLeast"/>
              <w:ind w:left="-57" w:right="-57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县级农村危房改造领导小组办公室审批意见</w:t>
            </w:r>
          </w:p>
        </w:tc>
        <w:tc>
          <w:tcPr>
            <w:tcW w:w="7973" w:type="dxa"/>
            <w:gridSpan w:val="11"/>
            <w:vAlign w:val="center"/>
          </w:tcPr>
          <w:p>
            <w:pPr>
              <w:widowControl/>
              <w:spacing w:line="0" w:lineRule="atLeast"/>
              <w:ind w:left="-57" w:right="-57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经调查、审核，上述情况属实。经研究同意将其列为农村危房改造补助对象，安排财政资金_______万元补助其对房屋进行（拆除重建/修缮加固）。</w:t>
            </w:r>
          </w:p>
          <w:p>
            <w:pPr>
              <w:widowControl/>
              <w:spacing w:line="0" w:lineRule="atLeast"/>
              <w:ind w:right="-57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right="-57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right="-57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left="-57" w:right="-57" w:firstLine="5670" w:firstLineChars="27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单位（盖章）</w:t>
            </w:r>
          </w:p>
          <w:p>
            <w:pPr>
              <w:spacing w:line="0" w:lineRule="atLeast"/>
              <w:ind w:left="-57" w:right="-57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经办人：              县农房办领导：                      年   月   日                                                     </w:t>
            </w:r>
          </w:p>
        </w:tc>
      </w:tr>
    </w:tbl>
    <w:p>
      <w:pPr>
        <w:widowControl/>
        <w:snapToGrid w:val="0"/>
        <w:spacing w:line="460" w:lineRule="exact"/>
        <w:jc w:val="left"/>
        <w:rPr>
          <w:rFonts w:hint="eastAsia" w:ascii="黑体" w:hAnsi="黑体" w:eastAsia="黑体" w:cs="黑体"/>
          <w:color w:val="auto"/>
          <w:szCs w:val="21"/>
        </w:rPr>
      </w:pPr>
      <w:bookmarkStart w:id="0" w:name="_GoBack"/>
      <w:bookmarkEnd w:id="0"/>
      <w:r>
        <w:rPr>
          <w:rFonts w:hint="eastAsia"/>
          <w:color w:val="auto"/>
          <w:szCs w:val="21"/>
        </w:rPr>
        <w:t xml:space="preserve">附件2                    </w:t>
      </w:r>
    </w:p>
    <w:p>
      <w:pPr>
        <w:widowControl/>
        <w:snapToGrid w:val="0"/>
        <w:spacing w:line="46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农村危房改造对象认定表</w:t>
      </w:r>
    </w:p>
    <w:tbl>
      <w:tblPr>
        <w:tblStyle w:val="4"/>
        <w:tblpPr w:leftFromText="180" w:rightFromText="180" w:vertAnchor="text" w:horzAnchor="page" w:tblpX="1478" w:tblpY="461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993"/>
        <w:gridCol w:w="1270"/>
        <w:gridCol w:w="6"/>
        <w:gridCol w:w="1269"/>
        <w:gridCol w:w="6"/>
        <w:gridCol w:w="142"/>
        <w:gridCol w:w="1985"/>
        <w:gridCol w:w="992"/>
        <w:gridCol w:w="418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auto"/>
                <w:sz w:val="18"/>
                <w:szCs w:val="18"/>
              </w:rPr>
              <w:t>1.基本信息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户主</w:t>
            </w:r>
            <w:r>
              <w:rPr>
                <w:rFonts w:hint="eastAsia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身份证号码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exac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eastAsia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auto"/>
                <w:sz w:val="18"/>
                <w:szCs w:val="18"/>
              </w:rPr>
              <w:t>2.贫困户</w:t>
            </w:r>
          </w:p>
          <w:p>
            <w:pPr>
              <w:snapToGrid w:val="0"/>
              <w:spacing w:line="200" w:lineRule="exact"/>
              <w:jc w:val="center"/>
              <w:rPr>
                <w:rFonts w:eastAsia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auto"/>
                <w:sz w:val="18"/>
                <w:szCs w:val="18"/>
              </w:rPr>
              <w:t>类型</w:t>
            </w:r>
            <w:r>
              <w:rPr>
                <w:rFonts w:hint="eastAsia" w:eastAsia="黑体"/>
                <w:b/>
                <w:bCs/>
                <w:color w:val="auto"/>
                <w:sz w:val="18"/>
                <w:szCs w:val="18"/>
              </w:rPr>
              <w:t>审核（部门盖章）</w:t>
            </w:r>
          </w:p>
        </w:tc>
        <w:tc>
          <w:tcPr>
            <w:tcW w:w="83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420" w:firstLine="180" w:firstLineChars="100"/>
              <w:rPr>
                <w:color w:val="auto"/>
                <w:sz w:val="18"/>
                <w:szCs w:val="18"/>
                <w:u w:val="single"/>
              </w:rPr>
            </w:pPr>
            <w:r>
              <w:rPr>
                <w:color w:val="auto"/>
                <w:sz w:val="18"/>
                <w:szCs w:val="18"/>
              </w:rPr>
              <w:t xml:space="preserve">农村分散供养特困人员 </w:t>
            </w:r>
            <w:r>
              <w:rPr>
                <w:rFonts w:hint="eastAsia"/>
                <w:color w:val="auto"/>
                <w:sz w:val="18"/>
                <w:szCs w:val="18"/>
              </w:rPr>
              <w:t>（是\否）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（审核人签名）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  </w:t>
            </w:r>
            <w:r>
              <w:rPr>
                <w:color w:val="auto"/>
                <w:sz w:val="18"/>
                <w:szCs w:val="18"/>
              </w:rPr>
              <w:t>低保户</w:t>
            </w:r>
            <w:r>
              <w:rPr>
                <w:rFonts w:hint="eastAsia"/>
                <w:color w:val="auto"/>
                <w:sz w:val="18"/>
                <w:szCs w:val="18"/>
              </w:rPr>
              <w:t>（是\否）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（审核人签名）</w:t>
            </w:r>
          </w:p>
          <w:p>
            <w:pPr>
              <w:snapToGrid w:val="0"/>
              <w:spacing w:line="300" w:lineRule="exact"/>
              <w:ind w:right="420" w:firstLine="180" w:firstLineChars="10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建档立卡贫困户</w:t>
            </w:r>
            <w:r>
              <w:rPr>
                <w:rFonts w:hint="eastAsia"/>
                <w:color w:val="auto"/>
                <w:sz w:val="18"/>
                <w:szCs w:val="18"/>
              </w:rPr>
              <w:t>（是\否）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（审核人签名）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       </w:t>
            </w:r>
            <w:r>
              <w:rPr>
                <w:color w:val="auto"/>
                <w:sz w:val="18"/>
                <w:szCs w:val="18"/>
              </w:rPr>
              <w:t>贫困残疾人家庭</w:t>
            </w:r>
            <w:r>
              <w:rPr>
                <w:rFonts w:hint="eastAsia"/>
                <w:color w:val="auto"/>
                <w:sz w:val="18"/>
                <w:szCs w:val="18"/>
              </w:rPr>
              <w:t>（是\否）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（审核人签名）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</w:p>
        </w:tc>
        <w:tc>
          <w:tcPr>
            <w:tcW w:w="83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00" w:lineRule="exact"/>
              <w:ind w:right="420" w:firstLine="180" w:firstLineChars="1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  扶贫办</w:t>
            </w:r>
            <w:r>
              <w:rPr>
                <w:color w:val="auto"/>
                <w:sz w:val="18"/>
                <w:szCs w:val="18"/>
              </w:rPr>
              <w:t>（盖章）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           民政</w:t>
            </w:r>
            <w:r>
              <w:rPr>
                <w:color w:val="auto"/>
                <w:sz w:val="18"/>
                <w:szCs w:val="18"/>
              </w:rPr>
              <w:t>（盖章）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              残联</w:t>
            </w:r>
            <w:r>
              <w:rPr>
                <w:color w:val="auto"/>
                <w:sz w:val="18"/>
                <w:szCs w:val="1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auto"/>
                <w:sz w:val="18"/>
                <w:szCs w:val="18"/>
              </w:rPr>
              <w:t>3.房屋信息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地    址</w:t>
            </w:r>
          </w:p>
        </w:tc>
        <w:tc>
          <w:tcPr>
            <w:tcW w:w="5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60" w:firstLineChars="20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hint="eastAsia" w:eastAsia="楷体"/>
                <w:color w:val="auto"/>
                <w:sz w:val="18"/>
                <w:szCs w:val="18"/>
              </w:rPr>
              <w:t xml:space="preserve">   </w:t>
            </w:r>
            <w:r>
              <w:rPr>
                <w:rFonts w:eastAsia="楷体"/>
                <w:color w:val="auto"/>
                <w:sz w:val="18"/>
                <w:szCs w:val="18"/>
              </w:rPr>
              <w:t>市</w:t>
            </w:r>
            <w:r>
              <w:rPr>
                <w:rFonts w:hint="eastAsia" w:eastAsia="楷体"/>
                <w:color w:val="auto"/>
                <w:sz w:val="18"/>
                <w:szCs w:val="18"/>
              </w:rPr>
              <w:t xml:space="preserve">         </w:t>
            </w:r>
            <w:r>
              <w:rPr>
                <w:rFonts w:eastAsia="楷体"/>
                <w:color w:val="auto"/>
                <w:sz w:val="18"/>
                <w:szCs w:val="18"/>
              </w:rPr>
              <w:t>县（区）</w:t>
            </w:r>
            <w:r>
              <w:rPr>
                <w:rFonts w:hint="eastAsia" w:eastAsia="楷体"/>
                <w:color w:val="auto"/>
                <w:sz w:val="18"/>
                <w:szCs w:val="18"/>
              </w:rPr>
              <w:t xml:space="preserve">       </w:t>
            </w:r>
            <w:r>
              <w:rPr>
                <w:rFonts w:eastAsia="楷体"/>
                <w:color w:val="auto"/>
                <w:sz w:val="18"/>
                <w:szCs w:val="18"/>
              </w:rPr>
              <w:t>镇（乡）</w:t>
            </w:r>
            <w:r>
              <w:rPr>
                <w:rFonts w:hint="eastAsia" w:eastAsia="楷体"/>
                <w:color w:val="auto"/>
                <w:sz w:val="18"/>
                <w:szCs w:val="18"/>
              </w:rPr>
              <w:t xml:space="preserve">        </w:t>
            </w:r>
            <w:r>
              <w:rPr>
                <w:rFonts w:eastAsia="楷体"/>
                <w:color w:val="auto"/>
                <w:sz w:val="18"/>
                <w:szCs w:val="18"/>
              </w:rPr>
              <w:t>村</w:t>
            </w:r>
            <w:r>
              <w:rPr>
                <w:rFonts w:hint="eastAsia" w:eastAsia="楷体"/>
                <w:color w:val="auto"/>
                <w:sz w:val="18"/>
                <w:szCs w:val="18"/>
              </w:rPr>
              <w:t xml:space="preserve">           </w:t>
            </w:r>
            <w:r>
              <w:rPr>
                <w:rFonts w:eastAsia="楷体"/>
                <w:color w:val="auto"/>
                <w:sz w:val="18"/>
                <w:szCs w:val="18"/>
              </w:rPr>
              <w:t>组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建造年代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90" w:firstLineChars="5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hint="eastAsia" w:eastAsia="楷体"/>
                <w:color w:val="auto"/>
                <w:sz w:val="18"/>
                <w:szCs w:val="18"/>
              </w:rPr>
              <w:t xml:space="preserve">       </w:t>
            </w:r>
            <w:r>
              <w:rPr>
                <w:rFonts w:eastAsia="楷体"/>
                <w:color w:val="auto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结构形式</w:t>
            </w:r>
          </w:p>
        </w:tc>
        <w:tc>
          <w:tcPr>
            <w:tcW w:w="5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□土木   □砖木  □砖土混杂  □木结构  □石木  □砖混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设防烈度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90" w:firstLineChars="50"/>
              <w:rPr>
                <w:color w:val="auto"/>
                <w:sz w:val="18"/>
                <w:szCs w:val="18"/>
              </w:rPr>
            </w:pPr>
            <w:r>
              <w:rPr>
                <w:rFonts w:hint="eastAsia" w:eastAsia="楷体"/>
                <w:color w:val="auto"/>
                <w:sz w:val="18"/>
                <w:szCs w:val="18"/>
              </w:rPr>
              <w:t xml:space="preserve">       </w:t>
            </w:r>
            <w:r>
              <w:rPr>
                <w:rFonts w:eastAsia="楷体"/>
                <w:color w:val="auto"/>
                <w:sz w:val="18"/>
                <w:szCs w:val="18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层    数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□单层   □两层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开间数量</w:t>
            </w:r>
          </w:p>
        </w:tc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hint="eastAsia" w:eastAsia="楷体"/>
                <w:color w:val="auto"/>
                <w:sz w:val="18"/>
                <w:szCs w:val="18"/>
              </w:rPr>
              <w:t xml:space="preserve">           </w:t>
            </w:r>
            <w:r>
              <w:rPr>
                <w:rFonts w:eastAsia="楷体"/>
                <w:color w:val="auto"/>
                <w:sz w:val="18"/>
                <w:szCs w:val="18"/>
              </w:rPr>
              <w:t xml:space="preserve">间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建筑面积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90" w:firstLineChars="5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       </w:t>
            </w:r>
            <w:r>
              <w:rPr>
                <w:color w:val="auto"/>
                <w:sz w:val="18"/>
                <w:szCs w:val="18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墙体材料</w:t>
            </w:r>
          </w:p>
        </w:tc>
        <w:tc>
          <w:tcPr>
            <w:tcW w:w="83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前墙： 后墙：山墙：内横墙：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屋面类型及材料</w:t>
            </w:r>
          </w:p>
        </w:tc>
        <w:tc>
          <w:tcPr>
            <w:tcW w:w="83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□平顶  □单坡  □双坡 ；□柁梁+檩条  □木屋架+檩条  □穿斗木构架  □硬山搁檩；</w:t>
            </w:r>
          </w:p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□小青瓦□粘土平瓦 □钢板瓦 □树脂瓦  □草泥顶  □茅草顶  □石板屋面  □预制板  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color w:val="auto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auto"/>
                <w:sz w:val="18"/>
                <w:szCs w:val="18"/>
              </w:rPr>
              <w:t>4.房屋危险状况与评定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180" w:firstLineChars="100"/>
              <w:rPr>
                <w:color w:val="auto"/>
                <w:sz w:val="18"/>
                <w:szCs w:val="18"/>
              </w:rPr>
            </w:pPr>
            <w:r>
              <w:rPr>
                <w:rFonts w:eastAsia="黑体"/>
                <w:color w:val="auto"/>
                <w:sz w:val="18"/>
                <w:szCs w:val="18"/>
              </w:rPr>
              <w:t xml:space="preserve">Ⅰ </w:t>
            </w:r>
            <w:r>
              <w:rPr>
                <w:color w:val="auto"/>
                <w:sz w:val="18"/>
                <w:szCs w:val="18"/>
              </w:rPr>
              <w:t>房屋各组成部分：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地基基础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□a级：完好，地基、基础稳固。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□b级：基础埋深略小；有轻微不均匀沉降。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□c级：基础埋深偏小；有明显不均匀沉降。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□d级：地基失稳；基础局部或整体塌陷。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承重墙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□a级：砌筑质量良好；无裂缝、剥蚀、歪斜。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□b级：砌筑质量一般或较差；有轻微开裂或剥蚀。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□c级：砌筑质量很差；裂缝较多，剥蚀严重；纵横墙体脱闪，个别墙体歪斜。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□d级：墙体严重开裂；部分严重歪斜；局部倒塌或有倒塌危险。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木柱、梁、檩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□a级：无腐朽或虫蛀；无变形；有轻微干缩裂缝。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□b级：轻微腐朽或虫蛀；有轻微变形；构件纵向干缩裂缝深度超过木材直径的1/6。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□c级：有明显腐朽或虫蛀；梁檩跨中明显挠曲，或出现横纹裂缝；梁檩端部出现劈裂；柱身明显歪斜；柱础错位；构件纵向干缩裂缝深度超过木材直径的1/4；榫卯节点有破损或有拔榫迹象。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□d级：严重腐朽或虫蛀；梁檩跨中出现严重横纹裂缝；柱身严重歪斜；柱础严重错位；构件纵向干缩裂缝深度超过木材直径的1/3；榫卯节点失效或多处拔榫。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木屋架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□a级：无腐朽或虫蛀；无变形；自身稳定性良好。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□b级：有轻微腐朽或虫蛀；有轻微变形；自身稳定性较差。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□c级：有明显腐朽或虫蛀；下弦跨中出现横纹裂缝；端部支座移位或松动；屋架在平面内或平面外明显歪斜；榫卯节点有破损或有拔榫迹象。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□d级：严重腐朽或虫蛀；下弦跨中出现严重横纹裂缝；端部支座失效；屋架在平面内或平面外严重歪斜；榫卯节点失效或多处拔榫。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混凝土柱、梁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□a级：表面无剥蚀；无裂缝；无变形。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□b级：表面轻微剥蚀，或出现轻微开裂。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□c级：表面剥蚀严重；出现明显开裂、变形。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□d级：表面剥蚀严重，钢筋外露；出现严重开裂、变形。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屋面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□a级：无变形；无渗水现象；椽、瓦完好。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□b级：局部轻微沉陷；较小范围渗水；椽、瓦个别部位有损坏。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□c级：较大范围出现沉陷；较大范围渗水；椽、瓦有部分损坏。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□d级：较大范围出现塌陷；大范围渗水漏雨；椽、瓦损坏严重。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180" w:firstLineChars="100"/>
              <w:rPr>
                <w:color w:val="auto"/>
                <w:sz w:val="18"/>
                <w:szCs w:val="18"/>
              </w:rPr>
            </w:pPr>
            <w:r>
              <w:rPr>
                <w:rFonts w:eastAsia="黑体"/>
                <w:color w:val="auto"/>
                <w:sz w:val="18"/>
                <w:szCs w:val="18"/>
              </w:rPr>
              <w:t>Ⅱ</w:t>
            </w:r>
            <w:r>
              <w:rPr>
                <w:color w:val="auto"/>
                <w:sz w:val="18"/>
                <w:szCs w:val="18"/>
              </w:rPr>
              <w:t xml:space="preserve"> 房屋整体：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</w:trPr>
        <w:tc>
          <w:tcPr>
            <w:tcW w:w="4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□A级：没有损坏，基本完好；</w:t>
            </w:r>
          </w:p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（房屋各组成部分：各项均应为a级；土木、砖土混杂结构，及泥浆砌筑的砖木、石木结构不应评为A级）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60" w:firstLineChars="20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□B级：轻微破损，轻度危险；</w:t>
            </w:r>
          </w:p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（房屋各组成部分：至少一项为b级；土木、砖土混杂结构，及采用砌筑的砖木、石木结构最多可评为B级）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</w:trPr>
        <w:tc>
          <w:tcPr>
            <w:tcW w:w="4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□C级：中度破损，中度危险；</w:t>
            </w:r>
          </w:p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（房屋各组成部分：至少一项为c级）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□D级：严重破损，严重危险。</w:t>
            </w:r>
          </w:p>
          <w:p>
            <w:pPr>
              <w:snapToGrid w:val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eastAsia="楷体"/>
                <w:color w:val="auto"/>
                <w:sz w:val="18"/>
                <w:szCs w:val="18"/>
              </w:rPr>
              <w:t>（房屋各组成部分：至少一项为d级）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180" w:firstLineChars="100"/>
              <w:rPr>
                <w:color w:val="auto"/>
                <w:sz w:val="18"/>
                <w:szCs w:val="18"/>
              </w:rPr>
            </w:pPr>
            <w:r>
              <w:rPr>
                <w:rFonts w:eastAsia="黑体"/>
                <w:color w:val="auto"/>
                <w:sz w:val="18"/>
                <w:szCs w:val="18"/>
              </w:rPr>
              <w:t>Ⅲ</w:t>
            </w:r>
            <w:r>
              <w:rPr>
                <w:color w:val="auto"/>
                <w:sz w:val="18"/>
                <w:szCs w:val="18"/>
              </w:rPr>
              <w:t xml:space="preserve"> 房屋抗震构造措施：□基本完备   □部分具备  □完全没有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黑体"/>
                <w:bCs/>
                <w:color w:val="auto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auto"/>
                <w:sz w:val="18"/>
                <w:szCs w:val="18"/>
              </w:rPr>
              <w:t xml:space="preserve">5.建议   </w:t>
            </w:r>
            <w:r>
              <w:rPr>
                <w:rFonts w:eastAsia="黑体"/>
                <w:bCs/>
                <w:color w:val="auto"/>
                <w:sz w:val="18"/>
                <w:szCs w:val="18"/>
              </w:rPr>
              <w:t>□加固维修   □拆除新建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4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napToGrid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鉴定负责人：</w:t>
            </w:r>
          </w:p>
          <w:p>
            <w:pPr>
              <w:snapToGrid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鉴定成员：</w:t>
            </w:r>
          </w:p>
        </w:tc>
        <w:tc>
          <w:tcPr>
            <w:tcW w:w="4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机构（单位）：</w:t>
            </w:r>
          </w:p>
          <w:p>
            <w:pPr>
              <w:snapToGrid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鉴定日期：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     </w:t>
            </w:r>
            <w:r>
              <w:rPr>
                <w:color w:val="auto"/>
                <w:sz w:val="18"/>
                <w:szCs w:val="18"/>
              </w:rPr>
              <w:t>年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    </w:t>
            </w:r>
            <w:r>
              <w:rPr>
                <w:color w:val="auto"/>
                <w:sz w:val="18"/>
                <w:szCs w:val="18"/>
              </w:rPr>
              <w:t>月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    </w:t>
            </w:r>
            <w:r>
              <w:rPr>
                <w:color w:val="auto"/>
                <w:sz w:val="18"/>
                <w:szCs w:val="18"/>
              </w:rPr>
              <w:t>日</w:t>
            </w:r>
          </w:p>
        </w:tc>
      </w:tr>
    </w:tbl>
    <w:p>
      <w:pPr>
        <w:widowControl/>
        <w:snapToGrid w:val="0"/>
        <w:spacing w:line="460" w:lineRule="exact"/>
        <w:jc w:val="center"/>
        <w:rPr>
          <w:rFonts w:ascii="黑体" w:hAnsi="宋体" w:eastAsia="黑体" w:cs="宋体"/>
          <w:color w:val="auto"/>
          <w:kern w:val="0"/>
          <w:szCs w:val="32"/>
        </w:rPr>
        <w:sectPr>
          <w:footerReference r:id="rId3" w:type="default"/>
          <w:pgSz w:w="11906" w:h="16838"/>
          <w:pgMar w:top="1361" w:right="1588" w:bottom="1361" w:left="1588" w:header="851" w:footer="1588" w:gutter="0"/>
          <w:pgNumType w:start="1"/>
          <w:cols w:space="720" w:num="1"/>
          <w:docGrid w:type="lines" w:linePitch="312" w:charSpace="0"/>
        </w:sectPr>
      </w:pPr>
    </w:p>
    <w:p>
      <w:pPr>
        <w:rPr>
          <w:rFonts w:cs="宋体" w:asciiTheme="minorEastAsia" w:hAnsiTheme="minorEastAsia" w:eastAsiaTheme="minorEastAsia"/>
          <w:bCs/>
          <w:color w:val="auto"/>
          <w:kern w:val="0"/>
          <w:szCs w:val="32"/>
        </w:rPr>
      </w:pPr>
      <w:r>
        <w:rPr>
          <w:rFonts w:hint="eastAsia" w:cs="宋体" w:asciiTheme="minorEastAsia" w:hAnsiTheme="minorEastAsia" w:eastAsiaTheme="minorEastAsia"/>
          <w:bCs/>
          <w:color w:val="auto"/>
          <w:kern w:val="0"/>
          <w:szCs w:val="32"/>
        </w:rPr>
        <w:t>附表3</w:t>
      </w:r>
    </w:p>
    <w:p>
      <w:pPr>
        <w:jc w:val="center"/>
        <w:rPr>
          <w:rFonts w:hint="eastAsia" w:ascii="黑体" w:hAnsi="黑体" w:eastAsia="黑体" w:cs="黑体"/>
          <w:bCs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</w:rPr>
        <w:t>农村危房改造建房质量检查表</w:t>
      </w:r>
    </w:p>
    <w:tbl>
      <w:tblPr>
        <w:tblStyle w:val="4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763"/>
        <w:gridCol w:w="1422"/>
        <w:gridCol w:w="875"/>
        <w:gridCol w:w="1239"/>
        <w:gridCol w:w="875"/>
        <w:gridCol w:w="2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户主姓名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改造房屋</w:t>
            </w:r>
          </w:p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面积（</w:t>
            </w:r>
            <w:r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  <w:t>m</w:t>
            </w:r>
            <w:r>
              <w:rPr>
                <w:rFonts w:ascii="仿宋_GB2312" w:hAnsi="宋体" w:cs="宋体"/>
                <w:color w:val="auto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结构形式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建设方式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房屋地址</w:t>
            </w:r>
          </w:p>
        </w:tc>
        <w:tc>
          <w:tcPr>
            <w:tcW w:w="7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县（市、区）</w:t>
            </w:r>
            <w:r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乡（镇）</w:t>
            </w:r>
            <w:r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村</w:t>
            </w:r>
            <w:r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村民小组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检查</w:t>
            </w:r>
          </w:p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部位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基</w:t>
            </w:r>
            <w:r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础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主体结构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楼</w:t>
            </w:r>
            <w:r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检查</w:t>
            </w:r>
            <w:r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情况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处理</w:t>
            </w:r>
            <w:r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结论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户主</w:t>
            </w:r>
            <w:r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签名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left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施工人员签名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left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质监员签名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57" w:right="-57"/>
              <w:jc w:val="left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ind w:left="-57" w:right="-57"/>
              <w:jc w:val="left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注：</w:t>
            </w:r>
            <w:r>
              <w:rPr>
                <w:rFonts w:ascii="仿宋_GB2312" w:hAnsi="宋体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、本表一式两份，一份留存户主档案内，一份留县（市、区）城乡建设局或乡（镇）人民政府；</w:t>
            </w:r>
            <w:r>
              <w:rPr>
                <w:rFonts w:ascii="仿宋_GB2312" w:hAnsi="宋体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、本表为核拨补助资金的依据之一；</w:t>
            </w:r>
            <w:r>
              <w:rPr>
                <w:rFonts w:ascii="仿宋_GB2312" w:hAnsi="宋体" w:cs="宋体"/>
                <w:color w:val="auto"/>
                <w:kern w:val="0"/>
                <w:sz w:val="24"/>
              </w:rPr>
              <w:t>3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、本表用于农村危房改造新建房屋质量检查；</w:t>
            </w:r>
            <w:r>
              <w:rPr>
                <w:rFonts w:ascii="仿宋_GB2312" w:hAnsi="宋体" w:cs="宋体"/>
                <w:color w:val="auto"/>
                <w:kern w:val="0"/>
                <w:sz w:val="24"/>
              </w:rPr>
              <w:t xml:space="preserve"> 4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、建设方式分为自建、统建、代建。</w:t>
            </w:r>
          </w:p>
        </w:tc>
      </w:tr>
    </w:tbl>
    <w:p>
      <w:pPr>
        <w:rPr>
          <w:rFonts w:ascii="黑体" w:eastAsia="黑体"/>
          <w:color w:val="auto"/>
          <w:szCs w:val="32"/>
        </w:rPr>
      </w:pPr>
    </w:p>
    <w:p>
      <w:pPr>
        <w:rPr>
          <w:rFonts w:ascii="黑体" w:eastAsia="黑体"/>
          <w:color w:val="auto"/>
          <w:szCs w:val="32"/>
        </w:rPr>
      </w:pPr>
    </w:p>
    <w:p>
      <w:pPr>
        <w:rPr>
          <w:rFonts w:ascii="黑体" w:eastAsia="黑体"/>
          <w:color w:val="auto"/>
          <w:szCs w:val="32"/>
        </w:rPr>
      </w:pPr>
    </w:p>
    <w:p>
      <w:pPr>
        <w:rPr>
          <w:rFonts w:ascii="黑体" w:eastAsia="黑体"/>
          <w:color w:val="auto"/>
          <w:szCs w:val="32"/>
        </w:rPr>
      </w:pPr>
    </w:p>
    <w:p>
      <w:pPr>
        <w:rPr>
          <w:rFonts w:ascii="黑体" w:eastAsia="黑体"/>
          <w:color w:val="auto"/>
          <w:szCs w:val="32"/>
        </w:rPr>
      </w:pPr>
    </w:p>
    <w:p>
      <w:pPr>
        <w:rPr>
          <w:rFonts w:ascii="黑体" w:eastAsia="黑体"/>
          <w:color w:val="auto"/>
          <w:szCs w:val="32"/>
        </w:rPr>
      </w:pPr>
    </w:p>
    <w:p>
      <w:pPr>
        <w:rPr>
          <w:rFonts w:ascii="黑体" w:eastAsia="黑体"/>
          <w:color w:val="auto"/>
          <w:szCs w:val="32"/>
        </w:rPr>
      </w:pPr>
    </w:p>
    <w:p>
      <w:pPr>
        <w:rPr>
          <w:rFonts w:ascii="黑体" w:eastAsia="黑体"/>
          <w:color w:val="auto"/>
          <w:szCs w:val="32"/>
        </w:rPr>
      </w:pPr>
    </w:p>
    <w:p>
      <w:pPr>
        <w:rPr>
          <w:rFonts w:asciiTheme="minorEastAsia" w:hAnsiTheme="minorEastAsia" w:eastAsiaTheme="minorEastAsia"/>
          <w:color w:val="auto"/>
          <w:szCs w:val="32"/>
        </w:rPr>
      </w:pPr>
      <w:r>
        <w:rPr>
          <w:rFonts w:hint="eastAsia" w:asciiTheme="minorEastAsia" w:hAnsiTheme="minorEastAsia" w:eastAsiaTheme="minorEastAsia"/>
          <w:color w:val="auto"/>
          <w:szCs w:val="32"/>
        </w:rPr>
        <w:t>附表4</w:t>
      </w:r>
    </w:p>
    <w:p>
      <w:pPr>
        <w:spacing w:beforeLines="50" w:afterLines="50" w:line="480" w:lineRule="exact"/>
        <w:jc w:val="center"/>
        <w:rPr>
          <w:rFonts w:hint="eastAsia" w:ascii="黑体" w:hAnsi="黑体" w:eastAsia="黑体" w:cs="黑体"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</w:rPr>
        <w:t>农村危房改造建房安全验收表</w:t>
      </w:r>
    </w:p>
    <w:p>
      <w:pPr>
        <w:spacing w:line="480" w:lineRule="exact"/>
        <w:rPr>
          <w:rFonts w:ascii="仿宋" w:hAnsi="仿宋" w:eastAsia="仿宋"/>
          <w:b/>
          <w:color w:val="auto"/>
          <w:sz w:val="24"/>
        </w:rPr>
      </w:pPr>
      <w:r>
        <w:rPr>
          <w:rFonts w:ascii="仿宋" w:hAnsi="仿宋" w:eastAsia="仿宋"/>
          <w:b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>　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/>
          <w:b/>
          <w:color w:val="auto"/>
          <w:sz w:val="24"/>
        </w:rPr>
        <w:t>省（区、市）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>　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b/>
          <w:color w:val="auto"/>
          <w:sz w:val="24"/>
        </w:rPr>
        <w:t>县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  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>　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b/>
          <w:color w:val="auto"/>
          <w:sz w:val="24"/>
        </w:rPr>
        <w:t>镇（乡）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     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>　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b/>
          <w:color w:val="auto"/>
          <w:sz w:val="24"/>
        </w:rPr>
        <w:t>村</w:t>
      </w:r>
    </w:p>
    <w:p>
      <w:pPr>
        <w:spacing w:line="400" w:lineRule="exact"/>
        <w:rPr>
          <w:rFonts w:ascii="仿宋" w:hAnsi="仿宋" w:eastAsia="仿宋"/>
          <w:b/>
          <w:color w:val="auto"/>
          <w:sz w:val="24"/>
          <w:u w:val="single"/>
        </w:rPr>
      </w:pPr>
      <w:r>
        <w:rPr>
          <w:rFonts w:hint="eastAsia" w:ascii="仿宋" w:hAnsi="仿宋" w:eastAsia="仿宋"/>
          <w:b/>
          <w:color w:val="auto"/>
          <w:sz w:val="24"/>
        </w:rPr>
        <w:t>户主姓名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>　　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</w:t>
      </w:r>
      <w:r>
        <w:rPr>
          <w:rFonts w:hint="eastAsia" w:ascii="仿宋" w:hAnsi="仿宋" w:eastAsia="仿宋"/>
          <w:b/>
          <w:color w:val="auto"/>
          <w:sz w:val="24"/>
        </w:rPr>
        <w:t>身份证号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>　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>　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>　　　</w:t>
      </w:r>
      <w:r>
        <w:rPr>
          <w:rFonts w:hint="eastAsia" w:ascii="仿宋" w:hAnsi="仿宋" w:eastAsia="仿宋"/>
          <w:b/>
          <w:color w:val="auto"/>
          <w:sz w:val="24"/>
        </w:rPr>
        <w:t>联系电话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>　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>　　　　　</w:t>
      </w:r>
    </w:p>
    <w:p>
      <w:pPr>
        <w:spacing w:line="400" w:lineRule="exact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开工日期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/>
          <w:b/>
          <w:color w:val="auto"/>
          <w:sz w:val="24"/>
        </w:rPr>
        <w:t>竣工日期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b/>
          <w:color w:val="auto"/>
          <w:sz w:val="24"/>
        </w:rPr>
        <w:t>建筑层数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 </w:t>
      </w:r>
      <w:r>
        <w:rPr>
          <w:rFonts w:ascii="仿宋" w:hAnsi="仿宋" w:eastAsia="仿宋"/>
          <w:b/>
          <w:color w:val="auto"/>
          <w:sz w:val="24"/>
        </w:rPr>
        <w:t xml:space="preserve"> </w:t>
      </w:r>
      <w:r>
        <w:rPr>
          <w:rFonts w:hint="eastAsia" w:ascii="仿宋" w:hAnsi="仿宋" w:eastAsia="仿宋"/>
          <w:b/>
          <w:color w:val="auto"/>
          <w:sz w:val="24"/>
        </w:rPr>
        <w:t>建筑面积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  </w:t>
      </w:r>
      <w:r>
        <w:rPr>
          <w:rFonts w:hint="eastAsia" w:ascii="仿宋" w:hAnsi="仿宋" w:eastAsia="仿宋" w:cs="宋体"/>
          <w:b/>
          <w:color w:val="auto"/>
          <w:sz w:val="24"/>
          <w:u w:val="single"/>
        </w:rPr>
        <w:t>㎡</w:t>
      </w:r>
    </w:p>
    <w:p>
      <w:pPr>
        <w:rPr>
          <w:rFonts w:ascii="仿宋" w:hAnsi="仿宋" w:eastAsia="仿宋"/>
          <w:b/>
          <w:color w:val="auto"/>
          <w:sz w:val="24"/>
          <w:u w:val="single"/>
        </w:rPr>
      </w:pPr>
      <w:r>
        <w:rPr>
          <w:rFonts w:hint="eastAsia" w:ascii="仿宋" w:hAnsi="仿宋" w:eastAsia="仿宋"/>
          <w:b/>
          <w:color w:val="auto"/>
          <w:sz w:val="24"/>
        </w:rPr>
        <w:t>验收日期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/>
          <w:b/>
          <w:color w:val="auto"/>
          <w:sz w:val="24"/>
        </w:rPr>
        <w:t>验收人姓名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         </w:t>
      </w:r>
      <w:r>
        <w:rPr>
          <w:rFonts w:hint="eastAsia" w:ascii="仿宋" w:hAnsi="仿宋" w:eastAsia="仿宋"/>
          <w:b/>
          <w:color w:val="auto"/>
          <w:sz w:val="24"/>
        </w:rPr>
        <w:t>联系电话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>　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>　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>　　　　</w:t>
      </w:r>
    </w:p>
    <w:tbl>
      <w:tblPr>
        <w:tblStyle w:val="4"/>
        <w:tblpPr w:leftFromText="180" w:rightFromText="180" w:vertAnchor="text" w:horzAnchor="margin" w:tblpY="80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3109"/>
        <w:gridCol w:w="3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检查项目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验收评价情况</w:t>
            </w:r>
          </w:p>
        </w:tc>
        <w:tc>
          <w:tcPr>
            <w:tcW w:w="31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填表说明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建筑选址</w:t>
            </w:r>
          </w:p>
        </w:tc>
        <w:tc>
          <w:tcPr>
            <w:tcW w:w="310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88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ascii="仿宋" w:hAnsi="仿宋" w:eastAsia="仿宋"/>
                <w:color w:val="auto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2"/>
              </w:rPr>
              <w:t>、根据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</w:rPr>
              <w:t>《农村危房改造最低建设要求</w:t>
            </w:r>
            <w:r>
              <w:rPr>
                <w:rFonts w:ascii="仿宋" w:hAnsi="仿宋" w:eastAsia="仿宋"/>
                <w:color w:val="auto"/>
                <w:kern w:val="0"/>
                <w:sz w:val="22"/>
              </w:rPr>
              <w:t>(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</w:rPr>
              <w:t>试行</w:t>
            </w:r>
            <w:r>
              <w:rPr>
                <w:rFonts w:ascii="仿宋" w:hAnsi="仿宋" w:eastAsia="仿宋"/>
                <w:color w:val="auto"/>
                <w:kern w:val="0"/>
                <w:sz w:val="22"/>
              </w:rPr>
              <w:t>)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</w:rPr>
              <w:t>》逐项</w:t>
            </w:r>
            <w:r>
              <w:rPr>
                <w:rFonts w:hint="eastAsia" w:ascii="仿宋" w:hAnsi="仿宋" w:eastAsia="仿宋"/>
                <w:color w:val="auto"/>
                <w:sz w:val="22"/>
              </w:rPr>
              <w:t>验收填写。根据验收项目的有无及完备性、安全性、观感质量等方面综合评定其合格情况。验收合格项在相应的方格中填“√”，不合格的填“×”。</w:t>
            </w:r>
          </w:p>
          <w:p>
            <w:pPr>
              <w:spacing w:line="300" w:lineRule="exact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ascii="仿宋" w:hAnsi="仿宋" w:eastAsia="仿宋"/>
                <w:color w:val="auto"/>
                <w:sz w:val="22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2"/>
              </w:rPr>
              <w:t>、所有须验收项全部合格的视为验收合格，否则不合格，并在验收结论的相应方格中填“√”。</w:t>
            </w:r>
          </w:p>
          <w:p>
            <w:pPr>
              <w:spacing w:line="300" w:lineRule="exact"/>
              <w:rPr>
                <w:rFonts w:ascii="仿宋" w:hAnsi="仿宋" w:eastAsia="仿宋"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color w:val="auto"/>
                <w:sz w:val="22"/>
              </w:rPr>
              <w:t>3、验收时需查看该户工程实施过程中的质量安全检查资料是否齐全，发现的问题是否整改到位。如相关问题整改到位，可以在验收结论的相应方格中填“√”，否则不合格。</w:t>
            </w:r>
          </w:p>
          <w:p>
            <w:pPr>
              <w:spacing w:line="300" w:lineRule="exact"/>
              <w:rPr>
                <w:rFonts w:ascii="仿宋" w:hAnsi="仿宋" w:eastAsia="仿宋"/>
                <w:color w:val="auto"/>
                <w:sz w:val="22"/>
                <w:szCs w:val="18"/>
              </w:rPr>
            </w:pPr>
            <w:r>
              <w:rPr>
                <w:rFonts w:ascii="仿宋" w:hAnsi="仿宋" w:eastAsia="仿宋"/>
                <w:color w:val="auto"/>
                <w:sz w:val="22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2"/>
              </w:rPr>
              <w:t>、填写字迹须清晰工整，不得有涂改等痕迹。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功能分区</w:t>
            </w:r>
          </w:p>
        </w:tc>
        <w:tc>
          <w:tcPr>
            <w:tcW w:w="310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8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地基</w:t>
            </w:r>
          </w:p>
        </w:tc>
        <w:tc>
          <w:tcPr>
            <w:tcW w:w="310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8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基础</w:t>
            </w:r>
          </w:p>
        </w:tc>
        <w:tc>
          <w:tcPr>
            <w:tcW w:w="310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8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抗震措施</w:t>
            </w:r>
          </w:p>
        </w:tc>
        <w:tc>
          <w:tcPr>
            <w:tcW w:w="310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8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墙体</w:t>
            </w:r>
          </w:p>
        </w:tc>
        <w:tc>
          <w:tcPr>
            <w:tcW w:w="310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8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门窗</w:t>
            </w:r>
          </w:p>
        </w:tc>
        <w:tc>
          <w:tcPr>
            <w:tcW w:w="310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8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梁、柱</w:t>
            </w:r>
          </w:p>
        </w:tc>
        <w:tc>
          <w:tcPr>
            <w:tcW w:w="310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8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楼板</w:t>
            </w:r>
          </w:p>
        </w:tc>
        <w:tc>
          <w:tcPr>
            <w:tcW w:w="310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8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楼梯</w:t>
            </w:r>
          </w:p>
        </w:tc>
        <w:tc>
          <w:tcPr>
            <w:tcW w:w="310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8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阳台、露台</w:t>
            </w:r>
          </w:p>
        </w:tc>
        <w:tc>
          <w:tcPr>
            <w:tcW w:w="310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8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屋面</w:t>
            </w:r>
          </w:p>
        </w:tc>
        <w:tc>
          <w:tcPr>
            <w:tcW w:w="3109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8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27" w:type="dxa"/>
            <w:gridSpan w:val="3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（其它需说明的事项）</w:t>
            </w:r>
          </w:p>
          <w:p>
            <w:pPr>
              <w:spacing w:line="38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8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8815" w:type="dxa"/>
            <w:gridSpan w:val="4"/>
          </w:tcPr>
          <w:p>
            <w:pPr>
              <w:spacing w:line="380" w:lineRule="exact"/>
              <w:ind w:firstLine="240" w:firstLineChars="10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验收结论：合格□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不合格□</w:t>
            </w:r>
          </w:p>
          <w:p>
            <w:pPr>
              <w:spacing w:line="380" w:lineRule="exact"/>
              <w:ind w:firstLine="240" w:firstLineChars="100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380" w:lineRule="exact"/>
              <w:ind w:firstLine="240" w:firstLineChars="10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验收人员签字</w:t>
            </w:r>
            <w:r>
              <w:rPr>
                <w:rFonts w:ascii="仿宋" w:hAnsi="仿宋" w:eastAsia="仿宋"/>
                <w:color w:val="auto"/>
                <w:sz w:val="24"/>
                <w:u w:val="single"/>
              </w:rPr>
              <w:t xml:space="preserve">              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验收单位（章）</w:t>
            </w:r>
          </w:p>
          <w:p>
            <w:pPr>
              <w:spacing w:line="380" w:lineRule="exact"/>
              <w:ind w:firstLine="5205" w:firstLineChars="2169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</w:t>
            </w:r>
            <w:r>
              <w:rPr>
                <w:rFonts w:ascii="仿宋" w:hAnsi="仿宋" w:eastAsia="仿宋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月</w:t>
            </w:r>
            <w:r>
              <w:rPr>
                <w:rFonts w:ascii="仿宋" w:hAnsi="仿宋" w:eastAsia="仿宋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日</w:t>
            </w:r>
          </w:p>
        </w:tc>
      </w:tr>
    </w:tbl>
    <w:p>
      <w:pPr>
        <w:rPr>
          <w:rFonts w:asciiTheme="minorEastAsia" w:hAnsiTheme="minorEastAsia" w:eastAsiaTheme="minorEastAsia"/>
          <w:color w:val="auto"/>
          <w:szCs w:val="32"/>
        </w:rPr>
      </w:pPr>
    </w:p>
    <w:p>
      <w:pPr>
        <w:rPr>
          <w:rFonts w:asciiTheme="minorEastAsia" w:hAnsiTheme="minorEastAsia" w:eastAsiaTheme="minorEastAsia"/>
          <w:color w:val="auto"/>
          <w:szCs w:val="32"/>
        </w:rPr>
      </w:pPr>
    </w:p>
    <w:p>
      <w:pPr>
        <w:rPr>
          <w:rFonts w:asciiTheme="minorEastAsia" w:hAnsiTheme="minorEastAsia" w:eastAsiaTheme="minorEastAsia"/>
          <w:color w:val="auto"/>
          <w:szCs w:val="32"/>
        </w:rPr>
      </w:pPr>
    </w:p>
    <w:p>
      <w:pPr>
        <w:rPr>
          <w:rFonts w:asciiTheme="minorEastAsia" w:hAnsiTheme="minorEastAsia" w:eastAsiaTheme="minorEastAsia"/>
          <w:color w:val="auto"/>
          <w:szCs w:val="32"/>
        </w:rPr>
      </w:pPr>
    </w:p>
    <w:p>
      <w:pPr>
        <w:rPr>
          <w:rFonts w:asciiTheme="minorEastAsia" w:hAnsiTheme="minorEastAsia" w:eastAsiaTheme="minorEastAsia"/>
          <w:color w:val="auto"/>
          <w:szCs w:val="32"/>
        </w:rPr>
      </w:pPr>
    </w:p>
    <w:p>
      <w:pPr>
        <w:rPr>
          <w:rFonts w:asciiTheme="minorEastAsia" w:hAnsiTheme="minorEastAsia" w:eastAsiaTheme="minorEastAsia"/>
          <w:color w:val="auto"/>
          <w:szCs w:val="32"/>
        </w:rPr>
      </w:pPr>
    </w:p>
    <w:p>
      <w:pPr>
        <w:rPr>
          <w:rFonts w:asciiTheme="minorEastAsia" w:hAnsiTheme="minorEastAsia" w:eastAsiaTheme="minorEastAsia"/>
          <w:color w:val="auto"/>
          <w:szCs w:val="32"/>
        </w:rPr>
      </w:pPr>
    </w:p>
    <w:p>
      <w:pPr>
        <w:rPr>
          <w:rFonts w:asciiTheme="minorEastAsia" w:hAnsiTheme="minorEastAsia" w:eastAsiaTheme="minorEastAsia"/>
          <w:color w:val="auto"/>
          <w:szCs w:val="32"/>
        </w:rPr>
      </w:pPr>
      <w:r>
        <w:rPr>
          <w:rFonts w:hint="eastAsia" w:asciiTheme="minorEastAsia" w:hAnsiTheme="minorEastAsia" w:eastAsiaTheme="minorEastAsia"/>
          <w:color w:val="auto"/>
          <w:szCs w:val="32"/>
        </w:rPr>
        <w:t>附表5</w:t>
      </w:r>
    </w:p>
    <w:p>
      <w:pPr>
        <w:jc w:val="center"/>
        <w:rPr>
          <w:rFonts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Cs/>
          <w:color w:val="auto"/>
          <w:sz w:val="44"/>
          <w:szCs w:val="44"/>
        </w:rPr>
        <w:t>农村危房加固改造质量安全检查表</w:t>
      </w:r>
    </w:p>
    <w:p>
      <w:pPr>
        <w:spacing w:line="400" w:lineRule="exact"/>
        <w:rPr>
          <w:rFonts w:ascii="仿宋" w:hAnsi="仿宋" w:eastAsia="仿宋"/>
          <w:b/>
          <w:color w:val="auto"/>
          <w:sz w:val="24"/>
        </w:rPr>
      </w:pPr>
      <w:r>
        <w:rPr>
          <w:rFonts w:ascii="仿宋" w:hAnsi="仿宋" w:eastAsia="仿宋"/>
          <w:b/>
          <w:color w:val="auto"/>
          <w:sz w:val="24"/>
          <w:u w:val="single"/>
        </w:rPr>
        <w:t xml:space="preserve"> 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 xml:space="preserve">  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>　</w:t>
      </w:r>
      <w:r>
        <w:rPr>
          <w:rFonts w:hint="eastAsia" w:ascii="仿宋" w:hAnsi="仿宋" w:eastAsia="仿宋"/>
          <w:b/>
          <w:color w:val="auto"/>
          <w:sz w:val="24"/>
        </w:rPr>
        <w:t>县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 xml:space="preserve">  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b/>
          <w:color w:val="auto"/>
          <w:sz w:val="24"/>
        </w:rPr>
        <w:t>镇（乡）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 xml:space="preserve">  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/>
          <w:b/>
          <w:color w:val="auto"/>
          <w:sz w:val="24"/>
        </w:rPr>
        <w:t>村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 xml:space="preserve">  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</w:t>
      </w:r>
      <w:r>
        <w:rPr>
          <w:rFonts w:hint="eastAsia" w:ascii="仿宋" w:hAnsi="仿宋" w:eastAsia="仿宋"/>
          <w:b/>
          <w:color w:val="auto"/>
          <w:sz w:val="24"/>
        </w:rPr>
        <w:t xml:space="preserve">小组  </w:t>
      </w:r>
    </w:p>
    <w:p>
      <w:pPr>
        <w:spacing w:line="400" w:lineRule="exact"/>
        <w:rPr>
          <w:rFonts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仿宋" w:hAnsi="仿宋" w:eastAsia="仿宋"/>
          <w:b/>
          <w:color w:val="auto"/>
          <w:sz w:val="24"/>
        </w:rPr>
        <w:t>户主姓名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 xml:space="preserve">　  </w:t>
      </w:r>
      <w:r>
        <w:rPr>
          <w:rFonts w:hint="eastAsia" w:ascii="仿宋" w:hAnsi="仿宋" w:eastAsia="仿宋"/>
          <w:b/>
          <w:color w:val="auto"/>
          <w:sz w:val="24"/>
        </w:rPr>
        <w:t>身份证号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 xml:space="preserve">　    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 xml:space="preserve">   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</w:t>
      </w:r>
      <w:r>
        <w:rPr>
          <w:rFonts w:hint="eastAsia" w:ascii="仿宋" w:hAnsi="仿宋" w:eastAsia="仿宋"/>
          <w:b/>
          <w:color w:val="auto"/>
          <w:sz w:val="24"/>
        </w:rPr>
        <w:t>施工员姓名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 xml:space="preserve">　 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</w:t>
      </w:r>
      <w:r>
        <w:rPr>
          <w:rFonts w:hint="eastAsia" w:ascii="仿宋" w:hAnsi="仿宋" w:eastAsia="仿宋"/>
          <w:b/>
          <w:color w:val="auto"/>
          <w:sz w:val="24"/>
        </w:rPr>
        <w:t>身份证号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 xml:space="preserve">　    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</w:t>
      </w:r>
      <w:r>
        <w:rPr>
          <w:rFonts w:hint="eastAsia" w:ascii="仿宋" w:hAnsi="仿宋" w:eastAsia="仿宋"/>
          <w:b/>
          <w:color w:val="auto"/>
          <w:sz w:val="24"/>
          <w:u w:val="single"/>
        </w:rPr>
        <w:t xml:space="preserve">   </w:t>
      </w:r>
      <w:r>
        <w:rPr>
          <w:rFonts w:ascii="仿宋" w:hAnsi="仿宋" w:eastAsia="仿宋"/>
          <w:b/>
          <w:color w:val="auto"/>
          <w:sz w:val="24"/>
          <w:u w:val="single"/>
        </w:rPr>
        <w:t xml:space="preserve">  </w:t>
      </w:r>
    </w:p>
    <w:tbl>
      <w:tblPr>
        <w:tblStyle w:val="4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787"/>
        <w:gridCol w:w="4820"/>
        <w:gridCol w:w="709"/>
        <w:gridCol w:w="708"/>
        <w:gridCol w:w="778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430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检查项目</w:t>
            </w:r>
          </w:p>
        </w:tc>
        <w:tc>
          <w:tcPr>
            <w:tcW w:w="4820" w:type="dxa"/>
            <w:vAlign w:val="center"/>
          </w:tcPr>
          <w:p>
            <w:pPr>
              <w:spacing w:line="240" w:lineRule="exact"/>
              <w:ind w:firstLine="840" w:firstLineChars="4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检查要求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合格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不合格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施工员签字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检查人签字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30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地基、基础</w:t>
            </w:r>
          </w:p>
        </w:tc>
        <w:tc>
          <w:tcPr>
            <w:tcW w:w="4820" w:type="dxa"/>
            <w:vAlign w:val="center"/>
          </w:tcPr>
          <w:p>
            <w:pPr>
              <w:spacing w:line="2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地基、基础稳固、完好，无明显沉降。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墙体</w:t>
            </w:r>
          </w:p>
        </w:tc>
        <w:tc>
          <w:tcPr>
            <w:tcW w:w="4820" w:type="dxa"/>
            <w:vAlign w:val="center"/>
          </w:tcPr>
          <w:p>
            <w:pPr>
              <w:spacing w:line="2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墙体砌筑质量良好，无明显破损、裂缝，倾斜。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2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新增纵横墙交接处及墙体长度超过4m均须加设钢筋混凝土柱或扶壁柱，新增墙体墙顶及墙体高度超过4m均须加设圈梁。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2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新旧墙体交接处须有有效拉结。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4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2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土木、土坯和原砌筑质量较差的砖混结构墙体无直接裸露，有砂浆面层上墙保护。质地松散的墙面和墙体开裂处须双面加设钢丝网+砂浆加固或其他替代措施加固。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4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梁、柱</w:t>
            </w:r>
          </w:p>
        </w:tc>
        <w:tc>
          <w:tcPr>
            <w:tcW w:w="4820" w:type="dxa"/>
            <w:vAlign w:val="center"/>
          </w:tcPr>
          <w:p>
            <w:pPr>
              <w:spacing w:line="2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梁、柱未出现明显裂缝、变形并不出现露筋。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2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木构件材质较好，构件节点稳定性佳，无明显裂缝、变形、破损或拔榫等情况，已做防腐、防虫处理。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spacing w:line="240" w:lineRule="exact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2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梁与墙体搭接长度不小于墙厚1/2且不小于120mm。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楼板</w:t>
            </w:r>
          </w:p>
        </w:tc>
        <w:tc>
          <w:tcPr>
            <w:tcW w:w="4820" w:type="dxa"/>
            <w:vAlign w:val="center"/>
          </w:tcPr>
          <w:p>
            <w:pPr>
              <w:spacing w:line="2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钢筋混凝土楼板无明显裂缝、破损、露筋现象。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4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2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木构件材质较好，构件节点稳定性佳，无明显裂缝、变形、破损或滑移等情况，已做防腐、防虫处理。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4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2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钢筋混凝土楼板与墙体搭接长度不小于墙厚1/2且不小于120mm。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0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屋面</w:t>
            </w:r>
          </w:p>
        </w:tc>
        <w:tc>
          <w:tcPr>
            <w:tcW w:w="4820" w:type="dxa"/>
            <w:vAlign w:val="center"/>
          </w:tcPr>
          <w:p>
            <w:pPr>
              <w:spacing w:line="2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无渗水、漏水，结构完好。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30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房屋排水</w:t>
            </w:r>
          </w:p>
        </w:tc>
        <w:tc>
          <w:tcPr>
            <w:tcW w:w="4820" w:type="dxa"/>
            <w:vAlign w:val="center"/>
          </w:tcPr>
          <w:p>
            <w:pPr>
              <w:spacing w:line="2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房屋四周及屋面均设置排水措施，散水面层完好，排水通畅。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30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水电</w:t>
            </w:r>
          </w:p>
        </w:tc>
        <w:tc>
          <w:tcPr>
            <w:tcW w:w="4820" w:type="dxa"/>
            <w:vAlign w:val="center"/>
          </w:tcPr>
          <w:p>
            <w:pPr>
              <w:spacing w:line="2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水电安装规范有序,无安全隐患。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30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竣工验收</w:t>
            </w:r>
          </w:p>
        </w:tc>
        <w:tc>
          <w:tcPr>
            <w:tcW w:w="4820" w:type="dxa"/>
            <w:vAlign w:val="center"/>
          </w:tcPr>
          <w:p>
            <w:pPr>
              <w:spacing w:line="2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维修加固完工后，所有危险隐患部位已除险加固到位，房屋结构总体安全。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010" w:type="dxa"/>
            <w:gridSpan w:val="7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其他需说明事项：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010" w:type="dxa"/>
            <w:gridSpan w:val="7"/>
            <w:vAlign w:val="center"/>
          </w:tcPr>
          <w:p>
            <w:pPr>
              <w:spacing w:line="24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表参照《江西农村住宅建筑危房鉴定和加固改造技术手册》相关要求，进行加固改造工程质量检查和工程完工验收，各单项检查意见在“合格”、“不合格”中选择填“√”。所有检查项全部合格的方可认定验收合格，否则不合格。</w:t>
            </w:r>
          </w:p>
        </w:tc>
      </w:tr>
    </w:tbl>
    <w:p>
      <w:pPr>
        <w:numPr>
          <w:ilvl w:val="0"/>
          <w:numId w:val="0"/>
        </w:numPr>
        <w:bidi w:val="0"/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>—</w:t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36FE7E"/>
    <w:multiLevelType w:val="singleLevel"/>
    <w:tmpl w:val="A736FE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D634E"/>
    <w:rsid w:val="17D11ABD"/>
    <w:rsid w:val="42B07AEC"/>
    <w:rsid w:val="46B4603D"/>
    <w:rsid w:val="48B43F00"/>
    <w:rsid w:val="4CF6780E"/>
    <w:rsid w:val="5079387D"/>
    <w:rsid w:val="7C801D7A"/>
    <w:rsid w:val="7DAB1EC1"/>
    <w:rsid w:val="7DB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码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姚琳</cp:lastModifiedBy>
  <dcterms:modified xsi:type="dcterms:W3CDTF">2020-05-11T07:45:40Z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