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300" w:afterAutospacing="0"/>
        <w:ind w:left="0" w:right="0"/>
        <w:jc w:val="center"/>
        <w:rPr>
          <w:rFonts w:ascii="微软雅黑" w:hAnsi="微软雅黑" w:eastAsia="微软雅黑" w:cs="微软雅黑"/>
          <w:b w:val="0"/>
          <w:bCs w:val="0"/>
          <w:color w:val="auto"/>
          <w:sz w:val="54"/>
          <w:szCs w:val="54"/>
        </w:rPr>
      </w:pPr>
      <w:r>
        <w:rPr>
          <w:rFonts w:hint="eastAsia" w:ascii="微软雅黑" w:hAnsi="微软雅黑" w:eastAsia="微软雅黑" w:cs="微软雅黑"/>
          <w:b w:val="0"/>
          <w:bCs w:val="0"/>
          <w:color w:val="auto"/>
          <w:sz w:val="54"/>
          <w:szCs w:val="54"/>
        </w:rPr>
        <w:t>政策解读专员制度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0"/>
        <w:jc w:val="left"/>
        <w:rPr>
          <w:rFonts w:ascii="Helvetica" w:hAnsi="Helvetica" w:eastAsia="Helvetica" w:cs="Helvetica"/>
          <w:i w:val="0"/>
          <w:iCs w:val="0"/>
          <w:caps w:val="0"/>
          <w:color w:val="auto"/>
          <w:spacing w:val="0"/>
          <w:sz w:val="21"/>
          <w:szCs w:val="2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150" w:afterAutospacing="0" w:line="420" w:lineRule="atLeast"/>
        <w:ind w:left="0" w:right="0" w:firstLine="420"/>
        <w:jc w:val="left"/>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shd w:val="clear" w:fill="FFFFFF"/>
        </w:rPr>
        <w:t>第一条  为提高政策解读工作质量,根据《中华人民共和国政府信息公开条例》(国务院令第711号),结合我</w:t>
      </w:r>
      <w:r>
        <w:rPr>
          <w:rFonts w:hint="eastAsia" w:ascii="仿宋" w:hAnsi="仿宋" w:eastAsia="仿宋" w:cs="仿宋"/>
          <w:i w:val="0"/>
          <w:iCs w:val="0"/>
          <w:caps w:val="0"/>
          <w:color w:val="auto"/>
          <w:spacing w:val="0"/>
          <w:sz w:val="30"/>
          <w:szCs w:val="30"/>
          <w:shd w:val="clear" w:fill="FFFFFF"/>
          <w:lang w:eastAsia="zh-CN"/>
        </w:rPr>
        <w:t>镇</w:t>
      </w:r>
      <w:r>
        <w:rPr>
          <w:rFonts w:hint="eastAsia" w:ascii="仿宋" w:hAnsi="仿宋" w:eastAsia="仿宋" w:cs="仿宋"/>
          <w:i w:val="0"/>
          <w:iCs w:val="0"/>
          <w:caps w:val="0"/>
          <w:color w:val="auto"/>
          <w:spacing w:val="0"/>
          <w:sz w:val="30"/>
          <w:szCs w:val="30"/>
          <w:shd w:val="clear" w:fill="FFFFFF"/>
        </w:rPr>
        <w:t>工作实际,制定本制度。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150" w:afterAutospacing="0" w:line="420" w:lineRule="atLeast"/>
        <w:ind w:left="0" w:right="0" w:firstLine="420"/>
        <w:jc w:val="left"/>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shd w:val="clear" w:fill="FFFFFF"/>
        </w:rPr>
        <w:t>第二条  本制度适用于全</w:t>
      </w:r>
      <w:r>
        <w:rPr>
          <w:rFonts w:hint="eastAsia" w:ascii="仿宋" w:hAnsi="仿宋" w:eastAsia="仿宋" w:cs="仿宋"/>
          <w:i w:val="0"/>
          <w:iCs w:val="0"/>
          <w:caps w:val="0"/>
          <w:color w:val="auto"/>
          <w:spacing w:val="0"/>
          <w:sz w:val="30"/>
          <w:szCs w:val="30"/>
          <w:shd w:val="clear" w:fill="FFFFFF"/>
          <w:lang w:eastAsia="zh-CN"/>
        </w:rPr>
        <w:t>镇</w:t>
      </w:r>
      <w:r>
        <w:rPr>
          <w:rFonts w:hint="eastAsia" w:ascii="仿宋" w:hAnsi="仿宋" w:eastAsia="仿宋" w:cs="仿宋"/>
          <w:i w:val="0"/>
          <w:iCs w:val="0"/>
          <w:caps w:val="0"/>
          <w:color w:val="auto"/>
          <w:spacing w:val="0"/>
          <w:sz w:val="30"/>
          <w:szCs w:val="30"/>
          <w:shd w:val="clear" w:fill="FFFFFF"/>
        </w:rPr>
        <w:t>各级行政机关,以及法律、法规授权的具有管理公共事务职能的组织(以下统称行政机关)。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150" w:afterAutospacing="0" w:line="420" w:lineRule="atLeast"/>
        <w:ind w:left="0" w:right="0" w:firstLine="420"/>
        <w:jc w:val="left"/>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shd w:val="clear" w:fill="FFFFFF"/>
        </w:rPr>
        <w:t>第三条  按照“政治可靠、领导倚重、责任心强、稳定性好、政策敏感度高”的标准选拔部门业务骨干担任政策专员。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150" w:afterAutospacing="0" w:line="420" w:lineRule="atLeast"/>
        <w:ind w:left="0" w:right="0" w:firstLine="420"/>
        <w:jc w:val="left"/>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shd w:val="clear" w:fill="FFFFFF"/>
        </w:rPr>
        <w:t>第四条  按照“部门推荐、集中培训、持证上岗、定期考核、动态管理、奖优罚劣”的原则进行考评,确保政策专员机制不走形式不走过场。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150" w:afterAutospacing="0" w:line="420" w:lineRule="atLeast"/>
        <w:ind w:left="0" w:right="0" w:firstLine="420"/>
        <w:jc w:val="left"/>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shd w:val="clear" w:fill="FFFFFF"/>
        </w:rPr>
        <w:t>第五条  全面提升解读工作质量,对政策背景、出台目的、主要内容、执行标准、惠民利民举措、新旧政策差异以及后续工作考虑等方面进行解读。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150" w:afterAutospacing="0" w:line="420" w:lineRule="atLeast"/>
        <w:ind w:left="0" w:right="0" w:firstLine="420"/>
        <w:jc w:val="left"/>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shd w:val="clear" w:fill="FFFFFF"/>
        </w:rPr>
        <w:t>第六条 创新政策解读形式,综合运用新闻发布会、在线访谈、图文漫画、事例讲解、短视频等形式开展多元化解读,让群众看得懂、用得上。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150" w:afterAutospacing="0" w:line="420" w:lineRule="atLeast"/>
        <w:ind w:left="0" w:right="0" w:firstLine="420"/>
        <w:jc w:val="left"/>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shd w:val="clear" w:fill="FFFFFF"/>
        </w:rPr>
        <w:t>第七条  政策专员要切实加强学习,梳理本部门最新文件政策,厘清各相关业务环节,以专业的能力为群众及企业解读政策。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150" w:afterAutospacing="0" w:line="420" w:lineRule="atLeast"/>
        <w:ind w:left="0" w:right="0" w:firstLine="420"/>
        <w:jc w:val="left"/>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shd w:val="clear" w:fill="FFFFFF"/>
        </w:rPr>
        <w:t>第八条  政策解读应让公众看得懂、易接受,解读材料应简洁明了、通俗易懂、详略得当、重点突出。可通过案例讲解、数据呈现、一问一答等方式进行。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150" w:afterAutospacing="0" w:line="420" w:lineRule="atLeast"/>
        <w:ind w:left="0" w:right="0" w:firstLine="420"/>
        <w:jc w:val="left"/>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shd w:val="clear" w:fill="FFFFFF"/>
        </w:rPr>
        <w:t>第九条  </w:t>
      </w:r>
      <w:r>
        <w:rPr>
          <w:rFonts w:hint="eastAsia" w:ascii="仿宋" w:hAnsi="仿宋" w:eastAsia="仿宋" w:cs="仿宋"/>
          <w:i w:val="0"/>
          <w:iCs w:val="0"/>
          <w:caps w:val="0"/>
          <w:color w:val="auto"/>
          <w:spacing w:val="0"/>
          <w:sz w:val="30"/>
          <w:szCs w:val="30"/>
          <w:shd w:val="clear" w:fill="FFFFFF"/>
          <w:lang w:eastAsia="zh-CN"/>
        </w:rPr>
        <w:t>镇推行</w:t>
      </w:r>
      <w:r>
        <w:rPr>
          <w:rFonts w:hint="eastAsia" w:ascii="仿宋" w:hAnsi="仿宋" w:eastAsia="仿宋" w:cs="仿宋"/>
          <w:i w:val="0"/>
          <w:iCs w:val="0"/>
          <w:caps w:val="0"/>
          <w:color w:val="auto"/>
          <w:spacing w:val="0"/>
          <w:sz w:val="30"/>
          <w:szCs w:val="30"/>
          <w:shd w:val="clear" w:fill="FFFFFF"/>
        </w:rPr>
        <w:t>政务公开工作领导小组办公室及时掌握政策专员推进政策解读的进度,对政策解读不力的情况予以督查,形成督查通报,推动政策专员解读工作顺利开展。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150" w:afterAutospacing="0" w:line="420" w:lineRule="atLeast"/>
        <w:ind w:left="0" w:right="0" w:firstLine="420"/>
        <w:jc w:val="left"/>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shd w:val="clear" w:fill="FFFFFF"/>
        </w:rPr>
        <w:t>第十条  本制度由</w:t>
      </w:r>
      <w:r>
        <w:rPr>
          <w:rFonts w:hint="eastAsia" w:ascii="仿宋" w:hAnsi="仿宋" w:eastAsia="仿宋" w:cs="仿宋"/>
          <w:i w:val="0"/>
          <w:iCs w:val="0"/>
          <w:caps w:val="0"/>
          <w:color w:val="auto"/>
          <w:spacing w:val="0"/>
          <w:sz w:val="30"/>
          <w:szCs w:val="30"/>
          <w:shd w:val="clear" w:fill="FFFFFF"/>
          <w:lang w:val="en-US" w:eastAsia="zh-CN"/>
        </w:rPr>
        <w:t>昌江分中心</w:t>
      </w:r>
      <w:r>
        <w:rPr>
          <w:rFonts w:hint="eastAsia" w:ascii="仿宋" w:hAnsi="仿宋" w:eastAsia="仿宋" w:cs="仿宋"/>
          <w:i w:val="0"/>
          <w:iCs w:val="0"/>
          <w:caps w:val="0"/>
          <w:color w:val="auto"/>
          <w:spacing w:val="0"/>
          <w:sz w:val="30"/>
          <w:szCs w:val="30"/>
          <w:shd w:val="clear" w:fill="FFFFFF"/>
        </w:rPr>
        <w:t>政务公开工作领导小组办公室负责解释。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150" w:afterAutospacing="0" w:line="420" w:lineRule="atLeast"/>
        <w:ind w:left="0" w:right="0" w:firstLine="420"/>
        <w:jc w:val="left"/>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shd w:val="clear" w:fill="FFFFFF"/>
        </w:rPr>
        <w:t>第十一条 本制度自发布之日起施行。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150" w:afterAutospacing="0" w:line="420" w:lineRule="atLeast"/>
        <w:ind w:left="0" w:right="0" w:firstLine="420"/>
        <w:jc w:val="left"/>
        <w:rPr>
          <w:rFonts w:hint="default" w:ascii="仿宋" w:hAnsi="仿宋" w:eastAsia="仿宋" w:cs="仿宋"/>
          <w:i w:val="0"/>
          <w:iCs w:val="0"/>
          <w:caps w:val="0"/>
          <w:color w:val="auto"/>
          <w:spacing w:val="0"/>
          <w:sz w:val="30"/>
          <w:szCs w:val="30"/>
          <w:lang w:val="en-US" w:eastAsia="zh-CN"/>
        </w:rPr>
      </w:pPr>
      <w:r>
        <w:rPr>
          <w:rFonts w:hint="eastAsia" w:ascii="仿宋" w:hAnsi="仿宋" w:eastAsia="仿宋" w:cs="仿宋"/>
          <w:i w:val="0"/>
          <w:iCs w:val="0"/>
          <w:caps w:val="0"/>
          <w:color w:val="auto"/>
          <w:spacing w:val="0"/>
          <w:sz w:val="30"/>
          <w:szCs w:val="30"/>
          <w:shd w:val="clear" w:fill="FFFFFF"/>
        </w:rPr>
        <w:t xml:space="preserve">政策咨询电话：0798- </w:t>
      </w:r>
      <w:r>
        <w:rPr>
          <w:rFonts w:hint="eastAsia" w:ascii="仿宋" w:hAnsi="仿宋" w:eastAsia="仿宋" w:cs="仿宋"/>
          <w:i w:val="0"/>
          <w:iCs w:val="0"/>
          <w:caps w:val="0"/>
          <w:color w:val="auto"/>
          <w:spacing w:val="0"/>
          <w:sz w:val="30"/>
          <w:szCs w:val="30"/>
          <w:shd w:val="clear" w:fill="FFFFFF"/>
          <w:lang w:val="en-US" w:eastAsia="zh-CN"/>
        </w:rPr>
        <w:t>2818655</w:t>
      </w:r>
      <w:bookmarkStart w:id="0" w:name="_GoBack"/>
      <w:bookmarkEnd w:id="0"/>
    </w:p>
    <w:p>
      <w:pPr>
        <w:shd w:val="clear"/>
        <w:rPr>
          <w:rFonts w:hint="eastAsia" w:ascii="仿宋" w:hAnsi="仿宋" w:eastAsia="仿宋" w:cs="仿宋"/>
          <w:color w:val="auto"/>
          <w:sz w:val="30"/>
          <w:szCs w:val="30"/>
        </w:rPr>
      </w:pPr>
    </w:p>
    <w:sectPr>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3B0DC3"/>
    <w:rsid w:val="473B0DC3"/>
    <w:rsid w:val="49442530"/>
    <w:rsid w:val="7F552B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2021-12-28T05:09:00Z</dcterms:created>
  <dc:creator>美德英查娜</dc:creator>
  <cp:lastModifiedBy>admin</cp:lastModifiedBy>
  <dcterms:modified xsi:type="dcterms:W3CDTF">2021-12-30T06:51:01Z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145A860D41A2444E817F6BCBFE88363A</vt:lpwstr>
  </property>
</Properties>
</file>