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2"/>
          <w:szCs w:val="2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2"/>
          <w:szCs w:val="22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昌新党发〔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〕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14号</w:t>
      </w:r>
    </w:p>
    <w:p>
      <w:pPr>
        <w:bidi w:val="0"/>
        <w:rPr>
          <w:rFonts w:hint="default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关于2023年度法治政府建设工作情况的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  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中共昌江区委、昌江区人民政府：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2023年，在区委、区政府的坚强领导下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新枫街道党工委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深入学习贯彻落实习近平总书记关于法治政府建设的重要指示精神，根据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中央、省、市、区关于推进法治政府建设工作的文件精神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我街道2023年法治政府建设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第一部分：主要工作情况及成效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一、学习贯彻习近平法治思想情况 </w:t>
      </w:r>
    </w:p>
    <w:p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干部队伍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val="en-US" w:eastAsia="zh-CN"/>
        </w:rPr>
        <w:t>带头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学法用法。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新枫街道党工委坚持将学习贯彻习近平法治思想作为首要政治任务，将习近平总书记全面依法治国新理念、习近平法治思想纲要、《宪法》、《民法典》、党内法规及日常息息相关的法律法规列入党工委中心组的学习内容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每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个月至少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1次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学法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及知识培训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从而提高领导班子的法律素质、法治意识、依法决策和带头学法的能力。通过学习，今年组织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领导干部网上学法考法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优秀率达到95%，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</w:rPr>
        <w:t>合格率达到100%。</w:t>
      </w:r>
    </w:p>
    <w:p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  <w:lang w:val="en-US" w:eastAsia="zh-CN"/>
        </w:rPr>
        <w:t>组织党员及基层干部主动学法用法。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新枫街道为持续推进习近平法治思想的贯彻落实，提高基层干部的法律素质、法治意识和依法办事能力，向全街道党员及基层干部发放了《论坚持全国依法治国》、《习近平法治思想学习纲要》、《习近平法治思想学习问答》等权威读物辅助学习，并要求诵读及摘抄，各村（居）组织”习近平法治思想”专题学习、“习近平法治思想”大讲堂等活动近60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二、部署开展主题实践活动情况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加强普法阵地建设。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主干道、十字路口以及辖区内车站、广场等人流密集场所，设置普法宣传栏，营造浓厚法治氛围；社区连队层面，将平安、反诈等与法治宣传充分结合，将“法律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进”不断向纵深推进，进一步浓厚基层民主法治建设氛围。积极开展省级、市级、区级“民主法治示范村（社区）”创建活动，目前辖区内共成功申报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个省级民主法治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推进普法队伍培养。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成立普法讲师团，深入团场基层村、社区、中小学校开展法治讲座，积极调动社会组织的普法积极性。推动在行政执法人员、律师等以案释法制度。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深入“法律明白人”培养工程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2023年，我街道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培养了70位法律明白人、其中法律明白人骨干14人，参与法治宣传12次、化解矛盾纠纷6次、相关业务培训2次，并在每个村（居）配有一个“法律明白人”服务工作岗，充分发挥了法治政策“宣传员”、法律“服务员”、矛盾纠纷“调解员”、社情民意“收集员”这四员工作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（四）大力开展法治宣传活动。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年初就制定好了每年普法宣传月度计划，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认真落实好“谁执法谁普法”普法责任制，深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开展“法律七进”活动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多次开展“法援惠民生 助力困难群众”、“乡村振兴 法治同行”、“法律服务进校园”、“彰显思想伟力 勇建法治新功”、“12.4国家宪法日”等主题活动为契机，通过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集中宣传、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座谈培训、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以案释法、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上户讲解、发放普法纪念品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等多种形式广泛开展法治宣传活动。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年，共开展法治宣传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悬挂普法宣传条幅14块、普法宣传橱窗及各展板12块、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发放各类宣传资料共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余份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解答群众咨询共达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00余人次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受法治宣传人数达5000余人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三、党政主要负责人履行推进法治建设第一责任人职责情况 （详情见党政主要负责人述法报告）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新枫街道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党政主要负责人履行推进法治建设第一责任人职责，在上级领导的正确领导下，积极履行推进法治建设第一责任人职责，深入开展法治政府建设，稳步推进机构改革，圆满完成了年度各项法治建设工作任务。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2023年区全面依法治区小组下发的工作要点相关文件内容，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党政主要负责人履行推进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法治建设第一责任人职责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的相关要求，把法治建设纳入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规划和年度计划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与街道整体发展同部署、同推进、同督查、同考核，对法治建设重要工作亲自部署、重大问题亲自过问、重点环节亲自协调、重要任务亲自督办。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定期召开专题会议，深入研判解决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三重一大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问题，认真履行职责，落实目标任务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带领街道分管领导、各部门及村（居）负责人先后开展了3次相关工作的部署会议。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四、落实部门普法责任情况 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坚持深化改革，加大信息公开透明力度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及政务服务水平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新枫街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道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便民服务中心按照信息化建设要求，设有志愿者服务驿站、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窗口、导服咨询、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信息化终端智能查询机、综合功能厅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、休息等候六大功能区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服务窗口融入了社会保障、民政、卫健等多项服务功能，为居民群众提供全方位、全功能的代办服务，并通过江西政务服务网“赣服通”软件，可以在线办理涉及公安、人社、住建、民政等部门常用的政策，提供110余项便民服务，通过与指挥中心并网联办，可以快速的入网办理，从而提高为民服务时效，真正做到“一站式、一次性告知”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（二）贯彻落实“双一号工程”，依托法治建设推进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优化营商环境。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为深入推进“简政放权、放管结合、优化服务”的“放管服”改革，全面优化提升新枫街道营商环境，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出优化新举措——与律所签约，特邀专业律师到各村（居）上班，为辖区内的企业上户提供专业的法律咨询服务，让企业合法经营更好发展。还安排全街道干部落实包片责任，每个干部都需要对接好自己的企业及商户，随时提供帮扶，实现辖区企业包保全覆盖，为企业商户提供一站式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充分发挥司法行政推进平安建设工作的作用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街道针对28名在矫对象安排集中点验及学习4次，每位矫正对象均按照《江西省社区矫正法》严格监管，每月正常劳动及按时报道，并在新岸app上按要求教育学习相关法律法规，无一人托管漏管。刑满释放安置帮教人员27名，为21人按要求申请了6个月的最低生活保障，6人自愿放弃申请，均得到妥善安置，无脱管人员，也无重新犯罪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（四）坚持信访维稳，及时化解矛盾纠纷。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新枫街道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在辖区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（居）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建立了人民调解组织1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个，调解员60余名，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入驻综治中心、信访中心及政务服务中心形成网格化管理体系。并与2023年9月，通过各部门支持和努力下，打造成功“锦芝”调解室，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多调联动”工作机制调解等纠纷调解方式，为辖区群众及妇女儿童提供纠纷预防及调解服务。今年以来，我共排查受理矛盾纠纷550起，成功调处525起，有效维护了街道社会稳定和安定团结，三台融合法律咨询1800余次，为12名群众申请了法律援助，追讨到赔偿金6万5千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科学制定“八五”普法规划，落实“谁执法、谁普法”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多部门联动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普法责任制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以习近平法治思想为引领全面开展法治宣传教育工作，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街道司法、综治、妇联、团委、交通站等多部门联合，是围绕重点节点，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、安全生产、家庭教育、反诈骗等主题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普法活动56余场，现场解读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，推动普法宣传活动进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社区（林场）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、进校园、进企业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文明实践活动开展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，将法治宣传教育工作渗透到群众生活的各个角落，让群众感受到看得见、摸得着的法治力量。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五、加强法治政府建设工作保障情况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新枫街道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严格贯彻落实《法治中国建设规划（2020－2025年）》《法治政府建设实施纲要（2021－2025年）》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昌江区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年法治政府建设工作要点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fill="FFFFFF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等要求，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中的重点任务分工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加快推进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建设工作的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程序化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加强行政规范性文件常态化监督管理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</w:rPr>
        <w:t>格规范重大行政决策程序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坚持严格规范公正文明执法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采用起草单位初审、书面征求意见、提交司法局合法性审查等方式，确保文件的合法性及有效性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全面做好规范性文件清理工作，及时解决规范性文件运行中存在的矛盾和冲突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街道聘请的法律顾问全程参与法治政府建设工作，充分发挥法律顾问在依法行政中的积极作用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法治政府建设工作的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透明运行能力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以规范化建设为抓手，促进基层监督有效覆盖，杜绝灰色地带。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及各村（居）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自觉接受上级部门的监督检查，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纪委定期对全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领导干部、各村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工作人员的个人党风廉政、工作落实情况进行监督。积极向群众公布权责清单、干部个人基本信息、补贴发放明细等，积极受群众监督，舆论监督，对群众反映的问题积极开展调查核实并作出合理回复。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第二部分：主要存在的问题及意见建议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一、主要存在的问题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法律服务工作做得不够到位。虽成立了公共法律服务工作站，但工作人员法律专业较少，有时遇到群众反映的法律问题不能第一时间给予帮助，需要向上级部门专业律师进行咨询和求助，就会影响群众办理业务的时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工作完成的及时性不够。我所工作人员在完成日常工作的同时，还要配合街道完成各部门的中心工作，如：创文创卫、营商环境、经济普查、征地拆迁等等，参与其他工作过多，有时就会影响司法行政工作的落实和完成时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工作开展的协调性不够。司法所虽是独立部门，但每年或多或少都会有些需要各部门配合完成的工作。如：每年的依法治区工作，需整个街道乃至各村（居）共同配合完成，与其他部门的协调性不够，就导致重点工作完成的不够，存在缺斤少两的现象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二、对推进全面依法治街道工作的意见建议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改善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便民利民服务。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街道公共法律服务工作站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细化窗口服务，配备对应窗口的执法工作人员，对执法工作人员经常性组织专业知识及业务培训来提高业务水平，更高效的为群众提供服务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。完善法律援助制度，制定法律援助服务质量标准和监督管理规范。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（二）创新法治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增强群众法律意识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于普法工作做得不够深入，方式也不够创新，使有些群众的法律观念还是不强，可以利用新型媒体、网络公众号、短视频直播等新媒体，宣传法律知识；学习和借鉴其他地区好的普法宣传方式，增加群众学法、用法的兴趣和接受度，增强群众的法律意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新枫街道办事处党工委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新枫街道党工委办公室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日印发   </w:t>
      </w:r>
      <w:r>
        <w:rPr>
          <w:rFonts w:hint="eastAsia"/>
        </w:rPr>
        <w:t xml:space="preserve">                                            </w:t>
      </w:r>
    </w:p>
    <w:sectPr>
      <w:footerReference r:id="rId3" w:type="default"/>
      <w:footerReference r:id="rId4" w:type="even"/>
      <w:pgSz w:w="11906" w:h="16838"/>
      <w:pgMar w:top="2154" w:right="1417" w:bottom="1928" w:left="1644" w:header="851" w:footer="1247" w:gutter="0"/>
      <w:pgNumType w:fmt="numberInDash"/>
      <w:cols w:space="720" w:num="1"/>
      <w:docGrid w:type="linesAndChars" w:linePitch="318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BE6B942-1496-4156-8967-3D5998F51AF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87F7B9-7B9F-46C7-8B46-3A0577BE3E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EAEAFA-C3E5-4E23-8E24-DD594F780D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210" w:leftChars="100" w:right="210" w:rightChars="100"/>
                            <w:rPr>
                              <w:rStyle w:val="17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 w:right="210" w:rightChars="100"/>
                      <w:rPr>
                        <w:rStyle w:val="17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- 4 -</w:t>
    </w:r>
    <w: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OWRhY2JlOGI1YTc0NTk3ZjA1ZTZiNWI0YjE3YjMifQ=="/>
  </w:docVars>
  <w:rsids>
    <w:rsidRoot w:val="00172A27"/>
    <w:rsid w:val="000722FF"/>
    <w:rsid w:val="000E23F5"/>
    <w:rsid w:val="00152927"/>
    <w:rsid w:val="00306CA7"/>
    <w:rsid w:val="00347D6D"/>
    <w:rsid w:val="00520FDB"/>
    <w:rsid w:val="008D083E"/>
    <w:rsid w:val="00A97B35"/>
    <w:rsid w:val="00AD2CB7"/>
    <w:rsid w:val="00BA52B6"/>
    <w:rsid w:val="00BD4003"/>
    <w:rsid w:val="00BD5B1F"/>
    <w:rsid w:val="00BF51A6"/>
    <w:rsid w:val="00C12EA2"/>
    <w:rsid w:val="00C96FDF"/>
    <w:rsid w:val="00CF2DB7"/>
    <w:rsid w:val="00D94EB1"/>
    <w:rsid w:val="00DC7D59"/>
    <w:rsid w:val="00DF3D02"/>
    <w:rsid w:val="00E06375"/>
    <w:rsid w:val="00F12B2D"/>
    <w:rsid w:val="00F93553"/>
    <w:rsid w:val="00FF6EC5"/>
    <w:rsid w:val="034B19A4"/>
    <w:rsid w:val="0382474B"/>
    <w:rsid w:val="06462D7B"/>
    <w:rsid w:val="07127E14"/>
    <w:rsid w:val="079A065D"/>
    <w:rsid w:val="079F4913"/>
    <w:rsid w:val="08AC4F59"/>
    <w:rsid w:val="08D9100A"/>
    <w:rsid w:val="0C5D29FE"/>
    <w:rsid w:val="0D5F6046"/>
    <w:rsid w:val="10150A56"/>
    <w:rsid w:val="104F02B0"/>
    <w:rsid w:val="1367781A"/>
    <w:rsid w:val="14603C31"/>
    <w:rsid w:val="16672788"/>
    <w:rsid w:val="19345E02"/>
    <w:rsid w:val="1B5220D7"/>
    <w:rsid w:val="1BC2002E"/>
    <w:rsid w:val="1C624AFB"/>
    <w:rsid w:val="21333549"/>
    <w:rsid w:val="23FD54C0"/>
    <w:rsid w:val="24AF6E07"/>
    <w:rsid w:val="26937B9F"/>
    <w:rsid w:val="2A3C0667"/>
    <w:rsid w:val="2C0911B2"/>
    <w:rsid w:val="2DCF1431"/>
    <w:rsid w:val="2EA1726A"/>
    <w:rsid w:val="2FEF2C1A"/>
    <w:rsid w:val="30D36097"/>
    <w:rsid w:val="30D4498E"/>
    <w:rsid w:val="31C73098"/>
    <w:rsid w:val="31D444EF"/>
    <w:rsid w:val="331F4146"/>
    <w:rsid w:val="33B97815"/>
    <w:rsid w:val="3538734A"/>
    <w:rsid w:val="35E97ADC"/>
    <w:rsid w:val="36806379"/>
    <w:rsid w:val="38147847"/>
    <w:rsid w:val="394D4F4C"/>
    <w:rsid w:val="397B6528"/>
    <w:rsid w:val="397D12F1"/>
    <w:rsid w:val="39AC3736"/>
    <w:rsid w:val="3BA725FA"/>
    <w:rsid w:val="42FC59A5"/>
    <w:rsid w:val="43541A55"/>
    <w:rsid w:val="4461175C"/>
    <w:rsid w:val="46E2098A"/>
    <w:rsid w:val="471721C5"/>
    <w:rsid w:val="493147C6"/>
    <w:rsid w:val="4A107471"/>
    <w:rsid w:val="4A35510A"/>
    <w:rsid w:val="4B221ED8"/>
    <w:rsid w:val="4D5728B6"/>
    <w:rsid w:val="506D5769"/>
    <w:rsid w:val="53685D87"/>
    <w:rsid w:val="56013364"/>
    <w:rsid w:val="56980AE9"/>
    <w:rsid w:val="56DD15F3"/>
    <w:rsid w:val="57202DF4"/>
    <w:rsid w:val="5805272B"/>
    <w:rsid w:val="58CC7AFA"/>
    <w:rsid w:val="593A4FF7"/>
    <w:rsid w:val="599C0E6D"/>
    <w:rsid w:val="5A36774A"/>
    <w:rsid w:val="5C2E4BBF"/>
    <w:rsid w:val="5D9A3F16"/>
    <w:rsid w:val="5E7122F3"/>
    <w:rsid w:val="5FA60339"/>
    <w:rsid w:val="633F4EB4"/>
    <w:rsid w:val="665F510F"/>
    <w:rsid w:val="68F24DC9"/>
    <w:rsid w:val="6A8A07C3"/>
    <w:rsid w:val="6C4F7CEE"/>
    <w:rsid w:val="6D5B47B3"/>
    <w:rsid w:val="6DB12DEE"/>
    <w:rsid w:val="6E411CCE"/>
    <w:rsid w:val="6ED3075F"/>
    <w:rsid w:val="72D06C8A"/>
    <w:rsid w:val="732B3385"/>
    <w:rsid w:val="740215F3"/>
    <w:rsid w:val="79643165"/>
    <w:rsid w:val="79F63C5C"/>
    <w:rsid w:val="7AA34B77"/>
    <w:rsid w:val="7BF701C2"/>
    <w:rsid w:val="7CD67ABD"/>
    <w:rsid w:val="7D397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1"/>
      <w:sz w:val="28"/>
      <w:szCs w:val="28"/>
      <w:lang w:val="en-US" w:eastAsia="zh-CN" w:bidi="ar-SA"/>
    </w:rPr>
  </w:style>
  <w:style w:type="character" w:default="1" w:styleId="16">
    <w:name w:val="Default Paragraph Font"/>
    <w:autoRedefine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rPr>
      <w:rFonts w:eastAsia="华文中宋"/>
      <w:b/>
      <w:bCs/>
      <w:sz w:val="36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qFormat/>
    <w:uiPriority w:val="0"/>
    <w:pPr>
      <w:ind w:left="420" w:leftChars="200" w:firstLine="21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BodyText"/>
    <w:basedOn w:val="1"/>
    <w:qFormat/>
    <w:uiPriority w:val="0"/>
    <w:pPr>
      <w:spacing w:after="120"/>
      <w:textAlignment w:val="baseline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Normal Indent"/>
    <w:basedOn w:val="1"/>
    <w:autoRedefine/>
    <w:qFormat/>
    <w:uiPriority w:val="0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3928</Words>
  <Characters>4001</Characters>
  <Lines>3</Lines>
  <Paragraphs>1</Paragraphs>
  <TotalTime>7</TotalTime>
  <ScaleCrop>false</ScaleCrop>
  <LinksUpToDate>false</LinksUpToDate>
  <CharactersWithSpaces>4094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2012-02-20T18:18:00Z</dcterms:created>
  <dc:creator>雨林木风</dc:creator>
  <cp:lastModifiedBy>水蓝时见鲸</cp:lastModifiedBy>
  <cp:lastPrinted>2024-03-19T07:43:15Z</cp:lastPrinted>
  <dcterms:modified xsi:type="dcterms:W3CDTF">2024-03-19T07:46:20Z</dcterms:modified>
  <dc:title>关于开展迎新春市容环境综合整治活动的通知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603B5B0CEEBC4A0595FF93D1BDC7CCCF_13</vt:lpwstr>
  </property>
</Properties>
</file>