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昌府办明〔2023〕23号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3"/>
          <w:szCs w:val="43"/>
        </w:rPr>
      </w:pPr>
      <w:bookmarkStart w:id="0" w:name="_GoBack"/>
      <w:r>
        <w:rPr>
          <w:rStyle w:val="5"/>
          <w:rFonts w:ascii="Helvetica" w:hAnsi="Helvetica" w:eastAsia="Helvetica" w:cs="Helvetica"/>
          <w:i w:val="0"/>
          <w:iCs w:val="0"/>
          <w:caps w:val="0"/>
          <w:color w:val="555555"/>
          <w:spacing w:val="0"/>
          <w:sz w:val="43"/>
          <w:szCs w:val="43"/>
          <w:bdr w:val="none" w:color="auto" w:sz="0" w:space="0"/>
          <w:shd w:val="clear" w:fill="FFFFFF"/>
        </w:rPr>
        <w:t>关于印发《关于深化“放管服”改革巩固提升一体化政务服务能力的44条举措》的通知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87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各乡(镇)人民政府、街道办事处,区直各部门: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现将《关于深化“放管服”改革巩固提升一体化政务服务能力的44条举措》印发给你们,请认真抓好落实。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昌江区人民政府办公室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2023年9月28日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关于深化“放管服”改革巩固提升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一体化政务服务能力的44条举措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为深入贯彻习近平新时代中国特色社会主义思想,全面落实党的二十大精神,把区委、区政府关于深化“放管服”改革、推进政府职能转变、加快数字政府建设等一系列决策部署落到实处,巩固提升一体化政务服务能力,努力提高政务服务标准化、规范化、智能化、便利化、专业化水平,切实增强企业和群众的获得感和满意度,不断擦亮“畅快办”营商环境品牌,为打造社会主义现代化新昌江提供一流政务服务保障,现制定如下举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一、深入推进权责清单管理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1.严格规范事项清单管理,按照省统一部署,抓好行政许可事项和行政备案事项清单的调整和认领,落实涉企经营许可事项相关改革举措。〔牵头单位:区政务服务办、区行政服务中心,责任单位:区直各部门〕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2.夯实基础,推进政务服务事项标准化建设,提升与国家基本目录符合率。〔牵头单位:区政务服务办、区行政服务中心,责任单位:区直各部门〕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.强化按需精准放权,除依法不能下放的事项外,由区、乡两级政府根据企业和群众需求,结合区域功能、产业布局、审批条件等提出用权要求,相关部门做好论证研判、动态调整,按程序依法放权。〔牵头单位:区政务服务办,责任单位:区直相关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4.创新服务模式推行“无感办理”“现场勘验少见面”,持续开展行政审批提速增效“四减一优化”专项行动。〔牵头单位:区政务服务办、区行政服务中心,责任单位:区直相关部门〕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二、全面铺开相对集中行政许可权改革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5.落实相对集中行政许可权改革。〔牵头单位:区委编办、区行政服务中心、区司法局,责任单位:区直相关部门〕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三、进一步提升政府监管效能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6.2023年底前,通过省“互联网+监管”系统对跨部门综合监管重点事项实施清单管理和动态更新。依托“互联网+监管”系统发布监管动态、曝光台数据,原则上每月发布监管动态不少于30条、曝光台数据不少于4条。〔牵头单位:区政务服务办、区市监局,责任单位:区直具有监管职能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7.不断提升区执法人员在省系统注册账号的比例。〔牵头单位:区政务服务办、区市监局、区司法局,责任单位:区直具有监管职能部门〕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四、坚决打通政务数据共享大动脉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8.成立政务数据共享协调小组。〔牵头单位:区发改委、区政务服务办,责任单位:区直各部门〕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9.落实省、市、县三级全省一体化政务数据目录健全完善工作,形成全区政务数据“一本账”。〔牵头单位:区发改委(信息中心),责任单位:区直各部门〕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10.推进政务数据归集。依托统一的数据共享交换平台统筹推进本地政务数据的归集工作,实现省、市、县三级数据汇聚整合。督促行业主管部门认真做好本行业政务数据的归集工作,实现行业数据汇聚整合,并按需归集公共数据和社会数据,提升数据资源配置效率。〔牵头单位:区发改委(信息中心)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11.及时编制更新数据资源目录和清单并规范挂接至共享交换平台。实现平台目录挂载率、数据更新及时率、供需对接清单总体完成率三项指标均达90%以上。〔责任单位:区发改委(信息中心)〕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12.统筹区直部门非涉密业务专网向政务外网迁移。持续推进政务外网村(社区)“最后一公里”网络接入,实现“村村通”和五级网络全覆盖。〔牵头单位:区发改委(信息中心),责任单位:区直相关部门〕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13.全面推广电子证照应用。2023年底前,全省依申请政务服务事项通过应用电子证照全部实现网上可办,电子证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照用证率达60%以上,同步拓展金融、社会领域等关键性场景应用。〔牵头单位:区发改委(信息中心)、区行政服务中心,责任单位:区直有关部门〕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14.自建业务系统基本实现电子印章能力,总结提炼典型应用场景在全省推广。党政机关、企业电子印章年调用次数明显提升。〔牵头单位:区行政服务中心、区发改委(信息中心),责任单位:区直各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五、做强做优一体化政务服务平台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15.推进部门业务系统与电子证照共享服务系统、省统一电子印章系统对接,实现更多政务服务事项“免证办理”“无感通办”。〔牵头单位:、区行政服务中心,责任单位:区直各部门〕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16.使用省统建政务驿站,在线直接订阅获取业务数据,逐步消除“二次录入”现象。〔责任单位:区发改委(信息中心)〕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17.推进自建业务系统“一网通办”。2023年底前,县级依申请政务服务事项网上可办率达95%以上,电子证照签发率达85%以上、用证率达60%以上,纳税企业电子印章使用率达60%以上。〔牵头单位:区行政服务中心、区发改委(信息中心),责任单位:区直各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18.不断提升政府一体化政务服务能力,以评促建、以评促优。〔责任单位:区发改委(信息中心)、区行政服务中心〕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六、持续推动“赣服通”优化升级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19.积极推动“赣服通”迭代升级。2023年底前,“赣服通”依申请政务服务事项查询办理率达80%以上。〔单位:区发改委(信息中心)、区行政服务中心,责任单位:区直各部门〕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20.推进“赣通码”与电子社保卡融合使用,共同拓展在交通出行、健康医疗、文化旅游、教育等领域的深度应用,鼓励各地按照统一技术规范开发“赣通码”应用能力,实现“一码通办、一码通行、一码服务、一码管理”。〔牵头单位:区发改委(信息中心),责任单位:区人社局、区交通局、区卫健委、区文旅局、区教体局等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七、持续提升“赣政通”应用实效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21.进一步延伸“赣政通”与“赣服通”的联通构架,打造集pc端、手机端、窗口端、电话端等全口径受理模式。〔牵头单位:区发改委(信息中心)、区行政服务中心,责任单位:区直相关部门〕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22.完善“赣政通”区乡村三级政务组织架构。〔牵头单位:区政务服务办、区发改委(信息中心),责任单位:区直各部门、各乡镇(街道)〕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23.实现机关内部服务事项“最多跑一次”比例达50%以上。〔牵头单位:区行政服务中心、区发改委(信息中心),责任单位:区直各部门〕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八、有效增强惠企服务能力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24.拓展提升“惠企通”应用能力,打造具有昌江特色的企业服务平台,整合金融、人才等资源,为入驻企业提供人才推荐、市场中介、金融服务、企业帮办代办等服务,不断丰富涉企领域应用场景。〔牵头单位:区行政服务中心、区发改委(信息中心)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25.省、市、县三级符合要求的惠企政策全部上线“惠企通”平台,联合税务、财政等部门,提高企业注册率,推进财政奖补类惠企资金直达快享,通过“惠企通”兑现惠企政策的企业覆盖率达80%以上。〔牵头单位: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九、加快推进“一件事一次办”“异地通办”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26.完成国家和省级层面部署的22项“一件事”上线江西政务服务网和“赣服通”,实现线上线下同步运行,区本级推出1项本地特色“一件事”。〔牵头单位:区行政服务中心,责任单位:区直相关部门〕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27.精准认领、实施国家和省级层面部署的“跨省通办”“省内通办”政务服务事项,推动高频政务服务事项“全市通办”。〔牵头单位:区行政服务中心,责任单位:区直各部门〕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十、积极构建现代化“政务服务综合体”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28.推进行政审批“市县同权”改革,分类实现市级行政许可事项在区政务服务中心受理、审核、审批。〔牵头单位:区行政服务中心,责任单位:区直各部门〕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29.争创全省政务服务示范大厅。按照“优功能、美环境、强品质”的原则,推动区政务服务大厅向智慧型、标准化、多功能“政务服务综合体”提标升级。〔责任单位:区行政服务中心〕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30.持续增强帮办代办服务功效。聚焦重大项目建设、重点企业、惠企政策兑现、特殊群体提供“一对一”贴心帮办代办服务。推广“赣服通”移动端帮代办平台的应用,提升24小时自助服务功能,打造多点通办的“自助服务圈”“15分钟内便民服务圈”。〔牵头单位:区行政服务中心,责任单位:区直各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31.深化“N+1”通用综合窗口受理模式,规范实行“承诺制+容缺后补”办理方式,2023年底前,实现区、乡两级政务(便民)服务中心通用综合窗口全覆盖。〔牵头单位:区行政服务中心,责任单位:各乡镇(街道)〕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32.优化窗口人员配置,综合窗口工作人员由政务服务管理机构实行统一配备与管理,条件成熟的情况下实施服务外包。〔责任单位:区行政服务中心〕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33.全面推行行政办事员(政务服务综合窗口工作人员)持证上岗制。〔牵头单位:区行政服务中心〕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34.统一设立集中提供政务服务的综合性场所,乡镇(街道)为便民服务中心,村(社区)为便民服务站。〔牵头单位:区行政服务中心,责任单位:各乡镇(街道)〕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十一、大力提升12345热线服务质效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35.建立年度工作情况发布制度。对社会影响大、群众关注度高的重大诉求办理情况,采取公开通报等方式,主动回应社会关切。〔责任单位:区12345政务服务便民热线管理中心〕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36.探索建立“12345+N”治理模式。依托12345热线的固有功能和办理机制,走节约集约、融合发展之路,统筹推进“问政江西”“人才江西”“人民网领导留言板”“赣问”等工作。〔责任单位:区12345政务服务便民热线管理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37.加强对信息化平台监管。加强对12345热线全流程跟踪反馈系统、赣政通领导工作台等信息化系统监管,确保系统功能正常发挥,确保热线中心工作高效运转。〔责任单位:区12345政务服务便民热线管理中心〕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十二、切实加强政务服务保障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38.进一步完善延时错时预约服务,按规定做好窗口和政务服务便民热线工作人员的薪酬待遇保障。〔责任单位:区行政服务中心、各乡镇(街道)〕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39.持续加强作风建设,深化“窗口腐败”专项整治,常态化推进“服务怎样我体验、发现问题我整改”活动。充分发挥电子监察、政务服务“好差评”、明察暗访、媒体监督、第三方评估等作用,构建全方位立体化监督体系。〔牵头单位:区行政服务中心,责任单位:区直有关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40.做好深化“放管服”改革典型经验做法的总结提炼,推出1项以上改革创新举措并在全省复制推广。〔责任单位:区行政服务中心〕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41.积极运用微信公众号、抖音等平台,通过发布政务服务短视频、等方式提供线上引导服务。〔责任单位:区行政服务中心〕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42.深入开展政务服务线上线下领导干部走流程查问题专项行动。〔牵头单位:区行政服务中心,责任单位:区直有关部门〕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十三、巩固拓展行政许可中介服务专项治理成果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43.持续开展行政审批中介服务规范治理专项行动。坚决整治行政机关指定中介机构垄断服务、干预市场主体选取中介机构等行为。全面实施行政许可中介服务收费项目清单管理,承接好江西省行政许可中介服务事项清单。〔牵头单位:区政务服务办、区行政服务中心,责任单位:区直各部门、各乡镇(街道)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44.全面强化“一网选中介”。进一步推进中介机构及项目业主入驻,完善中介服务网上选取、公示、签约、履约、评价、监管全过程一体化服务功能,切实提升网上中介服务超市使用效率。〔牵头单位:区政务服务办、区行政服务中心,责任单位:区直各部门、各乡镇(街道)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MzQyMDRmMmI5YmYwM2Q0NTBkNDJiNGY5ZTYzOTMifQ=="/>
  </w:docVars>
  <w:rsids>
    <w:rsidRoot w:val="25020051"/>
    <w:rsid w:val="219D5F36"/>
    <w:rsid w:val="25020051"/>
    <w:rsid w:val="25C17900"/>
    <w:rsid w:val="42F37A63"/>
    <w:rsid w:val="563343D7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1"/>
      <w:szCs w:val="31"/>
      <w:u w:val="none"/>
    </w:rPr>
  </w:style>
  <w:style w:type="character" w:customStyle="1" w:styleId="7">
    <w:name w:val="font21"/>
    <w:basedOn w:val="4"/>
    <w:qFormat/>
    <w:uiPriority w:val="0"/>
    <w:rPr>
      <w:rFonts w:ascii="Helvetica" w:hAnsi="Helvetica" w:eastAsia="Helvetica" w:cs="Helvetica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2023-12-27T01:42:00Z</dcterms:created>
  <dc:creator>情人</dc:creator>
  <cp:lastModifiedBy>情人</cp:lastModifiedBy>
  <dcterms:modified xsi:type="dcterms:W3CDTF">2023-12-27T02:23:04Z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31B4B71EEEB14879B29B798BF834374A_13</vt:lpwstr>
  </property>
</Properties>
</file>