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96585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sz w:val="44"/>
          <w:szCs w:val="44"/>
          <w:lang w:eastAsia="zh-CN"/>
        </w:rPr>
      </w:pPr>
    </w:p>
    <w:p w14:paraId="047C5328">
      <w:pPr>
        <w:keepNext w:val="0"/>
        <w:keepLines w:val="0"/>
        <w:pageBreakBefore w:val="0"/>
        <w:widowControl w:val="0"/>
        <w:kinsoku/>
        <w:wordWrap/>
        <w:overflowPunct/>
        <w:topLinePunct w:val="0"/>
        <w:autoSpaceDE/>
        <w:autoSpaceDN/>
        <w:bidi w:val="0"/>
        <w:adjustRightInd/>
        <w:snapToGrid/>
        <w:spacing w:line="1400" w:lineRule="exact"/>
        <w:jc w:val="both"/>
        <w:textAlignment w:val="auto"/>
        <w:rPr>
          <w:rFonts w:hint="eastAsia" w:ascii="方正小标宋简体" w:hAnsi="方正小标宋简体" w:eastAsia="方正小标宋简体" w:cs="方正小标宋简体"/>
          <w:b w:val="0"/>
          <w:bCs/>
          <w:color w:val="FF0000"/>
          <w:kern w:val="0"/>
          <w:sz w:val="126"/>
          <w:szCs w:val="126"/>
          <w:lang w:val="en-US" w:eastAsia="zh-CN"/>
        </w:rPr>
      </w:pPr>
    </w:p>
    <w:p w14:paraId="39296E98">
      <w:pPr>
        <w:keepNext w:val="0"/>
        <w:keepLines w:val="0"/>
        <w:pageBreakBefore w:val="0"/>
        <w:widowControl w:val="0"/>
        <w:kinsoku/>
        <w:wordWrap/>
        <w:overflowPunct/>
        <w:topLinePunct w:val="0"/>
        <w:autoSpaceDE/>
        <w:autoSpaceDN/>
        <w:bidi w:val="0"/>
        <w:adjustRightInd/>
        <w:snapToGrid/>
        <w:spacing w:line="1400" w:lineRule="exact"/>
        <w:jc w:val="center"/>
        <w:textAlignment w:val="auto"/>
        <w:rPr>
          <w:rFonts w:hint="default" w:ascii="方正小标宋简体" w:hAnsi="方正小标宋简体" w:eastAsia="方正小标宋简体" w:cs="方正小标宋简体"/>
          <w:b w:val="0"/>
          <w:bCs/>
          <w:color w:val="FF0000"/>
          <w:w w:val="50"/>
          <w:sz w:val="44"/>
          <w:szCs w:val="44"/>
          <w:lang w:val="en-US" w:eastAsia="zh-CN"/>
        </w:rPr>
      </w:pPr>
      <w:r>
        <w:rPr>
          <w:rFonts w:hint="eastAsia" w:ascii="方正小标宋简体" w:hAnsi="方正小标宋简体" w:eastAsia="方正小标宋简体" w:cs="方正小标宋简体"/>
          <w:b w:val="0"/>
          <w:bCs/>
          <w:color w:val="FF0000"/>
          <w:spacing w:val="1"/>
          <w:w w:val="43"/>
          <w:kern w:val="0"/>
          <w:sz w:val="126"/>
          <w:szCs w:val="126"/>
          <w:fitText w:val="8687" w:id="276186701"/>
          <w:lang w:val="en-US" w:eastAsia="zh-CN"/>
        </w:rPr>
        <w:t>景德镇市昌江区人民政府办公室文</w:t>
      </w:r>
      <w:r>
        <w:rPr>
          <w:rFonts w:hint="eastAsia" w:ascii="方正小标宋简体" w:hAnsi="方正小标宋简体" w:eastAsia="方正小标宋简体" w:cs="方正小标宋简体"/>
          <w:b w:val="0"/>
          <w:bCs/>
          <w:color w:val="FF0000"/>
          <w:spacing w:val="-2"/>
          <w:w w:val="43"/>
          <w:kern w:val="0"/>
          <w:sz w:val="126"/>
          <w:szCs w:val="126"/>
          <w:fitText w:val="8687" w:id="276186701"/>
          <w:lang w:val="en-US" w:eastAsia="zh-CN"/>
        </w:rPr>
        <w:t>件</w:t>
      </w:r>
    </w:p>
    <w:p w14:paraId="2AB60161">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方正小标宋简体" w:hAnsi="方正小标宋简体" w:eastAsia="方正小标宋简体" w:cs="方正小标宋简体"/>
          <w:b w:val="0"/>
          <w:bCs/>
          <w:sz w:val="44"/>
          <w:szCs w:val="44"/>
          <w:lang w:eastAsia="zh-CN"/>
        </w:rPr>
      </w:pPr>
    </w:p>
    <w:p w14:paraId="6DB5957B">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方正小标宋简体" w:hAnsi="方正小标宋简体" w:eastAsia="方正小标宋简体" w:cs="方正小标宋简体"/>
          <w:b w:val="0"/>
          <w:bCs/>
          <w:sz w:val="44"/>
          <w:szCs w:val="44"/>
          <w:lang w:eastAsia="zh-CN"/>
        </w:rPr>
      </w:pPr>
    </w:p>
    <w:p w14:paraId="0986958A">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昌府办字〔2025〕13号</w:t>
      </w:r>
    </w:p>
    <w:p w14:paraId="0362EDCC">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方正小标宋简体" w:hAnsi="方正小标宋简体" w:eastAsia="方正小标宋简体" w:cs="方正小标宋简体"/>
          <w:b w:val="0"/>
          <w:bCs/>
          <w:sz w:val="44"/>
          <w:szCs w:val="44"/>
          <w:lang w:eastAsia="zh-CN"/>
        </w:rPr>
      </w:pPr>
      <w:r>
        <w:rPr>
          <w:rFonts w:hint="eastAsia" w:ascii="仿宋_GB2312" w:hAnsi="仿宋_GB2312" w:eastAsia="仿宋_GB2312" w:cs="仿宋_GB2312"/>
          <w:b w:val="0"/>
          <w:bCs/>
          <w:sz w:val="32"/>
          <w:szCs w:val="32"/>
          <w:lang w:eastAsia="zh-CN"/>
        </w:rPr>
        <mc:AlternateContent>
          <mc:Choice Requires="wps">
            <w:drawing>
              <wp:anchor distT="0" distB="0" distL="114300" distR="114300" simplePos="0" relativeHeight="251662336" behindDoc="0" locked="0" layoutInCell="1" allowOverlap="1">
                <wp:simplePos x="0" y="0"/>
                <wp:positionH relativeFrom="column">
                  <wp:posOffset>-55880</wp:posOffset>
                </wp:positionH>
                <wp:positionV relativeFrom="paragraph">
                  <wp:posOffset>37465</wp:posOffset>
                </wp:positionV>
                <wp:extent cx="5781040" cy="635"/>
                <wp:effectExtent l="0" t="19050" r="10160" b="37465"/>
                <wp:wrapNone/>
                <wp:docPr id="4" name="直线 12"/>
                <wp:cNvGraphicFramePr/>
                <a:graphic xmlns:a="http://schemas.openxmlformats.org/drawingml/2006/main">
                  <a:graphicData uri="http://schemas.microsoft.com/office/word/2010/wordprocessingShape">
                    <wps:wsp>
                      <wps:cNvSpPr/>
                      <wps:spPr>
                        <a:xfrm>
                          <a:off x="1027430" y="3173095"/>
                          <a:ext cx="5781040" cy="635"/>
                        </a:xfrm>
                        <a:prstGeom prst="line">
                          <a:avLst/>
                        </a:prstGeom>
                        <a:ln w="38100" cap="flat" cmpd="sng">
                          <a:solidFill>
                            <a:srgbClr val="FF0000"/>
                          </a:solidFill>
                          <a:prstDash val="solid"/>
                          <a:headEnd type="none" w="med" len="med"/>
                          <a:tailEnd type="none" w="med" len="med"/>
                        </a:ln>
                      </wps:spPr>
                      <wps:bodyPr upright="1"/>
                    </wps:wsp>
                  </a:graphicData>
                </a:graphic>
              </wp:anchor>
            </w:drawing>
          </mc:Choice>
          <mc:Fallback>
            <w:pict>
              <v:line id="直线 12" o:spid="_x0000_s1026" o:spt="20" style="position:absolute;left:0pt;margin-left:-4.4pt;margin-top:2.95pt;height:0.05pt;width:455.2pt;z-index:251662336;mso-width-relative:page;mso-height-relative:page;" filled="f" stroked="t" coordsize="21600,21600" o:gfxdata="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FwC+3LYAAAABgEAAA8AAAAAAAAAAQAgAAAAIgAAAGRycy9kb3ducmV2Lnht&#10;bFBLAQIUABQAAAAIAIdO4kAudAAP+QEAAOsDAAAOAAAAAAAAAAEAIAAAACcBAABkcnMvZTJvRG9j&#10;LnhtbFBLBQYAAAAABgAGAFkBAACSBQAAAAA=&#10;">
                <v:fill on="f" focussize="0,0"/>
                <v:stroke weight="3pt" color="#FF0000" joinstyle="round"/>
                <v:imagedata o:title=""/>
                <o:lock v:ext="edit" aspectratio="f"/>
              </v:line>
            </w:pict>
          </mc:Fallback>
        </mc:AlternateContent>
      </w:r>
    </w:p>
    <w:p w14:paraId="6CCBF75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sz w:val="44"/>
          <w:szCs w:val="44"/>
          <w:lang w:eastAsia="zh-CN"/>
        </w:rPr>
      </w:pPr>
      <w:r>
        <w:rPr>
          <w:rFonts w:hint="eastAsia" w:ascii="方正小标宋简体" w:hAnsi="方正小标宋简体" w:eastAsia="方正小标宋简体" w:cs="方正小标宋简体"/>
          <w:b w:val="0"/>
          <w:bCs/>
          <w:sz w:val="44"/>
          <w:szCs w:val="44"/>
          <w:lang w:eastAsia="zh-CN"/>
        </w:rPr>
        <w:t>昌江区人民政府办公室</w:t>
      </w:r>
    </w:p>
    <w:p w14:paraId="19610565">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lang w:eastAsia="zh-CN"/>
        </w:rPr>
        <w:t>关于印发《昌江区</w:t>
      </w:r>
      <w:r>
        <w:rPr>
          <w:rFonts w:hint="eastAsia" w:ascii="方正小标宋简体" w:hAnsi="方正小标宋简体" w:eastAsia="方正小标宋简体" w:cs="方正小标宋简体"/>
          <w:b w:val="0"/>
          <w:bCs/>
          <w:sz w:val="44"/>
          <w:szCs w:val="44"/>
        </w:rPr>
        <w:t>国家级慢性病综合防控</w:t>
      </w:r>
    </w:p>
    <w:p w14:paraId="54293805">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sz w:val="44"/>
          <w:szCs w:val="44"/>
          <w:lang w:eastAsia="zh-CN"/>
        </w:rPr>
      </w:pPr>
      <w:r>
        <w:rPr>
          <w:rFonts w:hint="eastAsia" w:ascii="方正小标宋简体" w:hAnsi="方正小标宋简体" w:eastAsia="方正小标宋简体" w:cs="方正小标宋简体"/>
          <w:b w:val="0"/>
          <w:bCs/>
          <w:sz w:val="44"/>
          <w:szCs w:val="44"/>
        </w:rPr>
        <w:t>示范</w:t>
      </w:r>
      <w:r>
        <w:rPr>
          <w:rFonts w:hint="eastAsia" w:ascii="方正小标宋简体" w:hAnsi="方正小标宋简体" w:eastAsia="方正小标宋简体" w:cs="方正小标宋简体"/>
          <w:b w:val="0"/>
          <w:bCs/>
          <w:sz w:val="44"/>
          <w:szCs w:val="44"/>
          <w:lang w:eastAsia="zh-CN"/>
        </w:rPr>
        <w:t>区复审</w:t>
      </w:r>
      <w:r>
        <w:rPr>
          <w:rFonts w:hint="eastAsia" w:ascii="方正小标宋简体" w:hAnsi="方正小标宋简体" w:eastAsia="方正小标宋简体" w:cs="方正小标宋简体"/>
          <w:b w:val="0"/>
          <w:bCs/>
          <w:sz w:val="44"/>
          <w:szCs w:val="44"/>
        </w:rPr>
        <w:t>工作实施方案</w:t>
      </w:r>
      <w:r>
        <w:rPr>
          <w:rFonts w:hint="eastAsia" w:ascii="方正小标宋简体" w:hAnsi="方正小标宋简体" w:eastAsia="方正小标宋简体" w:cs="方正小标宋简体"/>
          <w:b w:val="0"/>
          <w:bCs/>
          <w:sz w:val="44"/>
          <w:szCs w:val="44"/>
          <w:lang w:eastAsia="zh-CN"/>
        </w:rPr>
        <w:t>》的通知</w:t>
      </w:r>
    </w:p>
    <w:p w14:paraId="0429708D">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b w:val="0"/>
          <w:bCs/>
          <w:sz w:val="32"/>
          <w:szCs w:val="32"/>
          <w:lang w:eastAsia="zh-CN"/>
        </w:rPr>
      </w:pPr>
    </w:p>
    <w:p w14:paraId="054DE02F">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val="0"/>
          <w:bCs/>
          <w:sz w:val="32"/>
          <w:szCs w:val="32"/>
          <w:lang w:eastAsia="zh-CN"/>
        </w:rPr>
        <w:t>各乡(镇)人民政府、街道办事处，区政府相关部门，昌江产业</w:t>
      </w:r>
    </w:p>
    <w:p w14:paraId="5E20DBC7">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val="0"/>
          <w:bCs/>
          <w:sz w:val="32"/>
          <w:szCs w:val="32"/>
          <w:lang w:eastAsia="zh-CN"/>
        </w:rPr>
        <w:t>园管理委员会:</w:t>
      </w:r>
    </w:p>
    <w:p w14:paraId="4617201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val="0"/>
          <w:bCs/>
          <w:sz w:val="32"/>
          <w:szCs w:val="32"/>
          <w:lang w:eastAsia="zh-CN"/>
        </w:rPr>
        <w:t>现将《昌江区国家级慢性病综合防控示范区复审工作实施方案》印发给你们，请认真贯彻落实。</w:t>
      </w:r>
    </w:p>
    <w:p w14:paraId="1B09148F">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b w:val="0"/>
          <w:bCs/>
          <w:sz w:val="32"/>
          <w:szCs w:val="32"/>
          <w:lang w:eastAsia="zh-CN"/>
        </w:rPr>
      </w:pPr>
    </w:p>
    <w:p w14:paraId="0C86DD52">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val="0"/>
          <w:bCs/>
          <w:sz w:val="32"/>
          <w:szCs w:val="32"/>
          <w:lang w:val="en-US" w:eastAsia="zh-CN"/>
        </w:rPr>
        <w:t xml:space="preserve">                             </w:t>
      </w:r>
      <w:r>
        <w:rPr>
          <w:rFonts w:hint="eastAsia" w:ascii="仿宋_GB2312" w:hAnsi="仿宋_GB2312" w:eastAsia="仿宋_GB2312" w:cs="仿宋_GB2312"/>
          <w:b w:val="0"/>
          <w:bCs/>
          <w:sz w:val="32"/>
          <w:szCs w:val="32"/>
          <w:lang w:eastAsia="zh-CN"/>
        </w:rPr>
        <w:t>昌江区人民政府办公室</w:t>
      </w:r>
    </w:p>
    <w:p w14:paraId="6D8E2D68">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 xml:space="preserve">                               </w:t>
      </w:r>
      <w:r>
        <w:rPr>
          <w:rFonts w:hint="eastAsia" w:ascii="仿宋_GB2312" w:hAnsi="仿宋_GB2312" w:eastAsia="仿宋_GB2312" w:cs="仿宋_GB2312"/>
          <w:b w:val="0"/>
          <w:bCs/>
          <w:sz w:val="32"/>
          <w:szCs w:val="32"/>
          <w:lang w:eastAsia="zh-CN"/>
        </w:rPr>
        <w:t>2025年</w:t>
      </w:r>
      <w:r>
        <w:rPr>
          <w:rFonts w:hint="eastAsia" w:ascii="仿宋_GB2312" w:hAnsi="仿宋_GB2312" w:eastAsia="仿宋_GB2312" w:cs="仿宋_GB2312"/>
          <w:b w:val="0"/>
          <w:bCs/>
          <w:sz w:val="32"/>
          <w:szCs w:val="32"/>
          <w:lang w:val="en-US" w:eastAsia="zh-CN"/>
        </w:rPr>
        <w:t>4</w:t>
      </w:r>
      <w:r>
        <w:rPr>
          <w:rFonts w:hint="eastAsia" w:ascii="仿宋_GB2312" w:hAnsi="仿宋_GB2312" w:eastAsia="仿宋_GB2312" w:cs="仿宋_GB2312"/>
          <w:b w:val="0"/>
          <w:bCs/>
          <w:sz w:val="32"/>
          <w:szCs w:val="32"/>
          <w:lang w:eastAsia="zh-CN"/>
        </w:rPr>
        <w:t>月</w:t>
      </w:r>
      <w:r>
        <w:rPr>
          <w:rFonts w:hint="eastAsia" w:ascii="仿宋_GB2312" w:hAnsi="仿宋_GB2312" w:eastAsia="仿宋_GB2312" w:cs="仿宋_GB2312"/>
          <w:b w:val="0"/>
          <w:bCs/>
          <w:sz w:val="32"/>
          <w:szCs w:val="32"/>
          <w:lang w:val="en-US" w:eastAsia="zh-CN"/>
        </w:rPr>
        <w:t>23</w:t>
      </w:r>
      <w:r>
        <w:rPr>
          <w:rFonts w:hint="eastAsia" w:ascii="仿宋_GB2312" w:hAnsi="仿宋_GB2312" w:eastAsia="仿宋_GB2312" w:cs="仿宋_GB2312"/>
          <w:b w:val="0"/>
          <w:bCs/>
          <w:sz w:val="32"/>
          <w:szCs w:val="32"/>
          <w:lang w:eastAsia="zh-CN"/>
        </w:rPr>
        <w:t>日</w:t>
      </w:r>
    </w:p>
    <w:p w14:paraId="728A92BC">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昌江区国家级慢性病综合防控示范区</w:t>
      </w:r>
    </w:p>
    <w:p w14:paraId="77E4FC24">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rPr>
      </w:pPr>
      <w:r>
        <w:rPr>
          <w:rFonts w:hint="eastAsia" w:ascii="方正小标宋简体" w:hAnsi="方正小标宋简体" w:eastAsia="方正小标宋简体" w:cs="方正小标宋简体"/>
          <w:sz w:val="44"/>
          <w:szCs w:val="44"/>
        </w:rPr>
        <w:t>复审工作实施方案</w:t>
      </w:r>
    </w:p>
    <w:p w14:paraId="06B4206A">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p>
    <w:p w14:paraId="25BBE099">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w:t>
      </w:r>
      <w:r>
        <w:rPr>
          <w:rFonts w:hint="eastAsia" w:ascii="仿宋_GB2312" w:hAnsi="仿宋_GB2312" w:eastAsia="仿宋_GB2312" w:cs="仿宋_GB2312"/>
          <w:sz w:val="32"/>
          <w:szCs w:val="32"/>
          <w:lang w:eastAsia="zh-CN"/>
        </w:rPr>
        <w:t>进一步巩固</w:t>
      </w:r>
      <w:r>
        <w:rPr>
          <w:rFonts w:hint="eastAsia" w:ascii="仿宋_GB2312" w:hAnsi="仿宋_GB2312" w:eastAsia="仿宋_GB2312" w:cs="仿宋_GB2312"/>
          <w:sz w:val="32"/>
          <w:szCs w:val="32"/>
        </w:rPr>
        <w:t>国家级慢性病综合防控示范</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建设</w:t>
      </w:r>
      <w:r>
        <w:rPr>
          <w:rFonts w:hint="eastAsia" w:ascii="仿宋_GB2312" w:hAnsi="仿宋_GB2312" w:eastAsia="仿宋_GB2312" w:cs="仿宋_GB2312"/>
          <w:sz w:val="32"/>
          <w:szCs w:val="32"/>
          <w:lang w:eastAsia="zh-CN"/>
        </w:rPr>
        <w:t>成果</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提升</w:t>
      </w:r>
      <w:r>
        <w:rPr>
          <w:rFonts w:hint="eastAsia" w:ascii="仿宋_GB2312" w:hAnsi="仿宋_GB2312" w:eastAsia="仿宋_GB2312" w:cs="仿宋_GB2312"/>
          <w:sz w:val="32"/>
          <w:szCs w:val="32"/>
        </w:rPr>
        <w:t>保障人民群众身体健康，提高生活质量，促进全</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慢性病防控工作的深入开展，按照省卫</w:t>
      </w:r>
      <w:r>
        <w:rPr>
          <w:rFonts w:hint="eastAsia" w:ascii="仿宋_GB2312" w:hAnsi="仿宋_GB2312" w:eastAsia="仿宋_GB2312" w:cs="仿宋_GB2312"/>
          <w:sz w:val="32"/>
          <w:szCs w:val="32"/>
          <w:lang w:eastAsia="zh-CN"/>
        </w:rPr>
        <w:t>健</w:t>
      </w:r>
      <w:r>
        <w:rPr>
          <w:rFonts w:hint="eastAsia" w:ascii="仿宋_GB2312" w:hAnsi="仿宋_GB2312" w:eastAsia="仿宋_GB2312" w:cs="仿宋_GB2312"/>
          <w:sz w:val="32"/>
          <w:szCs w:val="32"/>
        </w:rPr>
        <w:t>委《</w:t>
      </w:r>
      <w:r>
        <w:rPr>
          <w:rFonts w:hint="eastAsia" w:ascii="仿宋_GB2312" w:hAnsi="仿宋_GB2312" w:eastAsia="仿宋_GB2312" w:cs="仿宋_GB2312"/>
          <w:sz w:val="32"/>
          <w:szCs w:val="32"/>
          <w:lang w:val="en-US" w:eastAsia="zh-CN"/>
        </w:rPr>
        <w:t>关于印发江西省慢性病综合防控示范区</w:t>
      </w:r>
      <w:r>
        <w:rPr>
          <w:rFonts w:hint="default" w:ascii="仿宋_GB2312" w:hAnsi="仿宋_GB2312" w:eastAsia="仿宋_GB2312" w:cs="仿宋_GB2312"/>
          <w:sz w:val="32"/>
          <w:szCs w:val="32"/>
          <w:lang w:val="en-US" w:eastAsia="zh-CN"/>
        </w:rPr>
        <w:t>建设管理办法的通知</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赣卫疾控字〔2021〕20号</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文件精神,</w:t>
      </w:r>
      <w:r>
        <w:rPr>
          <w:rFonts w:hint="eastAsia" w:ascii="仿宋_GB2312" w:hAnsi="仿宋_GB2312" w:eastAsia="仿宋_GB2312" w:cs="仿宋_GB2312"/>
          <w:sz w:val="32"/>
          <w:szCs w:val="32"/>
          <w:lang w:eastAsia="zh-CN"/>
        </w:rPr>
        <w:t>调整</w:t>
      </w:r>
      <w:r>
        <w:rPr>
          <w:rFonts w:hint="eastAsia" w:ascii="仿宋_GB2312" w:hAnsi="仿宋_GB2312" w:eastAsia="仿宋_GB2312" w:cs="仿宋_GB2312"/>
          <w:sz w:val="32"/>
          <w:szCs w:val="32"/>
        </w:rPr>
        <w:t>本</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实施方案。</w:t>
      </w:r>
    </w:p>
    <w:p w14:paraId="17D5FD60">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黑体" w:hAnsi="黑体" w:eastAsia="黑体" w:cs="黑体"/>
          <w:b w:val="0"/>
          <w:bCs/>
          <w:sz w:val="32"/>
          <w:szCs w:val="32"/>
        </w:rPr>
      </w:pPr>
      <w:r>
        <w:rPr>
          <w:rFonts w:hint="eastAsia" w:ascii="黑体" w:hAnsi="黑体" w:eastAsia="黑体" w:cs="黑体"/>
          <w:b w:val="0"/>
          <w:bCs/>
          <w:sz w:val="32"/>
          <w:szCs w:val="32"/>
        </w:rPr>
        <w:t>一、建设目标和原则</w:t>
      </w:r>
    </w:p>
    <w:p w14:paraId="04D9CAAA">
      <w:pPr>
        <w:keepNext w:val="0"/>
        <w:keepLines w:val="0"/>
        <w:pageBreakBefore w:val="0"/>
        <w:widowControl w:val="0"/>
        <w:kinsoku/>
        <w:wordWrap/>
        <w:overflowPunct/>
        <w:topLinePunct w:val="0"/>
        <w:autoSpaceDE/>
        <w:autoSpaceDN/>
        <w:bidi w:val="0"/>
        <w:adjustRightInd/>
        <w:snapToGrid/>
        <w:spacing w:line="600" w:lineRule="exact"/>
        <w:ind w:right="0" w:rightChars="0" w:firstLine="643" w:firstLineChars="200"/>
        <w:textAlignment w:val="auto"/>
        <w:outlineLvl w:val="9"/>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（一）目标</w:t>
      </w:r>
    </w:p>
    <w:p w14:paraId="2ABD2317">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仿宋_GB2312" w:hAnsi="仿宋_GB2312" w:eastAsia="仿宋_GB2312" w:cs="仿宋_GB2312"/>
          <w:color w:val="484848"/>
          <w:sz w:val="32"/>
          <w:szCs w:val="32"/>
        </w:rPr>
      </w:pPr>
      <w:r>
        <w:rPr>
          <w:rFonts w:hint="eastAsia" w:ascii="仿宋_GB2312" w:hAnsi="仿宋_GB2312" w:eastAsia="仿宋_GB2312" w:cs="仿宋_GB2312"/>
          <w:sz w:val="32"/>
          <w:szCs w:val="32"/>
        </w:rPr>
        <w:t>坚持以人民健康为中心，强化</w:t>
      </w:r>
      <w:r>
        <w:rPr>
          <w:rFonts w:hint="eastAsia" w:ascii="仿宋_GB2312" w:hAnsi="仿宋_GB2312" w:eastAsia="仿宋_GB2312" w:cs="仿宋_GB2312"/>
          <w:sz w:val="32"/>
          <w:szCs w:val="32"/>
          <w:lang w:eastAsia="zh-CN"/>
        </w:rPr>
        <w:t>各部门</w:t>
      </w:r>
      <w:r>
        <w:rPr>
          <w:rFonts w:hint="eastAsia" w:ascii="仿宋_GB2312" w:hAnsi="仿宋_GB2312" w:eastAsia="仿宋_GB2312" w:cs="仿宋_GB2312"/>
          <w:sz w:val="32"/>
          <w:szCs w:val="32"/>
        </w:rPr>
        <w:t>责任，创造和维护健康的社会环境，降低因慢性病造成的过早死亡，有效控制慢性病疾病负担增长，推进健康</w:t>
      </w:r>
      <w:r>
        <w:rPr>
          <w:rFonts w:hint="eastAsia" w:ascii="仿宋_GB2312" w:hAnsi="仿宋_GB2312" w:eastAsia="仿宋_GB2312" w:cs="仿宋_GB2312"/>
          <w:sz w:val="32"/>
          <w:szCs w:val="32"/>
          <w:lang w:eastAsia="zh-CN"/>
        </w:rPr>
        <w:t>昌江</w:t>
      </w:r>
      <w:r>
        <w:rPr>
          <w:rFonts w:hint="eastAsia" w:ascii="仿宋_GB2312" w:hAnsi="仿宋_GB2312" w:eastAsia="仿宋_GB2312" w:cs="仿宋_GB2312"/>
          <w:sz w:val="32"/>
          <w:szCs w:val="32"/>
        </w:rPr>
        <w:t>建设。</w:t>
      </w:r>
      <w:r>
        <w:rPr>
          <w:rFonts w:hint="eastAsia" w:ascii="仿宋_GB2312" w:hAnsi="仿宋_GB2312" w:eastAsia="仿宋_GB2312" w:cs="仿宋_GB2312"/>
          <w:color w:val="484848"/>
          <w:sz w:val="32"/>
          <w:szCs w:val="32"/>
        </w:rPr>
        <w:t> </w:t>
      </w:r>
    </w:p>
    <w:p w14:paraId="115E7CB7">
      <w:pPr>
        <w:keepNext w:val="0"/>
        <w:keepLines w:val="0"/>
        <w:pageBreakBefore w:val="0"/>
        <w:widowControl w:val="0"/>
        <w:kinsoku/>
        <w:wordWrap/>
        <w:overflowPunct/>
        <w:topLinePunct w:val="0"/>
        <w:autoSpaceDE/>
        <w:autoSpaceDN/>
        <w:bidi w:val="0"/>
        <w:adjustRightInd/>
        <w:snapToGrid/>
        <w:spacing w:line="600" w:lineRule="exact"/>
        <w:ind w:right="0" w:rightChars="0" w:firstLine="643" w:firstLineChars="200"/>
        <w:textAlignment w:val="auto"/>
        <w:outlineLvl w:val="9"/>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（二）原则</w:t>
      </w:r>
    </w:p>
    <w:p w14:paraId="64BA4141">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textAlignment w:val="auto"/>
        <w:outlineLvl w:val="9"/>
        <w:rPr>
          <w:rFonts w:hint="eastAsia" w:ascii="仿宋_GB2312" w:hAnsi="仿宋_GB2312" w:eastAsia="仿宋_GB2312" w:cs="仿宋_GB2312"/>
          <w:spacing w:val="-3"/>
          <w:sz w:val="32"/>
          <w:szCs w:val="32"/>
        </w:rPr>
      </w:pPr>
      <w:r>
        <w:rPr>
          <w:rFonts w:hint="eastAsia" w:ascii="仿宋_GB2312" w:hAnsi="仿宋_GB2312" w:eastAsia="仿宋_GB2312" w:cs="仿宋_GB2312"/>
          <w:spacing w:val="-3"/>
          <w:sz w:val="32"/>
          <w:szCs w:val="32"/>
        </w:rPr>
        <w:t>坚持政府主导、部门协作、动员社会、全民参与的慢性病综合防控工作机制。坚持预防为主、防治结合、中西医并重，发挥医疗卫生服务体系的整体功能，提供全人群全生命周期的慢性病防治管理服务，推进疾病治疗向健康管理转变。</w:t>
      </w:r>
    </w:p>
    <w:p w14:paraId="2879904F">
      <w:pPr>
        <w:keepNext w:val="0"/>
        <w:keepLines w:val="0"/>
        <w:pageBreakBefore w:val="0"/>
        <w:widowControl w:val="0"/>
        <w:kinsoku/>
        <w:wordWrap/>
        <w:overflowPunct/>
        <w:topLinePunct w:val="0"/>
        <w:autoSpaceDE/>
        <w:autoSpaceDN/>
        <w:bidi w:val="0"/>
        <w:adjustRightInd/>
        <w:snapToGrid/>
        <w:spacing w:line="600" w:lineRule="exact"/>
        <w:ind w:right="0" w:rightChars="0"/>
        <w:textAlignment w:val="auto"/>
        <w:outlineLvl w:val="9"/>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 xml:space="preserve">    </w:t>
      </w:r>
      <w:r>
        <w:rPr>
          <w:rFonts w:hint="eastAsia" w:ascii="黑体" w:hAnsi="黑体" w:eastAsia="黑体" w:cs="黑体"/>
          <w:b w:val="0"/>
          <w:bCs/>
          <w:sz w:val="32"/>
          <w:szCs w:val="32"/>
        </w:rPr>
        <w:t>二、工作步骤</w:t>
      </w:r>
    </w:p>
    <w:p w14:paraId="2F16485E">
      <w:pPr>
        <w:keepNext w:val="0"/>
        <w:keepLines w:val="0"/>
        <w:pageBreakBefore w:val="0"/>
        <w:widowControl w:val="0"/>
        <w:kinsoku/>
        <w:wordWrap/>
        <w:overflowPunct/>
        <w:topLinePunct w:val="0"/>
        <w:autoSpaceDE/>
        <w:autoSpaceDN/>
        <w:bidi w:val="0"/>
        <w:adjustRightInd/>
        <w:snapToGrid/>
        <w:spacing w:line="600" w:lineRule="exact"/>
        <w:ind w:right="0" w:rightChars="0" w:firstLine="643" w:firstLineChars="200"/>
        <w:textAlignment w:val="auto"/>
        <w:outlineLvl w:val="9"/>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（一）动员部署阶段：20</w:t>
      </w:r>
      <w:r>
        <w:rPr>
          <w:rFonts w:hint="eastAsia" w:ascii="楷体_GB2312" w:hAnsi="楷体_GB2312" w:eastAsia="楷体_GB2312" w:cs="楷体_GB2312"/>
          <w:b/>
          <w:sz w:val="32"/>
          <w:szCs w:val="32"/>
          <w:lang w:val="en-US" w:eastAsia="zh-CN"/>
        </w:rPr>
        <w:t>25</w:t>
      </w:r>
      <w:r>
        <w:rPr>
          <w:rFonts w:hint="eastAsia" w:ascii="楷体_GB2312" w:hAnsi="楷体_GB2312" w:eastAsia="楷体_GB2312" w:cs="楷体_GB2312"/>
          <w:b/>
          <w:sz w:val="32"/>
          <w:szCs w:val="32"/>
        </w:rPr>
        <w:t>年</w:t>
      </w:r>
      <w:r>
        <w:rPr>
          <w:rFonts w:hint="eastAsia" w:ascii="楷体_GB2312" w:hAnsi="楷体_GB2312" w:eastAsia="楷体_GB2312" w:cs="楷体_GB2312"/>
          <w:b/>
          <w:sz w:val="32"/>
          <w:szCs w:val="32"/>
          <w:lang w:val="en-US" w:eastAsia="zh-CN"/>
        </w:rPr>
        <w:t>3</w:t>
      </w:r>
      <w:r>
        <w:rPr>
          <w:rFonts w:hint="eastAsia" w:ascii="楷体_GB2312" w:hAnsi="楷体_GB2312" w:eastAsia="楷体_GB2312" w:cs="楷体_GB2312"/>
          <w:b/>
          <w:sz w:val="32"/>
          <w:szCs w:val="32"/>
        </w:rPr>
        <w:t>月</w:t>
      </w:r>
    </w:p>
    <w:p w14:paraId="679B55D4">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调整</w:t>
      </w:r>
      <w:r>
        <w:rPr>
          <w:rFonts w:hint="eastAsia" w:ascii="仿宋_GB2312" w:hAnsi="仿宋_GB2312" w:eastAsia="仿宋_GB2312" w:cs="仿宋_GB2312"/>
          <w:sz w:val="32"/>
          <w:szCs w:val="32"/>
          <w:lang w:eastAsia="zh-CN"/>
        </w:rPr>
        <w:t>昌江区</w:t>
      </w:r>
      <w:r>
        <w:rPr>
          <w:rFonts w:hint="eastAsia" w:ascii="仿宋_GB2312" w:hAnsi="仿宋_GB2312" w:eastAsia="仿宋_GB2312" w:cs="仿宋_GB2312"/>
          <w:sz w:val="32"/>
          <w:szCs w:val="32"/>
        </w:rPr>
        <w:t>慢性病防控示范</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建设工作领导小组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领导小组督导制度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示范</w:t>
      </w:r>
      <w:r>
        <w:rPr>
          <w:rFonts w:hint="eastAsia" w:ascii="仿宋_GB2312" w:hAnsi="仿宋_GB2312" w:eastAsia="仿宋_GB2312" w:cs="仿宋_GB2312"/>
          <w:sz w:val="32"/>
          <w:szCs w:val="32"/>
          <w:lang w:eastAsia="zh-CN"/>
        </w:rPr>
        <w:t>区复审</w:t>
      </w:r>
      <w:r>
        <w:rPr>
          <w:rFonts w:hint="eastAsia" w:ascii="仿宋_GB2312" w:hAnsi="仿宋_GB2312" w:eastAsia="仿宋_GB2312" w:cs="仿宋_GB2312"/>
          <w:sz w:val="32"/>
          <w:szCs w:val="32"/>
        </w:rPr>
        <w:t>工作方案，出台相关文件，印发相关资料，召开领导小组工作会议和联络员会议，动员部署各项工作任务。</w:t>
      </w:r>
    </w:p>
    <w:p w14:paraId="3B40E400">
      <w:pPr>
        <w:keepNext w:val="0"/>
        <w:keepLines w:val="0"/>
        <w:pageBreakBefore w:val="0"/>
        <w:widowControl w:val="0"/>
        <w:kinsoku/>
        <w:wordWrap/>
        <w:overflowPunct/>
        <w:topLinePunct w:val="0"/>
        <w:autoSpaceDE/>
        <w:autoSpaceDN/>
        <w:bidi w:val="0"/>
        <w:adjustRightInd/>
        <w:snapToGrid/>
        <w:spacing w:line="600" w:lineRule="exact"/>
        <w:ind w:right="0" w:rightChars="0" w:firstLine="643" w:firstLineChars="200"/>
        <w:textAlignment w:val="auto"/>
        <w:outlineLvl w:val="9"/>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（二）实施建设阶段：20</w:t>
      </w:r>
      <w:r>
        <w:rPr>
          <w:rFonts w:hint="eastAsia" w:ascii="楷体_GB2312" w:hAnsi="楷体_GB2312" w:eastAsia="楷体_GB2312" w:cs="楷体_GB2312"/>
          <w:b/>
          <w:sz w:val="32"/>
          <w:szCs w:val="32"/>
          <w:lang w:val="en-US" w:eastAsia="zh-CN"/>
        </w:rPr>
        <w:t>25</w:t>
      </w:r>
      <w:r>
        <w:rPr>
          <w:rFonts w:hint="eastAsia" w:ascii="楷体_GB2312" w:hAnsi="楷体_GB2312" w:eastAsia="楷体_GB2312" w:cs="楷体_GB2312"/>
          <w:b/>
          <w:sz w:val="32"/>
          <w:szCs w:val="32"/>
        </w:rPr>
        <w:t>年</w:t>
      </w:r>
      <w:r>
        <w:rPr>
          <w:rFonts w:hint="eastAsia" w:ascii="楷体_GB2312" w:hAnsi="楷体_GB2312" w:eastAsia="楷体_GB2312" w:cs="楷体_GB2312"/>
          <w:b/>
          <w:sz w:val="32"/>
          <w:szCs w:val="32"/>
          <w:lang w:val="en-US" w:eastAsia="zh-CN"/>
        </w:rPr>
        <w:t>4</w:t>
      </w:r>
      <w:r>
        <w:rPr>
          <w:rFonts w:hint="eastAsia" w:ascii="楷体_GB2312" w:hAnsi="楷体_GB2312" w:eastAsia="楷体_GB2312" w:cs="楷体_GB2312"/>
          <w:b/>
          <w:sz w:val="32"/>
          <w:szCs w:val="32"/>
        </w:rPr>
        <w:t>月至</w:t>
      </w:r>
      <w:r>
        <w:rPr>
          <w:rFonts w:hint="eastAsia" w:ascii="楷体_GB2312" w:hAnsi="楷体_GB2312" w:eastAsia="楷体_GB2312" w:cs="楷体_GB2312"/>
          <w:b/>
          <w:sz w:val="32"/>
          <w:szCs w:val="32"/>
          <w:lang w:val="en-US" w:eastAsia="zh-CN"/>
        </w:rPr>
        <w:t>5</w:t>
      </w:r>
      <w:r>
        <w:rPr>
          <w:rFonts w:hint="eastAsia" w:ascii="楷体_GB2312" w:hAnsi="楷体_GB2312" w:eastAsia="楷体_GB2312" w:cs="楷体_GB2312"/>
          <w:b/>
          <w:sz w:val="32"/>
          <w:szCs w:val="32"/>
        </w:rPr>
        <w:t>月</w:t>
      </w:r>
    </w:p>
    <w:p w14:paraId="7BA75E52">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各乡镇（街道）和各部门要按照职责分工，落实《</w:t>
      </w:r>
      <w:r>
        <w:rPr>
          <w:rFonts w:hint="eastAsia" w:ascii="仿宋_GB2312" w:hAnsi="仿宋_GB2312" w:eastAsia="仿宋_GB2312" w:cs="仿宋_GB2312"/>
          <w:sz w:val="32"/>
          <w:szCs w:val="32"/>
          <w:lang w:eastAsia="zh-CN"/>
        </w:rPr>
        <w:t>昌江区</w:t>
      </w:r>
      <w:r>
        <w:rPr>
          <w:rFonts w:hint="eastAsia" w:ascii="仿宋_GB2312" w:hAnsi="仿宋_GB2312" w:eastAsia="仿宋_GB2312" w:cs="仿宋_GB2312"/>
          <w:sz w:val="32"/>
          <w:szCs w:val="32"/>
        </w:rPr>
        <w:t>国家级慢性病综合防控示范</w:t>
      </w:r>
      <w:r>
        <w:rPr>
          <w:rFonts w:hint="eastAsia" w:ascii="仿宋_GB2312" w:hAnsi="仿宋_GB2312" w:eastAsia="仿宋_GB2312" w:cs="仿宋_GB2312"/>
          <w:sz w:val="32"/>
          <w:szCs w:val="32"/>
          <w:lang w:eastAsia="zh-CN"/>
        </w:rPr>
        <w:t>区复审</w:t>
      </w:r>
      <w:r>
        <w:rPr>
          <w:rFonts w:hint="eastAsia" w:ascii="仿宋_GB2312" w:hAnsi="仿宋_GB2312" w:eastAsia="仿宋_GB2312" w:cs="仿宋_GB2312"/>
          <w:sz w:val="32"/>
          <w:szCs w:val="32"/>
        </w:rPr>
        <w:t>工作任务分解表》任务，</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慢病防控示范</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工作领导小组办公室定期对各职能部门开展指导和督查工作。</w:t>
      </w:r>
    </w:p>
    <w:p w14:paraId="21C4C89C">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textAlignment w:val="auto"/>
        <w:outlineLvl w:val="9"/>
        <w:rPr>
          <w:rFonts w:hint="eastAsia" w:ascii="楷体_GB2312" w:hAnsi="楷体_GB2312" w:eastAsia="楷体_GB2312" w:cs="楷体_GB2312"/>
          <w:b/>
          <w:sz w:val="32"/>
          <w:szCs w:val="32"/>
          <w:lang w:eastAsia="zh-CN"/>
        </w:rPr>
      </w:pPr>
      <w:r>
        <w:rPr>
          <w:rFonts w:hint="eastAsia" w:ascii="楷体_GB2312" w:hAnsi="楷体_GB2312" w:eastAsia="楷体_GB2312" w:cs="楷体_GB2312"/>
          <w:b/>
          <w:sz w:val="32"/>
          <w:szCs w:val="32"/>
        </w:rPr>
        <w:t>（三）自查迎检阶段：</w:t>
      </w:r>
      <w:r>
        <w:rPr>
          <w:rFonts w:hint="eastAsia" w:ascii="楷体_GB2312" w:hAnsi="楷体_GB2312" w:eastAsia="楷体_GB2312" w:cs="楷体_GB2312"/>
          <w:b/>
          <w:sz w:val="32"/>
          <w:szCs w:val="32"/>
          <w:lang w:eastAsia="zh-CN"/>
        </w:rPr>
        <w:t>时间待定</w:t>
      </w:r>
    </w:p>
    <w:p w14:paraId="6D1C18EE">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接受国家</w:t>
      </w:r>
      <w:r>
        <w:rPr>
          <w:rFonts w:hint="eastAsia" w:ascii="仿宋_GB2312" w:hAnsi="仿宋_GB2312" w:eastAsia="仿宋_GB2312" w:cs="仿宋_GB2312"/>
          <w:sz w:val="32"/>
          <w:szCs w:val="32"/>
          <w:lang w:eastAsia="zh-CN"/>
        </w:rPr>
        <w:t>、省、市</w:t>
      </w:r>
      <w:r>
        <w:rPr>
          <w:rFonts w:hint="eastAsia" w:ascii="仿宋_GB2312" w:hAnsi="仿宋_GB2312" w:eastAsia="仿宋_GB2312" w:cs="仿宋_GB2312"/>
          <w:sz w:val="32"/>
          <w:szCs w:val="32"/>
        </w:rPr>
        <w:t>卫</w:t>
      </w:r>
      <w:r>
        <w:rPr>
          <w:rFonts w:hint="eastAsia" w:ascii="仿宋_GB2312" w:hAnsi="仿宋_GB2312" w:eastAsia="仿宋_GB2312" w:cs="仿宋_GB2312"/>
          <w:sz w:val="32"/>
          <w:szCs w:val="32"/>
          <w:lang w:eastAsia="zh-CN"/>
        </w:rPr>
        <w:t>健</w:t>
      </w:r>
      <w:r>
        <w:rPr>
          <w:rFonts w:hint="eastAsia" w:ascii="仿宋_GB2312" w:hAnsi="仿宋_GB2312" w:eastAsia="仿宋_GB2312" w:cs="仿宋_GB2312"/>
          <w:sz w:val="32"/>
          <w:szCs w:val="32"/>
        </w:rPr>
        <w:t>委专家的检查验收。</w:t>
      </w:r>
    </w:p>
    <w:p w14:paraId="03EBA3BA">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黑体" w:hAnsi="黑体" w:eastAsia="黑体" w:cs="黑体"/>
          <w:b w:val="0"/>
          <w:bCs/>
          <w:sz w:val="32"/>
          <w:szCs w:val="32"/>
        </w:rPr>
      </w:pPr>
      <w:r>
        <w:rPr>
          <w:rFonts w:hint="eastAsia" w:ascii="黑体" w:hAnsi="黑体" w:eastAsia="黑体" w:cs="黑体"/>
          <w:b w:val="0"/>
          <w:bCs/>
          <w:sz w:val="32"/>
          <w:szCs w:val="32"/>
        </w:rPr>
        <w:t>三、具体工作职责、任务（见附件1）</w:t>
      </w:r>
    </w:p>
    <w:p w14:paraId="7E13C0A6">
      <w:pPr>
        <w:keepNext w:val="0"/>
        <w:keepLines w:val="0"/>
        <w:pageBreakBefore w:val="0"/>
        <w:widowControl w:val="0"/>
        <w:kinsoku/>
        <w:wordWrap/>
        <w:overflowPunct/>
        <w:topLinePunct w:val="0"/>
        <w:autoSpaceDE/>
        <w:autoSpaceDN/>
        <w:bidi w:val="0"/>
        <w:adjustRightInd/>
        <w:snapToGrid/>
        <w:spacing w:line="600" w:lineRule="exact"/>
        <w:ind w:right="0" w:rightChars="0" w:firstLine="643" w:firstLineChars="200"/>
        <w:jc w:val="left"/>
        <w:textAlignment w:val="auto"/>
        <w:outlineLvl w:val="9"/>
        <w:rPr>
          <w:rFonts w:hint="eastAsia" w:ascii="仿宋_GB2312" w:hAnsi="仿宋_GB2312" w:eastAsia="仿宋_GB2312" w:cs="仿宋_GB2312"/>
          <w:color w:val="auto"/>
          <w:sz w:val="32"/>
          <w:szCs w:val="32"/>
        </w:rPr>
      </w:pPr>
      <w:r>
        <w:rPr>
          <w:rFonts w:hint="eastAsia" w:ascii="楷体_GB2312" w:hAnsi="楷体_GB2312" w:eastAsia="楷体_GB2312" w:cs="楷体_GB2312"/>
          <w:b/>
          <w:sz w:val="32"/>
          <w:szCs w:val="32"/>
        </w:rPr>
        <w:t>（一）</w:t>
      </w:r>
      <w:r>
        <w:rPr>
          <w:rFonts w:hint="eastAsia" w:ascii="楷体_GB2312" w:hAnsi="楷体_GB2312" w:eastAsia="楷体_GB2312" w:cs="楷体_GB2312"/>
          <w:b/>
          <w:color w:val="auto"/>
          <w:sz w:val="32"/>
          <w:szCs w:val="32"/>
          <w:lang w:eastAsia="zh-CN"/>
        </w:rPr>
        <w:t>慢病防控</w:t>
      </w:r>
      <w:r>
        <w:rPr>
          <w:rFonts w:hint="eastAsia" w:ascii="楷体_GB2312" w:hAnsi="楷体_GB2312" w:eastAsia="楷体_GB2312" w:cs="楷体_GB2312"/>
          <w:b/>
          <w:sz w:val="32"/>
          <w:szCs w:val="32"/>
        </w:rPr>
        <w:t>领导小组办公室：</w:t>
      </w:r>
      <w:r>
        <w:rPr>
          <w:rFonts w:hint="eastAsia" w:ascii="仿宋_GB2312" w:hAnsi="仿宋_GB2312" w:eastAsia="仿宋_GB2312" w:cs="仿宋_GB2312"/>
          <w:sz w:val="32"/>
          <w:szCs w:val="32"/>
        </w:rPr>
        <w:t>负责工作规划与方案的</w:t>
      </w:r>
      <w:r>
        <w:rPr>
          <w:rFonts w:hint="eastAsia" w:ascii="仿宋_GB2312" w:hAnsi="仿宋_GB2312" w:eastAsia="仿宋_GB2312" w:cs="仿宋_GB2312"/>
          <w:sz w:val="32"/>
          <w:szCs w:val="32"/>
          <w:lang w:eastAsia="zh-CN"/>
        </w:rPr>
        <w:t>调整</w:t>
      </w:r>
      <w:r>
        <w:rPr>
          <w:rFonts w:hint="eastAsia" w:ascii="仿宋_GB2312" w:hAnsi="仿宋_GB2312" w:eastAsia="仿宋_GB2312" w:cs="仿宋_GB2312"/>
          <w:sz w:val="32"/>
          <w:szCs w:val="32"/>
        </w:rPr>
        <w:t>、组织实施、协调管理、督导检查和考核评估等工作；根据工作需要，每年至少组织1次领导小组会议及联络员会议；制定</w:t>
      </w:r>
      <w:r>
        <w:rPr>
          <w:rFonts w:hint="eastAsia" w:ascii="仿宋_GB2312" w:hAnsi="仿宋_GB2312" w:eastAsia="仿宋_GB2312" w:cs="仿宋_GB2312"/>
          <w:color w:val="auto"/>
          <w:sz w:val="32"/>
          <w:szCs w:val="32"/>
        </w:rPr>
        <w:t>我</w:t>
      </w:r>
      <w:r>
        <w:rPr>
          <w:rFonts w:hint="eastAsia" w:ascii="仿宋_GB2312" w:hAnsi="仿宋_GB2312" w:eastAsia="仿宋_GB2312" w:cs="仿宋_GB2312"/>
          <w:color w:val="auto"/>
          <w:sz w:val="32"/>
          <w:szCs w:val="32"/>
          <w:lang w:eastAsia="zh-CN"/>
        </w:rPr>
        <w:t>区</w:t>
      </w:r>
      <w:r>
        <w:rPr>
          <w:rFonts w:hint="eastAsia" w:ascii="仿宋_GB2312" w:hAnsi="仿宋_GB2312" w:eastAsia="仿宋_GB2312" w:cs="仿宋_GB2312"/>
          <w:color w:val="auto"/>
          <w:sz w:val="32"/>
          <w:szCs w:val="32"/>
        </w:rPr>
        <w:t>慢性病防控规划并纳入我</w:t>
      </w:r>
      <w:r>
        <w:rPr>
          <w:rFonts w:hint="eastAsia" w:ascii="仿宋_GB2312" w:hAnsi="仿宋_GB2312" w:eastAsia="仿宋_GB2312" w:cs="仿宋_GB2312"/>
          <w:color w:val="auto"/>
          <w:sz w:val="32"/>
          <w:szCs w:val="32"/>
          <w:lang w:eastAsia="zh-CN"/>
        </w:rPr>
        <w:t>区政府社会经济</w:t>
      </w:r>
      <w:r>
        <w:rPr>
          <w:rFonts w:hint="eastAsia" w:ascii="仿宋_GB2312" w:hAnsi="仿宋_GB2312" w:eastAsia="仿宋_GB2312" w:cs="仿宋_GB2312"/>
          <w:color w:val="auto"/>
          <w:sz w:val="32"/>
          <w:szCs w:val="32"/>
        </w:rPr>
        <w:t>发展规划或政府报告中；督促落实相关部门工作职责，统筹协调解决实施过程中存在的问题和困难，保证各项工作的顺利开展。</w:t>
      </w:r>
    </w:p>
    <w:p w14:paraId="3E6F9B1E">
      <w:pPr>
        <w:keepNext w:val="0"/>
        <w:keepLines w:val="0"/>
        <w:pageBreakBefore w:val="0"/>
        <w:widowControl w:val="0"/>
        <w:kinsoku/>
        <w:wordWrap/>
        <w:overflowPunct/>
        <w:topLinePunct w:val="0"/>
        <w:autoSpaceDE/>
        <w:autoSpaceDN/>
        <w:bidi w:val="0"/>
        <w:adjustRightInd/>
        <w:snapToGrid/>
        <w:spacing w:line="600" w:lineRule="exact"/>
        <w:ind w:right="0" w:rightChars="0" w:firstLine="643" w:firstLineChars="200"/>
        <w:textAlignment w:val="auto"/>
        <w:outlineLvl w:val="9"/>
        <w:rPr>
          <w:rFonts w:hint="eastAsia" w:ascii="仿宋_GB2312" w:hAnsi="仿宋_GB2312" w:eastAsia="仿宋_GB2312" w:cs="仿宋_GB2312"/>
          <w:color w:val="auto"/>
          <w:sz w:val="32"/>
          <w:szCs w:val="32"/>
          <w:lang w:eastAsia="zh-CN"/>
        </w:rPr>
      </w:pPr>
      <w:r>
        <w:rPr>
          <w:rFonts w:hint="eastAsia" w:ascii="楷体_GB2312" w:hAnsi="楷体_GB2312" w:eastAsia="楷体_GB2312" w:cs="楷体_GB2312"/>
          <w:b/>
          <w:color w:val="auto"/>
          <w:sz w:val="32"/>
          <w:szCs w:val="32"/>
          <w:lang w:eastAsia="zh-CN"/>
        </w:rPr>
        <w:t>（二）区监察委：</w:t>
      </w:r>
      <w:r>
        <w:rPr>
          <w:rFonts w:hint="eastAsia" w:ascii="仿宋_GB2312" w:hAnsi="仿宋_GB2312" w:eastAsia="仿宋_GB2312" w:cs="仿宋_GB2312"/>
          <w:color w:val="auto"/>
          <w:sz w:val="32"/>
          <w:szCs w:val="32"/>
          <w:lang w:eastAsia="zh-CN"/>
        </w:rPr>
        <w:t>负责参与对示范区建设工作督察，对工作进展不力的，影响创建工作单位进行追责。</w:t>
      </w:r>
    </w:p>
    <w:p w14:paraId="3774881E">
      <w:pPr>
        <w:keepNext w:val="0"/>
        <w:keepLines w:val="0"/>
        <w:pageBreakBefore w:val="0"/>
        <w:widowControl w:val="0"/>
        <w:kinsoku/>
        <w:wordWrap/>
        <w:overflowPunct/>
        <w:topLinePunct w:val="0"/>
        <w:autoSpaceDE/>
        <w:autoSpaceDN/>
        <w:bidi w:val="0"/>
        <w:adjustRightInd/>
        <w:snapToGrid/>
        <w:spacing w:line="600" w:lineRule="exact"/>
        <w:ind w:right="0" w:rightChars="0" w:firstLine="643" w:firstLineChars="200"/>
        <w:jc w:val="both"/>
        <w:textAlignment w:val="auto"/>
        <w:outlineLvl w:val="9"/>
        <w:rPr>
          <w:rFonts w:hint="eastAsia" w:ascii="仿宋_GB2312" w:hAnsi="仿宋_GB2312" w:eastAsia="仿宋_GB2312" w:cs="仿宋_GB2312"/>
          <w:color w:val="auto"/>
          <w:sz w:val="32"/>
          <w:szCs w:val="32"/>
        </w:rPr>
      </w:pPr>
      <w:r>
        <w:rPr>
          <w:rFonts w:hint="eastAsia" w:ascii="楷体_GB2312" w:hAnsi="楷体_GB2312" w:eastAsia="楷体_GB2312" w:cs="楷体_GB2312"/>
          <w:b/>
          <w:color w:val="auto"/>
          <w:sz w:val="32"/>
          <w:szCs w:val="32"/>
        </w:rPr>
        <w:t>（</w:t>
      </w:r>
      <w:r>
        <w:rPr>
          <w:rFonts w:hint="eastAsia" w:ascii="楷体_GB2312" w:hAnsi="楷体_GB2312" w:eastAsia="楷体_GB2312" w:cs="楷体_GB2312"/>
          <w:b/>
          <w:color w:val="auto"/>
          <w:sz w:val="32"/>
          <w:szCs w:val="32"/>
          <w:lang w:eastAsia="zh-CN"/>
        </w:rPr>
        <w:t>三</w:t>
      </w:r>
      <w:r>
        <w:rPr>
          <w:rFonts w:hint="eastAsia" w:ascii="楷体_GB2312" w:hAnsi="楷体_GB2312" w:eastAsia="楷体_GB2312" w:cs="楷体_GB2312"/>
          <w:b/>
          <w:color w:val="auto"/>
          <w:sz w:val="32"/>
          <w:szCs w:val="32"/>
        </w:rPr>
        <w:t>）</w:t>
      </w:r>
      <w:r>
        <w:rPr>
          <w:rFonts w:hint="eastAsia" w:ascii="楷体_GB2312" w:hAnsi="楷体_GB2312" w:eastAsia="楷体_GB2312" w:cs="楷体_GB2312"/>
          <w:b/>
          <w:color w:val="auto"/>
          <w:sz w:val="32"/>
          <w:szCs w:val="32"/>
          <w:lang w:eastAsia="zh-CN"/>
        </w:rPr>
        <w:t>区委宣传部</w:t>
      </w:r>
      <w:r>
        <w:rPr>
          <w:rFonts w:hint="eastAsia" w:ascii="楷体_GB2312" w:hAnsi="楷体_GB2312" w:eastAsia="楷体_GB2312" w:cs="楷体_GB2312"/>
          <w:b/>
          <w:color w:val="auto"/>
          <w:sz w:val="32"/>
          <w:szCs w:val="32"/>
        </w:rPr>
        <w:t>：</w:t>
      </w:r>
      <w:r>
        <w:rPr>
          <w:rFonts w:hint="eastAsia" w:ascii="仿宋_GB2312" w:hAnsi="仿宋_GB2312" w:eastAsia="仿宋_GB2312" w:cs="仿宋_GB2312"/>
          <w:color w:val="auto"/>
          <w:sz w:val="32"/>
          <w:szCs w:val="32"/>
        </w:rPr>
        <w:t>负责在大众主流媒体上设置健康教育宣传专栏，每月</w:t>
      </w:r>
      <w:r>
        <w:rPr>
          <w:rFonts w:hint="eastAsia" w:ascii="仿宋_GB2312" w:hAnsi="仿宋_GB2312" w:eastAsia="仿宋_GB2312" w:cs="仿宋_GB2312"/>
          <w:color w:val="auto"/>
          <w:sz w:val="32"/>
          <w:szCs w:val="32"/>
          <w:lang w:eastAsia="zh-CN"/>
        </w:rPr>
        <w:t>宣传“三减三健”、</w:t>
      </w:r>
      <w:r>
        <w:rPr>
          <w:rFonts w:hint="eastAsia" w:ascii="仿宋_GB2312" w:hAnsi="仿宋_GB2312" w:eastAsia="仿宋_GB2312" w:cs="仿宋_GB2312"/>
          <w:color w:val="auto"/>
          <w:sz w:val="32"/>
          <w:szCs w:val="32"/>
        </w:rPr>
        <w:t>慢性病防治</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健康素养知识和技能不少于2次；及时报道卫生宣传日等重大活动</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制作慢性病示范</w:t>
      </w:r>
      <w:r>
        <w:rPr>
          <w:rFonts w:hint="eastAsia" w:ascii="仿宋_GB2312" w:hAnsi="仿宋_GB2312" w:eastAsia="仿宋_GB2312" w:cs="仿宋_GB2312"/>
          <w:color w:val="auto"/>
          <w:sz w:val="32"/>
          <w:szCs w:val="32"/>
          <w:lang w:eastAsia="zh-CN"/>
        </w:rPr>
        <w:t>区</w:t>
      </w:r>
      <w:r>
        <w:rPr>
          <w:rFonts w:hint="eastAsia" w:ascii="仿宋_GB2312" w:hAnsi="仿宋_GB2312" w:eastAsia="仿宋_GB2312" w:cs="仿宋_GB2312"/>
          <w:color w:val="auto"/>
          <w:sz w:val="32"/>
          <w:szCs w:val="32"/>
        </w:rPr>
        <w:t>建设电视专题片。</w:t>
      </w:r>
    </w:p>
    <w:p w14:paraId="0A6429F0">
      <w:pPr>
        <w:keepNext w:val="0"/>
        <w:keepLines w:val="0"/>
        <w:pageBreakBefore w:val="0"/>
        <w:widowControl w:val="0"/>
        <w:kinsoku/>
        <w:wordWrap/>
        <w:overflowPunct/>
        <w:topLinePunct w:val="0"/>
        <w:autoSpaceDE/>
        <w:autoSpaceDN/>
        <w:bidi w:val="0"/>
        <w:adjustRightInd/>
        <w:snapToGrid/>
        <w:spacing w:line="600" w:lineRule="exact"/>
        <w:ind w:right="0" w:rightChars="0" w:firstLine="643" w:firstLineChars="200"/>
        <w:textAlignment w:val="auto"/>
        <w:outlineLvl w:val="9"/>
        <w:rPr>
          <w:rFonts w:hint="eastAsia" w:ascii="仿宋_GB2312" w:hAnsi="仿宋_GB2312" w:eastAsia="仿宋_GB2312" w:cs="仿宋_GB2312"/>
          <w:color w:val="auto"/>
          <w:sz w:val="32"/>
          <w:szCs w:val="32"/>
        </w:rPr>
      </w:pPr>
      <w:r>
        <w:rPr>
          <w:rFonts w:hint="eastAsia" w:ascii="楷体_GB2312" w:hAnsi="楷体_GB2312" w:eastAsia="楷体_GB2312" w:cs="楷体_GB2312"/>
          <w:b/>
          <w:color w:val="auto"/>
          <w:sz w:val="32"/>
          <w:szCs w:val="32"/>
        </w:rPr>
        <w:t>（</w:t>
      </w:r>
      <w:r>
        <w:rPr>
          <w:rFonts w:hint="eastAsia" w:ascii="楷体_GB2312" w:hAnsi="楷体_GB2312" w:eastAsia="楷体_GB2312" w:cs="楷体_GB2312"/>
          <w:b/>
          <w:color w:val="auto"/>
          <w:sz w:val="32"/>
          <w:szCs w:val="32"/>
          <w:lang w:eastAsia="zh-CN"/>
        </w:rPr>
        <w:t>四</w:t>
      </w:r>
      <w:r>
        <w:rPr>
          <w:rFonts w:hint="eastAsia" w:ascii="楷体_GB2312" w:hAnsi="楷体_GB2312" w:eastAsia="楷体_GB2312" w:cs="楷体_GB2312"/>
          <w:b/>
          <w:color w:val="auto"/>
          <w:sz w:val="32"/>
          <w:szCs w:val="32"/>
        </w:rPr>
        <w:t>）</w:t>
      </w:r>
      <w:r>
        <w:rPr>
          <w:rFonts w:hint="eastAsia" w:ascii="楷体_GB2312" w:hAnsi="楷体_GB2312" w:eastAsia="楷体_GB2312" w:cs="楷体_GB2312"/>
          <w:b/>
          <w:color w:val="auto"/>
          <w:sz w:val="32"/>
          <w:szCs w:val="32"/>
          <w:lang w:eastAsia="zh-CN"/>
        </w:rPr>
        <w:t>区</w:t>
      </w:r>
      <w:r>
        <w:rPr>
          <w:rFonts w:hint="eastAsia" w:ascii="楷体_GB2312" w:hAnsi="楷体_GB2312" w:eastAsia="楷体_GB2312" w:cs="楷体_GB2312"/>
          <w:b/>
          <w:color w:val="auto"/>
          <w:sz w:val="32"/>
          <w:szCs w:val="32"/>
        </w:rPr>
        <w:t>财政局：</w:t>
      </w:r>
      <w:r>
        <w:rPr>
          <w:rFonts w:hint="eastAsia" w:ascii="仿宋_GB2312" w:hAnsi="仿宋_GB2312" w:eastAsia="仿宋_GB2312" w:cs="仿宋_GB2312"/>
          <w:color w:val="auto"/>
          <w:sz w:val="32"/>
          <w:szCs w:val="32"/>
        </w:rPr>
        <w:t>负责做好示范</w:t>
      </w:r>
      <w:r>
        <w:rPr>
          <w:rFonts w:hint="eastAsia" w:ascii="仿宋_GB2312" w:hAnsi="仿宋_GB2312" w:eastAsia="仿宋_GB2312" w:cs="仿宋_GB2312"/>
          <w:color w:val="auto"/>
          <w:sz w:val="32"/>
          <w:szCs w:val="32"/>
          <w:lang w:eastAsia="zh-CN"/>
        </w:rPr>
        <w:t>区</w:t>
      </w:r>
      <w:r>
        <w:rPr>
          <w:rFonts w:hint="eastAsia" w:ascii="仿宋_GB2312" w:hAnsi="仿宋_GB2312" w:eastAsia="仿宋_GB2312" w:cs="仿宋_GB2312"/>
          <w:color w:val="auto"/>
          <w:sz w:val="32"/>
          <w:szCs w:val="32"/>
        </w:rPr>
        <w:t>建设有关经费保障，将慢性病防控工作经费纳入财政预算并安排专项经费；建立项目资金扶持的长效机制，实现慢病防治工作可持续发展，加强经费使用的监管，确保专款专用。</w:t>
      </w:r>
    </w:p>
    <w:p w14:paraId="12D846EA">
      <w:pPr>
        <w:keepNext w:val="0"/>
        <w:keepLines w:val="0"/>
        <w:pageBreakBefore w:val="0"/>
        <w:widowControl w:val="0"/>
        <w:kinsoku/>
        <w:wordWrap/>
        <w:overflowPunct/>
        <w:topLinePunct w:val="0"/>
        <w:autoSpaceDE/>
        <w:autoSpaceDN/>
        <w:bidi w:val="0"/>
        <w:adjustRightInd/>
        <w:snapToGrid/>
        <w:spacing w:line="600" w:lineRule="exact"/>
        <w:ind w:right="0" w:rightChars="0" w:firstLine="643" w:firstLineChars="200"/>
        <w:textAlignment w:val="auto"/>
        <w:outlineLvl w:val="9"/>
        <w:rPr>
          <w:rFonts w:hint="eastAsia" w:ascii="仿宋_GB2312" w:hAnsi="仿宋_GB2312" w:eastAsia="仿宋_GB2312" w:cs="仿宋_GB2312"/>
          <w:color w:val="auto"/>
          <w:sz w:val="32"/>
          <w:szCs w:val="32"/>
        </w:rPr>
      </w:pPr>
      <w:r>
        <w:rPr>
          <w:rFonts w:hint="eastAsia" w:ascii="楷体_GB2312" w:hAnsi="楷体_GB2312" w:eastAsia="楷体_GB2312" w:cs="楷体_GB2312"/>
          <w:b/>
          <w:color w:val="auto"/>
          <w:sz w:val="32"/>
          <w:szCs w:val="32"/>
        </w:rPr>
        <w:t>（</w:t>
      </w:r>
      <w:r>
        <w:rPr>
          <w:rFonts w:hint="eastAsia" w:ascii="楷体_GB2312" w:hAnsi="楷体_GB2312" w:eastAsia="楷体_GB2312" w:cs="楷体_GB2312"/>
          <w:b/>
          <w:color w:val="auto"/>
          <w:sz w:val="32"/>
          <w:szCs w:val="32"/>
          <w:lang w:eastAsia="zh-CN"/>
        </w:rPr>
        <w:t>五</w:t>
      </w:r>
      <w:r>
        <w:rPr>
          <w:rFonts w:hint="eastAsia" w:ascii="楷体_GB2312" w:hAnsi="楷体_GB2312" w:eastAsia="楷体_GB2312" w:cs="楷体_GB2312"/>
          <w:b/>
          <w:color w:val="auto"/>
          <w:sz w:val="32"/>
          <w:szCs w:val="32"/>
        </w:rPr>
        <w:t>）</w:t>
      </w:r>
      <w:r>
        <w:rPr>
          <w:rFonts w:hint="eastAsia" w:ascii="楷体_GB2312" w:hAnsi="楷体_GB2312" w:eastAsia="楷体_GB2312" w:cs="楷体_GB2312"/>
          <w:b/>
          <w:color w:val="auto"/>
          <w:sz w:val="32"/>
          <w:szCs w:val="32"/>
          <w:lang w:eastAsia="zh-CN"/>
        </w:rPr>
        <w:t>区</w:t>
      </w:r>
      <w:r>
        <w:rPr>
          <w:rFonts w:hint="eastAsia" w:ascii="楷体_GB2312" w:hAnsi="楷体_GB2312" w:eastAsia="楷体_GB2312" w:cs="楷体_GB2312"/>
          <w:b/>
          <w:color w:val="auto"/>
          <w:sz w:val="32"/>
          <w:szCs w:val="32"/>
        </w:rPr>
        <w:t>发改委：</w:t>
      </w:r>
      <w:r>
        <w:rPr>
          <w:rFonts w:hint="eastAsia" w:ascii="仿宋_GB2312" w:hAnsi="仿宋_GB2312" w:eastAsia="仿宋_GB2312" w:cs="仿宋_GB2312"/>
          <w:color w:val="auto"/>
          <w:sz w:val="32"/>
          <w:szCs w:val="32"/>
        </w:rPr>
        <w:t>负责将慢性病防控工作纳入政府社会经济发展规划之中，统筹兼顾；积极引进社会资本参与慢性病防控工作，为慢性病患者提供健康服务。</w:t>
      </w:r>
    </w:p>
    <w:p w14:paraId="33F8FB0E">
      <w:pPr>
        <w:keepNext w:val="0"/>
        <w:keepLines w:val="0"/>
        <w:pageBreakBefore w:val="0"/>
        <w:widowControl w:val="0"/>
        <w:kinsoku/>
        <w:wordWrap/>
        <w:overflowPunct/>
        <w:topLinePunct w:val="0"/>
        <w:autoSpaceDE/>
        <w:autoSpaceDN/>
        <w:bidi w:val="0"/>
        <w:adjustRightInd/>
        <w:snapToGrid/>
        <w:spacing w:line="600" w:lineRule="exact"/>
        <w:ind w:right="0" w:rightChars="0" w:firstLine="643" w:firstLineChars="200"/>
        <w:textAlignment w:val="auto"/>
        <w:outlineLvl w:val="9"/>
        <w:rPr>
          <w:rFonts w:hint="eastAsia" w:ascii="仿宋_GB2312" w:hAnsi="仿宋_GB2312" w:eastAsia="仿宋_GB2312" w:cs="仿宋_GB2312"/>
          <w:color w:val="auto"/>
          <w:sz w:val="32"/>
          <w:szCs w:val="32"/>
        </w:rPr>
      </w:pPr>
      <w:r>
        <w:rPr>
          <w:rFonts w:hint="eastAsia" w:ascii="楷体_GB2312" w:hAnsi="楷体_GB2312" w:eastAsia="楷体_GB2312" w:cs="楷体_GB2312"/>
          <w:b/>
          <w:color w:val="auto"/>
          <w:sz w:val="32"/>
          <w:szCs w:val="32"/>
          <w:lang w:eastAsia="zh-CN"/>
        </w:rPr>
        <w:t>（六）区</w:t>
      </w:r>
      <w:r>
        <w:rPr>
          <w:rFonts w:hint="eastAsia" w:ascii="楷体_GB2312" w:hAnsi="楷体_GB2312" w:eastAsia="楷体_GB2312" w:cs="楷体_GB2312"/>
          <w:b/>
          <w:color w:val="auto"/>
          <w:sz w:val="32"/>
          <w:szCs w:val="32"/>
        </w:rPr>
        <w:t>卫</w:t>
      </w:r>
      <w:r>
        <w:rPr>
          <w:rFonts w:hint="eastAsia" w:ascii="楷体_GB2312" w:hAnsi="楷体_GB2312" w:eastAsia="楷体_GB2312" w:cs="楷体_GB2312"/>
          <w:b/>
          <w:color w:val="auto"/>
          <w:sz w:val="32"/>
          <w:szCs w:val="32"/>
          <w:lang w:eastAsia="zh-CN"/>
        </w:rPr>
        <w:t>健</w:t>
      </w:r>
      <w:r>
        <w:rPr>
          <w:rFonts w:hint="eastAsia" w:ascii="楷体_GB2312" w:hAnsi="楷体_GB2312" w:eastAsia="楷体_GB2312" w:cs="楷体_GB2312"/>
          <w:b/>
          <w:color w:val="auto"/>
          <w:sz w:val="32"/>
          <w:szCs w:val="32"/>
        </w:rPr>
        <w:t>委：</w:t>
      </w:r>
      <w:r>
        <w:rPr>
          <w:rFonts w:hint="eastAsia" w:ascii="仿宋_GB2312" w:hAnsi="仿宋_GB2312" w:eastAsia="仿宋_GB2312" w:cs="仿宋_GB2312"/>
          <w:color w:val="auto"/>
          <w:sz w:val="32"/>
          <w:szCs w:val="32"/>
        </w:rPr>
        <w:t>负责做好</w:t>
      </w:r>
      <w:r>
        <w:rPr>
          <w:rFonts w:hint="eastAsia" w:ascii="仿宋_GB2312" w:hAnsi="仿宋_GB2312" w:eastAsia="仿宋_GB2312" w:cs="仿宋_GB2312"/>
          <w:color w:val="auto"/>
          <w:sz w:val="32"/>
          <w:szCs w:val="32"/>
          <w:lang w:eastAsia="zh-CN"/>
        </w:rPr>
        <w:t>区</w:t>
      </w:r>
      <w:r>
        <w:rPr>
          <w:rFonts w:hint="eastAsia" w:ascii="仿宋_GB2312" w:hAnsi="仿宋_GB2312" w:eastAsia="仿宋_GB2312" w:cs="仿宋_GB2312"/>
          <w:color w:val="auto"/>
          <w:sz w:val="32"/>
          <w:szCs w:val="32"/>
        </w:rPr>
        <w:t>慢性病综合防控工作领导小组办公室日常工作；制定慢性病防控体系建设实施方案，明确各医疗机构职责，定期督导体系运行情况；负责慢性病全程管理工作，加强慢性病防控专业队伍建设，积极开展慢性病相关知识宣传，加强慢性病高危人群自我管理工作，建立分级诊疗制度，推进家庭医生签约服务积极完善区域信息平台的建立，实现医疗机构信息互通共享</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开展控烟工作，督查室内公共场所和公共交通工具是否设置禁烟标识，全</w:t>
      </w:r>
      <w:r>
        <w:rPr>
          <w:rFonts w:hint="eastAsia" w:ascii="仿宋_GB2312" w:hAnsi="仿宋_GB2312" w:eastAsia="仿宋_GB2312" w:cs="仿宋_GB2312"/>
          <w:color w:val="auto"/>
          <w:sz w:val="32"/>
          <w:szCs w:val="32"/>
          <w:lang w:eastAsia="zh-CN"/>
        </w:rPr>
        <w:t>区</w:t>
      </w:r>
      <w:r>
        <w:rPr>
          <w:rFonts w:hint="eastAsia" w:ascii="仿宋_GB2312" w:hAnsi="仿宋_GB2312" w:eastAsia="仿宋_GB2312" w:cs="仿宋_GB2312"/>
          <w:color w:val="auto"/>
          <w:sz w:val="32"/>
          <w:szCs w:val="32"/>
        </w:rPr>
        <w:t>所有党政机关、医疗机构、学校建设无烟单位。</w:t>
      </w:r>
    </w:p>
    <w:p w14:paraId="64889101">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2"/>
        <w:jc w:val="both"/>
        <w:textAlignment w:val="auto"/>
        <w:outlineLvl w:val="9"/>
        <w:rPr>
          <w:rFonts w:hint="eastAsia" w:ascii="仿宋_GB2312" w:hAnsi="仿宋_GB2312" w:eastAsia="仿宋_GB2312" w:cs="仿宋_GB2312"/>
          <w:color w:val="auto"/>
          <w:sz w:val="32"/>
          <w:szCs w:val="32"/>
        </w:rPr>
      </w:pPr>
      <w:r>
        <w:rPr>
          <w:rFonts w:hint="eastAsia" w:ascii="楷体_GB2312" w:hAnsi="楷体_GB2312" w:eastAsia="楷体_GB2312" w:cs="楷体_GB2312"/>
          <w:b/>
          <w:color w:val="auto"/>
          <w:sz w:val="32"/>
          <w:szCs w:val="32"/>
          <w:lang w:eastAsia="zh-CN"/>
        </w:rPr>
        <w:t>（七）区人</w:t>
      </w:r>
      <w:r>
        <w:rPr>
          <w:rFonts w:hint="eastAsia" w:ascii="楷体_GB2312" w:hAnsi="楷体_GB2312" w:eastAsia="楷体_GB2312" w:cs="楷体_GB2312"/>
          <w:b/>
          <w:color w:val="auto"/>
          <w:sz w:val="32"/>
          <w:szCs w:val="32"/>
        </w:rPr>
        <w:t>社局：</w:t>
      </w:r>
      <w:r>
        <w:rPr>
          <w:rFonts w:hint="eastAsia" w:ascii="仿宋_GB2312" w:hAnsi="仿宋_GB2312" w:eastAsia="仿宋_GB2312" w:cs="仿宋_GB2312"/>
          <w:color w:val="auto"/>
          <w:sz w:val="32"/>
          <w:szCs w:val="32"/>
        </w:rPr>
        <w:t>为</w:t>
      </w:r>
      <w:r>
        <w:rPr>
          <w:rFonts w:hint="eastAsia" w:ascii="仿宋_GB2312" w:hAnsi="仿宋_GB2312" w:eastAsia="仿宋_GB2312" w:cs="仿宋_GB2312"/>
          <w:color w:val="auto"/>
          <w:sz w:val="32"/>
          <w:szCs w:val="32"/>
          <w:lang w:eastAsia="zh-CN"/>
        </w:rPr>
        <w:t>区</w:t>
      </w:r>
      <w:r>
        <w:rPr>
          <w:rFonts w:hint="eastAsia" w:ascii="仿宋_GB2312" w:hAnsi="仿宋_GB2312" w:eastAsia="仿宋_GB2312" w:cs="仿宋_GB2312"/>
          <w:color w:val="auto"/>
          <w:sz w:val="32"/>
          <w:szCs w:val="32"/>
        </w:rPr>
        <w:t>慢性病防控工作领导小组提供与慢性病有关的政策资料和相关数据。</w:t>
      </w:r>
    </w:p>
    <w:p w14:paraId="454B58AA">
      <w:pPr>
        <w:keepNext w:val="0"/>
        <w:keepLines w:val="0"/>
        <w:pageBreakBefore w:val="0"/>
        <w:widowControl w:val="0"/>
        <w:kinsoku/>
        <w:wordWrap/>
        <w:overflowPunct/>
        <w:topLinePunct w:val="0"/>
        <w:autoSpaceDE/>
        <w:autoSpaceDN/>
        <w:bidi w:val="0"/>
        <w:adjustRightInd/>
        <w:snapToGrid/>
        <w:spacing w:line="600" w:lineRule="exact"/>
        <w:ind w:right="0" w:rightChars="0" w:firstLine="643" w:firstLineChars="200"/>
        <w:textAlignment w:val="auto"/>
        <w:outlineLvl w:val="9"/>
        <w:rPr>
          <w:rFonts w:hint="eastAsia" w:ascii="仿宋_GB2312" w:hAnsi="仿宋_GB2312" w:eastAsia="仿宋_GB2312" w:cs="仿宋_GB2312"/>
          <w:color w:val="auto"/>
          <w:sz w:val="32"/>
          <w:szCs w:val="32"/>
        </w:rPr>
      </w:pPr>
      <w:r>
        <w:rPr>
          <w:rFonts w:hint="eastAsia" w:ascii="楷体_GB2312" w:hAnsi="楷体_GB2312" w:eastAsia="楷体_GB2312" w:cs="楷体_GB2312"/>
          <w:b/>
          <w:color w:val="auto"/>
          <w:sz w:val="32"/>
          <w:szCs w:val="32"/>
          <w:lang w:eastAsia="zh-CN"/>
        </w:rPr>
        <w:t>（八）区</w:t>
      </w:r>
      <w:r>
        <w:rPr>
          <w:rFonts w:hint="eastAsia" w:ascii="楷体_GB2312" w:hAnsi="楷体_GB2312" w:eastAsia="楷体_GB2312" w:cs="楷体_GB2312"/>
          <w:b/>
          <w:color w:val="auto"/>
          <w:sz w:val="32"/>
          <w:szCs w:val="32"/>
        </w:rPr>
        <w:t>教体局：</w:t>
      </w:r>
      <w:r>
        <w:rPr>
          <w:rFonts w:hint="eastAsia" w:ascii="仿宋_GB2312" w:hAnsi="仿宋_GB2312" w:eastAsia="仿宋_GB2312" w:cs="仿宋_GB2312"/>
          <w:color w:val="auto"/>
          <w:sz w:val="32"/>
          <w:szCs w:val="32"/>
        </w:rPr>
        <w:t>负责制订青少年体育活动促进计划，保证中小学学生每天锻炼时间不少于1小时；积极收集相关资料提供经常参加体育锻炼人口数据、</w:t>
      </w:r>
      <w:r>
        <w:rPr>
          <w:rFonts w:hint="eastAsia" w:ascii="仿宋_GB2312" w:hAnsi="仿宋_GB2312" w:eastAsia="仿宋_GB2312" w:cs="仿宋_GB2312"/>
          <w:color w:val="auto"/>
          <w:sz w:val="32"/>
          <w:szCs w:val="32"/>
          <w:lang w:eastAsia="zh-CN"/>
        </w:rPr>
        <w:t>人均体育场地面积、</w:t>
      </w:r>
      <w:r>
        <w:rPr>
          <w:rFonts w:hint="eastAsia" w:ascii="仿宋_GB2312" w:hAnsi="仿宋_GB2312" w:eastAsia="仿宋_GB2312" w:cs="仿宋_GB2312"/>
          <w:color w:val="auto"/>
          <w:sz w:val="32"/>
          <w:szCs w:val="32"/>
        </w:rPr>
        <w:t>公共体育设施等资料；制定学校控烟制度，创建无烟学校；大力宣传慢性病防控知识，在校内设置慢性病知识宣传栏，将慢性病防控知识内容纳入中小学健康教育课程，每学期不少于6学时；</w:t>
      </w:r>
      <w:r>
        <w:rPr>
          <w:rFonts w:hint="eastAsia" w:ascii="仿宋_GB2312" w:hAnsi="仿宋_GB2312" w:eastAsia="仿宋_GB2312" w:cs="仿宋_GB2312"/>
          <w:color w:val="auto"/>
          <w:sz w:val="32"/>
          <w:szCs w:val="32"/>
          <w:lang w:eastAsia="zh-CN"/>
        </w:rPr>
        <w:t>开展学生体检，</w:t>
      </w:r>
      <w:r>
        <w:rPr>
          <w:rFonts w:hint="eastAsia" w:ascii="仿宋_GB2312" w:hAnsi="仿宋_GB2312" w:eastAsia="仿宋_GB2312" w:cs="仿宋_GB2312"/>
          <w:color w:val="auto"/>
          <w:sz w:val="32"/>
          <w:szCs w:val="32"/>
        </w:rPr>
        <w:t>配合做好健康学校、健康食堂等创建工作。</w:t>
      </w:r>
    </w:p>
    <w:p w14:paraId="44575260">
      <w:pPr>
        <w:keepNext w:val="0"/>
        <w:keepLines w:val="0"/>
        <w:pageBreakBefore w:val="0"/>
        <w:widowControl w:val="0"/>
        <w:kinsoku/>
        <w:wordWrap/>
        <w:overflowPunct/>
        <w:topLinePunct w:val="0"/>
        <w:autoSpaceDE/>
        <w:autoSpaceDN/>
        <w:bidi w:val="0"/>
        <w:adjustRightInd/>
        <w:snapToGrid/>
        <w:spacing w:line="600" w:lineRule="exact"/>
        <w:ind w:right="0" w:rightChars="0" w:firstLine="643" w:firstLineChars="200"/>
        <w:textAlignment w:val="auto"/>
        <w:outlineLvl w:val="9"/>
        <w:rPr>
          <w:rFonts w:hint="eastAsia" w:ascii="仿宋_GB2312" w:hAnsi="仿宋_GB2312" w:eastAsia="仿宋_GB2312" w:cs="仿宋_GB2312"/>
          <w:color w:val="auto"/>
          <w:sz w:val="32"/>
          <w:szCs w:val="32"/>
        </w:rPr>
      </w:pPr>
      <w:r>
        <w:rPr>
          <w:rFonts w:hint="eastAsia" w:ascii="楷体_GB2312" w:hAnsi="楷体_GB2312" w:eastAsia="楷体_GB2312" w:cs="楷体_GB2312"/>
          <w:b/>
          <w:color w:val="auto"/>
          <w:sz w:val="32"/>
          <w:szCs w:val="32"/>
          <w:lang w:eastAsia="zh-CN"/>
        </w:rPr>
        <w:t>（九）区农业农村水利局</w:t>
      </w:r>
      <w:r>
        <w:rPr>
          <w:rFonts w:hint="eastAsia" w:ascii="楷体_GB2312" w:hAnsi="楷体_GB2312" w:eastAsia="楷体_GB2312" w:cs="楷体_GB2312"/>
          <w:b/>
          <w:color w:val="auto"/>
          <w:sz w:val="32"/>
          <w:szCs w:val="32"/>
        </w:rPr>
        <w:t>：</w:t>
      </w:r>
      <w:r>
        <w:rPr>
          <w:rFonts w:hint="eastAsia" w:ascii="仿宋_GB2312" w:hAnsi="仿宋_GB2312" w:eastAsia="仿宋_GB2312" w:cs="仿宋_GB2312"/>
          <w:bCs/>
          <w:color w:val="auto"/>
          <w:sz w:val="32"/>
          <w:szCs w:val="32"/>
        </w:rPr>
        <w:t>负责</w:t>
      </w:r>
      <w:r>
        <w:rPr>
          <w:rFonts w:hint="eastAsia" w:ascii="仿宋_GB2312" w:hAnsi="仿宋_GB2312" w:eastAsia="仿宋_GB2312" w:cs="仿宋_GB2312"/>
          <w:color w:val="auto"/>
          <w:sz w:val="32"/>
          <w:szCs w:val="32"/>
        </w:rPr>
        <w:t>将慢性病示范建设工作与</w:t>
      </w:r>
      <w:r>
        <w:rPr>
          <w:rFonts w:hint="eastAsia" w:ascii="仿宋_GB2312" w:hAnsi="仿宋_GB2312" w:eastAsia="仿宋_GB2312" w:cs="仿宋_GB2312"/>
          <w:color w:val="auto"/>
          <w:sz w:val="32"/>
          <w:szCs w:val="32"/>
          <w:lang w:eastAsia="zh-CN"/>
        </w:rPr>
        <w:t>乡村振兴</w:t>
      </w:r>
      <w:r>
        <w:rPr>
          <w:rFonts w:hint="eastAsia" w:ascii="仿宋_GB2312" w:hAnsi="仿宋_GB2312" w:eastAsia="仿宋_GB2312" w:cs="仿宋_GB2312"/>
          <w:color w:val="auto"/>
          <w:sz w:val="32"/>
          <w:szCs w:val="32"/>
        </w:rPr>
        <w:t>建设相结合，在建设秀美乡村中融入慢性病防控、全民健康生活方式行动知识等倡导健康元素，在秀美乡村中建设健康步道、健康公园、健康小屋、健康一条街等。</w:t>
      </w:r>
    </w:p>
    <w:p w14:paraId="3C8EEB80">
      <w:pPr>
        <w:keepNext w:val="0"/>
        <w:keepLines w:val="0"/>
        <w:pageBreakBefore w:val="0"/>
        <w:widowControl w:val="0"/>
        <w:kinsoku/>
        <w:wordWrap/>
        <w:overflowPunct/>
        <w:topLinePunct w:val="0"/>
        <w:autoSpaceDE/>
        <w:autoSpaceDN/>
        <w:bidi w:val="0"/>
        <w:adjustRightInd/>
        <w:snapToGrid/>
        <w:spacing w:line="600" w:lineRule="exact"/>
        <w:ind w:right="0" w:rightChars="0" w:firstLine="643" w:firstLineChars="200"/>
        <w:textAlignment w:val="auto"/>
        <w:outlineLvl w:val="9"/>
        <w:rPr>
          <w:rFonts w:hint="eastAsia" w:ascii="仿宋_GB2312" w:hAnsi="仿宋_GB2312" w:eastAsia="仿宋_GB2312" w:cs="仿宋_GB2312"/>
          <w:color w:val="auto"/>
          <w:sz w:val="32"/>
          <w:szCs w:val="32"/>
          <w:lang w:eastAsia="zh-CN"/>
        </w:rPr>
      </w:pPr>
      <w:r>
        <w:rPr>
          <w:rFonts w:hint="eastAsia" w:ascii="楷体_GB2312" w:hAnsi="楷体_GB2312" w:eastAsia="楷体_GB2312" w:cs="楷体_GB2312"/>
          <w:b/>
          <w:color w:val="auto"/>
          <w:sz w:val="32"/>
          <w:szCs w:val="32"/>
          <w:lang w:eastAsia="zh-CN"/>
        </w:rPr>
        <w:t>（十）区住建局：</w:t>
      </w:r>
      <w:r>
        <w:rPr>
          <w:rFonts w:hint="eastAsia" w:ascii="仿宋_GB2312" w:hAnsi="仿宋_GB2312" w:eastAsia="仿宋_GB2312" w:cs="仿宋_GB2312"/>
          <w:color w:val="auto"/>
          <w:sz w:val="32"/>
          <w:szCs w:val="32"/>
          <w:lang w:eastAsia="zh-CN"/>
        </w:rPr>
        <w:t>在新小区建设、老旧小区改造、公园建设过程中融入慢病防控、全民</w:t>
      </w:r>
      <w:r>
        <w:rPr>
          <w:rFonts w:hint="eastAsia" w:ascii="仿宋_GB2312" w:hAnsi="仿宋_GB2312" w:eastAsia="仿宋_GB2312" w:cs="仿宋_GB2312"/>
          <w:color w:val="auto"/>
          <w:sz w:val="32"/>
          <w:szCs w:val="32"/>
        </w:rPr>
        <w:t>健康生活方式行动知识</w:t>
      </w:r>
      <w:r>
        <w:rPr>
          <w:rFonts w:hint="eastAsia" w:ascii="仿宋_GB2312" w:hAnsi="仿宋_GB2312" w:eastAsia="仿宋_GB2312" w:cs="仿宋_GB2312"/>
          <w:color w:val="auto"/>
          <w:sz w:val="32"/>
          <w:szCs w:val="32"/>
          <w:lang w:eastAsia="zh-CN"/>
        </w:rPr>
        <w:t>。</w:t>
      </w:r>
    </w:p>
    <w:p w14:paraId="13C838EF">
      <w:pPr>
        <w:keepNext w:val="0"/>
        <w:keepLines w:val="0"/>
        <w:pageBreakBefore w:val="0"/>
        <w:widowControl w:val="0"/>
        <w:kinsoku/>
        <w:wordWrap/>
        <w:overflowPunct/>
        <w:topLinePunct w:val="0"/>
        <w:autoSpaceDE/>
        <w:autoSpaceDN/>
        <w:bidi w:val="0"/>
        <w:adjustRightInd/>
        <w:snapToGrid/>
        <w:spacing w:line="600" w:lineRule="exact"/>
        <w:ind w:right="0" w:rightChars="0" w:firstLine="643" w:firstLineChars="200"/>
        <w:textAlignment w:val="auto"/>
        <w:outlineLvl w:val="9"/>
        <w:rPr>
          <w:rFonts w:hint="eastAsia" w:ascii="仿宋_GB2312" w:hAnsi="仿宋_GB2312" w:eastAsia="仿宋_GB2312" w:cs="仿宋_GB2312"/>
          <w:color w:val="auto"/>
          <w:sz w:val="32"/>
          <w:szCs w:val="32"/>
          <w:lang w:eastAsia="zh-CN"/>
        </w:rPr>
      </w:pPr>
      <w:r>
        <w:rPr>
          <w:rFonts w:hint="eastAsia" w:ascii="楷体_GB2312" w:hAnsi="楷体_GB2312" w:eastAsia="楷体_GB2312" w:cs="楷体_GB2312"/>
          <w:b/>
          <w:color w:val="auto"/>
          <w:sz w:val="32"/>
          <w:szCs w:val="32"/>
          <w:lang w:eastAsia="zh-CN"/>
        </w:rPr>
        <w:t>（十一）区商务局：</w:t>
      </w:r>
      <w:r>
        <w:rPr>
          <w:rFonts w:hint="eastAsia" w:ascii="仿宋" w:hAnsi="仿宋" w:eastAsia="仿宋" w:cs="仿宋"/>
          <w:b w:val="0"/>
          <w:bCs/>
          <w:sz w:val="32"/>
          <w:szCs w:val="32"/>
          <w:lang w:eastAsia="zh-CN"/>
        </w:rPr>
        <w:t>协助健康餐厅（酒店）的创建工作，指导餐饮企业改善菜品结构。促使餐饮单位增加蔬菜、水果、全谷物等健康食材的使用比例，减少油炸食品和高糖饮料的供应。</w:t>
      </w:r>
    </w:p>
    <w:p w14:paraId="2E2A6B90">
      <w:pPr>
        <w:keepNext w:val="0"/>
        <w:keepLines w:val="0"/>
        <w:pageBreakBefore w:val="0"/>
        <w:widowControl w:val="0"/>
        <w:kinsoku/>
        <w:wordWrap/>
        <w:overflowPunct/>
        <w:topLinePunct w:val="0"/>
        <w:autoSpaceDE/>
        <w:autoSpaceDN/>
        <w:bidi w:val="0"/>
        <w:adjustRightInd/>
        <w:snapToGrid/>
        <w:spacing w:line="600" w:lineRule="exact"/>
        <w:ind w:right="0" w:rightChars="0" w:firstLine="643" w:firstLineChars="200"/>
        <w:textAlignment w:val="auto"/>
        <w:outlineLvl w:val="9"/>
        <w:rPr>
          <w:rFonts w:hint="eastAsia" w:ascii="仿宋_GB2312" w:hAnsi="仿宋_GB2312" w:eastAsia="仿宋_GB2312" w:cs="仿宋_GB2312"/>
          <w:color w:val="auto"/>
          <w:sz w:val="32"/>
          <w:szCs w:val="32"/>
        </w:rPr>
      </w:pPr>
      <w:r>
        <w:rPr>
          <w:rFonts w:hint="eastAsia" w:ascii="楷体_GB2312" w:hAnsi="楷体_GB2312" w:eastAsia="楷体_GB2312" w:cs="楷体_GB2312"/>
          <w:b/>
          <w:color w:val="auto"/>
          <w:sz w:val="32"/>
          <w:szCs w:val="32"/>
          <w:lang w:eastAsia="zh-CN"/>
        </w:rPr>
        <w:t>（十二）区</w:t>
      </w:r>
      <w:r>
        <w:rPr>
          <w:rFonts w:hint="eastAsia" w:ascii="楷体_GB2312" w:hAnsi="楷体_GB2312" w:eastAsia="楷体_GB2312" w:cs="楷体_GB2312"/>
          <w:b/>
          <w:color w:val="auto"/>
          <w:sz w:val="32"/>
          <w:szCs w:val="32"/>
        </w:rPr>
        <w:t>民政局：</w:t>
      </w:r>
      <w:r>
        <w:rPr>
          <w:rFonts w:hint="eastAsia" w:ascii="仿宋_GB2312" w:hAnsi="仿宋_GB2312" w:eastAsia="仿宋_GB2312" w:cs="仿宋_GB2312"/>
          <w:color w:val="auto"/>
          <w:sz w:val="32"/>
          <w:szCs w:val="32"/>
        </w:rPr>
        <w:t>协助提供全</w:t>
      </w:r>
      <w:r>
        <w:rPr>
          <w:rFonts w:hint="eastAsia" w:ascii="仿宋_GB2312" w:hAnsi="仿宋_GB2312" w:eastAsia="仿宋_GB2312" w:cs="仿宋_GB2312"/>
          <w:color w:val="auto"/>
          <w:sz w:val="32"/>
          <w:szCs w:val="32"/>
          <w:lang w:eastAsia="zh-CN"/>
        </w:rPr>
        <w:t>区</w:t>
      </w:r>
      <w:r>
        <w:rPr>
          <w:rFonts w:hint="eastAsia" w:ascii="仿宋_GB2312" w:hAnsi="仿宋_GB2312" w:eastAsia="仿宋_GB2312" w:cs="仿宋_GB2312"/>
          <w:color w:val="auto"/>
          <w:sz w:val="32"/>
          <w:szCs w:val="32"/>
        </w:rPr>
        <w:t>肿瘤病人、死亡信息及医养结合等资料的上报。</w:t>
      </w:r>
    </w:p>
    <w:p w14:paraId="68961A0B">
      <w:pPr>
        <w:keepNext w:val="0"/>
        <w:keepLines w:val="0"/>
        <w:pageBreakBefore w:val="0"/>
        <w:widowControl w:val="0"/>
        <w:kinsoku/>
        <w:wordWrap/>
        <w:overflowPunct/>
        <w:topLinePunct w:val="0"/>
        <w:autoSpaceDE/>
        <w:autoSpaceDN/>
        <w:bidi w:val="0"/>
        <w:adjustRightInd/>
        <w:snapToGrid/>
        <w:spacing w:line="600" w:lineRule="exact"/>
        <w:ind w:right="0" w:rightChars="0" w:firstLine="643" w:firstLineChars="200"/>
        <w:jc w:val="both"/>
        <w:textAlignment w:val="auto"/>
        <w:outlineLvl w:val="9"/>
        <w:rPr>
          <w:rFonts w:hint="eastAsia" w:ascii="仿宋_GB2312" w:hAnsi="仿宋_GB2312" w:eastAsia="仿宋_GB2312" w:cs="仿宋_GB2312"/>
          <w:color w:val="auto"/>
          <w:sz w:val="32"/>
          <w:szCs w:val="32"/>
        </w:rPr>
      </w:pPr>
      <w:r>
        <w:rPr>
          <w:rFonts w:hint="eastAsia" w:ascii="楷体_GB2312" w:hAnsi="楷体_GB2312" w:eastAsia="楷体_GB2312" w:cs="楷体_GB2312"/>
          <w:b/>
          <w:color w:val="auto"/>
          <w:sz w:val="32"/>
          <w:szCs w:val="32"/>
          <w:lang w:eastAsia="zh-CN"/>
        </w:rPr>
        <w:t>（十三）区</w:t>
      </w:r>
      <w:r>
        <w:rPr>
          <w:rFonts w:hint="eastAsia" w:ascii="楷体_GB2312" w:hAnsi="楷体_GB2312" w:eastAsia="楷体_GB2312" w:cs="楷体_GB2312"/>
          <w:b/>
          <w:color w:val="auto"/>
          <w:sz w:val="32"/>
          <w:szCs w:val="32"/>
        </w:rPr>
        <w:t>统计局：</w:t>
      </w:r>
      <w:r>
        <w:rPr>
          <w:rFonts w:hint="eastAsia" w:ascii="仿宋_GB2312" w:hAnsi="仿宋_GB2312" w:eastAsia="仿宋_GB2312" w:cs="仿宋_GB2312"/>
          <w:color w:val="auto"/>
          <w:sz w:val="32"/>
          <w:szCs w:val="32"/>
        </w:rPr>
        <w:t>负责提供全</w:t>
      </w:r>
      <w:r>
        <w:rPr>
          <w:rFonts w:hint="eastAsia" w:ascii="仿宋_GB2312" w:hAnsi="仿宋_GB2312" w:eastAsia="仿宋_GB2312" w:cs="仿宋_GB2312"/>
          <w:color w:val="auto"/>
          <w:sz w:val="32"/>
          <w:szCs w:val="32"/>
          <w:lang w:eastAsia="zh-CN"/>
        </w:rPr>
        <w:t>区</w:t>
      </w:r>
      <w:r>
        <w:rPr>
          <w:rFonts w:hint="eastAsia" w:ascii="仿宋_GB2312" w:hAnsi="仿宋_GB2312" w:eastAsia="仿宋_GB2312" w:cs="仿宋_GB2312"/>
          <w:color w:val="auto"/>
          <w:sz w:val="32"/>
          <w:szCs w:val="32"/>
        </w:rPr>
        <w:t>的基础资料并及时更新，确保资料的准确性。</w:t>
      </w:r>
    </w:p>
    <w:p w14:paraId="700F4793">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2"/>
        <w:jc w:val="both"/>
        <w:textAlignment w:val="auto"/>
        <w:outlineLvl w:val="9"/>
        <w:rPr>
          <w:rFonts w:hint="eastAsia" w:ascii="仿宋_GB2312" w:hAnsi="仿宋_GB2312" w:eastAsia="仿宋_GB2312" w:cs="仿宋_GB2312"/>
          <w:color w:val="auto"/>
          <w:sz w:val="32"/>
          <w:szCs w:val="32"/>
        </w:rPr>
      </w:pPr>
      <w:r>
        <w:rPr>
          <w:rFonts w:hint="eastAsia" w:ascii="楷体_GB2312" w:hAnsi="楷体_GB2312" w:eastAsia="楷体_GB2312" w:cs="楷体_GB2312"/>
          <w:b/>
          <w:color w:val="auto"/>
          <w:sz w:val="32"/>
          <w:szCs w:val="32"/>
        </w:rPr>
        <w:t>（</w:t>
      </w:r>
      <w:r>
        <w:rPr>
          <w:rFonts w:hint="eastAsia" w:ascii="楷体_GB2312" w:hAnsi="楷体_GB2312" w:eastAsia="楷体_GB2312" w:cs="楷体_GB2312"/>
          <w:b/>
          <w:color w:val="auto"/>
          <w:sz w:val="32"/>
          <w:szCs w:val="32"/>
          <w:lang w:eastAsia="zh-CN"/>
        </w:rPr>
        <w:t>十四</w:t>
      </w:r>
      <w:r>
        <w:rPr>
          <w:rFonts w:hint="eastAsia" w:ascii="楷体_GB2312" w:hAnsi="楷体_GB2312" w:eastAsia="楷体_GB2312" w:cs="楷体_GB2312"/>
          <w:b/>
          <w:color w:val="auto"/>
          <w:sz w:val="32"/>
          <w:szCs w:val="32"/>
        </w:rPr>
        <w:t>）</w:t>
      </w:r>
      <w:r>
        <w:rPr>
          <w:rFonts w:hint="eastAsia" w:ascii="楷体_GB2312" w:hAnsi="楷体_GB2312" w:eastAsia="楷体_GB2312" w:cs="楷体_GB2312"/>
          <w:b/>
          <w:color w:val="auto"/>
          <w:sz w:val="32"/>
          <w:szCs w:val="32"/>
          <w:lang w:eastAsia="zh-CN"/>
        </w:rPr>
        <w:t>区文广新旅局</w:t>
      </w:r>
      <w:r>
        <w:rPr>
          <w:rFonts w:hint="eastAsia" w:ascii="楷体_GB2312" w:hAnsi="楷体_GB2312" w:eastAsia="楷体_GB2312" w:cs="楷体_GB2312"/>
          <w:b/>
          <w:color w:val="auto"/>
          <w:sz w:val="32"/>
          <w:szCs w:val="32"/>
        </w:rPr>
        <w:t>：</w:t>
      </w:r>
      <w:r>
        <w:rPr>
          <w:rFonts w:hint="eastAsia" w:ascii="仿宋_GB2312" w:hAnsi="仿宋_GB2312" w:eastAsia="仿宋_GB2312" w:cs="仿宋_GB2312"/>
          <w:bCs/>
          <w:color w:val="auto"/>
          <w:sz w:val="32"/>
          <w:szCs w:val="32"/>
        </w:rPr>
        <w:t>将慢性病示范建设工作与旅游相结合，</w:t>
      </w:r>
      <w:r>
        <w:rPr>
          <w:rFonts w:hint="eastAsia" w:ascii="仿宋_GB2312" w:hAnsi="仿宋_GB2312" w:eastAsia="仿宋_GB2312" w:cs="仿宋_GB2312"/>
          <w:color w:val="auto"/>
          <w:sz w:val="32"/>
          <w:szCs w:val="32"/>
        </w:rPr>
        <w:t>在景区周围建立与提供慢性病防控健康教育宣传的支持性环境</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每月</w:t>
      </w:r>
      <w:r>
        <w:rPr>
          <w:rFonts w:hint="eastAsia" w:ascii="仿宋_GB2312" w:hAnsi="仿宋_GB2312" w:eastAsia="仿宋_GB2312" w:cs="仿宋_GB2312"/>
          <w:color w:val="auto"/>
          <w:sz w:val="32"/>
          <w:szCs w:val="32"/>
          <w:lang w:eastAsia="zh-CN"/>
        </w:rPr>
        <w:t>送电影下乡活动，宣传“三减三健”、</w:t>
      </w:r>
      <w:r>
        <w:rPr>
          <w:rFonts w:hint="eastAsia" w:ascii="仿宋_GB2312" w:hAnsi="仿宋_GB2312" w:eastAsia="仿宋_GB2312" w:cs="仿宋_GB2312"/>
          <w:color w:val="auto"/>
          <w:sz w:val="32"/>
          <w:szCs w:val="32"/>
        </w:rPr>
        <w:t>慢性病防治</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健康素养知识和技能</w:t>
      </w:r>
      <w:r>
        <w:rPr>
          <w:rFonts w:hint="eastAsia" w:ascii="仿宋_GB2312" w:hAnsi="仿宋_GB2312" w:eastAsia="仿宋_GB2312" w:cs="仿宋_GB2312"/>
          <w:color w:val="auto"/>
          <w:sz w:val="32"/>
          <w:szCs w:val="32"/>
          <w:lang w:eastAsia="zh-CN"/>
        </w:rPr>
        <w:t>播放视频</w:t>
      </w:r>
      <w:r>
        <w:rPr>
          <w:rFonts w:hint="eastAsia" w:ascii="仿宋_GB2312" w:hAnsi="仿宋_GB2312" w:eastAsia="仿宋_GB2312" w:cs="仿宋_GB2312"/>
          <w:color w:val="auto"/>
          <w:sz w:val="32"/>
          <w:szCs w:val="32"/>
        </w:rPr>
        <w:t>不少于2次。</w:t>
      </w:r>
    </w:p>
    <w:p w14:paraId="32ED8114">
      <w:pPr>
        <w:keepNext w:val="0"/>
        <w:keepLines w:val="0"/>
        <w:pageBreakBefore w:val="0"/>
        <w:widowControl w:val="0"/>
        <w:kinsoku/>
        <w:wordWrap/>
        <w:overflowPunct/>
        <w:topLinePunct w:val="0"/>
        <w:autoSpaceDE/>
        <w:autoSpaceDN/>
        <w:bidi w:val="0"/>
        <w:adjustRightInd/>
        <w:snapToGrid/>
        <w:spacing w:line="600" w:lineRule="exact"/>
        <w:ind w:right="0" w:rightChars="0" w:firstLine="643" w:firstLineChars="200"/>
        <w:textAlignment w:val="auto"/>
        <w:outlineLvl w:val="9"/>
        <w:rPr>
          <w:rFonts w:hint="eastAsia" w:ascii="仿宋_GB2312" w:hAnsi="仿宋_GB2312" w:eastAsia="仿宋_GB2312" w:cs="仿宋_GB2312"/>
          <w:color w:val="auto"/>
          <w:sz w:val="32"/>
          <w:szCs w:val="32"/>
        </w:rPr>
      </w:pPr>
      <w:r>
        <w:rPr>
          <w:rFonts w:hint="eastAsia" w:ascii="楷体_GB2312" w:hAnsi="楷体_GB2312" w:eastAsia="楷体_GB2312" w:cs="楷体_GB2312"/>
          <w:b/>
          <w:color w:val="auto"/>
          <w:sz w:val="32"/>
          <w:szCs w:val="32"/>
          <w:lang w:eastAsia="zh-CN"/>
        </w:rPr>
        <w:t>（十五）区</w:t>
      </w:r>
      <w:r>
        <w:rPr>
          <w:rFonts w:hint="eastAsia" w:ascii="楷体_GB2312" w:hAnsi="楷体_GB2312" w:eastAsia="楷体_GB2312" w:cs="楷体_GB2312"/>
          <w:b/>
          <w:color w:val="auto"/>
          <w:sz w:val="32"/>
          <w:szCs w:val="32"/>
        </w:rPr>
        <w:t>市</w:t>
      </w:r>
      <w:r>
        <w:rPr>
          <w:rFonts w:hint="eastAsia" w:ascii="楷体_GB2312" w:hAnsi="楷体_GB2312" w:eastAsia="楷体_GB2312" w:cs="楷体_GB2312"/>
          <w:b/>
          <w:color w:val="auto"/>
          <w:sz w:val="32"/>
          <w:szCs w:val="32"/>
          <w:lang w:eastAsia="zh-CN"/>
        </w:rPr>
        <w:t>场监督管理</w:t>
      </w:r>
      <w:r>
        <w:rPr>
          <w:rFonts w:hint="eastAsia" w:ascii="楷体_GB2312" w:hAnsi="楷体_GB2312" w:eastAsia="楷体_GB2312" w:cs="楷体_GB2312"/>
          <w:b/>
          <w:color w:val="auto"/>
          <w:sz w:val="32"/>
          <w:szCs w:val="32"/>
        </w:rPr>
        <w:t>局：</w:t>
      </w:r>
      <w:r>
        <w:rPr>
          <w:rFonts w:hint="eastAsia" w:ascii="仿宋_GB2312" w:hAnsi="仿宋_GB2312" w:eastAsia="仿宋_GB2312" w:cs="仿宋_GB2312"/>
          <w:color w:val="auto"/>
          <w:sz w:val="32"/>
          <w:szCs w:val="32"/>
        </w:rPr>
        <w:t>协助健康</w:t>
      </w:r>
      <w:r>
        <w:rPr>
          <w:rFonts w:hint="eastAsia" w:ascii="仿宋_GB2312" w:hAnsi="仿宋_GB2312" w:eastAsia="仿宋_GB2312" w:cs="仿宋_GB2312"/>
          <w:color w:val="auto"/>
          <w:sz w:val="32"/>
          <w:szCs w:val="32"/>
          <w:lang w:eastAsia="zh-CN"/>
        </w:rPr>
        <w:t>食堂</w:t>
      </w:r>
      <w:r>
        <w:rPr>
          <w:rFonts w:hint="eastAsia" w:ascii="仿宋_GB2312" w:hAnsi="仿宋_GB2312" w:eastAsia="仿宋_GB2312" w:cs="仿宋_GB2312"/>
          <w:color w:val="auto"/>
          <w:sz w:val="32"/>
          <w:szCs w:val="32"/>
        </w:rPr>
        <w:t>的创建工作，推广食物营养标签；负责在全</w:t>
      </w:r>
      <w:r>
        <w:rPr>
          <w:rFonts w:hint="eastAsia" w:ascii="仿宋_GB2312" w:hAnsi="仿宋_GB2312" w:eastAsia="仿宋_GB2312" w:cs="仿宋_GB2312"/>
          <w:color w:val="auto"/>
          <w:sz w:val="32"/>
          <w:szCs w:val="32"/>
          <w:lang w:eastAsia="zh-CN"/>
        </w:rPr>
        <w:t>区</w:t>
      </w:r>
      <w:r>
        <w:rPr>
          <w:rFonts w:hint="eastAsia" w:ascii="仿宋_GB2312" w:hAnsi="仿宋_GB2312" w:eastAsia="仿宋_GB2312" w:cs="仿宋_GB2312"/>
          <w:color w:val="auto"/>
          <w:sz w:val="32"/>
          <w:szCs w:val="32"/>
        </w:rPr>
        <w:t>餐饮业推广低糖、低油、低脂和低盐等有利于健康的食品；对餐饮业管理和从业人员定期进行健康饮食的宣传教育和培训；在机关、学校、企事业食堂和公共餐厅推广健康饮食宣传制度。</w:t>
      </w:r>
    </w:p>
    <w:p w14:paraId="7A982D60">
      <w:pPr>
        <w:keepNext w:val="0"/>
        <w:keepLines w:val="0"/>
        <w:pageBreakBefore w:val="0"/>
        <w:widowControl w:val="0"/>
        <w:kinsoku/>
        <w:wordWrap/>
        <w:overflowPunct/>
        <w:topLinePunct w:val="0"/>
        <w:autoSpaceDE/>
        <w:autoSpaceDN/>
        <w:bidi w:val="0"/>
        <w:adjustRightInd/>
        <w:snapToGrid/>
        <w:spacing w:line="600" w:lineRule="exact"/>
        <w:ind w:right="0" w:rightChars="0" w:firstLine="643" w:firstLineChars="200"/>
        <w:jc w:val="both"/>
        <w:textAlignment w:val="auto"/>
        <w:outlineLvl w:val="9"/>
        <w:rPr>
          <w:rFonts w:hint="eastAsia" w:ascii="仿宋_GB2312" w:hAnsi="仿宋_GB2312" w:eastAsia="仿宋_GB2312" w:cs="仿宋_GB2312"/>
          <w:color w:val="auto"/>
          <w:sz w:val="32"/>
          <w:szCs w:val="32"/>
        </w:rPr>
      </w:pPr>
      <w:r>
        <w:rPr>
          <w:rFonts w:hint="eastAsia" w:ascii="楷体_GB2312" w:hAnsi="楷体_GB2312" w:eastAsia="楷体_GB2312" w:cs="楷体_GB2312"/>
          <w:b/>
          <w:color w:val="auto"/>
          <w:sz w:val="32"/>
          <w:szCs w:val="32"/>
          <w:lang w:eastAsia="zh-CN"/>
        </w:rPr>
        <w:t>（十六）区</w:t>
      </w:r>
      <w:r>
        <w:rPr>
          <w:rFonts w:hint="eastAsia" w:ascii="楷体_GB2312" w:hAnsi="楷体_GB2312" w:eastAsia="楷体_GB2312" w:cs="楷体_GB2312"/>
          <w:b/>
          <w:color w:val="auto"/>
          <w:sz w:val="32"/>
          <w:szCs w:val="32"/>
        </w:rPr>
        <w:t>城管局：</w:t>
      </w:r>
      <w:r>
        <w:rPr>
          <w:rFonts w:hint="eastAsia" w:ascii="仿宋_GB2312" w:hAnsi="仿宋_GB2312" w:eastAsia="仿宋_GB2312" w:cs="仿宋_GB2312"/>
          <w:color w:val="auto"/>
          <w:sz w:val="32"/>
          <w:szCs w:val="32"/>
        </w:rPr>
        <w:t>负责为慢性病防控知识户外宣传活动提供支持性环境</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禁止烟草广告。</w:t>
      </w:r>
    </w:p>
    <w:p w14:paraId="07A7E3F1">
      <w:pPr>
        <w:keepNext w:val="0"/>
        <w:keepLines w:val="0"/>
        <w:pageBreakBefore w:val="0"/>
        <w:widowControl w:val="0"/>
        <w:kinsoku/>
        <w:wordWrap/>
        <w:overflowPunct/>
        <w:topLinePunct w:val="0"/>
        <w:autoSpaceDE/>
        <w:autoSpaceDN/>
        <w:bidi w:val="0"/>
        <w:adjustRightInd/>
        <w:snapToGrid/>
        <w:spacing w:line="600" w:lineRule="exact"/>
        <w:ind w:right="0" w:rightChars="0" w:firstLine="643" w:firstLineChars="200"/>
        <w:jc w:val="both"/>
        <w:textAlignment w:val="auto"/>
        <w:outlineLvl w:val="9"/>
        <w:rPr>
          <w:rFonts w:hint="eastAsia" w:ascii="仿宋_GB2312" w:hAnsi="仿宋_GB2312" w:eastAsia="仿宋_GB2312" w:cs="仿宋_GB2312"/>
          <w:color w:val="auto"/>
          <w:sz w:val="32"/>
          <w:szCs w:val="32"/>
        </w:rPr>
      </w:pPr>
      <w:r>
        <w:rPr>
          <w:rFonts w:hint="eastAsia" w:ascii="楷体_GB2312" w:hAnsi="楷体_GB2312" w:eastAsia="楷体_GB2312" w:cs="楷体_GB2312"/>
          <w:b/>
          <w:color w:val="auto"/>
          <w:sz w:val="32"/>
          <w:szCs w:val="32"/>
          <w:lang w:eastAsia="zh-CN"/>
        </w:rPr>
        <w:t>（十七）区</w:t>
      </w:r>
      <w:r>
        <w:rPr>
          <w:rFonts w:hint="eastAsia" w:ascii="楷体_GB2312" w:hAnsi="楷体_GB2312" w:eastAsia="楷体_GB2312" w:cs="楷体_GB2312"/>
          <w:b/>
          <w:color w:val="auto"/>
          <w:sz w:val="32"/>
          <w:szCs w:val="32"/>
        </w:rPr>
        <w:t>医</w:t>
      </w:r>
      <w:r>
        <w:rPr>
          <w:rFonts w:hint="eastAsia" w:ascii="楷体_GB2312" w:hAnsi="楷体_GB2312" w:eastAsia="楷体_GB2312" w:cs="楷体_GB2312"/>
          <w:b/>
          <w:color w:val="auto"/>
          <w:sz w:val="32"/>
          <w:szCs w:val="32"/>
          <w:lang w:eastAsia="zh-CN"/>
        </w:rPr>
        <w:t>保</w:t>
      </w:r>
      <w:r>
        <w:rPr>
          <w:rFonts w:hint="eastAsia" w:ascii="楷体_GB2312" w:hAnsi="楷体_GB2312" w:eastAsia="楷体_GB2312" w:cs="楷体_GB2312"/>
          <w:b/>
          <w:color w:val="auto"/>
          <w:sz w:val="32"/>
          <w:szCs w:val="32"/>
        </w:rPr>
        <w:t>局：</w:t>
      </w:r>
      <w:r>
        <w:rPr>
          <w:rFonts w:hint="eastAsia" w:ascii="仿宋_GB2312" w:hAnsi="仿宋_GB2312" w:eastAsia="仿宋_GB2312" w:cs="仿宋_GB2312"/>
          <w:color w:val="auto"/>
          <w:sz w:val="32"/>
          <w:szCs w:val="32"/>
        </w:rPr>
        <w:t>负责完善落实基本医疗保险、大病保险</w:t>
      </w:r>
      <w:r>
        <w:rPr>
          <w:rFonts w:hint="eastAsia" w:ascii="仿宋_GB2312" w:hAnsi="仿宋_GB2312" w:eastAsia="仿宋_GB2312" w:cs="仿宋_GB2312"/>
          <w:color w:val="auto"/>
          <w:sz w:val="32"/>
          <w:szCs w:val="32"/>
          <w:lang w:eastAsia="zh-CN"/>
        </w:rPr>
        <w:t>和医疗救助重大疾病保障</w:t>
      </w:r>
      <w:r>
        <w:rPr>
          <w:rFonts w:hint="eastAsia" w:ascii="仿宋_GB2312" w:hAnsi="仿宋_GB2312" w:eastAsia="仿宋_GB2312" w:cs="仿宋_GB2312"/>
          <w:color w:val="auto"/>
          <w:sz w:val="32"/>
          <w:szCs w:val="32"/>
        </w:rPr>
        <w:t>等相关政策，为城乡居民、机关、企事业单位职工体检提供政策支持，积极配合</w:t>
      </w:r>
      <w:r>
        <w:rPr>
          <w:rFonts w:hint="eastAsia" w:ascii="仿宋_GB2312" w:hAnsi="仿宋_GB2312" w:eastAsia="仿宋_GB2312" w:cs="仿宋_GB2312"/>
          <w:color w:val="auto"/>
          <w:sz w:val="32"/>
          <w:szCs w:val="32"/>
          <w:lang w:eastAsia="zh-CN"/>
        </w:rPr>
        <w:t>区</w:t>
      </w:r>
      <w:r>
        <w:rPr>
          <w:rFonts w:hint="eastAsia" w:ascii="仿宋_GB2312" w:hAnsi="仿宋_GB2312" w:eastAsia="仿宋_GB2312" w:cs="仿宋_GB2312"/>
          <w:color w:val="auto"/>
          <w:sz w:val="32"/>
          <w:szCs w:val="32"/>
        </w:rPr>
        <w:t>卫</w:t>
      </w:r>
      <w:r>
        <w:rPr>
          <w:rFonts w:hint="eastAsia" w:ascii="仿宋_GB2312" w:hAnsi="仿宋_GB2312" w:eastAsia="仿宋_GB2312" w:cs="仿宋_GB2312"/>
          <w:color w:val="auto"/>
          <w:sz w:val="32"/>
          <w:szCs w:val="32"/>
          <w:lang w:eastAsia="zh-CN"/>
        </w:rPr>
        <w:t>健</w:t>
      </w:r>
      <w:r>
        <w:rPr>
          <w:rFonts w:hint="eastAsia" w:ascii="仿宋_GB2312" w:hAnsi="仿宋_GB2312" w:eastAsia="仿宋_GB2312" w:cs="仿宋_GB2312"/>
          <w:color w:val="auto"/>
          <w:sz w:val="32"/>
          <w:szCs w:val="32"/>
        </w:rPr>
        <w:t>委做好肿瘤登记工作，</w:t>
      </w:r>
      <w:r>
        <w:rPr>
          <w:rFonts w:hint="eastAsia" w:ascii="仿宋_GB2312" w:hAnsi="仿宋_GB2312" w:eastAsia="仿宋_GB2312" w:cs="仿宋_GB2312"/>
          <w:color w:val="auto"/>
          <w:sz w:val="32"/>
          <w:szCs w:val="32"/>
          <w:lang w:eastAsia="zh-CN"/>
        </w:rPr>
        <w:t>通报</w:t>
      </w:r>
      <w:r>
        <w:rPr>
          <w:rFonts w:hint="eastAsia" w:ascii="仿宋_GB2312" w:hAnsi="仿宋_GB2312" w:eastAsia="仿宋_GB2312" w:cs="仿宋_GB2312"/>
          <w:color w:val="auto"/>
          <w:sz w:val="32"/>
          <w:szCs w:val="32"/>
        </w:rPr>
        <w:t>商业保险参与医疗救助等相关信息。</w:t>
      </w:r>
    </w:p>
    <w:p w14:paraId="52DD242D">
      <w:pPr>
        <w:keepNext w:val="0"/>
        <w:keepLines w:val="0"/>
        <w:pageBreakBefore w:val="0"/>
        <w:widowControl w:val="0"/>
        <w:kinsoku/>
        <w:wordWrap/>
        <w:overflowPunct/>
        <w:topLinePunct w:val="0"/>
        <w:autoSpaceDE/>
        <w:autoSpaceDN/>
        <w:bidi w:val="0"/>
        <w:adjustRightInd/>
        <w:snapToGrid/>
        <w:spacing w:line="600" w:lineRule="exact"/>
        <w:ind w:right="0" w:rightChars="0" w:firstLine="643" w:firstLineChars="200"/>
        <w:textAlignment w:val="auto"/>
        <w:outlineLvl w:val="9"/>
        <w:rPr>
          <w:rFonts w:hint="eastAsia" w:ascii="仿宋_GB2312" w:hAnsi="仿宋_GB2312" w:eastAsia="仿宋_GB2312" w:cs="仿宋_GB2312"/>
          <w:color w:val="auto"/>
          <w:sz w:val="32"/>
          <w:szCs w:val="32"/>
        </w:rPr>
      </w:pPr>
      <w:r>
        <w:rPr>
          <w:rFonts w:hint="eastAsia" w:ascii="楷体_GB2312" w:hAnsi="楷体_GB2312" w:eastAsia="楷体_GB2312" w:cs="楷体_GB2312"/>
          <w:b/>
          <w:color w:val="auto"/>
          <w:sz w:val="32"/>
          <w:szCs w:val="32"/>
          <w:lang w:eastAsia="zh-CN"/>
        </w:rPr>
        <w:t>（十八）昌江</w:t>
      </w:r>
      <w:r>
        <w:rPr>
          <w:rFonts w:hint="eastAsia" w:ascii="楷体_GB2312" w:hAnsi="楷体_GB2312" w:eastAsia="楷体_GB2312" w:cs="楷体_GB2312"/>
          <w:b/>
          <w:color w:val="auto"/>
          <w:sz w:val="32"/>
          <w:szCs w:val="32"/>
        </w:rPr>
        <w:t>公安</w:t>
      </w:r>
      <w:r>
        <w:rPr>
          <w:rFonts w:hint="eastAsia" w:ascii="楷体_GB2312" w:hAnsi="楷体_GB2312" w:eastAsia="楷体_GB2312" w:cs="楷体_GB2312"/>
          <w:b/>
          <w:color w:val="auto"/>
          <w:sz w:val="32"/>
          <w:szCs w:val="32"/>
          <w:lang w:eastAsia="zh-CN"/>
        </w:rPr>
        <w:t>分</w:t>
      </w:r>
      <w:r>
        <w:rPr>
          <w:rFonts w:hint="eastAsia" w:ascii="楷体_GB2312" w:hAnsi="楷体_GB2312" w:eastAsia="楷体_GB2312" w:cs="楷体_GB2312"/>
          <w:b/>
          <w:color w:val="auto"/>
          <w:sz w:val="32"/>
          <w:szCs w:val="32"/>
        </w:rPr>
        <w:t>局：</w:t>
      </w:r>
      <w:r>
        <w:rPr>
          <w:rFonts w:hint="eastAsia" w:ascii="仿宋_GB2312" w:hAnsi="仿宋_GB2312" w:eastAsia="仿宋_GB2312" w:cs="仿宋_GB2312"/>
          <w:color w:val="auto"/>
          <w:sz w:val="32"/>
          <w:szCs w:val="32"/>
        </w:rPr>
        <w:t>负责提供全</w:t>
      </w:r>
      <w:r>
        <w:rPr>
          <w:rFonts w:hint="eastAsia" w:ascii="仿宋_GB2312" w:hAnsi="仿宋_GB2312" w:eastAsia="仿宋_GB2312" w:cs="仿宋_GB2312"/>
          <w:color w:val="auto"/>
          <w:sz w:val="32"/>
          <w:szCs w:val="32"/>
          <w:lang w:eastAsia="zh-CN"/>
        </w:rPr>
        <w:t>区</w:t>
      </w:r>
      <w:r>
        <w:rPr>
          <w:rFonts w:hint="eastAsia" w:ascii="仿宋_GB2312" w:hAnsi="仿宋_GB2312" w:eastAsia="仿宋_GB2312" w:cs="仿宋_GB2312"/>
          <w:color w:val="auto"/>
          <w:sz w:val="32"/>
          <w:szCs w:val="32"/>
        </w:rPr>
        <w:t>人口及死亡资料，协助卫</w:t>
      </w:r>
      <w:r>
        <w:rPr>
          <w:rFonts w:hint="eastAsia" w:ascii="仿宋_GB2312" w:hAnsi="仿宋_GB2312" w:eastAsia="仿宋_GB2312" w:cs="仿宋_GB2312"/>
          <w:color w:val="auto"/>
          <w:sz w:val="32"/>
          <w:szCs w:val="32"/>
          <w:lang w:eastAsia="zh-CN"/>
        </w:rPr>
        <w:t>健</w:t>
      </w:r>
      <w:r>
        <w:rPr>
          <w:rFonts w:hint="eastAsia" w:ascii="仿宋_GB2312" w:hAnsi="仿宋_GB2312" w:eastAsia="仿宋_GB2312" w:cs="仿宋_GB2312"/>
          <w:color w:val="auto"/>
          <w:sz w:val="32"/>
          <w:szCs w:val="32"/>
        </w:rPr>
        <w:t>委做好居民死亡登记报告工作。</w:t>
      </w:r>
    </w:p>
    <w:p w14:paraId="2A159E5C">
      <w:pPr>
        <w:keepNext w:val="0"/>
        <w:keepLines w:val="0"/>
        <w:pageBreakBefore w:val="0"/>
        <w:widowControl w:val="0"/>
        <w:kinsoku/>
        <w:wordWrap/>
        <w:overflowPunct/>
        <w:topLinePunct w:val="0"/>
        <w:autoSpaceDE/>
        <w:autoSpaceDN/>
        <w:bidi w:val="0"/>
        <w:adjustRightInd/>
        <w:snapToGrid/>
        <w:spacing w:line="600" w:lineRule="exact"/>
        <w:ind w:right="0" w:rightChars="0" w:firstLine="643" w:firstLineChars="200"/>
        <w:jc w:val="both"/>
        <w:textAlignment w:val="auto"/>
        <w:outlineLvl w:val="9"/>
        <w:rPr>
          <w:rFonts w:hint="eastAsia" w:ascii="仿宋_GB2312" w:hAnsi="仿宋_GB2312" w:eastAsia="仿宋_GB2312" w:cs="仿宋_GB2312"/>
          <w:color w:val="auto"/>
          <w:sz w:val="32"/>
          <w:szCs w:val="32"/>
        </w:rPr>
      </w:pPr>
      <w:r>
        <w:rPr>
          <w:rFonts w:hint="eastAsia" w:ascii="楷体_GB2312" w:hAnsi="楷体_GB2312" w:eastAsia="楷体_GB2312" w:cs="楷体_GB2312"/>
          <w:b/>
          <w:color w:val="auto"/>
          <w:sz w:val="32"/>
          <w:szCs w:val="32"/>
        </w:rPr>
        <w:t>（</w:t>
      </w:r>
      <w:r>
        <w:rPr>
          <w:rFonts w:hint="eastAsia" w:ascii="楷体_GB2312" w:hAnsi="楷体_GB2312" w:eastAsia="楷体_GB2312" w:cs="楷体_GB2312"/>
          <w:b/>
          <w:color w:val="auto"/>
          <w:sz w:val="32"/>
          <w:szCs w:val="32"/>
          <w:lang w:eastAsia="zh-CN"/>
        </w:rPr>
        <w:t>十九</w:t>
      </w:r>
      <w:r>
        <w:rPr>
          <w:rFonts w:hint="eastAsia" w:ascii="楷体_GB2312" w:hAnsi="楷体_GB2312" w:eastAsia="楷体_GB2312" w:cs="楷体_GB2312"/>
          <w:b/>
          <w:color w:val="auto"/>
          <w:sz w:val="32"/>
          <w:szCs w:val="32"/>
        </w:rPr>
        <w:t>）</w:t>
      </w:r>
      <w:r>
        <w:rPr>
          <w:rFonts w:hint="eastAsia" w:ascii="楷体_GB2312" w:hAnsi="楷体_GB2312" w:eastAsia="楷体_GB2312" w:cs="楷体_GB2312"/>
          <w:b/>
          <w:color w:val="auto"/>
          <w:sz w:val="32"/>
          <w:szCs w:val="32"/>
          <w:lang w:eastAsia="zh-CN"/>
        </w:rPr>
        <w:t>区</w:t>
      </w:r>
      <w:r>
        <w:rPr>
          <w:rFonts w:hint="eastAsia" w:ascii="楷体_GB2312" w:hAnsi="楷体_GB2312" w:eastAsia="楷体_GB2312" w:cs="楷体_GB2312"/>
          <w:b/>
          <w:color w:val="auto"/>
          <w:sz w:val="32"/>
          <w:szCs w:val="32"/>
        </w:rPr>
        <w:t>总工会：</w:t>
      </w:r>
      <w:r>
        <w:rPr>
          <w:rFonts w:hint="eastAsia" w:ascii="仿宋_GB2312" w:hAnsi="仿宋_GB2312" w:eastAsia="仿宋_GB2312" w:cs="仿宋_GB2312"/>
          <w:color w:val="auto"/>
          <w:sz w:val="32"/>
          <w:szCs w:val="32"/>
        </w:rPr>
        <w:t>负责督促全</w:t>
      </w:r>
      <w:r>
        <w:rPr>
          <w:rFonts w:hint="eastAsia" w:ascii="仿宋_GB2312" w:hAnsi="仿宋_GB2312" w:eastAsia="仿宋_GB2312" w:cs="仿宋_GB2312"/>
          <w:color w:val="auto"/>
          <w:sz w:val="32"/>
          <w:szCs w:val="32"/>
          <w:lang w:eastAsia="zh-CN"/>
        </w:rPr>
        <w:t>区</w:t>
      </w:r>
      <w:r>
        <w:rPr>
          <w:rFonts w:hint="eastAsia" w:ascii="仿宋_GB2312" w:hAnsi="仿宋_GB2312" w:eastAsia="仿宋_GB2312" w:cs="仿宋_GB2312"/>
          <w:color w:val="auto"/>
          <w:sz w:val="32"/>
          <w:szCs w:val="32"/>
        </w:rPr>
        <w:t>各级工会组织，积极争取职工的健康权益；每年组织开展多部门参与的集体群众健身活动至少1次；鼓励群众广泛开展健身活动；重点落实健身场所和工间健身</w:t>
      </w:r>
      <w:r>
        <w:rPr>
          <w:rFonts w:hint="eastAsia" w:ascii="仿宋_GB2312" w:hAnsi="仿宋_GB2312" w:eastAsia="仿宋_GB2312" w:cs="仿宋_GB2312"/>
          <w:color w:val="auto"/>
          <w:sz w:val="32"/>
          <w:szCs w:val="32"/>
          <w:lang w:eastAsia="zh-CN"/>
        </w:rPr>
        <w:t>活动</w:t>
      </w:r>
      <w:r>
        <w:rPr>
          <w:rFonts w:hint="eastAsia" w:ascii="仿宋_GB2312" w:hAnsi="仿宋_GB2312" w:eastAsia="仿宋_GB2312" w:cs="仿宋_GB2312"/>
          <w:color w:val="auto"/>
          <w:sz w:val="32"/>
          <w:szCs w:val="32"/>
        </w:rPr>
        <w:t>。督促各单位为职工提供健康、安全的生产、工作环境。</w:t>
      </w:r>
    </w:p>
    <w:p w14:paraId="2C4CC657">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2"/>
        <w:jc w:val="both"/>
        <w:textAlignment w:val="auto"/>
        <w:outlineLvl w:val="9"/>
        <w:rPr>
          <w:rFonts w:hint="eastAsia" w:ascii="楷体_GB2312" w:hAnsi="楷体_GB2312" w:eastAsia="楷体_GB2312" w:cs="楷体_GB2312"/>
          <w:b/>
          <w:color w:val="auto"/>
          <w:sz w:val="32"/>
          <w:szCs w:val="32"/>
          <w:lang w:val="en-US" w:eastAsia="zh-CN"/>
        </w:rPr>
      </w:pPr>
      <w:r>
        <w:rPr>
          <w:rFonts w:hint="eastAsia" w:ascii="楷体_GB2312" w:hAnsi="楷体_GB2312" w:eastAsia="楷体_GB2312" w:cs="楷体_GB2312"/>
          <w:b/>
          <w:color w:val="auto"/>
          <w:sz w:val="32"/>
          <w:szCs w:val="32"/>
          <w:lang w:eastAsia="zh-CN"/>
        </w:rPr>
        <w:t>（二十）</w:t>
      </w:r>
      <w:r>
        <w:rPr>
          <w:rFonts w:hint="eastAsia" w:ascii="楷体_GB2312" w:hAnsi="楷体_GB2312" w:eastAsia="楷体_GB2312" w:cs="楷体_GB2312"/>
          <w:b/>
          <w:color w:val="auto"/>
          <w:sz w:val="32"/>
          <w:szCs w:val="32"/>
          <w:lang w:val="en-US" w:eastAsia="zh-CN"/>
        </w:rPr>
        <w:t>昌江产业园管委会</w:t>
      </w:r>
      <w:r>
        <w:rPr>
          <w:rFonts w:hint="eastAsia" w:ascii="楷体_GB2312" w:hAnsi="楷体_GB2312" w:eastAsia="楷体_GB2312" w:cs="楷体_GB2312"/>
          <w:b/>
          <w:color w:val="auto"/>
          <w:sz w:val="32"/>
          <w:szCs w:val="32"/>
          <w:lang w:eastAsia="zh-CN"/>
        </w:rPr>
        <w:t>：</w:t>
      </w:r>
      <w:r>
        <w:rPr>
          <w:rFonts w:hint="eastAsia" w:ascii="仿宋_GB2312" w:hAnsi="仿宋_GB2312" w:eastAsia="仿宋_GB2312" w:cs="仿宋_GB2312"/>
          <w:color w:val="auto"/>
          <w:sz w:val="32"/>
          <w:szCs w:val="32"/>
          <w:lang w:eastAsia="zh-CN"/>
        </w:rPr>
        <w:t>负责提供企业名单，协助企业上报开展工间操、健身活动及健康体检等相关资料。</w:t>
      </w:r>
    </w:p>
    <w:p w14:paraId="628EEF83">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2"/>
        <w:jc w:val="both"/>
        <w:textAlignment w:val="auto"/>
        <w:outlineLvl w:val="9"/>
        <w:rPr>
          <w:rFonts w:hint="eastAsia" w:ascii="仿宋_GB2312" w:hAnsi="仿宋_GB2312" w:eastAsia="仿宋_GB2312" w:cs="仿宋_GB2312"/>
          <w:color w:val="auto"/>
          <w:sz w:val="32"/>
          <w:szCs w:val="32"/>
          <w:lang w:eastAsia="zh-CN"/>
        </w:rPr>
      </w:pPr>
      <w:r>
        <w:rPr>
          <w:rFonts w:hint="eastAsia" w:ascii="楷体_GB2312" w:hAnsi="楷体_GB2312" w:eastAsia="楷体_GB2312" w:cs="楷体_GB2312"/>
          <w:b/>
          <w:color w:val="auto"/>
          <w:sz w:val="32"/>
          <w:szCs w:val="32"/>
          <w:lang w:eastAsia="zh-CN"/>
        </w:rPr>
        <w:t>（</w:t>
      </w:r>
      <w:r>
        <w:rPr>
          <w:rFonts w:hint="eastAsia" w:ascii="楷体_GB2312" w:hAnsi="楷体_GB2312" w:eastAsia="楷体_GB2312" w:cs="楷体_GB2312"/>
          <w:b/>
          <w:color w:val="auto"/>
          <w:sz w:val="32"/>
          <w:szCs w:val="32"/>
          <w:lang w:val="en-US" w:eastAsia="zh-CN"/>
        </w:rPr>
        <w:t>二十一</w:t>
      </w:r>
      <w:r>
        <w:rPr>
          <w:rFonts w:hint="eastAsia" w:ascii="楷体_GB2312" w:hAnsi="楷体_GB2312" w:eastAsia="楷体_GB2312" w:cs="楷体_GB2312"/>
          <w:b/>
          <w:color w:val="auto"/>
          <w:sz w:val="32"/>
          <w:szCs w:val="32"/>
          <w:lang w:eastAsia="zh-CN"/>
        </w:rPr>
        <w:t>）区妇联：</w:t>
      </w:r>
      <w:r>
        <w:rPr>
          <w:rFonts w:hint="eastAsia" w:ascii="仿宋_GB2312" w:hAnsi="仿宋_GB2312" w:eastAsia="仿宋_GB2312" w:cs="仿宋_GB2312"/>
          <w:color w:val="auto"/>
          <w:sz w:val="32"/>
          <w:szCs w:val="32"/>
          <w:lang w:eastAsia="zh-CN"/>
        </w:rPr>
        <w:t>负责开展多部门参与的集体妇女群众健身活动，鼓励城乡妇女广泛开展健身活动。积极开展慢性病防治讲座，组织妇女同志参加全民健康生活方式行动，倡导健康文明的生活方式。</w:t>
      </w:r>
    </w:p>
    <w:p w14:paraId="0BC8EBB0">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2"/>
        <w:jc w:val="both"/>
        <w:textAlignment w:val="auto"/>
        <w:outlineLvl w:val="9"/>
        <w:rPr>
          <w:rFonts w:hint="eastAsia" w:ascii="仿宋_GB2312" w:hAnsi="仿宋_GB2312" w:eastAsia="仿宋_GB2312" w:cs="仿宋_GB2312"/>
          <w:color w:val="auto"/>
          <w:sz w:val="32"/>
          <w:szCs w:val="32"/>
        </w:rPr>
      </w:pPr>
      <w:r>
        <w:rPr>
          <w:rFonts w:hint="eastAsia" w:ascii="楷体_GB2312" w:hAnsi="楷体_GB2312" w:eastAsia="楷体_GB2312" w:cs="楷体_GB2312"/>
          <w:b/>
          <w:color w:val="auto"/>
          <w:sz w:val="32"/>
          <w:szCs w:val="32"/>
        </w:rPr>
        <w:t>（</w:t>
      </w:r>
      <w:r>
        <w:rPr>
          <w:rFonts w:hint="eastAsia" w:ascii="楷体_GB2312" w:hAnsi="楷体_GB2312" w:eastAsia="楷体_GB2312" w:cs="楷体_GB2312"/>
          <w:b/>
          <w:color w:val="auto"/>
          <w:sz w:val="32"/>
          <w:szCs w:val="32"/>
          <w:lang w:eastAsia="zh-CN"/>
        </w:rPr>
        <w:t>二十二）区爱卫办：</w:t>
      </w:r>
      <w:r>
        <w:rPr>
          <w:rFonts w:hint="eastAsia" w:ascii="仿宋_GB2312" w:hAnsi="仿宋_GB2312" w:eastAsia="仿宋_GB2312" w:cs="仿宋_GB2312"/>
          <w:color w:val="auto"/>
          <w:sz w:val="32"/>
          <w:szCs w:val="32"/>
          <w:lang w:eastAsia="zh-CN"/>
        </w:rPr>
        <w:t>开展控烟工作，督查室内公共场所和公共交通工具是否设置禁烟标识，全区所有党政机关、医疗机构、学校建设无烟单位。</w:t>
      </w:r>
    </w:p>
    <w:p w14:paraId="58D75C84">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482" w:firstLineChars="150"/>
        <w:textAlignment w:val="auto"/>
        <w:outlineLvl w:val="9"/>
        <w:rPr>
          <w:rFonts w:hint="eastAsia" w:ascii="仿宋_GB2312" w:hAnsi="仿宋_GB2312" w:eastAsia="仿宋_GB2312" w:cs="仿宋_GB2312"/>
          <w:color w:val="auto"/>
          <w:sz w:val="32"/>
          <w:szCs w:val="32"/>
        </w:rPr>
      </w:pPr>
      <w:r>
        <w:rPr>
          <w:rFonts w:hint="eastAsia" w:ascii="楷体_GB2312" w:hAnsi="楷体_GB2312" w:eastAsia="楷体_GB2312" w:cs="楷体_GB2312"/>
          <w:b/>
          <w:color w:val="auto"/>
          <w:sz w:val="32"/>
          <w:szCs w:val="32"/>
          <w:lang w:val="en-US" w:eastAsia="zh-CN"/>
        </w:rPr>
        <w:t xml:space="preserve"> </w:t>
      </w:r>
      <w:r>
        <w:rPr>
          <w:rFonts w:hint="eastAsia" w:ascii="楷体_GB2312" w:hAnsi="楷体_GB2312" w:eastAsia="楷体_GB2312" w:cs="楷体_GB2312"/>
          <w:b/>
          <w:color w:val="auto"/>
          <w:sz w:val="32"/>
          <w:szCs w:val="32"/>
        </w:rPr>
        <w:t>（</w:t>
      </w:r>
      <w:r>
        <w:rPr>
          <w:rFonts w:hint="eastAsia" w:ascii="楷体_GB2312" w:hAnsi="楷体_GB2312" w:eastAsia="楷体_GB2312" w:cs="楷体_GB2312"/>
          <w:b/>
          <w:color w:val="auto"/>
          <w:sz w:val="32"/>
          <w:szCs w:val="32"/>
          <w:lang w:eastAsia="zh-CN"/>
        </w:rPr>
        <w:t>二十三</w:t>
      </w:r>
      <w:r>
        <w:rPr>
          <w:rFonts w:hint="eastAsia" w:ascii="楷体_GB2312" w:hAnsi="楷体_GB2312" w:eastAsia="楷体_GB2312" w:cs="楷体_GB2312"/>
          <w:b/>
          <w:color w:val="auto"/>
          <w:sz w:val="32"/>
          <w:szCs w:val="32"/>
        </w:rPr>
        <w:t>）各乡镇(街道)：</w:t>
      </w:r>
      <w:r>
        <w:rPr>
          <w:rFonts w:hint="eastAsia" w:ascii="仿宋_GB2312" w:hAnsi="仿宋_GB2312" w:eastAsia="仿宋_GB2312" w:cs="仿宋_GB2312"/>
          <w:color w:val="auto"/>
          <w:sz w:val="32"/>
          <w:szCs w:val="32"/>
        </w:rPr>
        <w:t>积极配合开展慢性病健康教育工作，大力推广全民健康生活方式行动；建设和完善社区(村)健身场所、健康教育活动室和宣传栏；协助开展健康主题公园、健康步道、健康小屋、健康一条街、健康社区、健康单位、健康学校、健康餐厅、健康食堂等示范项目创建工作；各社区（村）积极开展健康家庭活动；在本辖区内组建5个以上群众健身团体，在健身团体内大力发展健康指导员和志愿者，每月至少组织开展1次活动；积极配合乡镇卫生院报告辖区内发生的死亡病例、恶性肿瘤病例。</w:t>
      </w:r>
    </w:p>
    <w:p w14:paraId="200302DE">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482" w:firstLineChars="150"/>
        <w:textAlignment w:val="auto"/>
        <w:outlineLvl w:val="9"/>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 xml:space="preserve"> </w:t>
      </w:r>
      <w:r>
        <w:rPr>
          <w:rFonts w:hint="eastAsia" w:ascii="黑体" w:hAnsi="黑体" w:eastAsia="黑体" w:cs="黑体"/>
          <w:b w:val="0"/>
          <w:bCs/>
          <w:sz w:val="32"/>
          <w:szCs w:val="32"/>
        </w:rPr>
        <w:t>四、加大经费投入</w:t>
      </w:r>
    </w:p>
    <w:p w14:paraId="15C56FE8">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示范</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建设工作列入政府工作的任务，慢性病防控工作经费纳入</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财政预算，每年安排慢性病防控专项经费。建立政府主导、社会力量支持的慢性病综合防控工作经费保障机制，保障慢性病防控工作长久可持续发展。</w:t>
      </w:r>
    </w:p>
    <w:p w14:paraId="20D56E12">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黑体" w:hAnsi="黑体" w:eastAsia="黑体" w:cs="黑体"/>
          <w:b w:val="0"/>
          <w:bCs/>
          <w:sz w:val="32"/>
          <w:szCs w:val="32"/>
        </w:rPr>
      </w:pPr>
      <w:r>
        <w:rPr>
          <w:rFonts w:hint="eastAsia" w:ascii="黑体" w:hAnsi="黑体" w:eastAsia="黑体" w:cs="黑体"/>
          <w:b w:val="0"/>
          <w:bCs/>
          <w:sz w:val="32"/>
          <w:szCs w:val="32"/>
        </w:rPr>
        <w:t>五、强化政策保障</w:t>
      </w:r>
    </w:p>
    <w:p w14:paraId="0A1A49E5">
      <w:pPr>
        <w:keepNext w:val="0"/>
        <w:keepLines w:val="0"/>
        <w:pageBreakBefore w:val="0"/>
        <w:widowControl w:val="0"/>
        <w:tabs>
          <w:tab w:val="left" w:pos="4978"/>
        </w:tabs>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各乡镇（街道）和各部门要将慢性病综合防控工作纳入议事日程，列入常规工作任务，出台相关政策，</w:t>
      </w:r>
      <w:r>
        <w:rPr>
          <w:rFonts w:hint="eastAsia" w:ascii="仿宋_GB2312" w:hAnsi="仿宋_GB2312" w:eastAsia="仿宋_GB2312" w:cs="仿宋_GB2312"/>
          <w:sz w:val="32"/>
          <w:szCs w:val="32"/>
          <w:lang w:eastAsia="zh-CN"/>
        </w:rPr>
        <w:t>指定分管领导、</w:t>
      </w:r>
      <w:r>
        <w:rPr>
          <w:rFonts w:hint="eastAsia" w:ascii="仿宋_GB2312" w:hAnsi="仿宋_GB2312" w:eastAsia="仿宋_GB2312" w:cs="仿宋_GB2312"/>
          <w:sz w:val="32"/>
          <w:szCs w:val="32"/>
        </w:rPr>
        <w:t>设定联络员一名，定期将工作资料整理成册上报领导小组办公室。</w:t>
      </w:r>
    </w:p>
    <w:p w14:paraId="137395DB">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黑体" w:hAnsi="黑体" w:eastAsia="黑体" w:cs="黑体"/>
          <w:b w:val="0"/>
          <w:bCs/>
          <w:sz w:val="32"/>
          <w:szCs w:val="32"/>
        </w:rPr>
      </w:pPr>
      <w:r>
        <w:rPr>
          <w:rFonts w:hint="eastAsia" w:ascii="黑体" w:hAnsi="黑体" w:eastAsia="黑体" w:cs="黑体"/>
          <w:b w:val="0"/>
          <w:bCs/>
          <w:sz w:val="32"/>
          <w:szCs w:val="32"/>
        </w:rPr>
        <w:t>六、加强能力建设</w:t>
      </w:r>
    </w:p>
    <w:p w14:paraId="3199F9F3">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卫生</w:t>
      </w:r>
      <w:r>
        <w:rPr>
          <w:rFonts w:hint="eastAsia" w:ascii="仿宋_GB2312" w:hAnsi="仿宋_GB2312" w:eastAsia="仿宋_GB2312" w:cs="仿宋_GB2312"/>
          <w:sz w:val="32"/>
          <w:szCs w:val="32"/>
          <w:lang w:eastAsia="zh-CN"/>
        </w:rPr>
        <w:t>健康</w:t>
      </w:r>
      <w:r>
        <w:rPr>
          <w:rFonts w:hint="eastAsia" w:ascii="仿宋_GB2312" w:hAnsi="仿宋_GB2312" w:eastAsia="仿宋_GB2312" w:cs="仿宋_GB2312"/>
          <w:sz w:val="32"/>
          <w:szCs w:val="32"/>
        </w:rPr>
        <w:t>部门要加强慢性病防控队伍建设，各医疗机构要有专人负责慢性病防控工作，</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直医疗机构与基层医疗卫生机构要建立对口帮扶指导关系，定期为基层医疗机构提供规范化培训和技术指导，提高基层卫生人员慢性病综合防控能力和诊疗技术水平。</w:t>
      </w:r>
    </w:p>
    <w:p w14:paraId="2A93B80F">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黑体" w:hAnsi="黑体" w:eastAsia="黑体" w:cs="黑体"/>
          <w:b w:val="0"/>
          <w:bCs/>
          <w:sz w:val="32"/>
          <w:szCs w:val="32"/>
        </w:rPr>
      </w:pPr>
      <w:r>
        <w:rPr>
          <w:rFonts w:hint="eastAsia" w:ascii="黑体" w:hAnsi="黑体" w:eastAsia="黑体" w:cs="黑体"/>
          <w:b w:val="0"/>
          <w:bCs/>
          <w:sz w:val="32"/>
          <w:szCs w:val="32"/>
        </w:rPr>
        <w:t>七、严格督导考核</w:t>
      </w:r>
    </w:p>
    <w:p w14:paraId="05802E9A">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480" w:firstLineChars="15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为了确保国家级慢性病综合防控示范</w:t>
      </w:r>
      <w:r>
        <w:rPr>
          <w:rFonts w:hint="eastAsia" w:ascii="仿宋_GB2312" w:hAnsi="仿宋_GB2312" w:eastAsia="仿宋_GB2312" w:cs="仿宋_GB2312"/>
          <w:sz w:val="32"/>
          <w:szCs w:val="32"/>
          <w:lang w:eastAsia="zh-CN"/>
        </w:rPr>
        <w:t>区复审</w:t>
      </w:r>
      <w:r>
        <w:rPr>
          <w:rFonts w:hint="eastAsia" w:ascii="仿宋_GB2312" w:hAnsi="仿宋_GB2312" w:eastAsia="仿宋_GB2312" w:cs="仿宋_GB2312"/>
          <w:sz w:val="32"/>
          <w:szCs w:val="32"/>
        </w:rPr>
        <w:t>工作取得实效，</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建设领导小组建立工作督导制度（附件2），每年组织2次由5个以上部门参与的联合督导，对各部门慢性病防控示范</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建设工作落实情况进行现场督导检查。督导内容包括部门合作建立的信息沟通共享、激励问责、质量控制等情况。</w:t>
      </w:r>
      <w:bookmarkStart w:id="0" w:name="_GoBack"/>
      <w:bookmarkEnd w:id="0"/>
    </w:p>
    <w:p w14:paraId="120024D6">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宋体" w:hAnsi="宋体"/>
          <w:color w:val="C00000"/>
          <w:sz w:val="32"/>
          <w:szCs w:val="32"/>
        </w:rPr>
      </w:pPr>
    </w:p>
    <w:p w14:paraId="1525664B">
      <w:pPr>
        <w:keepNext w:val="0"/>
        <w:keepLines w:val="0"/>
        <w:pageBreakBefore w:val="0"/>
        <w:kinsoku/>
        <w:wordWrap/>
        <w:overflowPunct/>
        <w:topLinePunct w:val="0"/>
        <w:autoSpaceDE/>
        <w:autoSpaceDN/>
        <w:bidi w:val="0"/>
        <w:adjustRightInd/>
        <w:snapToGrid/>
        <w:spacing w:line="600" w:lineRule="exact"/>
        <w:textAlignment w:val="auto"/>
        <w:rPr>
          <w:rFonts w:hint="eastAsia" w:ascii="宋体" w:hAnsi="宋体"/>
          <w:sz w:val="32"/>
          <w:szCs w:val="32"/>
        </w:rPr>
      </w:pPr>
      <w:r>
        <w:rPr>
          <w:rFonts w:hint="eastAsia" w:ascii="宋体" w:hAnsi="宋体"/>
          <w:sz w:val="32"/>
          <w:szCs w:val="32"/>
        </w:rPr>
        <w:t xml:space="preserve">   </w:t>
      </w:r>
    </w:p>
    <w:p w14:paraId="6E0F50C9">
      <w:pPr>
        <w:keepNext w:val="0"/>
        <w:keepLines w:val="0"/>
        <w:pageBreakBefore w:val="0"/>
        <w:kinsoku/>
        <w:wordWrap/>
        <w:overflowPunct/>
        <w:topLinePunct w:val="0"/>
        <w:autoSpaceDE/>
        <w:autoSpaceDN/>
        <w:bidi w:val="0"/>
        <w:adjustRightInd/>
        <w:snapToGrid/>
        <w:spacing w:line="600" w:lineRule="exact"/>
        <w:textAlignment w:val="auto"/>
        <w:rPr>
          <w:rFonts w:hint="eastAsia" w:ascii="宋体" w:hAnsi="宋体"/>
          <w:sz w:val="32"/>
          <w:szCs w:val="32"/>
        </w:rPr>
        <w:sectPr>
          <w:headerReference r:id="rId5" w:type="first"/>
          <w:footerReference r:id="rId8" w:type="first"/>
          <w:headerReference r:id="rId3" w:type="default"/>
          <w:footerReference r:id="rId6" w:type="default"/>
          <w:headerReference r:id="rId4" w:type="even"/>
          <w:footerReference r:id="rId7" w:type="even"/>
          <w:pgSz w:w="11849" w:h="16781"/>
          <w:pgMar w:top="2098" w:right="1474" w:bottom="1984" w:left="1587" w:header="964" w:footer="964" w:gutter="0"/>
          <w:paperSrc/>
          <w:pgNumType w:fmt="numberInDash"/>
          <w:cols w:space="720" w:num="1"/>
          <w:rtlGutter w:val="0"/>
          <w:docGrid w:type="lines" w:linePitch="315" w:charSpace="0"/>
        </w:sectPr>
      </w:pPr>
    </w:p>
    <w:p w14:paraId="0B4BDA60">
      <w:pPr>
        <w:jc w:val="left"/>
        <w:rPr>
          <w:rFonts w:hint="eastAsia" w:ascii="黑体" w:hAnsi="黑体" w:eastAsia="黑体" w:cs="黑体"/>
          <w:sz w:val="32"/>
          <w:szCs w:val="32"/>
          <w:lang w:val="en-US" w:eastAsia="zh-CN"/>
        </w:rPr>
      </w:pPr>
      <w:r>
        <w:rPr>
          <w:rFonts w:hint="eastAsia" w:ascii="黑体" w:hAnsi="黑体" w:eastAsia="黑体" w:cs="黑体"/>
          <w:sz w:val="32"/>
          <w:szCs w:val="32"/>
        </w:rPr>
        <w:t>附件1</w:t>
      </w:r>
      <w:r>
        <w:rPr>
          <w:rFonts w:hint="eastAsia" w:ascii="黑体" w:hAnsi="黑体" w:eastAsia="黑体" w:cs="黑体"/>
          <w:sz w:val="32"/>
          <w:szCs w:val="32"/>
          <w:lang w:val="en-US" w:eastAsia="zh-CN"/>
        </w:rPr>
        <w:t>:</w:t>
      </w:r>
    </w:p>
    <w:p w14:paraId="24DECAF4">
      <w:pPr>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b/>
          <w:bCs w:val="0"/>
          <w:color w:val="000000"/>
          <w:sz w:val="44"/>
          <w:szCs w:val="44"/>
          <w:lang w:eastAsia="zh-CN"/>
        </w:rPr>
        <w:t>昌江区</w:t>
      </w:r>
      <w:r>
        <w:rPr>
          <w:rFonts w:hint="eastAsia" w:ascii="方正小标宋简体" w:hAnsi="方正小标宋简体" w:eastAsia="方正小标宋简体" w:cs="方正小标宋简体"/>
          <w:b/>
          <w:bCs w:val="0"/>
          <w:color w:val="000000"/>
          <w:sz w:val="44"/>
          <w:szCs w:val="44"/>
        </w:rPr>
        <w:t>国家级慢性病综合防控示范</w:t>
      </w:r>
      <w:r>
        <w:rPr>
          <w:rFonts w:hint="eastAsia" w:ascii="方正小标宋简体" w:hAnsi="方正小标宋简体" w:eastAsia="方正小标宋简体" w:cs="方正小标宋简体"/>
          <w:b/>
          <w:bCs w:val="0"/>
          <w:color w:val="000000"/>
          <w:sz w:val="44"/>
          <w:szCs w:val="44"/>
          <w:lang w:eastAsia="zh-CN"/>
        </w:rPr>
        <w:t>区</w:t>
      </w:r>
      <w:r>
        <w:rPr>
          <w:rFonts w:hint="eastAsia" w:ascii="方正小标宋简体" w:hAnsi="方正小标宋简体" w:eastAsia="方正小标宋简体" w:cs="方正小标宋简体"/>
          <w:b/>
          <w:bCs w:val="0"/>
          <w:color w:val="000000"/>
          <w:sz w:val="44"/>
          <w:szCs w:val="44"/>
        </w:rPr>
        <w:t>建设工作任务及责任分解表</w:t>
      </w:r>
    </w:p>
    <w:tbl>
      <w:tblPr>
        <w:tblStyle w:val="42"/>
        <w:tblW w:w="1535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38"/>
        <w:gridCol w:w="1099"/>
        <w:gridCol w:w="2243"/>
        <w:gridCol w:w="6644"/>
        <w:gridCol w:w="1083"/>
        <w:gridCol w:w="1083"/>
        <w:gridCol w:w="1083"/>
        <w:gridCol w:w="1083"/>
      </w:tblGrid>
      <w:tr w14:paraId="1638E4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2" w:hRule="atLeast"/>
          <w:jc w:val="center"/>
        </w:trPr>
        <w:tc>
          <w:tcPr>
            <w:tcW w:w="1038" w:type="dxa"/>
            <w:tcBorders>
              <w:top w:val="single" w:color="000000" w:sz="2" w:space="0"/>
              <w:bottom w:val="single" w:color="000000" w:sz="2" w:space="0"/>
            </w:tcBorders>
            <w:noWrap w:val="0"/>
            <w:vAlign w:val="center"/>
          </w:tcPr>
          <w:p w14:paraId="19DA637E">
            <w:pPr>
              <w:spacing w:before="57"/>
              <w:jc w:val="center"/>
              <w:rPr>
                <w:rFonts w:ascii="仿宋" w:hAnsi="仿宋" w:eastAsia="仿宋" w:cs="仿宋"/>
                <w:sz w:val="24"/>
                <w:szCs w:val="24"/>
              </w:rPr>
            </w:pPr>
            <w:r>
              <w:rPr>
                <w:rFonts w:ascii="仿宋" w:hAnsi="仿宋" w:eastAsia="仿宋" w:cs="仿宋"/>
                <w:spacing w:val="-8"/>
                <w:sz w:val="24"/>
                <w:szCs w:val="24"/>
              </w:rPr>
              <w:t>指</w:t>
            </w:r>
            <w:r>
              <w:rPr>
                <w:rFonts w:ascii="仿宋" w:hAnsi="仿宋" w:eastAsia="仿宋" w:cs="仿宋"/>
                <w:spacing w:val="-7"/>
                <w:sz w:val="24"/>
                <w:szCs w:val="24"/>
              </w:rPr>
              <w:t>标</w:t>
            </w:r>
            <w:r>
              <w:rPr>
                <w:rFonts w:ascii="仿宋" w:hAnsi="仿宋" w:eastAsia="仿宋" w:cs="仿宋"/>
                <w:spacing w:val="-9"/>
                <w:sz w:val="24"/>
                <w:szCs w:val="24"/>
              </w:rPr>
              <w:t>分类</w:t>
            </w:r>
          </w:p>
        </w:tc>
        <w:tc>
          <w:tcPr>
            <w:tcW w:w="1099" w:type="dxa"/>
            <w:tcBorders>
              <w:top w:val="single" w:color="000000" w:sz="2" w:space="0"/>
              <w:bottom w:val="single" w:color="000000" w:sz="2" w:space="0"/>
            </w:tcBorders>
            <w:noWrap w:val="0"/>
            <w:vAlign w:val="center"/>
          </w:tcPr>
          <w:p w14:paraId="4B1BF30D">
            <w:pPr>
              <w:spacing w:before="57"/>
              <w:jc w:val="center"/>
              <w:rPr>
                <w:rFonts w:ascii="仿宋" w:hAnsi="仿宋" w:eastAsia="仿宋" w:cs="仿宋"/>
                <w:spacing w:val="-8"/>
                <w:sz w:val="24"/>
                <w:szCs w:val="24"/>
              </w:rPr>
            </w:pPr>
            <w:r>
              <w:rPr>
                <w:rFonts w:ascii="仿宋" w:hAnsi="仿宋" w:eastAsia="仿宋" w:cs="仿宋"/>
                <w:spacing w:val="-8"/>
                <w:sz w:val="24"/>
                <w:szCs w:val="24"/>
              </w:rPr>
              <w:t>指标内容</w:t>
            </w:r>
          </w:p>
        </w:tc>
        <w:tc>
          <w:tcPr>
            <w:tcW w:w="2243" w:type="dxa"/>
            <w:tcBorders>
              <w:top w:val="single" w:color="000000" w:sz="2" w:space="0"/>
              <w:bottom w:val="single" w:color="000000" w:sz="2" w:space="0"/>
            </w:tcBorders>
            <w:noWrap w:val="0"/>
            <w:vAlign w:val="center"/>
          </w:tcPr>
          <w:p w14:paraId="39C57F9E">
            <w:pPr>
              <w:spacing w:before="57"/>
              <w:jc w:val="center"/>
              <w:rPr>
                <w:rFonts w:ascii="仿宋" w:hAnsi="仿宋" w:eastAsia="仿宋" w:cs="仿宋"/>
                <w:spacing w:val="-8"/>
                <w:sz w:val="24"/>
                <w:szCs w:val="24"/>
              </w:rPr>
            </w:pPr>
            <w:r>
              <w:rPr>
                <w:rFonts w:ascii="仿宋" w:hAnsi="仿宋" w:eastAsia="仿宋" w:cs="仿宋"/>
                <w:spacing w:val="-8"/>
                <w:sz w:val="24"/>
                <w:szCs w:val="24"/>
              </w:rPr>
              <w:t>指标要求</w:t>
            </w:r>
          </w:p>
        </w:tc>
        <w:tc>
          <w:tcPr>
            <w:tcW w:w="6644" w:type="dxa"/>
            <w:tcBorders>
              <w:top w:val="single" w:color="000000" w:sz="2" w:space="0"/>
              <w:bottom w:val="single" w:color="000000" w:sz="2" w:space="0"/>
            </w:tcBorders>
            <w:noWrap w:val="0"/>
            <w:vAlign w:val="center"/>
          </w:tcPr>
          <w:p w14:paraId="0914BCAE">
            <w:pPr>
              <w:spacing w:before="57"/>
              <w:jc w:val="center"/>
              <w:rPr>
                <w:rFonts w:ascii="仿宋" w:hAnsi="仿宋" w:eastAsia="仿宋" w:cs="仿宋"/>
                <w:spacing w:val="-8"/>
                <w:sz w:val="24"/>
                <w:szCs w:val="24"/>
              </w:rPr>
            </w:pPr>
            <w:r>
              <w:rPr>
                <w:rFonts w:ascii="仿宋" w:hAnsi="仿宋" w:eastAsia="仿宋" w:cs="仿宋"/>
                <w:spacing w:val="-8"/>
                <w:sz w:val="24"/>
                <w:szCs w:val="24"/>
              </w:rPr>
              <w:t>赋分标准</w:t>
            </w:r>
          </w:p>
        </w:tc>
        <w:tc>
          <w:tcPr>
            <w:tcW w:w="1083" w:type="dxa"/>
            <w:tcBorders>
              <w:top w:val="single" w:color="000000" w:sz="2" w:space="0"/>
              <w:bottom w:val="single" w:color="000000" w:sz="2" w:space="0"/>
            </w:tcBorders>
            <w:noWrap w:val="0"/>
            <w:vAlign w:val="center"/>
          </w:tcPr>
          <w:p w14:paraId="0238B461">
            <w:pPr>
              <w:spacing w:before="57"/>
              <w:jc w:val="center"/>
              <w:rPr>
                <w:rFonts w:ascii="仿宋" w:hAnsi="仿宋" w:eastAsia="仿宋" w:cs="仿宋"/>
                <w:spacing w:val="-8"/>
                <w:sz w:val="24"/>
                <w:szCs w:val="24"/>
              </w:rPr>
            </w:pPr>
            <w:r>
              <w:rPr>
                <w:rFonts w:ascii="仿宋" w:hAnsi="仿宋" w:eastAsia="仿宋" w:cs="仿宋"/>
                <w:spacing w:val="-8"/>
                <w:sz w:val="24"/>
                <w:szCs w:val="24"/>
              </w:rPr>
              <w:t>权重分值</w:t>
            </w:r>
          </w:p>
        </w:tc>
        <w:tc>
          <w:tcPr>
            <w:tcW w:w="1083" w:type="dxa"/>
            <w:tcBorders>
              <w:top w:val="single" w:color="000000" w:sz="2" w:space="0"/>
              <w:bottom w:val="single" w:color="000000" w:sz="2" w:space="0"/>
            </w:tcBorders>
            <w:noWrap w:val="0"/>
            <w:vAlign w:val="center"/>
          </w:tcPr>
          <w:p w14:paraId="4D24D1F8">
            <w:pPr>
              <w:spacing w:before="57"/>
              <w:jc w:val="center"/>
              <w:rPr>
                <w:rFonts w:ascii="仿宋" w:hAnsi="仿宋" w:eastAsia="仿宋" w:cs="仿宋"/>
                <w:spacing w:val="-8"/>
                <w:sz w:val="24"/>
                <w:szCs w:val="24"/>
              </w:rPr>
            </w:pPr>
            <w:r>
              <w:rPr>
                <w:rFonts w:hint="eastAsia" w:ascii="仿宋" w:hAnsi="仿宋" w:eastAsia="仿宋" w:cs="仿宋"/>
                <w:spacing w:val="-8"/>
                <w:sz w:val="24"/>
                <w:szCs w:val="24"/>
              </w:rPr>
              <w:t>评价办法</w:t>
            </w:r>
          </w:p>
        </w:tc>
        <w:tc>
          <w:tcPr>
            <w:tcW w:w="1083" w:type="dxa"/>
            <w:tcBorders>
              <w:top w:val="single" w:color="000000" w:sz="2" w:space="0"/>
              <w:bottom w:val="single" w:color="000000" w:sz="2" w:space="0"/>
            </w:tcBorders>
            <w:noWrap w:val="0"/>
            <w:vAlign w:val="center"/>
          </w:tcPr>
          <w:p w14:paraId="7658B93F">
            <w:pPr>
              <w:spacing w:before="57"/>
              <w:jc w:val="center"/>
              <w:rPr>
                <w:rFonts w:hint="eastAsia" w:ascii="仿宋" w:hAnsi="仿宋" w:eastAsia="仿宋" w:cs="仿宋"/>
                <w:spacing w:val="-8"/>
                <w:sz w:val="24"/>
                <w:szCs w:val="24"/>
              </w:rPr>
            </w:pPr>
            <w:r>
              <w:rPr>
                <w:rFonts w:hint="eastAsia" w:ascii="仿宋" w:hAnsi="仿宋" w:eastAsia="仿宋" w:cs="仿宋"/>
                <w:spacing w:val="-8"/>
                <w:sz w:val="24"/>
                <w:szCs w:val="24"/>
              </w:rPr>
              <w:t>责任部门</w:t>
            </w:r>
          </w:p>
        </w:tc>
        <w:tc>
          <w:tcPr>
            <w:tcW w:w="1083" w:type="dxa"/>
            <w:tcBorders>
              <w:top w:val="single" w:color="000000" w:sz="2" w:space="0"/>
              <w:bottom w:val="single" w:color="000000" w:sz="2" w:space="0"/>
            </w:tcBorders>
            <w:noWrap w:val="0"/>
            <w:vAlign w:val="center"/>
          </w:tcPr>
          <w:p w14:paraId="0C4A2B6D">
            <w:pPr>
              <w:spacing w:before="57"/>
              <w:jc w:val="center"/>
              <w:rPr>
                <w:rFonts w:hint="eastAsia" w:ascii="仿宋" w:hAnsi="仿宋" w:eastAsia="仿宋" w:cs="仿宋"/>
                <w:spacing w:val="-8"/>
                <w:sz w:val="24"/>
                <w:szCs w:val="24"/>
              </w:rPr>
            </w:pPr>
            <w:r>
              <w:rPr>
                <w:rFonts w:hint="eastAsia" w:ascii="仿宋" w:hAnsi="仿宋" w:eastAsia="仿宋" w:cs="仿宋"/>
                <w:spacing w:val="-8"/>
                <w:sz w:val="24"/>
                <w:szCs w:val="24"/>
              </w:rPr>
              <w:t>协办部门</w:t>
            </w:r>
          </w:p>
        </w:tc>
      </w:tr>
      <w:tr w14:paraId="3587C1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73" w:hRule="atLeast"/>
          <w:jc w:val="center"/>
        </w:trPr>
        <w:tc>
          <w:tcPr>
            <w:tcW w:w="1038" w:type="dxa"/>
            <w:vMerge w:val="restart"/>
            <w:tcBorders>
              <w:top w:val="single" w:color="000000" w:sz="2" w:space="0"/>
              <w:bottom w:val="nil"/>
            </w:tcBorders>
            <w:noWrap w:val="0"/>
            <w:vAlign w:val="top"/>
          </w:tcPr>
          <w:p w14:paraId="7E5A17D8">
            <w:pPr>
              <w:spacing w:line="248" w:lineRule="auto"/>
              <w:rPr>
                <w:rFonts w:hint="eastAsia" w:ascii="仿宋" w:hAnsi="仿宋" w:eastAsia="仿宋" w:cs="仿宋"/>
                <w:sz w:val="21"/>
                <w:szCs w:val="21"/>
              </w:rPr>
            </w:pPr>
          </w:p>
          <w:p w14:paraId="239250DF">
            <w:pPr>
              <w:spacing w:line="248" w:lineRule="auto"/>
              <w:rPr>
                <w:rFonts w:hint="eastAsia" w:ascii="仿宋" w:hAnsi="仿宋" w:eastAsia="仿宋" w:cs="仿宋"/>
                <w:sz w:val="21"/>
                <w:szCs w:val="21"/>
              </w:rPr>
            </w:pPr>
          </w:p>
          <w:p w14:paraId="72D747A0">
            <w:pPr>
              <w:spacing w:line="249" w:lineRule="auto"/>
              <w:rPr>
                <w:rFonts w:hint="eastAsia" w:ascii="仿宋" w:hAnsi="仿宋" w:eastAsia="仿宋" w:cs="仿宋"/>
                <w:sz w:val="21"/>
                <w:szCs w:val="21"/>
              </w:rPr>
            </w:pPr>
          </w:p>
          <w:p w14:paraId="0EE8270E">
            <w:pPr>
              <w:spacing w:line="249" w:lineRule="auto"/>
              <w:rPr>
                <w:rFonts w:hint="eastAsia" w:ascii="仿宋" w:hAnsi="仿宋" w:eastAsia="仿宋" w:cs="仿宋"/>
                <w:sz w:val="21"/>
                <w:szCs w:val="21"/>
              </w:rPr>
            </w:pPr>
          </w:p>
          <w:p w14:paraId="1E9D065E">
            <w:pPr>
              <w:spacing w:line="249" w:lineRule="auto"/>
              <w:rPr>
                <w:rFonts w:hint="eastAsia" w:ascii="仿宋" w:hAnsi="仿宋" w:eastAsia="仿宋" w:cs="仿宋"/>
                <w:sz w:val="21"/>
                <w:szCs w:val="21"/>
              </w:rPr>
            </w:pPr>
          </w:p>
          <w:p w14:paraId="16411B84">
            <w:pPr>
              <w:spacing w:line="249" w:lineRule="auto"/>
              <w:rPr>
                <w:rFonts w:hint="eastAsia" w:ascii="仿宋" w:hAnsi="仿宋" w:eastAsia="仿宋" w:cs="仿宋"/>
                <w:sz w:val="21"/>
                <w:szCs w:val="21"/>
              </w:rPr>
            </w:pPr>
          </w:p>
          <w:p w14:paraId="28AB5A87">
            <w:pPr>
              <w:spacing w:line="249" w:lineRule="auto"/>
              <w:rPr>
                <w:rFonts w:hint="eastAsia" w:ascii="仿宋" w:hAnsi="仿宋" w:eastAsia="仿宋" w:cs="仿宋"/>
                <w:sz w:val="21"/>
                <w:szCs w:val="21"/>
              </w:rPr>
            </w:pPr>
          </w:p>
          <w:p w14:paraId="7CC5E6F0">
            <w:pPr>
              <w:spacing w:line="249" w:lineRule="auto"/>
              <w:rPr>
                <w:rFonts w:hint="eastAsia" w:ascii="仿宋" w:hAnsi="仿宋" w:eastAsia="仿宋" w:cs="仿宋"/>
                <w:sz w:val="21"/>
                <w:szCs w:val="21"/>
              </w:rPr>
            </w:pPr>
          </w:p>
          <w:p w14:paraId="4D8A441D">
            <w:pPr>
              <w:spacing w:line="249" w:lineRule="auto"/>
              <w:rPr>
                <w:rFonts w:hint="eastAsia" w:ascii="仿宋" w:hAnsi="仿宋" w:eastAsia="仿宋" w:cs="仿宋"/>
                <w:sz w:val="21"/>
                <w:szCs w:val="21"/>
              </w:rPr>
            </w:pPr>
          </w:p>
          <w:p w14:paraId="5F4C6F83">
            <w:pPr>
              <w:spacing w:line="249" w:lineRule="auto"/>
              <w:rPr>
                <w:rFonts w:hint="eastAsia" w:ascii="仿宋" w:hAnsi="仿宋" w:eastAsia="仿宋" w:cs="仿宋"/>
                <w:sz w:val="21"/>
                <w:szCs w:val="21"/>
              </w:rPr>
            </w:pPr>
          </w:p>
          <w:p w14:paraId="74CD44D0">
            <w:pPr>
              <w:spacing w:line="249" w:lineRule="auto"/>
              <w:rPr>
                <w:rFonts w:hint="eastAsia" w:ascii="仿宋" w:hAnsi="仿宋" w:eastAsia="仿宋" w:cs="仿宋"/>
                <w:sz w:val="21"/>
                <w:szCs w:val="21"/>
              </w:rPr>
            </w:pPr>
          </w:p>
          <w:p w14:paraId="58A54EE0">
            <w:pPr>
              <w:spacing w:before="78"/>
              <w:ind w:left="233" w:right="14" w:hanging="204"/>
              <w:rPr>
                <w:rFonts w:hint="eastAsia" w:ascii="仿宋" w:hAnsi="仿宋" w:eastAsia="仿宋" w:cs="仿宋"/>
                <w:sz w:val="21"/>
                <w:szCs w:val="21"/>
              </w:rPr>
            </w:pPr>
            <w:r>
              <w:rPr>
                <w:rFonts w:hint="eastAsia" w:ascii="仿宋" w:hAnsi="仿宋" w:eastAsia="仿宋" w:cs="仿宋"/>
                <w:spacing w:val="-24"/>
                <w:sz w:val="21"/>
                <w:szCs w:val="21"/>
              </w:rPr>
              <w:t>一、政策</w:t>
            </w:r>
            <w:r>
              <w:rPr>
                <w:rFonts w:hint="eastAsia" w:ascii="仿宋" w:hAnsi="仿宋" w:eastAsia="仿宋" w:cs="仿宋"/>
                <w:spacing w:val="-7"/>
                <w:sz w:val="21"/>
                <w:szCs w:val="21"/>
              </w:rPr>
              <w:t>发</w:t>
            </w:r>
            <w:r>
              <w:rPr>
                <w:rFonts w:hint="eastAsia" w:ascii="仿宋" w:hAnsi="仿宋" w:eastAsia="仿宋" w:cs="仿宋"/>
                <w:spacing w:val="-5"/>
                <w:sz w:val="21"/>
                <w:szCs w:val="21"/>
              </w:rPr>
              <w:t>展</w:t>
            </w:r>
          </w:p>
          <w:p w14:paraId="625D6967">
            <w:pPr>
              <w:tabs>
                <w:tab w:val="left" w:pos="133"/>
              </w:tabs>
              <w:spacing w:line="285" w:lineRule="exact"/>
              <w:ind w:left="25"/>
              <w:rPr>
                <w:rFonts w:hint="eastAsia" w:ascii="仿宋" w:hAnsi="仿宋" w:eastAsia="仿宋" w:cs="仿宋"/>
                <w:sz w:val="21"/>
                <w:szCs w:val="21"/>
              </w:rPr>
            </w:pPr>
            <w:r>
              <w:rPr>
                <w:rFonts w:hint="eastAsia" w:ascii="仿宋" w:hAnsi="仿宋" w:eastAsia="仿宋" w:cs="仿宋"/>
                <w:position w:val="1"/>
                <w:sz w:val="21"/>
                <w:szCs w:val="21"/>
              </w:rPr>
              <w:tab/>
            </w:r>
            <w:r>
              <w:rPr>
                <w:rFonts w:hint="eastAsia" w:ascii="仿宋" w:hAnsi="仿宋" w:eastAsia="仿宋" w:cs="仿宋"/>
                <w:spacing w:val="-15"/>
                <w:position w:val="1"/>
                <w:sz w:val="21"/>
                <w:szCs w:val="21"/>
              </w:rPr>
              <w:t>(</w:t>
            </w:r>
            <w:r>
              <w:rPr>
                <w:rFonts w:hint="eastAsia" w:ascii="仿宋" w:hAnsi="仿宋" w:eastAsia="仿宋" w:cs="仿宋"/>
                <w:spacing w:val="-11"/>
                <w:position w:val="1"/>
                <w:sz w:val="21"/>
                <w:szCs w:val="21"/>
              </w:rPr>
              <w:t>60分)</w:t>
            </w:r>
          </w:p>
        </w:tc>
        <w:tc>
          <w:tcPr>
            <w:tcW w:w="1099" w:type="dxa"/>
            <w:vMerge w:val="restart"/>
            <w:tcBorders>
              <w:top w:val="single" w:color="000000" w:sz="2" w:space="0"/>
              <w:bottom w:val="nil"/>
            </w:tcBorders>
            <w:noWrap w:val="0"/>
            <w:vAlign w:val="top"/>
          </w:tcPr>
          <w:p w14:paraId="08C3CBC8">
            <w:pPr>
              <w:spacing w:line="243" w:lineRule="auto"/>
              <w:rPr>
                <w:rFonts w:hint="eastAsia" w:ascii="仿宋" w:hAnsi="仿宋" w:eastAsia="仿宋" w:cs="仿宋"/>
                <w:sz w:val="21"/>
                <w:szCs w:val="21"/>
              </w:rPr>
            </w:pPr>
          </w:p>
          <w:p w14:paraId="50B7FEDD">
            <w:pPr>
              <w:spacing w:line="243" w:lineRule="auto"/>
              <w:rPr>
                <w:rFonts w:hint="eastAsia" w:ascii="仿宋" w:hAnsi="仿宋" w:eastAsia="仿宋" w:cs="仿宋"/>
                <w:sz w:val="21"/>
                <w:szCs w:val="21"/>
              </w:rPr>
            </w:pPr>
          </w:p>
          <w:p w14:paraId="5E2BBE4F">
            <w:pPr>
              <w:spacing w:line="243" w:lineRule="auto"/>
              <w:rPr>
                <w:rFonts w:hint="eastAsia" w:ascii="仿宋" w:hAnsi="仿宋" w:eastAsia="仿宋" w:cs="仿宋"/>
                <w:sz w:val="21"/>
                <w:szCs w:val="21"/>
              </w:rPr>
            </w:pPr>
          </w:p>
          <w:p w14:paraId="37CEF022">
            <w:pPr>
              <w:spacing w:line="243" w:lineRule="auto"/>
              <w:rPr>
                <w:rFonts w:hint="eastAsia" w:ascii="仿宋" w:hAnsi="仿宋" w:eastAsia="仿宋" w:cs="仿宋"/>
                <w:sz w:val="21"/>
                <w:szCs w:val="21"/>
              </w:rPr>
            </w:pPr>
          </w:p>
          <w:p w14:paraId="7249AE0B">
            <w:pPr>
              <w:spacing w:line="243" w:lineRule="auto"/>
              <w:rPr>
                <w:rFonts w:hint="eastAsia" w:ascii="仿宋" w:hAnsi="仿宋" w:eastAsia="仿宋" w:cs="仿宋"/>
                <w:sz w:val="21"/>
                <w:szCs w:val="21"/>
              </w:rPr>
            </w:pPr>
          </w:p>
          <w:p w14:paraId="2ACCF771">
            <w:pPr>
              <w:spacing w:line="244" w:lineRule="auto"/>
              <w:rPr>
                <w:rFonts w:hint="eastAsia" w:ascii="仿宋" w:hAnsi="仿宋" w:eastAsia="仿宋" w:cs="仿宋"/>
                <w:sz w:val="21"/>
                <w:szCs w:val="21"/>
              </w:rPr>
            </w:pPr>
          </w:p>
          <w:p w14:paraId="48BFB0FB">
            <w:pPr>
              <w:spacing w:line="244" w:lineRule="auto"/>
              <w:rPr>
                <w:rFonts w:hint="eastAsia" w:ascii="仿宋" w:hAnsi="仿宋" w:eastAsia="仿宋" w:cs="仿宋"/>
                <w:sz w:val="21"/>
                <w:szCs w:val="21"/>
              </w:rPr>
            </w:pPr>
          </w:p>
          <w:p w14:paraId="5C0AF78D">
            <w:pPr>
              <w:spacing w:line="244" w:lineRule="auto"/>
              <w:rPr>
                <w:rFonts w:hint="eastAsia" w:ascii="仿宋" w:hAnsi="仿宋" w:eastAsia="仿宋" w:cs="仿宋"/>
                <w:sz w:val="21"/>
                <w:szCs w:val="21"/>
              </w:rPr>
            </w:pPr>
          </w:p>
          <w:p w14:paraId="114E6D33">
            <w:pPr>
              <w:spacing w:line="244" w:lineRule="auto"/>
              <w:rPr>
                <w:rFonts w:hint="eastAsia" w:ascii="仿宋" w:hAnsi="仿宋" w:eastAsia="仿宋" w:cs="仿宋"/>
                <w:sz w:val="21"/>
                <w:szCs w:val="21"/>
              </w:rPr>
            </w:pPr>
          </w:p>
          <w:p w14:paraId="46AB466B">
            <w:pPr>
              <w:tabs>
                <w:tab w:val="left" w:pos="133"/>
              </w:tabs>
              <w:spacing w:before="71" w:line="257" w:lineRule="auto"/>
              <w:rPr>
                <w:rFonts w:hint="eastAsia" w:ascii="仿宋" w:hAnsi="仿宋" w:eastAsia="仿宋" w:cs="仿宋"/>
                <w:sz w:val="21"/>
                <w:szCs w:val="21"/>
              </w:rPr>
            </w:pPr>
            <w:r>
              <w:rPr>
                <w:rFonts w:hint="eastAsia" w:ascii="仿宋" w:hAnsi="仿宋" w:eastAsia="仿宋" w:cs="仿宋"/>
                <w:spacing w:val="-7"/>
                <w:sz w:val="21"/>
                <w:szCs w:val="21"/>
              </w:rPr>
              <w:t>(</w:t>
            </w:r>
            <w:r>
              <w:rPr>
                <w:rFonts w:hint="eastAsia" w:ascii="仿宋" w:hAnsi="仿宋" w:eastAsia="仿宋" w:cs="仿宋"/>
                <w:spacing w:val="-6"/>
                <w:sz w:val="21"/>
                <w:szCs w:val="21"/>
              </w:rPr>
              <w:t>一)发挥政</w:t>
            </w:r>
            <w:r>
              <w:rPr>
                <w:rFonts w:hint="eastAsia" w:ascii="仿宋" w:hAnsi="仿宋" w:eastAsia="仿宋" w:cs="仿宋"/>
                <w:spacing w:val="-10"/>
                <w:sz w:val="21"/>
                <w:szCs w:val="21"/>
              </w:rPr>
              <w:t>府</w:t>
            </w:r>
            <w:r>
              <w:rPr>
                <w:rFonts w:hint="eastAsia" w:ascii="仿宋" w:hAnsi="仿宋" w:eastAsia="仿宋" w:cs="仿宋"/>
                <w:spacing w:val="-5"/>
                <w:sz w:val="21"/>
                <w:szCs w:val="21"/>
              </w:rPr>
              <w:t>主导作用</w:t>
            </w:r>
            <w:r>
              <w:rPr>
                <w:rFonts w:hint="eastAsia" w:ascii="仿宋" w:hAnsi="仿宋" w:eastAsia="仿宋" w:cs="仿宋"/>
                <w:spacing w:val="-5"/>
                <w:sz w:val="21"/>
                <w:szCs w:val="21"/>
                <w:lang w:eastAsia="zh-CN"/>
              </w:rPr>
              <w:t>，</w:t>
            </w:r>
            <w:r>
              <w:rPr>
                <w:rFonts w:hint="eastAsia" w:ascii="仿宋" w:hAnsi="仿宋" w:eastAsia="仿宋" w:cs="仿宋"/>
                <w:spacing w:val="19"/>
                <w:sz w:val="21"/>
                <w:szCs w:val="21"/>
              </w:rPr>
              <w:t>建立多部</w:t>
            </w:r>
            <w:r>
              <w:rPr>
                <w:rFonts w:hint="eastAsia" w:ascii="仿宋" w:hAnsi="仿宋" w:eastAsia="仿宋" w:cs="仿宋"/>
                <w:spacing w:val="18"/>
                <w:sz w:val="21"/>
                <w:szCs w:val="21"/>
              </w:rPr>
              <w:t>门</w:t>
            </w:r>
            <w:r>
              <w:rPr>
                <w:rFonts w:hint="eastAsia" w:ascii="仿宋" w:hAnsi="仿宋" w:eastAsia="仿宋" w:cs="仿宋"/>
                <w:spacing w:val="19"/>
                <w:sz w:val="21"/>
                <w:szCs w:val="21"/>
              </w:rPr>
              <w:t>协作联动</w:t>
            </w:r>
            <w:r>
              <w:rPr>
                <w:rFonts w:hint="eastAsia" w:ascii="仿宋" w:hAnsi="仿宋" w:eastAsia="仿宋" w:cs="仿宋"/>
                <w:spacing w:val="18"/>
                <w:sz w:val="21"/>
                <w:szCs w:val="21"/>
              </w:rPr>
              <w:t>机</w:t>
            </w:r>
            <w:r>
              <w:rPr>
                <w:rFonts w:hint="eastAsia" w:ascii="仿宋" w:hAnsi="仿宋" w:eastAsia="仿宋" w:cs="仿宋"/>
                <w:spacing w:val="11"/>
                <w:sz w:val="21"/>
                <w:szCs w:val="21"/>
              </w:rPr>
              <w:t>制</w:t>
            </w:r>
            <w:r>
              <w:rPr>
                <w:rFonts w:hint="eastAsia" w:ascii="仿宋" w:hAnsi="仿宋" w:eastAsia="仿宋" w:cs="仿宋"/>
                <w:spacing w:val="6"/>
                <w:sz w:val="21"/>
                <w:szCs w:val="21"/>
              </w:rPr>
              <w:t>。(18 分)</w:t>
            </w:r>
          </w:p>
        </w:tc>
        <w:tc>
          <w:tcPr>
            <w:tcW w:w="2243" w:type="dxa"/>
            <w:tcBorders>
              <w:top w:val="single" w:color="000000" w:sz="2" w:space="0"/>
              <w:bottom w:val="single" w:color="000000" w:sz="2" w:space="0"/>
            </w:tcBorders>
            <w:noWrap w:val="0"/>
            <w:vAlign w:val="center"/>
          </w:tcPr>
          <w:p w14:paraId="59983A6F">
            <w:pPr>
              <w:spacing w:before="53" w:line="247" w:lineRule="auto"/>
              <w:ind w:left="22" w:right="11" w:firstLine="11"/>
              <w:jc w:val="both"/>
              <w:rPr>
                <w:rFonts w:hint="eastAsia" w:ascii="仿宋" w:hAnsi="仿宋" w:eastAsia="仿宋" w:cs="仿宋"/>
                <w:sz w:val="21"/>
                <w:szCs w:val="21"/>
              </w:rPr>
            </w:pPr>
            <w:r>
              <w:rPr>
                <w:rFonts w:hint="eastAsia" w:ascii="仿宋" w:hAnsi="仿宋" w:eastAsia="仿宋" w:cs="仿宋"/>
                <w:spacing w:val="2"/>
                <w:sz w:val="21"/>
                <w:szCs w:val="21"/>
              </w:rPr>
              <w:t>1.政府</w:t>
            </w:r>
            <w:r>
              <w:rPr>
                <w:rFonts w:hint="eastAsia" w:ascii="仿宋" w:hAnsi="仿宋" w:eastAsia="仿宋" w:cs="仿宋"/>
                <w:spacing w:val="1"/>
                <w:sz w:val="21"/>
                <w:szCs w:val="21"/>
              </w:rPr>
              <w:t>成立示范</w:t>
            </w:r>
            <w:r>
              <w:rPr>
                <w:rFonts w:hint="eastAsia" w:ascii="仿宋" w:hAnsi="仿宋" w:eastAsia="仿宋" w:cs="仿宋"/>
                <w:spacing w:val="1"/>
                <w:sz w:val="21"/>
                <w:szCs w:val="21"/>
                <w:lang w:eastAsia="zh-CN"/>
              </w:rPr>
              <w:t>区</w:t>
            </w:r>
            <w:r>
              <w:rPr>
                <w:rFonts w:hint="eastAsia" w:ascii="仿宋" w:hAnsi="仿宋" w:eastAsia="仿宋" w:cs="仿宋"/>
                <w:spacing w:val="1"/>
                <w:sz w:val="21"/>
                <w:szCs w:val="21"/>
              </w:rPr>
              <w:t>建</w:t>
            </w:r>
            <w:r>
              <w:rPr>
                <w:rFonts w:hint="eastAsia" w:ascii="仿宋" w:hAnsi="仿宋" w:eastAsia="仿宋" w:cs="仿宋"/>
                <w:spacing w:val="4"/>
                <w:sz w:val="21"/>
                <w:szCs w:val="21"/>
              </w:rPr>
              <w:t>设领导</w:t>
            </w:r>
            <w:r>
              <w:rPr>
                <w:rFonts w:hint="eastAsia" w:ascii="仿宋" w:hAnsi="仿宋" w:eastAsia="仿宋" w:cs="仿宋"/>
                <w:spacing w:val="3"/>
                <w:sz w:val="21"/>
                <w:szCs w:val="21"/>
              </w:rPr>
              <w:t>小</w:t>
            </w:r>
            <w:r>
              <w:rPr>
                <w:rFonts w:hint="eastAsia" w:ascii="仿宋" w:hAnsi="仿宋" w:eastAsia="仿宋" w:cs="仿宋"/>
                <w:spacing w:val="2"/>
                <w:sz w:val="21"/>
                <w:szCs w:val="21"/>
              </w:rPr>
              <w:t>组，明确并落实</w:t>
            </w:r>
            <w:r>
              <w:rPr>
                <w:rFonts w:hint="eastAsia" w:ascii="仿宋" w:hAnsi="仿宋" w:eastAsia="仿宋" w:cs="仿宋"/>
                <w:spacing w:val="4"/>
                <w:sz w:val="21"/>
                <w:szCs w:val="21"/>
              </w:rPr>
              <w:t>部门职</w:t>
            </w:r>
            <w:r>
              <w:rPr>
                <w:rFonts w:hint="eastAsia" w:ascii="仿宋" w:hAnsi="仿宋" w:eastAsia="仿宋" w:cs="仿宋"/>
                <w:spacing w:val="3"/>
                <w:sz w:val="21"/>
                <w:szCs w:val="21"/>
              </w:rPr>
              <w:t>责</w:t>
            </w:r>
            <w:r>
              <w:rPr>
                <w:rFonts w:hint="eastAsia" w:ascii="仿宋" w:hAnsi="仿宋" w:eastAsia="仿宋" w:cs="仿宋"/>
                <w:spacing w:val="2"/>
                <w:sz w:val="21"/>
                <w:szCs w:val="21"/>
              </w:rPr>
              <w:t>，建立完善的信</w:t>
            </w:r>
            <w:r>
              <w:rPr>
                <w:rFonts w:hint="eastAsia" w:ascii="仿宋" w:hAnsi="仿宋" w:eastAsia="仿宋" w:cs="仿宋"/>
                <w:spacing w:val="-7"/>
                <w:sz w:val="21"/>
                <w:szCs w:val="21"/>
              </w:rPr>
              <w:t>息</w:t>
            </w:r>
            <w:r>
              <w:rPr>
                <w:rFonts w:hint="eastAsia" w:ascii="仿宋" w:hAnsi="仿宋" w:eastAsia="仿宋" w:cs="仿宋"/>
                <w:spacing w:val="-5"/>
                <w:sz w:val="21"/>
                <w:szCs w:val="21"/>
              </w:rPr>
              <w:t>反馈沟通制度。</w:t>
            </w:r>
          </w:p>
        </w:tc>
        <w:tc>
          <w:tcPr>
            <w:tcW w:w="6644" w:type="dxa"/>
            <w:tcBorders>
              <w:top w:val="single" w:color="000000" w:sz="2" w:space="0"/>
              <w:bottom w:val="single" w:color="000000" w:sz="2" w:space="0"/>
            </w:tcBorders>
            <w:noWrap w:val="0"/>
            <w:vAlign w:val="top"/>
          </w:tcPr>
          <w:p w14:paraId="46CE998F">
            <w:pPr>
              <w:tabs>
                <w:tab w:val="left" w:pos="143"/>
              </w:tabs>
              <w:spacing w:before="54" w:line="229" w:lineRule="auto"/>
              <w:ind w:left="24"/>
              <w:rPr>
                <w:rFonts w:hint="eastAsia" w:ascii="仿宋" w:hAnsi="仿宋" w:eastAsia="仿宋" w:cs="仿宋"/>
                <w:sz w:val="21"/>
                <w:szCs w:val="21"/>
              </w:rPr>
            </w:pPr>
            <w:r>
              <w:rPr>
                <w:rFonts w:hint="eastAsia" w:ascii="仿宋" w:hAnsi="仿宋" w:eastAsia="仿宋" w:cs="仿宋"/>
                <w:spacing w:val="-8"/>
                <w:sz w:val="21"/>
                <w:szCs w:val="21"/>
              </w:rPr>
              <w:t>(1) 成</w:t>
            </w:r>
            <w:r>
              <w:rPr>
                <w:rFonts w:hint="eastAsia" w:ascii="仿宋" w:hAnsi="仿宋" w:eastAsia="仿宋" w:cs="仿宋"/>
                <w:spacing w:val="-7"/>
                <w:sz w:val="21"/>
                <w:szCs w:val="21"/>
              </w:rPr>
              <w:t>立</w:t>
            </w:r>
            <w:r>
              <w:rPr>
                <w:rFonts w:hint="eastAsia" w:ascii="仿宋" w:hAnsi="仿宋" w:eastAsia="仿宋" w:cs="仿宋"/>
                <w:spacing w:val="-4"/>
                <w:sz w:val="21"/>
                <w:szCs w:val="21"/>
              </w:rPr>
              <w:t>示范</w:t>
            </w:r>
            <w:r>
              <w:rPr>
                <w:rFonts w:hint="eastAsia" w:ascii="仿宋" w:hAnsi="仿宋" w:eastAsia="仿宋" w:cs="仿宋"/>
                <w:spacing w:val="-4"/>
                <w:sz w:val="21"/>
                <w:szCs w:val="21"/>
                <w:lang w:eastAsia="zh-CN"/>
              </w:rPr>
              <w:t>区</w:t>
            </w:r>
            <w:r>
              <w:rPr>
                <w:rFonts w:hint="eastAsia" w:ascii="仿宋" w:hAnsi="仿宋" w:eastAsia="仿宋" w:cs="仿宋"/>
                <w:spacing w:val="-4"/>
                <w:sz w:val="21"/>
                <w:szCs w:val="21"/>
              </w:rPr>
              <w:t>建设领导小组， 政府主要领导任组长</w:t>
            </w:r>
            <w:r>
              <w:rPr>
                <w:rFonts w:hint="eastAsia" w:ascii="仿宋" w:hAnsi="仿宋" w:eastAsia="仿宋" w:cs="仿宋"/>
                <w:spacing w:val="-4"/>
                <w:sz w:val="21"/>
                <w:szCs w:val="21"/>
                <w:lang w:val="en-US" w:eastAsia="zh-CN"/>
              </w:rPr>
              <w:t>，</w:t>
            </w:r>
            <w:r>
              <w:rPr>
                <w:rFonts w:hint="eastAsia" w:ascii="仿宋" w:hAnsi="仿宋" w:eastAsia="仿宋" w:cs="仿宋"/>
                <w:spacing w:val="-4"/>
                <w:sz w:val="21"/>
                <w:szCs w:val="21"/>
              </w:rPr>
              <w:t>明确各部门职责，</w:t>
            </w:r>
            <w:r>
              <w:rPr>
                <w:rFonts w:hint="eastAsia" w:ascii="仿宋" w:hAnsi="仿宋" w:eastAsia="仿宋" w:cs="仿宋"/>
                <w:spacing w:val="-18"/>
                <w:sz w:val="21"/>
                <w:szCs w:val="21"/>
              </w:rPr>
              <w:t>2 分；其余 0 分。</w:t>
            </w:r>
          </w:p>
          <w:p w14:paraId="57AF9A14">
            <w:pPr>
              <w:spacing w:before="23" w:line="220" w:lineRule="auto"/>
              <w:ind w:left="24"/>
              <w:rPr>
                <w:rFonts w:hint="eastAsia" w:ascii="仿宋" w:hAnsi="仿宋" w:eastAsia="仿宋" w:cs="仿宋"/>
                <w:sz w:val="21"/>
                <w:szCs w:val="21"/>
              </w:rPr>
            </w:pPr>
            <w:r>
              <w:rPr>
                <w:rFonts w:hint="eastAsia" w:ascii="仿宋" w:hAnsi="仿宋" w:eastAsia="仿宋" w:cs="仿宋"/>
                <w:spacing w:val="-3"/>
                <w:sz w:val="21"/>
                <w:szCs w:val="21"/>
              </w:rPr>
              <w:t>(2)设立示范</w:t>
            </w:r>
            <w:r>
              <w:rPr>
                <w:rFonts w:hint="eastAsia" w:ascii="仿宋" w:hAnsi="仿宋" w:eastAsia="仿宋" w:cs="仿宋"/>
                <w:spacing w:val="-3"/>
                <w:sz w:val="21"/>
                <w:szCs w:val="21"/>
                <w:lang w:eastAsia="zh-CN"/>
              </w:rPr>
              <w:t>区</w:t>
            </w:r>
            <w:r>
              <w:rPr>
                <w:rFonts w:hint="eastAsia" w:ascii="仿宋" w:hAnsi="仿宋" w:eastAsia="仿宋" w:cs="仿宋"/>
                <w:spacing w:val="-3"/>
                <w:sz w:val="21"/>
                <w:szCs w:val="21"/>
              </w:rPr>
              <w:t>建设工作办公室， 1 分；其余 0 分</w:t>
            </w:r>
            <w:r>
              <w:rPr>
                <w:rFonts w:hint="eastAsia" w:ascii="仿宋" w:hAnsi="仿宋" w:eastAsia="仿宋" w:cs="仿宋"/>
                <w:spacing w:val="-2"/>
                <w:sz w:val="21"/>
                <w:szCs w:val="21"/>
              </w:rPr>
              <w:t>。</w:t>
            </w:r>
          </w:p>
          <w:p w14:paraId="4FEFBD01">
            <w:pPr>
              <w:spacing w:before="25" w:line="220" w:lineRule="auto"/>
              <w:ind w:left="24"/>
              <w:rPr>
                <w:rFonts w:hint="eastAsia" w:ascii="仿宋" w:hAnsi="仿宋" w:eastAsia="仿宋" w:cs="仿宋"/>
                <w:sz w:val="21"/>
                <w:szCs w:val="21"/>
              </w:rPr>
            </w:pPr>
            <w:r>
              <w:rPr>
                <w:rFonts w:hint="eastAsia" w:ascii="仿宋" w:hAnsi="仿宋" w:eastAsia="仿宋" w:cs="仿宋"/>
                <w:spacing w:val="-10"/>
                <w:sz w:val="21"/>
                <w:szCs w:val="21"/>
              </w:rPr>
              <w:t>(3)每年</w:t>
            </w:r>
            <w:r>
              <w:rPr>
                <w:rFonts w:hint="eastAsia" w:ascii="仿宋" w:hAnsi="仿宋" w:eastAsia="仿宋" w:cs="仿宋"/>
                <w:spacing w:val="-8"/>
                <w:sz w:val="21"/>
                <w:szCs w:val="21"/>
              </w:rPr>
              <w:t>召</w:t>
            </w:r>
            <w:r>
              <w:rPr>
                <w:rFonts w:hint="eastAsia" w:ascii="仿宋" w:hAnsi="仿宋" w:eastAsia="仿宋" w:cs="仿宋"/>
                <w:spacing w:val="-5"/>
                <w:sz w:val="21"/>
                <w:szCs w:val="21"/>
              </w:rPr>
              <w:t>开 1 次及以上领导小组工作会议， 1 分；其余 0 分。</w:t>
            </w:r>
          </w:p>
          <w:p w14:paraId="59C05879">
            <w:pPr>
              <w:spacing w:before="26" w:line="220" w:lineRule="auto"/>
              <w:ind w:left="24"/>
              <w:rPr>
                <w:rFonts w:hint="eastAsia" w:ascii="仿宋" w:hAnsi="仿宋" w:eastAsia="仿宋" w:cs="仿宋"/>
                <w:sz w:val="21"/>
                <w:szCs w:val="21"/>
              </w:rPr>
            </w:pPr>
            <w:r>
              <w:rPr>
                <w:rFonts w:hint="eastAsia" w:ascii="仿宋" w:hAnsi="仿宋" w:eastAsia="仿宋" w:cs="仿宋"/>
                <w:spacing w:val="-4"/>
                <w:sz w:val="21"/>
                <w:szCs w:val="21"/>
              </w:rPr>
              <w:t>(4)根据实际工</w:t>
            </w:r>
            <w:r>
              <w:rPr>
                <w:rFonts w:hint="eastAsia" w:ascii="仿宋" w:hAnsi="仿宋" w:eastAsia="仿宋" w:cs="仿宋"/>
                <w:spacing w:val="-3"/>
                <w:sz w:val="21"/>
                <w:szCs w:val="21"/>
              </w:rPr>
              <w:t>作</w:t>
            </w:r>
            <w:r>
              <w:rPr>
                <w:rFonts w:hint="eastAsia" w:ascii="仿宋" w:hAnsi="仿宋" w:eastAsia="仿宋" w:cs="仿宋"/>
                <w:spacing w:val="-2"/>
                <w:sz w:val="21"/>
                <w:szCs w:val="21"/>
              </w:rPr>
              <w:t>需要及时召开联络员会议， 1 分；其余 0 分。</w:t>
            </w:r>
          </w:p>
        </w:tc>
        <w:tc>
          <w:tcPr>
            <w:tcW w:w="1083" w:type="dxa"/>
            <w:tcBorders>
              <w:top w:val="single" w:color="000000" w:sz="2" w:space="0"/>
              <w:bottom w:val="single" w:color="000000" w:sz="2" w:space="0"/>
            </w:tcBorders>
            <w:noWrap w:val="0"/>
            <w:vAlign w:val="center"/>
          </w:tcPr>
          <w:p w14:paraId="1B6E2830">
            <w:pPr>
              <w:spacing w:before="78" w:line="177" w:lineRule="auto"/>
              <w:jc w:val="center"/>
              <w:rPr>
                <w:rFonts w:hint="eastAsia" w:ascii="仿宋" w:hAnsi="仿宋" w:eastAsia="仿宋" w:cs="仿宋"/>
                <w:sz w:val="21"/>
                <w:szCs w:val="21"/>
              </w:rPr>
            </w:pPr>
            <w:r>
              <w:rPr>
                <w:rFonts w:hint="eastAsia" w:ascii="仿宋" w:hAnsi="仿宋" w:eastAsia="仿宋" w:cs="仿宋"/>
                <w:sz w:val="21"/>
                <w:szCs w:val="21"/>
              </w:rPr>
              <w:t>5</w:t>
            </w:r>
          </w:p>
        </w:tc>
        <w:tc>
          <w:tcPr>
            <w:tcW w:w="1083" w:type="dxa"/>
            <w:tcBorders>
              <w:top w:val="single" w:color="000000" w:sz="2" w:space="0"/>
              <w:bottom w:val="single" w:color="000000" w:sz="2" w:space="0"/>
            </w:tcBorders>
            <w:noWrap w:val="0"/>
            <w:vAlign w:val="center"/>
          </w:tcPr>
          <w:p w14:paraId="7DF5D83B">
            <w:pPr>
              <w:spacing w:before="23" w:line="220" w:lineRule="auto"/>
              <w:ind w:left="24"/>
              <w:jc w:val="center"/>
              <w:rPr>
                <w:rFonts w:hint="eastAsia" w:ascii="仿宋" w:hAnsi="仿宋" w:eastAsia="仿宋" w:cs="仿宋"/>
                <w:spacing w:val="-3"/>
                <w:sz w:val="21"/>
                <w:szCs w:val="21"/>
              </w:rPr>
            </w:pPr>
            <w:r>
              <w:rPr>
                <w:rFonts w:hint="eastAsia" w:ascii="仿宋" w:hAnsi="仿宋" w:eastAsia="仿宋" w:cs="仿宋"/>
                <w:spacing w:val="-3"/>
                <w:sz w:val="21"/>
                <w:szCs w:val="21"/>
              </w:rPr>
              <w:t>查阅资料</w:t>
            </w:r>
          </w:p>
          <w:p w14:paraId="7363A234">
            <w:pPr>
              <w:spacing w:before="23" w:line="220" w:lineRule="auto"/>
              <w:ind w:left="24"/>
              <w:jc w:val="center"/>
              <w:rPr>
                <w:rFonts w:hint="eastAsia" w:ascii="仿宋" w:hAnsi="仿宋" w:eastAsia="仿宋" w:cs="仿宋"/>
                <w:spacing w:val="-3"/>
                <w:sz w:val="21"/>
                <w:szCs w:val="21"/>
              </w:rPr>
            </w:pPr>
            <w:r>
              <w:rPr>
                <w:rFonts w:hint="eastAsia" w:ascii="仿宋" w:hAnsi="仿宋" w:eastAsia="仿宋" w:cs="仿宋"/>
                <w:spacing w:val="-3"/>
                <w:sz w:val="21"/>
                <w:szCs w:val="21"/>
              </w:rPr>
              <w:t>现场询问</w:t>
            </w:r>
          </w:p>
        </w:tc>
        <w:tc>
          <w:tcPr>
            <w:tcW w:w="1083" w:type="dxa"/>
            <w:tcBorders>
              <w:top w:val="single" w:color="000000" w:sz="2" w:space="0"/>
              <w:bottom w:val="single" w:color="000000" w:sz="2" w:space="0"/>
            </w:tcBorders>
            <w:noWrap w:val="0"/>
            <w:vAlign w:val="center"/>
          </w:tcPr>
          <w:p w14:paraId="3D777753">
            <w:pPr>
              <w:spacing w:before="23" w:line="220" w:lineRule="auto"/>
              <w:ind w:left="24"/>
              <w:jc w:val="center"/>
              <w:rPr>
                <w:rFonts w:hint="eastAsia" w:ascii="仿宋" w:hAnsi="仿宋" w:eastAsia="仿宋" w:cs="仿宋"/>
                <w:spacing w:val="-3"/>
                <w:sz w:val="21"/>
                <w:szCs w:val="21"/>
              </w:rPr>
            </w:pPr>
            <w:r>
              <w:rPr>
                <w:rFonts w:hint="eastAsia" w:ascii="仿宋" w:hAnsi="仿宋" w:eastAsia="仿宋" w:cs="仿宋"/>
                <w:spacing w:val="-3"/>
                <w:sz w:val="21"/>
                <w:szCs w:val="21"/>
                <w:lang w:eastAsia="zh-CN"/>
              </w:rPr>
              <w:t>区</w:t>
            </w:r>
            <w:r>
              <w:rPr>
                <w:rFonts w:hint="eastAsia" w:ascii="仿宋" w:hAnsi="仿宋" w:eastAsia="仿宋" w:cs="仿宋"/>
                <w:spacing w:val="-3"/>
                <w:sz w:val="21"/>
                <w:szCs w:val="21"/>
              </w:rPr>
              <w:t>政府办</w:t>
            </w:r>
          </w:p>
        </w:tc>
        <w:tc>
          <w:tcPr>
            <w:tcW w:w="1083" w:type="dxa"/>
            <w:tcBorders>
              <w:top w:val="single" w:color="000000" w:sz="2" w:space="0"/>
              <w:bottom w:val="single" w:color="000000" w:sz="2" w:space="0"/>
            </w:tcBorders>
            <w:noWrap w:val="0"/>
            <w:vAlign w:val="center"/>
          </w:tcPr>
          <w:p w14:paraId="420024D1">
            <w:pPr>
              <w:spacing w:before="23" w:line="220" w:lineRule="auto"/>
              <w:ind w:left="24"/>
              <w:jc w:val="center"/>
              <w:rPr>
                <w:rFonts w:hint="eastAsia" w:ascii="仿宋" w:hAnsi="仿宋" w:eastAsia="仿宋" w:cs="仿宋"/>
                <w:spacing w:val="-3"/>
                <w:sz w:val="21"/>
                <w:szCs w:val="21"/>
              </w:rPr>
            </w:pPr>
            <w:r>
              <w:rPr>
                <w:rFonts w:hint="eastAsia" w:ascii="仿宋" w:hAnsi="仿宋" w:eastAsia="仿宋" w:cs="仿宋"/>
                <w:spacing w:val="-3"/>
                <w:sz w:val="21"/>
                <w:szCs w:val="21"/>
                <w:lang w:eastAsia="zh-CN"/>
              </w:rPr>
              <w:t>区</w:t>
            </w:r>
            <w:r>
              <w:rPr>
                <w:rFonts w:hint="eastAsia" w:ascii="仿宋" w:hAnsi="仿宋" w:eastAsia="仿宋" w:cs="仿宋"/>
                <w:spacing w:val="-3"/>
                <w:sz w:val="21"/>
                <w:szCs w:val="21"/>
              </w:rPr>
              <w:t>卫</w:t>
            </w:r>
            <w:r>
              <w:rPr>
                <w:rFonts w:hint="eastAsia" w:ascii="仿宋" w:hAnsi="仿宋" w:eastAsia="仿宋" w:cs="仿宋"/>
                <w:spacing w:val="-3"/>
                <w:sz w:val="21"/>
                <w:szCs w:val="21"/>
                <w:lang w:eastAsia="zh-CN"/>
              </w:rPr>
              <w:t>健</w:t>
            </w:r>
            <w:r>
              <w:rPr>
                <w:rFonts w:hint="eastAsia" w:ascii="仿宋" w:hAnsi="仿宋" w:eastAsia="仿宋" w:cs="仿宋"/>
                <w:spacing w:val="-3"/>
                <w:sz w:val="21"/>
                <w:szCs w:val="21"/>
              </w:rPr>
              <w:t>委</w:t>
            </w:r>
          </w:p>
        </w:tc>
      </w:tr>
      <w:tr w14:paraId="0DDBA1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5" w:hRule="atLeast"/>
          <w:jc w:val="center"/>
        </w:trPr>
        <w:tc>
          <w:tcPr>
            <w:tcW w:w="1038" w:type="dxa"/>
            <w:vMerge w:val="continue"/>
            <w:tcBorders>
              <w:top w:val="nil"/>
              <w:bottom w:val="nil"/>
            </w:tcBorders>
            <w:noWrap w:val="0"/>
            <w:vAlign w:val="top"/>
          </w:tcPr>
          <w:p w14:paraId="7BFD1F2D">
            <w:pPr>
              <w:rPr>
                <w:rFonts w:hint="eastAsia" w:ascii="仿宋" w:hAnsi="仿宋" w:eastAsia="仿宋" w:cs="仿宋"/>
                <w:sz w:val="21"/>
                <w:szCs w:val="21"/>
              </w:rPr>
            </w:pPr>
          </w:p>
        </w:tc>
        <w:tc>
          <w:tcPr>
            <w:tcW w:w="1099" w:type="dxa"/>
            <w:vMerge w:val="continue"/>
            <w:tcBorders>
              <w:top w:val="nil"/>
              <w:bottom w:val="nil"/>
            </w:tcBorders>
            <w:noWrap w:val="0"/>
            <w:vAlign w:val="top"/>
          </w:tcPr>
          <w:p w14:paraId="6918FE55">
            <w:pPr>
              <w:rPr>
                <w:rFonts w:hint="eastAsia" w:ascii="仿宋" w:hAnsi="仿宋" w:eastAsia="仿宋" w:cs="仿宋"/>
                <w:sz w:val="21"/>
                <w:szCs w:val="21"/>
              </w:rPr>
            </w:pPr>
          </w:p>
        </w:tc>
        <w:tc>
          <w:tcPr>
            <w:tcW w:w="2243" w:type="dxa"/>
            <w:tcBorders>
              <w:top w:val="single" w:color="000000" w:sz="2" w:space="0"/>
              <w:bottom w:val="single" w:color="000000" w:sz="2" w:space="0"/>
            </w:tcBorders>
            <w:noWrap w:val="0"/>
            <w:vAlign w:val="center"/>
          </w:tcPr>
          <w:p w14:paraId="5D8E9CC7">
            <w:pPr>
              <w:spacing w:before="53" w:line="235" w:lineRule="auto"/>
              <w:ind w:left="28" w:right="11" w:hanging="10"/>
              <w:jc w:val="both"/>
              <w:rPr>
                <w:rFonts w:hint="eastAsia" w:ascii="仿宋" w:hAnsi="仿宋" w:eastAsia="仿宋" w:cs="仿宋"/>
                <w:sz w:val="21"/>
                <w:szCs w:val="21"/>
              </w:rPr>
            </w:pPr>
            <w:r>
              <w:rPr>
                <w:rFonts w:hint="eastAsia" w:ascii="仿宋" w:hAnsi="仿宋" w:eastAsia="仿宋" w:cs="仿宋"/>
                <w:spacing w:val="3"/>
                <w:sz w:val="21"/>
                <w:szCs w:val="21"/>
              </w:rPr>
              <w:t>2.政府将慢性病防</w:t>
            </w:r>
            <w:r>
              <w:rPr>
                <w:rFonts w:hint="eastAsia" w:ascii="仿宋" w:hAnsi="仿宋" w:eastAsia="仿宋" w:cs="仿宋"/>
                <w:sz w:val="21"/>
                <w:szCs w:val="21"/>
              </w:rPr>
              <w:t>控</w:t>
            </w:r>
            <w:r>
              <w:rPr>
                <w:rFonts w:hint="eastAsia" w:ascii="仿宋" w:hAnsi="仿宋" w:eastAsia="仿宋" w:cs="仿宋"/>
                <w:spacing w:val="3"/>
                <w:sz w:val="21"/>
                <w:szCs w:val="21"/>
              </w:rPr>
              <w:t>工</w:t>
            </w:r>
            <w:r>
              <w:rPr>
                <w:rFonts w:hint="eastAsia" w:ascii="仿宋" w:hAnsi="仿宋" w:eastAsia="仿宋" w:cs="仿宋"/>
                <w:spacing w:val="2"/>
                <w:sz w:val="21"/>
                <w:szCs w:val="21"/>
              </w:rPr>
              <w:t>作纳入当地政府经济社</w:t>
            </w:r>
            <w:r>
              <w:rPr>
                <w:rFonts w:hint="eastAsia" w:ascii="仿宋" w:hAnsi="仿宋" w:eastAsia="仿宋" w:cs="仿宋"/>
                <w:sz w:val="21"/>
                <w:szCs w:val="21"/>
              </w:rPr>
              <w:t xml:space="preserve"> </w:t>
            </w:r>
            <w:r>
              <w:rPr>
                <w:rFonts w:hint="eastAsia" w:ascii="仿宋" w:hAnsi="仿宋" w:eastAsia="仿宋" w:cs="仿宋"/>
                <w:spacing w:val="-10"/>
                <w:sz w:val="21"/>
                <w:szCs w:val="21"/>
              </w:rPr>
              <w:t>会</w:t>
            </w:r>
            <w:r>
              <w:rPr>
                <w:rFonts w:hint="eastAsia" w:ascii="仿宋" w:hAnsi="仿宋" w:eastAsia="仿宋" w:cs="仿宋"/>
                <w:spacing w:val="-7"/>
                <w:sz w:val="21"/>
                <w:szCs w:val="21"/>
              </w:rPr>
              <w:t>发展规划。</w:t>
            </w:r>
          </w:p>
        </w:tc>
        <w:tc>
          <w:tcPr>
            <w:tcW w:w="6644" w:type="dxa"/>
            <w:tcBorders>
              <w:top w:val="single" w:color="000000" w:sz="2" w:space="0"/>
              <w:bottom w:val="single" w:color="000000" w:sz="2" w:space="0"/>
            </w:tcBorders>
            <w:noWrap w:val="0"/>
            <w:vAlign w:val="center"/>
          </w:tcPr>
          <w:p w14:paraId="598512B3">
            <w:pPr>
              <w:spacing w:before="55" w:line="220" w:lineRule="auto"/>
              <w:ind w:left="24"/>
              <w:jc w:val="both"/>
              <w:rPr>
                <w:rFonts w:hint="eastAsia" w:ascii="仿宋" w:hAnsi="仿宋" w:eastAsia="仿宋" w:cs="仿宋"/>
                <w:sz w:val="21"/>
                <w:szCs w:val="21"/>
              </w:rPr>
            </w:pPr>
            <w:r>
              <w:rPr>
                <w:rFonts w:hint="eastAsia" w:ascii="仿宋" w:hAnsi="仿宋" w:eastAsia="仿宋" w:cs="仿宋"/>
                <w:spacing w:val="-4"/>
                <w:sz w:val="21"/>
                <w:szCs w:val="21"/>
              </w:rPr>
              <w:t>(1)慢性病</w:t>
            </w:r>
            <w:r>
              <w:rPr>
                <w:rFonts w:hint="eastAsia" w:ascii="仿宋" w:hAnsi="仿宋" w:eastAsia="仿宋" w:cs="仿宋"/>
                <w:spacing w:val="-3"/>
                <w:sz w:val="21"/>
                <w:szCs w:val="21"/>
              </w:rPr>
              <w:t>防</w:t>
            </w:r>
            <w:r>
              <w:rPr>
                <w:rFonts w:hint="eastAsia" w:ascii="仿宋" w:hAnsi="仿宋" w:eastAsia="仿宋" w:cs="仿宋"/>
                <w:spacing w:val="-2"/>
                <w:sz w:val="21"/>
                <w:szCs w:val="21"/>
              </w:rPr>
              <w:t>控工作纳入政府社会经济发展规划， 2 分；其余 0 分。</w:t>
            </w:r>
          </w:p>
          <w:p w14:paraId="2BCABD58">
            <w:pPr>
              <w:spacing w:before="26" w:line="220" w:lineRule="auto"/>
              <w:ind w:left="24"/>
              <w:jc w:val="both"/>
              <w:rPr>
                <w:rFonts w:hint="eastAsia" w:ascii="仿宋" w:hAnsi="仿宋" w:eastAsia="仿宋" w:cs="仿宋"/>
                <w:sz w:val="21"/>
                <w:szCs w:val="21"/>
              </w:rPr>
            </w:pPr>
            <w:r>
              <w:rPr>
                <w:rFonts w:hint="eastAsia" w:ascii="仿宋" w:hAnsi="仿宋" w:eastAsia="仿宋" w:cs="仿宋"/>
                <w:spacing w:val="-4"/>
                <w:sz w:val="21"/>
                <w:szCs w:val="21"/>
              </w:rPr>
              <w:t>(2)政府</w:t>
            </w:r>
            <w:r>
              <w:rPr>
                <w:rFonts w:hint="eastAsia" w:ascii="仿宋" w:hAnsi="仿宋" w:eastAsia="仿宋" w:cs="仿宋"/>
                <w:spacing w:val="-3"/>
                <w:sz w:val="21"/>
                <w:szCs w:val="21"/>
              </w:rPr>
              <w:t>制</w:t>
            </w:r>
            <w:r>
              <w:rPr>
                <w:rFonts w:hint="eastAsia" w:ascii="仿宋" w:hAnsi="仿宋" w:eastAsia="仿宋" w:cs="仿宋"/>
                <w:spacing w:val="-2"/>
                <w:sz w:val="21"/>
                <w:szCs w:val="21"/>
              </w:rPr>
              <w:t>定慢性病综合防控示范区建设实施方案， 1 分；其余 0 分。</w:t>
            </w:r>
          </w:p>
        </w:tc>
        <w:tc>
          <w:tcPr>
            <w:tcW w:w="1083" w:type="dxa"/>
            <w:tcBorders>
              <w:top w:val="single" w:color="000000" w:sz="2" w:space="0"/>
              <w:bottom w:val="single" w:color="000000" w:sz="2" w:space="0"/>
            </w:tcBorders>
            <w:noWrap w:val="0"/>
            <w:vAlign w:val="center"/>
          </w:tcPr>
          <w:p w14:paraId="08E609EE">
            <w:pPr>
              <w:spacing w:before="78" w:line="178" w:lineRule="auto"/>
              <w:jc w:val="center"/>
              <w:rPr>
                <w:rFonts w:hint="eastAsia" w:ascii="仿宋" w:hAnsi="仿宋" w:eastAsia="仿宋" w:cs="仿宋"/>
                <w:sz w:val="21"/>
                <w:szCs w:val="21"/>
              </w:rPr>
            </w:pPr>
            <w:r>
              <w:rPr>
                <w:rFonts w:hint="eastAsia" w:ascii="仿宋" w:hAnsi="仿宋" w:eastAsia="仿宋" w:cs="仿宋"/>
                <w:sz w:val="21"/>
                <w:szCs w:val="21"/>
              </w:rPr>
              <w:t>3</w:t>
            </w:r>
          </w:p>
        </w:tc>
        <w:tc>
          <w:tcPr>
            <w:tcW w:w="1083" w:type="dxa"/>
            <w:tcBorders>
              <w:top w:val="single" w:color="000000" w:sz="2" w:space="0"/>
              <w:bottom w:val="single" w:color="000000" w:sz="2" w:space="0"/>
            </w:tcBorders>
            <w:noWrap w:val="0"/>
            <w:vAlign w:val="center"/>
          </w:tcPr>
          <w:p w14:paraId="19E14173">
            <w:pPr>
              <w:spacing w:before="23" w:line="220" w:lineRule="auto"/>
              <w:ind w:left="24"/>
              <w:jc w:val="center"/>
              <w:rPr>
                <w:rFonts w:hint="eastAsia" w:ascii="仿宋" w:hAnsi="仿宋" w:eastAsia="仿宋" w:cs="仿宋"/>
                <w:spacing w:val="-3"/>
                <w:sz w:val="21"/>
                <w:szCs w:val="21"/>
              </w:rPr>
            </w:pPr>
            <w:r>
              <w:rPr>
                <w:rFonts w:hint="eastAsia" w:ascii="仿宋" w:hAnsi="仿宋" w:eastAsia="仿宋" w:cs="仿宋"/>
                <w:spacing w:val="-3"/>
                <w:sz w:val="21"/>
                <w:szCs w:val="21"/>
              </w:rPr>
              <w:t>查阅资料</w:t>
            </w:r>
          </w:p>
        </w:tc>
        <w:tc>
          <w:tcPr>
            <w:tcW w:w="1083" w:type="dxa"/>
            <w:tcBorders>
              <w:top w:val="single" w:color="000000" w:sz="2" w:space="0"/>
              <w:bottom w:val="single" w:color="000000" w:sz="2" w:space="0"/>
            </w:tcBorders>
            <w:noWrap w:val="0"/>
            <w:vAlign w:val="center"/>
          </w:tcPr>
          <w:p w14:paraId="2F8EEBEB">
            <w:pPr>
              <w:spacing w:before="23" w:line="220" w:lineRule="auto"/>
              <w:ind w:left="24"/>
              <w:jc w:val="center"/>
              <w:rPr>
                <w:rFonts w:hint="eastAsia" w:ascii="仿宋" w:hAnsi="仿宋" w:eastAsia="仿宋" w:cs="仿宋"/>
                <w:spacing w:val="-3"/>
                <w:sz w:val="21"/>
                <w:szCs w:val="21"/>
              </w:rPr>
            </w:pPr>
            <w:r>
              <w:rPr>
                <w:rFonts w:hint="eastAsia" w:ascii="仿宋" w:hAnsi="仿宋" w:eastAsia="仿宋" w:cs="仿宋"/>
                <w:spacing w:val="-3"/>
                <w:sz w:val="21"/>
                <w:szCs w:val="21"/>
                <w:lang w:eastAsia="zh-CN"/>
              </w:rPr>
              <w:t>区</w:t>
            </w:r>
            <w:r>
              <w:rPr>
                <w:rFonts w:hint="eastAsia" w:ascii="仿宋" w:hAnsi="仿宋" w:eastAsia="仿宋" w:cs="仿宋"/>
                <w:spacing w:val="-3"/>
                <w:sz w:val="21"/>
                <w:szCs w:val="21"/>
              </w:rPr>
              <w:t>政府办</w:t>
            </w:r>
          </w:p>
          <w:p w14:paraId="3F35D8DF">
            <w:pPr>
              <w:spacing w:before="23" w:line="220" w:lineRule="auto"/>
              <w:ind w:left="24"/>
              <w:jc w:val="center"/>
              <w:rPr>
                <w:rFonts w:hint="eastAsia" w:ascii="仿宋" w:hAnsi="仿宋" w:eastAsia="仿宋" w:cs="仿宋"/>
                <w:spacing w:val="-3"/>
                <w:sz w:val="21"/>
                <w:szCs w:val="21"/>
                <w:lang w:eastAsia="zh-CN"/>
              </w:rPr>
            </w:pPr>
            <w:r>
              <w:rPr>
                <w:rFonts w:hint="eastAsia" w:ascii="仿宋" w:hAnsi="仿宋" w:eastAsia="仿宋" w:cs="仿宋"/>
                <w:spacing w:val="-3"/>
                <w:sz w:val="21"/>
                <w:szCs w:val="21"/>
                <w:lang w:eastAsia="zh-CN"/>
              </w:rPr>
              <w:t>区发改委</w:t>
            </w:r>
          </w:p>
        </w:tc>
        <w:tc>
          <w:tcPr>
            <w:tcW w:w="1083" w:type="dxa"/>
            <w:tcBorders>
              <w:top w:val="single" w:color="000000" w:sz="2" w:space="0"/>
              <w:bottom w:val="single" w:color="000000" w:sz="2" w:space="0"/>
            </w:tcBorders>
            <w:noWrap w:val="0"/>
            <w:vAlign w:val="center"/>
          </w:tcPr>
          <w:p w14:paraId="3E6B8C42">
            <w:pPr>
              <w:spacing w:before="23" w:line="220" w:lineRule="auto"/>
              <w:ind w:left="24"/>
              <w:jc w:val="center"/>
              <w:rPr>
                <w:rFonts w:hint="eastAsia" w:ascii="仿宋" w:hAnsi="仿宋" w:eastAsia="仿宋" w:cs="仿宋"/>
                <w:spacing w:val="-3"/>
                <w:sz w:val="21"/>
                <w:szCs w:val="21"/>
              </w:rPr>
            </w:pPr>
            <w:r>
              <w:rPr>
                <w:rFonts w:hint="eastAsia" w:ascii="仿宋" w:hAnsi="仿宋" w:eastAsia="仿宋" w:cs="仿宋"/>
                <w:spacing w:val="-3"/>
                <w:sz w:val="21"/>
                <w:szCs w:val="21"/>
                <w:lang w:eastAsia="zh-CN"/>
              </w:rPr>
              <w:t>区</w:t>
            </w:r>
            <w:r>
              <w:rPr>
                <w:rFonts w:hint="eastAsia" w:ascii="仿宋" w:hAnsi="仿宋" w:eastAsia="仿宋" w:cs="仿宋"/>
                <w:spacing w:val="-3"/>
                <w:sz w:val="21"/>
                <w:szCs w:val="21"/>
              </w:rPr>
              <w:t>卫</w:t>
            </w:r>
            <w:r>
              <w:rPr>
                <w:rFonts w:hint="eastAsia" w:ascii="仿宋" w:hAnsi="仿宋" w:eastAsia="仿宋" w:cs="仿宋"/>
                <w:spacing w:val="-3"/>
                <w:sz w:val="21"/>
                <w:szCs w:val="21"/>
                <w:lang w:eastAsia="zh-CN"/>
              </w:rPr>
              <w:t>健</w:t>
            </w:r>
            <w:r>
              <w:rPr>
                <w:rFonts w:hint="eastAsia" w:ascii="仿宋" w:hAnsi="仿宋" w:eastAsia="仿宋" w:cs="仿宋"/>
                <w:spacing w:val="-3"/>
                <w:sz w:val="21"/>
                <w:szCs w:val="21"/>
              </w:rPr>
              <w:t>委</w:t>
            </w:r>
          </w:p>
        </w:tc>
      </w:tr>
      <w:tr w14:paraId="1E3F31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99" w:hRule="atLeast"/>
          <w:jc w:val="center"/>
        </w:trPr>
        <w:tc>
          <w:tcPr>
            <w:tcW w:w="1038" w:type="dxa"/>
            <w:vMerge w:val="continue"/>
            <w:tcBorders>
              <w:top w:val="nil"/>
              <w:bottom w:val="nil"/>
            </w:tcBorders>
            <w:noWrap w:val="0"/>
            <w:vAlign w:val="top"/>
          </w:tcPr>
          <w:p w14:paraId="6A25B42E">
            <w:pPr>
              <w:rPr>
                <w:rFonts w:hint="eastAsia" w:ascii="仿宋" w:hAnsi="仿宋" w:eastAsia="仿宋" w:cs="仿宋"/>
                <w:sz w:val="21"/>
                <w:szCs w:val="21"/>
              </w:rPr>
            </w:pPr>
          </w:p>
        </w:tc>
        <w:tc>
          <w:tcPr>
            <w:tcW w:w="1099" w:type="dxa"/>
            <w:vMerge w:val="continue"/>
            <w:tcBorders>
              <w:top w:val="nil"/>
              <w:bottom w:val="nil"/>
            </w:tcBorders>
            <w:noWrap w:val="0"/>
            <w:vAlign w:val="top"/>
          </w:tcPr>
          <w:p w14:paraId="23FD23DF">
            <w:pPr>
              <w:rPr>
                <w:rFonts w:hint="eastAsia" w:ascii="仿宋" w:hAnsi="仿宋" w:eastAsia="仿宋" w:cs="仿宋"/>
                <w:sz w:val="21"/>
                <w:szCs w:val="21"/>
              </w:rPr>
            </w:pPr>
          </w:p>
        </w:tc>
        <w:tc>
          <w:tcPr>
            <w:tcW w:w="2243" w:type="dxa"/>
            <w:tcBorders>
              <w:top w:val="single" w:color="000000" w:sz="2" w:space="0"/>
              <w:bottom w:val="single" w:color="000000" w:sz="2" w:space="0"/>
            </w:tcBorders>
            <w:noWrap w:val="0"/>
            <w:vAlign w:val="center"/>
          </w:tcPr>
          <w:p w14:paraId="14EA9D08">
            <w:pPr>
              <w:spacing w:before="52" w:line="259" w:lineRule="auto"/>
              <w:ind w:left="22" w:hanging="2"/>
              <w:jc w:val="both"/>
              <w:rPr>
                <w:rFonts w:hint="eastAsia" w:ascii="仿宋" w:hAnsi="仿宋" w:eastAsia="仿宋" w:cs="仿宋"/>
                <w:sz w:val="21"/>
                <w:szCs w:val="21"/>
              </w:rPr>
            </w:pPr>
            <w:r>
              <w:rPr>
                <w:rFonts w:hint="eastAsia" w:ascii="仿宋" w:hAnsi="仿宋" w:eastAsia="仿宋" w:cs="仿宋"/>
                <w:spacing w:val="15"/>
                <w:sz w:val="21"/>
                <w:szCs w:val="21"/>
              </w:rPr>
              <w:t>3</w:t>
            </w:r>
            <w:r>
              <w:rPr>
                <w:rFonts w:hint="eastAsia" w:ascii="仿宋" w:hAnsi="仿宋" w:eastAsia="仿宋" w:cs="仿宋"/>
                <w:spacing w:val="9"/>
                <w:sz w:val="21"/>
                <w:szCs w:val="21"/>
              </w:rPr>
              <w:t>.慢性病防控融入各部门</w:t>
            </w:r>
            <w:r>
              <w:rPr>
                <w:rFonts w:hint="eastAsia" w:ascii="仿宋" w:hAnsi="仿宋" w:eastAsia="仿宋" w:cs="仿宋"/>
                <w:spacing w:val="11"/>
                <w:sz w:val="21"/>
                <w:szCs w:val="21"/>
              </w:rPr>
              <w:t>政</w:t>
            </w:r>
            <w:r>
              <w:rPr>
                <w:rFonts w:hint="eastAsia" w:ascii="仿宋" w:hAnsi="仿宋" w:eastAsia="仿宋" w:cs="仿宋"/>
                <w:spacing w:val="10"/>
                <w:sz w:val="21"/>
                <w:szCs w:val="21"/>
              </w:rPr>
              <w:t>策规章制度，有烟草控</w:t>
            </w:r>
            <w:r>
              <w:rPr>
                <w:rFonts w:hint="eastAsia" w:ascii="仿宋" w:hAnsi="仿宋" w:eastAsia="仿宋" w:cs="仿宋"/>
                <w:spacing w:val="-3"/>
                <w:sz w:val="21"/>
                <w:szCs w:val="21"/>
              </w:rPr>
              <w:t>制、降低有害饮酒、减盐</w:t>
            </w:r>
            <w:r>
              <w:rPr>
                <w:rFonts w:hint="eastAsia" w:ascii="仿宋" w:hAnsi="仿宋" w:eastAsia="仿宋" w:cs="仿宋"/>
                <w:spacing w:val="-2"/>
                <w:sz w:val="21"/>
                <w:szCs w:val="21"/>
              </w:rPr>
              <w:t>、</w:t>
            </w:r>
            <w:r>
              <w:rPr>
                <w:rFonts w:hint="eastAsia" w:ascii="仿宋" w:hAnsi="仿宋" w:eastAsia="仿宋" w:cs="仿宋"/>
                <w:spacing w:val="11"/>
                <w:sz w:val="21"/>
                <w:szCs w:val="21"/>
              </w:rPr>
              <w:t>控</w:t>
            </w:r>
            <w:r>
              <w:rPr>
                <w:rFonts w:hint="eastAsia" w:ascii="仿宋" w:hAnsi="仿宋" w:eastAsia="仿宋" w:cs="仿宋"/>
                <w:spacing w:val="10"/>
                <w:sz w:val="21"/>
                <w:szCs w:val="21"/>
              </w:rPr>
              <w:t>油、控制体重、全民健</w:t>
            </w:r>
            <w:r>
              <w:rPr>
                <w:rFonts w:hint="eastAsia" w:ascii="仿宋" w:hAnsi="仿宋" w:eastAsia="仿宋" w:cs="仿宋"/>
                <w:sz w:val="21"/>
                <w:szCs w:val="21"/>
              </w:rPr>
              <w:t xml:space="preserve"> </w:t>
            </w:r>
            <w:r>
              <w:rPr>
                <w:rFonts w:hint="eastAsia" w:ascii="仿宋" w:hAnsi="仿宋" w:eastAsia="仿宋" w:cs="仿宋"/>
                <w:spacing w:val="3"/>
                <w:sz w:val="21"/>
                <w:szCs w:val="21"/>
              </w:rPr>
              <w:t>身等慢性病危险因素干预、</w:t>
            </w:r>
            <w:r>
              <w:rPr>
                <w:rFonts w:hint="eastAsia" w:ascii="仿宋" w:hAnsi="仿宋" w:eastAsia="仿宋" w:cs="仿宋"/>
                <w:sz w:val="21"/>
                <w:szCs w:val="21"/>
              </w:rPr>
              <w:t xml:space="preserve"> </w:t>
            </w:r>
            <w:r>
              <w:rPr>
                <w:rFonts w:hint="eastAsia" w:ascii="仿宋" w:hAnsi="仿宋" w:eastAsia="仿宋" w:cs="仿宋"/>
                <w:spacing w:val="11"/>
                <w:sz w:val="21"/>
                <w:szCs w:val="21"/>
              </w:rPr>
              <w:t>疾</w:t>
            </w:r>
            <w:r>
              <w:rPr>
                <w:rFonts w:hint="eastAsia" w:ascii="仿宋" w:hAnsi="仿宋" w:eastAsia="仿宋" w:cs="仿宋"/>
                <w:spacing w:val="10"/>
                <w:sz w:val="21"/>
                <w:szCs w:val="21"/>
              </w:rPr>
              <w:t>病管理相关的政策规章</w:t>
            </w:r>
            <w:r>
              <w:rPr>
                <w:rFonts w:hint="eastAsia" w:ascii="仿宋" w:hAnsi="仿宋" w:eastAsia="仿宋" w:cs="仿宋"/>
                <w:spacing w:val="-6"/>
                <w:sz w:val="21"/>
                <w:szCs w:val="21"/>
              </w:rPr>
              <w:t>制度。</w:t>
            </w:r>
          </w:p>
        </w:tc>
        <w:tc>
          <w:tcPr>
            <w:tcW w:w="6644" w:type="dxa"/>
            <w:tcBorders>
              <w:top w:val="single" w:color="000000" w:sz="2" w:space="0"/>
              <w:bottom w:val="single" w:color="000000" w:sz="2" w:space="0"/>
            </w:tcBorders>
            <w:noWrap w:val="0"/>
            <w:vAlign w:val="center"/>
          </w:tcPr>
          <w:p w14:paraId="7068FEA0">
            <w:pPr>
              <w:spacing w:before="55" w:line="222" w:lineRule="auto"/>
              <w:ind w:left="24"/>
              <w:jc w:val="both"/>
              <w:rPr>
                <w:rFonts w:hint="eastAsia" w:ascii="仿宋" w:hAnsi="仿宋" w:eastAsia="仿宋" w:cs="仿宋"/>
                <w:sz w:val="21"/>
                <w:szCs w:val="21"/>
              </w:rPr>
            </w:pPr>
            <w:r>
              <w:rPr>
                <w:rFonts w:hint="eastAsia" w:ascii="仿宋" w:hAnsi="仿宋" w:eastAsia="仿宋" w:cs="仿宋"/>
                <w:spacing w:val="-8"/>
                <w:sz w:val="21"/>
                <w:szCs w:val="21"/>
              </w:rPr>
              <w:t>抽查 5 个部门制定落实相关健康政策情况</w:t>
            </w:r>
            <w:r>
              <w:rPr>
                <w:rFonts w:hint="eastAsia" w:ascii="仿宋" w:hAnsi="仿宋" w:eastAsia="仿宋" w:cs="仿宋"/>
                <w:spacing w:val="-4"/>
                <w:sz w:val="21"/>
                <w:szCs w:val="21"/>
              </w:rPr>
              <w:t>。</w:t>
            </w:r>
          </w:p>
          <w:p w14:paraId="58291953">
            <w:pPr>
              <w:spacing w:before="24" w:line="220" w:lineRule="auto"/>
              <w:ind w:left="24"/>
              <w:jc w:val="both"/>
              <w:rPr>
                <w:rFonts w:hint="eastAsia" w:ascii="仿宋" w:hAnsi="仿宋" w:eastAsia="仿宋" w:cs="仿宋"/>
                <w:sz w:val="21"/>
                <w:szCs w:val="21"/>
              </w:rPr>
            </w:pPr>
            <w:r>
              <w:rPr>
                <w:rFonts w:hint="eastAsia" w:ascii="仿宋" w:hAnsi="仿宋" w:eastAsia="仿宋" w:cs="仿宋"/>
                <w:spacing w:val="-1"/>
                <w:sz w:val="21"/>
                <w:szCs w:val="21"/>
              </w:rPr>
              <w:t xml:space="preserve">(1)凡制定并落实，每个部门得 1 分，满分 </w:t>
            </w:r>
            <w:r>
              <w:rPr>
                <w:rFonts w:hint="eastAsia" w:ascii="仿宋" w:hAnsi="仿宋" w:eastAsia="仿宋" w:cs="仿宋"/>
                <w:sz w:val="21"/>
                <w:szCs w:val="21"/>
              </w:rPr>
              <w:t>5 分。</w:t>
            </w:r>
          </w:p>
          <w:p w14:paraId="1C504959">
            <w:pPr>
              <w:spacing w:before="25" w:line="222" w:lineRule="auto"/>
              <w:ind w:left="24"/>
              <w:jc w:val="both"/>
              <w:rPr>
                <w:rFonts w:hint="eastAsia" w:ascii="仿宋" w:hAnsi="仿宋" w:eastAsia="仿宋" w:cs="仿宋"/>
                <w:sz w:val="21"/>
                <w:szCs w:val="21"/>
              </w:rPr>
            </w:pPr>
            <w:r>
              <w:rPr>
                <w:rFonts w:hint="eastAsia" w:ascii="仿宋" w:hAnsi="仿宋" w:eastAsia="仿宋" w:cs="仿宋"/>
                <w:spacing w:val="8"/>
                <w:sz w:val="21"/>
                <w:szCs w:val="21"/>
              </w:rPr>
              <w:t>(</w:t>
            </w:r>
            <w:r>
              <w:rPr>
                <w:rFonts w:hint="eastAsia" w:ascii="仿宋" w:hAnsi="仿宋" w:eastAsia="仿宋" w:cs="仿宋"/>
                <w:spacing w:val="5"/>
                <w:sz w:val="21"/>
                <w:szCs w:val="21"/>
              </w:rPr>
              <w:t>2</w:t>
            </w:r>
            <w:r>
              <w:rPr>
                <w:rFonts w:hint="eastAsia" w:ascii="仿宋" w:hAnsi="仿宋" w:eastAsia="仿宋" w:cs="仿宋"/>
                <w:spacing w:val="4"/>
                <w:sz w:val="21"/>
                <w:szCs w:val="21"/>
              </w:rPr>
              <w:t>)制定但没有落实，每个部门得 0.5 分。</w:t>
            </w:r>
          </w:p>
        </w:tc>
        <w:tc>
          <w:tcPr>
            <w:tcW w:w="1083" w:type="dxa"/>
            <w:tcBorders>
              <w:top w:val="single" w:color="000000" w:sz="2" w:space="0"/>
              <w:bottom w:val="single" w:color="000000" w:sz="2" w:space="0"/>
            </w:tcBorders>
            <w:noWrap w:val="0"/>
            <w:vAlign w:val="center"/>
          </w:tcPr>
          <w:p w14:paraId="16BAD0EC">
            <w:pPr>
              <w:spacing w:before="78" w:line="177" w:lineRule="auto"/>
              <w:jc w:val="center"/>
              <w:rPr>
                <w:rFonts w:hint="eastAsia" w:ascii="仿宋" w:hAnsi="仿宋" w:eastAsia="仿宋" w:cs="仿宋"/>
                <w:sz w:val="21"/>
                <w:szCs w:val="21"/>
              </w:rPr>
            </w:pPr>
            <w:r>
              <w:rPr>
                <w:rFonts w:hint="eastAsia" w:ascii="仿宋" w:hAnsi="仿宋" w:eastAsia="仿宋" w:cs="仿宋"/>
                <w:sz w:val="21"/>
                <w:szCs w:val="21"/>
              </w:rPr>
              <w:t>5</w:t>
            </w:r>
          </w:p>
        </w:tc>
        <w:tc>
          <w:tcPr>
            <w:tcW w:w="1083" w:type="dxa"/>
            <w:tcBorders>
              <w:top w:val="single" w:color="000000" w:sz="2" w:space="0"/>
              <w:bottom w:val="single" w:color="000000" w:sz="2" w:space="0"/>
            </w:tcBorders>
            <w:noWrap w:val="0"/>
            <w:vAlign w:val="center"/>
          </w:tcPr>
          <w:p w14:paraId="08D0415C">
            <w:pPr>
              <w:spacing w:before="23" w:line="220" w:lineRule="auto"/>
              <w:ind w:left="24"/>
              <w:rPr>
                <w:rFonts w:hint="eastAsia" w:ascii="仿宋" w:hAnsi="仿宋" w:eastAsia="仿宋" w:cs="仿宋"/>
                <w:spacing w:val="-3"/>
                <w:sz w:val="21"/>
                <w:szCs w:val="21"/>
              </w:rPr>
            </w:pPr>
            <w:r>
              <w:rPr>
                <w:rFonts w:hint="eastAsia" w:ascii="仿宋" w:hAnsi="仿宋" w:eastAsia="仿宋" w:cs="仿宋"/>
                <w:spacing w:val="-3"/>
                <w:sz w:val="21"/>
                <w:szCs w:val="21"/>
              </w:rPr>
              <w:t>随机抽查5个部门年度工作计划的政策相关内容的体现和落实情况；抽查2个部门员工，简单问询对本部门该政策的知晓与落实情况。</w:t>
            </w:r>
          </w:p>
        </w:tc>
        <w:tc>
          <w:tcPr>
            <w:tcW w:w="1083" w:type="dxa"/>
            <w:tcBorders>
              <w:top w:val="single" w:color="000000" w:sz="2" w:space="0"/>
              <w:bottom w:val="single" w:color="000000" w:sz="2" w:space="0"/>
            </w:tcBorders>
            <w:noWrap w:val="0"/>
            <w:vAlign w:val="center"/>
          </w:tcPr>
          <w:p w14:paraId="71D6580A">
            <w:pPr>
              <w:spacing w:before="23" w:line="220" w:lineRule="auto"/>
              <w:ind w:left="24"/>
              <w:jc w:val="center"/>
              <w:rPr>
                <w:rFonts w:hint="eastAsia" w:ascii="仿宋" w:hAnsi="仿宋" w:eastAsia="仿宋" w:cs="仿宋"/>
                <w:spacing w:val="-3"/>
                <w:sz w:val="21"/>
                <w:szCs w:val="21"/>
              </w:rPr>
            </w:pPr>
            <w:r>
              <w:rPr>
                <w:rFonts w:hint="eastAsia" w:ascii="仿宋" w:hAnsi="仿宋" w:eastAsia="仿宋" w:cs="仿宋"/>
                <w:spacing w:val="-3"/>
                <w:sz w:val="21"/>
                <w:szCs w:val="21"/>
              </w:rPr>
              <w:t>各部门</w:t>
            </w:r>
          </w:p>
          <w:p w14:paraId="7F5A6347">
            <w:pPr>
              <w:spacing w:before="23" w:line="220" w:lineRule="auto"/>
              <w:ind w:left="24"/>
              <w:jc w:val="center"/>
              <w:rPr>
                <w:rFonts w:hint="eastAsia" w:ascii="仿宋" w:hAnsi="仿宋" w:eastAsia="仿宋" w:cs="仿宋"/>
                <w:spacing w:val="-3"/>
                <w:sz w:val="21"/>
                <w:szCs w:val="21"/>
              </w:rPr>
            </w:pPr>
            <w:r>
              <w:rPr>
                <w:rFonts w:hint="eastAsia" w:ascii="仿宋" w:hAnsi="仿宋" w:eastAsia="仿宋" w:cs="仿宋"/>
                <w:spacing w:val="-3"/>
                <w:sz w:val="21"/>
                <w:szCs w:val="21"/>
              </w:rPr>
              <w:t>乡镇及街道</w:t>
            </w:r>
          </w:p>
        </w:tc>
        <w:tc>
          <w:tcPr>
            <w:tcW w:w="1083" w:type="dxa"/>
            <w:tcBorders>
              <w:top w:val="single" w:color="000000" w:sz="2" w:space="0"/>
              <w:bottom w:val="single" w:color="000000" w:sz="2" w:space="0"/>
            </w:tcBorders>
            <w:noWrap w:val="0"/>
            <w:vAlign w:val="center"/>
          </w:tcPr>
          <w:p w14:paraId="2327F29C">
            <w:pPr>
              <w:spacing w:before="23" w:line="220" w:lineRule="auto"/>
              <w:ind w:left="24"/>
              <w:jc w:val="center"/>
              <w:rPr>
                <w:rFonts w:hint="eastAsia" w:ascii="仿宋" w:hAnsi="仿宋" w:eastAsia="仿宋" w:cs="仿宋"/>
                <w:spacing w:val="-3"/>
                <w:sz w:val="21"/>
                <w:szCs w:val="21"/>
              </w:rPr>
            </w:pPr>
          </w:p>
        </w:tc>
      </w:tr>
      <w:tr w14:paraId="475BAB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54" w:hRule="atLeast"/>
          <w:jc w:val="center"/>
        </w:trPr>
        <w:tc>
          <w:tcPr>
            <w:tcW w:w="1038" w:type="dxa"/>
            <w:vMerge w:val="continue"/>
            <w:tcBorders>
              <w:top w:val="nil"/>
              <w:bottom w:val="single" w:color="000000" w:sz="2" w:space="0"/>
            </w:tcBorders>
            <w:noWrap w:val="0"/>
            <w:vAlign w:val="top"/>
          </w:tcPr>
          <w:p w14:paraId="3E824643">
            <w:pPr>
              <w:rPr>
                <w:rFonts w:hint="eastAsia" w:ascii="仿宋" w:hAnsi="仿宋" w:eastAsia="仿宋" w:cs="仿宋"/>
                <w:sz w:val="21"/>
                <w:szCs w:val="21"/>
              </w:rPr>
            </w:pPr>
          </w:p>
        </w:tc>
        <w:tc>
          <w:tcPr>
            <w:tcW w:w="1099" w:type="dxa"/>
            <w:vMerge w:val="continue"/>
            <w:tcBorders>
              <w:top w:val="nil"/>
              <w:bottom w:val="single" w:color="000000" w:sz="2" w:space="0"/>
            </w:tcBorders>
            <w:noWrap w:val="0"/>
            <w:vAlign w:val="top"/>
          </w:tcPr>
          <w:p w14:paraId="53F350A9">
            <w:pPr>
              <w:rPr>
                <w:rFonts w:hint="eastAsia" w:ascii="仿宋" w:hAnsi="仿宋" w:eastAsia="仿宋" w:cs="仿宋"/>
                <w:sz w:val="21"/>
                <w:szCs w:val="21"/>
              </w:rPr>
            </w:pPr>
          </w:p>
        </w:tc>
        <w:tc>
          <w:tcPr>
            <w:tcW w:w="2243" w:type="dxa"/>
            <w:tcBorders>
              <w:top w:val="single" w:color="000000" w:sz="2" w:space="0"/>
              <w:bottom w:val="single" w:color="000000" w:sz="2" w:space="0"/>
            </w:tcBorders>
            <w:noWrap w:val="0"/>
            <w:vAlign w:val="center"/>
          </w:tcPr>
          <w:p w14:paraId="2D9D6E98">
            <w:pPr>
              <w:spacing w:before="60" w:line="247" w:lineRule="auto"/>
              <w:ind w:left="24" w:right="11" w:hanging="10"/>
              <w:jc w:val="both"/>
              <w:rPr>
                <w:rFonts w:hint="eastAsia" w:ascii="仿宋" w:hAnsi="仿宋" w:eastAsia="仿宋" w:cs="仿宋"/>
                <w:sz w:val="21"/>
                <w:szCs w:val="21"/>
              </w:rPr>
            </w:pPr>
            <w:r>
              <w:rPr>
                <w:rFonts w:hint="eastAsia" w:ascii="仿宋" w:hAnsi="仿宋" w:eastAsia="仿宋" w:cs="仿宋"/>
                <w:spacing w:val="4"/>
                <w:sz w:val="21"/>
                <w:szCs w:val="21"/>
              </w:rPr>
              <w:t>4</w:t>
            </w:r>
            <w:r>
              <w:rPr>
                <w:rFonts w:hint="eastAsia" w:ascii="仿宋" w:hAnsi="仿宋" w:eastAsia="仿宋" w:cs="仿宋"/>
                <w:spacing w:val="3"/>
                <w:sz w:val="21"/>
                <w:szCs w:val="21"/>
              </w:rPr>
              <w:t>.示范</w:t>
            </w:r>
            <w:r>
              <w:rPr>
                <w:rFonts w:hint="eastAsia" w:ascii="仿宋" w:hAnsi="仿宋" w:eastAsia="仿宋" w:cs="仿宋"/>
                <w:spacing w:val="3"/>
                <w:sz w:val="21"/>
                <w:szCs w:val="21"/>
                <w:lang w:eastAsia="zh-CN"/>
              </w:rPr>
              <w:t>区</w:t>
            </w:r>
            <w:r>
              <w:rPr>
                <w:rFonts w:hint="eastAsia" w:ascii="仿宋" w:hAnsi="仿宋" w:eastAsia="仿宋" w:cs="仿宋"/>
                <w:spacing w:val="3"/>
                <w:sz w:val="21"/>
                <w:szCs w:val="21"/>
              </w:rPr>
              <w:t>建设领导小组建</w:t>
            </w:r>
            <w:r>
              <w:rPr>
                <w:rFonts w:hint="eastAsia" w:ascii="仿宋" w:hAnsi="仿宋" w:eastAsia="仿宋" w:cs="仿宋"/>
                <w:spacing w:val="4"/>
                <w:sz w:val="21"/>
                <w:szCs w:val="21"/>
              </w:rPr>
              <w:t>立工</w:t>
            </w:r>
            <w:r>
              <w:rPr>
                <w:rFonts w:hint="eastAsia" w:ascii="仿宋" w:hAnsi="仿宋" w:eastAsia="仿宋" w:cs="仿宋"/>
                <w:spacing w:val="3"/>
                <w:sz w:val="21"/>
                <w:szCs w:val="21"/>
              </w:rPr>
              <w:t>作</w:t>
            </w:r>
            <w:r>
              <w:rPr>
                <w:rFonts w:hint="eastAsia" w:ascii="仿宋" w:hAnsi="仿宋" w:eastAsia="仿宋" w:cs="仿宋"/>
                <w:spacing w:val="2"/>
                <w:sz w:val="21"/>
                <w:szCs w:val="21"/>
              </w:rPr>
              <w:t>督导制度，开展示</w:t>
            </w:r>
            <w:r>
              <w:rPr>
                <w:rFonts w:hint="eastAsia" w:ascii="仿宋" w:hAnsi="仿宋" w:eastAsia="仿宋" w:cs="仿宋"/>
                <w:spacing w:val="4"/>
                <w:sz w:val="21"/>
                <w:szCs w:val="21"/>
              </w:rPr>
              <w:t>范</w:t>
            </w:r>
            <w:r>
              <w:rPr>
                <w:rFonts w:hint="eastAsia" w:ascii="仿宋" w:hAnsi="仿宋" w:eastAsia="仿宋" w:cs="仿宋"/>
                <w:spacing w:val="4"/>
                <w:sz w:val="21"/>
                <w:szCs w:val="21"/>
                <w:lang w:eastAsia="zh-CN"/>
              </w:rPr>
              <w:t>区</w:t>
            </w:r>
            <w:r>
              <w:rPr>
                <w:rFonts w:hint="eastAsia" w:ascii="仿宋" w:hAnsi="仿宋" w:eastAsia="仿宋" w:cs="仿宋"/>
                <w:spacing w:val="3"/>
                <w:sz w:val="21"/>
                <w:szCs w:val="21"/>
              </w:rPr>
              <w:t>建</w:t>
            </w:r>
            <w:r>
              <w:rPr>
                <w:rFonts w:hint="eastAsia" w:ascii="仿宋" w:hAnsi="仿宋" w:eastAsia="仿宋" w:cs="仿宋"/>
                <w:spacing w:val="2"/>
                <w:sz w:val="21"/>
                <w:szCs w:val="21"/>
              </w:rPr>
              <w:t>设的多部门联合督</w:t>
            </w:r>
            <w:r>
              <w:rPr>
                <w:rFonts w:hint="eastAsia" w:ascii="仿宋" w:hAnsi="仿宋" w:eastAsia="仿宋" w:cs="仿宋"/>
                <w:spacing w:val="-13"/>
                <w:sz w:val="21"/>
                <w:szCs w:val="21"/>
              </w:rPr>
              <w:t>导</w:t>
            </w:r>
            <w:r>
              <w:rPr>
                <w:rFonts w:hint="eastAsia" w:ascii="仿宋" w:hAnsi="仿宋" w:eastAsia="仿宋" w:cs="仿宋"/>
                <w:spacing w:val="-12"/>
                <w:sz w:val="21"/>
                <w:szCs w:val="21"/>
              </w:rPr>
              <w:t>。</w:t>
            </w:r>
          </w:p>
        </w:tc>
        <w:tc>
          <w:tcPr>
            <w:tcW w:w="6644" w:type="dxa"/>
            <w:tcBorders>
              <w:top w:val="single" w:color="000000" w:sz="2" w:space="0"/>
              <w:bottom w:val="single" w:color="000000" w:sz="2" w:space="0"/>
            </w:tcBorders>
            <w:noWrap w:val="0"/>
            <w:vAlign w:val="top"/>
          </w:tcPr>
          <w:p w14:paraId="1FB7B9C4">
            <w:pPr>
              <w:spacing w:before="57" w:line="221" w:lineRule="auto"/>
              <w:ind w:left="24"/>
              <w:rPr>
                <w:rFonts w:hint="eastAsia" w:ascii="仿宋" w:hAnsi="仿宋" w:eastAsia="仿宋" w:cs="仿宋"/>
                <w:sz w:val="21"/>
                <w:szCs w:val="21"/>
              </w:rPr>
            </w:pPr>
            <w:r>
              <w:rPr>
                <w:rFonts w:hint="eastAsia" w:ascii="仿宋" w:hAnsi="仿宋" w:eastAsia="仿宋" w:cs="仿宋"/>
                <w:spacing w:val="-14"/>
                <w:sz w:val="21"/>
                <w:szCs w:val="21"/>
              </w:rPr>
              <w:t>(</w:t>
            </w:r>
            <w:r>
              <w:rPr>
                <w:rFonts w:hint="eastAsia" w:ascii="仿宋" w:hAnsi="仿宋" w:eastAsia="仿宋" w:cs="仿宋"/>
                <w:spacing w:val="-7"/>
                <w:sz w:val="21"/>
                <w:szCs w:val="21"/>
              </w:rPr>
              <w:t>1) 政府主导每年组织 2 次由 5 个及以上部门参与的联合督导， 每次得</w:t>
            </w:r>
            <w:r>
              <w:rPr>
                <w:rFonts w:hint="eastAsia" w:ascii="仿宋" w:hAnsi="仿宋" w:eastAsia="仿宋" w:cs="仿宋"/>
                <w:spacing w:val="-20"/>
                <w:sz w:val="21"/>
                <w:szCs w:val="21"/>
              </w:rPr>
              <w:t>1</w:t>
            </w:r>
            <w:r>
              <w:rPr>
                <w:rFonts w:hint="eastAsia" w:ascii="仿宋" w:hAnsi="仿宋" w:eastAsia="仿宋" w:cs="仿宋"/>
                <w:spacing w:val="-18"/>
                <w:sz w:val="21"/>
                <w:szCs w:val="21"/>
              </w:rPr>
              <w:t xml:space="preserve"> </w:t>
            </w:r>
            <w:r>
              <w:rPr>
                <w:rFonts w:hint="eastAsia" w:ascii="仿宋" w:hAnsi="仿宋" w:eastAsia="仿宋" w:cs="仿宋"/>
                <w:spacing w:val="-10"/>
                <w:sz w:val="21"/>
                <w:szCs w:val="21"/>
              </w:rPr>
              <w:t>分；低于 5 个部门参与得 0.5 分。对于在政府主导下采用第三方督导的，每</w:t>
            </w:r>
            <w:r>
              <w:rPr>
                <w:rFonts w:hint="eastAsia" w:ascii="仿宋" w:hAnsi="仿宋" w:eastAsia="仿宋" w:cs="仿宋"/>
                <w:spacing w:val="-28"/>
                <w:sz w:val="21"/>
                <w:szCs w:val="21"/>
              </w:rPr>
              <w:t>年</w:t>
            </w:r>
            <w:r>
              <w:rPr>
                <w:rFonts w:hint="eastAsia" w:ascii="仿宋" w:hAnsi="仿宋" w:eastAsia="仿宋" w:cs="仿宋"/>
                <w:spacing w:val="-16"/>
                <w:sz w:val="21"/>
                <w:szCs w:val="21"/>
              </w:rPr>
              <w:t>组织 2 次，每次得 1 分。</w:t>
            </w:r>
          </w:p>
          <w:p w14:paraId="2C43A342">
            <w:pPr>
              <w:spacing w:before="24" w:line="230" w:lineRule="auto"/>
              <w:ind w:left="32" w:right="4" w:hanging="8"/>
              <w:rPr>
                <w:rFonts w:hint="eastAsia" w:ascii="仿宋" w:hAnsi="仿宋" w:eastAsia="仿宋" w:cs="仿宋"/>
                <w:sz w:val="21"/>
                <w:szCs w:val="21"/>
              </w:rPr>
            </w:pPr>
            <w:r>
              <w:rPr>
                <w:rFonts w:hint="eastAsia" w:ascii="仿宋" w:hAnsi="仿宋" w:eastAsia="仿宋" w:cs="仿宋"/>
                <w:spacing w:val="4"/>
                <w:sz w:val="21"/>
                <w:szCs w:val="21"/>
              </w:rPr>
              <w:t>(</w:t>
            </w:r>
            <w:r>
              <w:rPr>
                <w:rFonts w:hint="eastAsia" w:ascii="仿宋" w:hAnsi="仿宋" w:eastAsia="仿宋" w:cs="仿宋"/>
                <w:spacing w:val="3"/>
                <w:sz w:val="21"/>
                <w:szCs w:val="21"/>
              </w:rPr>
              <w:t>2</w:t>
            </w:r>
            <w:r>
              <w:rPr>
                <w:rFonts w:hint="eastAsia" w:ascii="仿宋" w:hAnsi="仿宋" w:eastAsia="仿宋" w:cs="仿宋"/>
                <w:spacing w:val="2"/>
                <w:sz w:val="21"/>
                <w:szCs w:val="21"/>
              </w:rPr>
              <w:t>) 督导内容主要包括部门合作建立的信息沟通共享、激励问责、质量控制</w:t>
            </w:r>
            <w:r>
              <w:rPr>
                <w:rFonts w:hint="eastAsia" w:ascii="仿宋" w:hAnsi="仿宋" w:eastAsia="仿宋" w:cs="仿宋"/>
                <w:spacing w:val="-20"/>
                <w:sz w:val="21"/>
                <w:szCs w:val="21"/>
              </w:rPr>
              <w:t>等</w:t>
            </w:r>
            <w:r>
              <w:rPr>
                <w:rFonts w:hint="eastAsia" w:ascii="仿宋" w:hAnsi="仿宋" w:eastAsia="仿宋" w:cs="仿宋"/>
                <w:spacing w:val="-12"/>
                <w:sz w:val="21"/>
                <w:szCs w:val="21"/>
              </w:rPr>
              <w:t xml:space="preserve"> </w:t>
            </w:r>
            <w:r>
              <w:rPr>
                <w:rFonts w:hint="eastAsia" w:ascii="仿宋" w:hAnsi="仿宋" w:eastAsia="仿宋" w:cs="仿宋"/>
                <w:spacing w:val="-10"/>
                <w:sz w:val="21"/>
                <w:szCs w:val="21"/>
              </w:rPr>
              <w:t>3 个基本运行机制情况，每个机制分值为 1 分。</w:t>
            </w:r>
          </w:p>
        </w:tc>
        <w:tc>
          <w:tcPr>
            <w:tcW w:w="1083" w:type="dxa"/>
            <w:tcBorders>
              <w:top w:val="single" w:color="000000" w:sz="2" w:space="0"/>
              <w:bottom w:val="single" w:color="000000" w:sz="2" w:space="0"/>
            </w:tcBorders>
            <w:noWrap w:val="0"/>
            <w:vAlign w:val="center"/>
          </w:tcPr>
          <w:p w14:paraId="42268876">
            <w:pPr>
              <w:spacing w:before="78" w:line="177" w:lineRule="auto"/>
              <w:jc w:val="center"/>
              <w:rPr>
                <w:rFonts w:hint="eastAsia" w:ascii="仿宋" w:hAnsi="仿宋" w:eastAsia="仿宋" w:cs="仿宋"/>
                <w:sz w:val="21"/>
                <w:szCs w:val="21"/>
              </w:rPr>
            </w:pPr>
            <w:r>
              <w:rPr>
                <w:rFonts w:hint="eastAsia" w:ascii="仿宋" w:hAnsi="仿宋" w:eastAsia="仿宋" w:cs="仿宋"/>
                <w:sz w:val="21"/>
                <w:szCs w:val="21"/>
              </w:rPr>
              <w:t>5</w:t>
            </w:r>
          </w:p>
        </w:tc>
        <w:tc>
          <w:tcPr>
            <w:tcW w:w="1083" w:type="dxa"/>
            <w:tcBorders>
              <w:top w:val="single" w:color="000000" w:sz="2" w:space="0"/>
              <w:bottom w:val="single" w:color="000000" w:sz="2" w:space="0"/>
            </w:tcBorders>
            <w:noWrap w:val="0"/>
            <w:vAlign w:val="center"/>
          </w:tcPr>
          <w:p w14:paraId="7D09E28D">
            <w:pPr>
              <w:spacing w:before="23" w:line="220" w:lineRule="auto"/>
              <w:ind w:left="24"/>
              <w:rPr>
                <w:rFonts w:hint="eastAsia" w:ascii="仿宋" w:hAnsi="仿宋" w:eastAsia="仿宋" w:cs="仿宋"/>
                <w:spacing w:val="-3"/>
                <w:sz w:val="21"/>
                <w:szCs w:val="21"/>
              </w:rPr>
            </w:pPr>
            <w:r>
              <w:rPr>
                <w:rFonts w:hint="eastAsia" w:ascii="仿宋" w:hAnsi="仿宋" w:eastAsia="仿宋" w:cs="仿宋"/>
                <w:spacing w:val="-3"/>
                <w:sz w:val="21"/>
                <w:szCs w:val="21"/>
              </w:rPr>
              <w:t>查阅资料。</w:t>
            </w:r>
          </w:p>
          <w:p w14:paraId="58517DA1">
            <w:pPr>
              <w:spacing w:before="23" w:line="220" w:lineRule="auto"/>
              <w:ind w:left="24"/>
              <w:rPr>
                <w:rFonts w:hint="eastAsia" w:ascii="仿宋" w:hAnsi="仿宋" w:eastAsia="仿宋" w:cs="仿宋"/>
                <w:spacing w:val="-3"/>
                <w:sz w:val="21"/>
                <w:szCs w:val="21"/>
              </w:rPr>
            </w:pPr>
            <w:r>
              <w:rPr>
                <w:rFonts w:hint="eastAsia" w:ascii="仿宋" w:hAnsi="仿宋" w:eastAsia="仿宋" w:cs="仿宋"/>
                <w:spacing w:val="-3"/>
                <w:sz w:val="21"/>
                <w:szCs w:val="21"/>
              </w:rPr>
              <w:t>随机抽取1-2个参与合作部门的职能科室负责人，询问3项基本机制的落实情况。</w:t>
            </w:r>
          </w:p>
        </w:tc>
        <w:tc>
          <w:tcPr>
            <w:tcW w:w="1083" w:type="dxa"/>
            <w:tcBorders>
              <w:top w:val="single" w:color="000000" w:sz="2" w:space="0"/>
              <w:bottom w:val="single" w:color="000000" w:sz="2" w:space="0"/>
            </w:tcBorders>
            <w:noWrap w:val="0"/>
            <w:vAlign w:val="center"/>
          </w:tcPr>
          <w:p w14:paraId="1FDAC774">
            <w:pPr>
              <w:spacing w:before="23" w:line="220" w:lineRule="auto"/>
              <w:jc w:val="center"/>
              <w:rPr>
                <w:rFonts w:hint="eastAsia" w:ascii="仿宋" w:hAnsi="仿宋" w:eastAsia="仿宋" w:cs="仿宋"/>
                <w:spacing w:val="-3"/>
                <w:sz w:val="21"/>
                <w:szCs w:val="21"/>
                <w:lang w:val="en-US" w:eastAsia="zh-CN"/>
              </w:rPr>
            </w:pPr>
          </w:p>
          <w:p w14:paraId="5BA82CFF">
            <w:pPr>
              <w:spacing w:before="23" w:line="220" w:lineRule="auto"/>
              <w:ind w:left="24"/>
              <w:jc w:val="center"/>
              <w:rPr>
                <w:rFonts w:hint="eastAsia" w:ascii="仿宋" w:hAnsi="仿宋" w:eastAsia="仿宋" w:cs="仿宋"/>
                <w:spacing w:val="-3"/>
                <w:sz w:val="21"/>
                <w:szCs w:val="21"/>
                <w:lang w:eastAsia="zh-CN"/>
              </w:rPr>
            </w:pPr>
            <w:r>
              <w:rPr>
                <w:rFonts w:hint="eastAsia" w:ascii="仿宋" w:hAnsi="仿宋" w:eastAsia="仿宋" w:cs="仿宋"/>
                <w:spacing w:val="-3"/>
                <w:sz w:val="21"/>
                <w:szCs w:val="21"/>
                <w:lang w:eastAsia="zh-CN"/>
              </w:rPr>
              <w:t>区卫健委</w:t>
            </w:r>
          </w:p>
          <w:p w14:paraId="1D50E6EC">
            <w:pPr>
              <w:spacing w:before="23" w:line="220" w:lineRule="auto"/>
              <w:ind w:left="24"/>
              <w:jc w:val="center"/>
              <w:rPr>
                <w:rFonts w:hint="eastAsia" w:ascii="仿宋" w:hAnsi="仿宋" w:eastAsia="仿宋" w:cs="仿宋"/>
                <w:spacing w:val="-3"/>
                <w:sz w:val="21"/>
                <w:szCs w:val="21"/>
              </w:rPr>
            </w:pPr>
            <w:r>
              <w:rPr>
                <w:rFonts w:hint="eastAsia" w:ascii="仿宋" w:hAnsi="仿宋" w:eastAsia="仿宋" w:cs="仿宋"/>
                <w:spacing w:val="-3"/>
                <w:sz w:val="21"/>
                <w:szCs w:val="21"/>
                <w:lang w:eastAsia="zh-CN"/>
              </w:rPr>
              <w:t>区</w:t>
            </w:r>
            <w:r>
              <w:rPr>
                <w:rFonts w:hint="eastAsia" w:ascii="仿宋" w:hAnsi="仿宋" w:eastAsia="仿宋" w:cs="仿宋"/>
                <w:spacing w:val="-3"/>
                <w:sz w:val="21"/>
                <w:szCs w:val="21"/>
              </w:rPr>
              <w:t>创建办</w:t>
            </w:r>
          </w:p>
          <w:p w14:paraId="34FBF2C4">
            <w:pPr>
              <w:spacing w:before="23" w:line="220" w:lineRule="auto"/>
              <w:ind w:left="24"/>
              <w:jc w:val="center"/>
              <w:rPr>
                <w:rFonts w:hint="eastAsia" w:ascii="仿宋" w:hAnsi="仿宋" w:eastAsia="仿宋" w:cs="仿宋"/>
                <w:spacing w:val="-3"/>
                <w:sz w:val="21"/>
                <w:szCs w:val="21"/>
                <w:lang w:eastAsia="zh-CN"/>
              </w:rPr>
            </w:pPr>
          </w:p>
        </w:tc>
        <w:tc>
          <w:tcPr>
            <w:tcW w:w="1083" w:type="dxa"/>
            <w:tcBorders>
              <w:top w:val="single" w:color="000000" w:sz="2" w:space="0"/>
              <w:bottom w:val="single" w:color="000000" w:sz="2" w:space="0"/>
            </w:tcBorders>
            <w:noWrap w:val="0"/>
            <w:vAlign w:val="center"/>
          </w:tcPr>
          <w:p w14:paraId="371E7E4A">
            <w:pPr>
              <w:spacing w:before="23" w:line="220" w:lineRule="auto"/>
              <w:ind w:left="24"/>
              <w:jc w:val="center"/>
              <w:rPr>
                <w:rFonts w:hint="eastAsia" w:ascii="仿宋" w:hAnsi="仿宋" w:eastAsia="仿宋" w:cs="仿宋"/>
                <w:spacing w:val="-3"/>
                <w:sz w:val="21"/>
                <w:szCs w:val="21"/>
              </w:rPr>
            </w:pPr>
            <w:r>
              <w:rPr>
                <w:rFonts w:hint="eastAsia" w:ascii="仿宋" w:hAnsi="仿宋" w:eastAsia="仿宋" w:cs="仿宋"/>
                <w:spacing w:val="-3"/>
                <w:sz w:val="21"/>
                <w:szCs w:val="21"/>
              </w:rPr>
              <w:t>各部门、乡镇及街道</w:t>
            </w:r>
          </w:p>
        </w:tc>
      </w:tr>
    </w:tbl>
    <w:p w14:paraId="6F56E7C6">
      <w:pPr>
        <w:rPr>
          <w:rFonts w:hint="eastAsia" w:ascii="仿宋" w:hAnsi="仿宋" w:eastAsia="仿宋" w:cs="仿宋"/>
          <w:sz w:val="21"/>
          <w:szCs w:val="21"/>
        </w:rPr>
        <w:sectPr>
          <w:footerReference r:id="rId9" w:type="default"/>
          <w:pgSz w:w="16839" w:h="11906"/>
          <w:pgMar w:top="1012" w:right="1222" w:bottom="1377" w:left="1222" w:header="0" w:footer="1206" w:gutter="0"/>
          <w:pgNumType w:fmt="numberInDash"/>
          <w:cols w:space="720" w:num="1"/>
        </w:sectPr>
      </w:pPr>
    </w:p>
    <w:tbl>
      <w:tblPr>
        <w:tblStyle w:val="42"/>
        <w:tblpPr w:leftFromText="180" w:rightFromText="180" w:vertAnchor="text" w:horzAnchor="page" w:tblpX="703" w:tblpY="74"/>
        <w:tblOverlap w:val="never"/>
        <w:tblW w:w="1534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06"/>
        <w:gridCol w:w="1080"/>
        <w:gridCol w:w="2280"/>
        <w:gridCol w:w="6641"/>
        <w:gridCol w:w="1104"/>
        <w:gridCol w:w="1045"/>
        <w:gridCol w:w="1095"/>
        <w:gridCol w:w="1095"/>
      </w:tblGrid>
      <w:tr w14:paraId="58770B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3" w:hRule="atLeast"/>
        </w:trPr>
        <w:tc>
          <w:tcPr>
            <w:tcW w:w="1006" w:type="dxa"/>
            <w:vMerge w:val="restart"/>
            <w:tcBorders>
              <w:top w:val="single" w:color="000000" w:sz="2" w:space="0"/>
              <w:bottom w:val="nil"/>
            </w:tcBorders>
            <w:noWrap w:val="0"/>
            <w:vAlign w:val="top"/>
          </w:tcPr>
          <w:p w14:paraId="16133697">
            <w:pPr>
              <w:rPr>
                <w:rFonts w:hint="eastAsia" w:ascii="仿宋" w:hAnsi="仿宋" w:eastAsia="仿宋" w:cs="仿宋"/>
                <w:sz w:val="24"/>
                <w:szCs w:val="24"/>
              </w:rPr>
            </w:pPr>
          </w:p>
          <w:p w14:paraId="389186B6">
            <w:pPr>
              <w:bidi w:val="0"/>
              <w:rPr>
                <w:rFonts w:hint="eastAsia"/>
                <w:kern w:val="2"/>
                <w:sz w:val="21"/>
                <w:szCs w:val="24"/>
                <w:lang w:val="en-US" w:eastAsia="zh-CN" w:bidi="ar-SA"/>
              </w:rPr>
            </w:pPr>
          </w:p>
          <w:p w14:paraId="56615C2E">
            <w:pPr>
              <w:bidi w:val="0"/>
              <w:rPr>
                <w:rFonts w:hint="eastAsia"/>
                <w:lang w:val="en-US" w:eastAsia="zh-CN"/>
              </w:rPr>
            </w:pPr>
          </w:p>
          <w:p w14:paraId="41692FC5">
            <w:pPr>
              <w:bidi w:val="0"/>
              <w:rPr>
                <w:rFonts w:hint="eastAsia"/>
                <w:lang w:val="en-US" w:eastAsia="zh-CN"/>
              </w:rPr>
            </w:pPr>
          </w:p>
          <w:p w14:paraId="5E04CF3B">
            <w:pPr>
              <w:bidi w:val="0"/>
              <w:rPr>
                <w:rFonts w:hint="eastAsia"/>
                <w:lang w:val="en-US" w:eastAsia="zh-CN"/>
              </w:rPr>
            </w:pPr>
          </w:p>
          <w:p w14:paraId="328F3313">
            <w:pPr>
              <w:bidi w:val="0"/>
              <w:rPr>
                <w:rFonts w:hint="eastAsia"/>
                <w:lang w:val="en-US" w:eastAsia="zh-CN"/>
              </w:rPr>
            </w:pPr>
          </w:p>
          <w:p w14:paraId="30119062">
            <w:pPr>
              <w:bidi w:val="0"/>
              <w:rPr>
                <w:rFonts w:hint="eastAsia"/>
                <w:lang w:val="en-US" w:eastAsia="zh-CN"/>
              </w:rPr>
            </w:pPr>
          </w:p>
          <w:p w14:paraId="148CDCBE">
            <w:pPr>
              <w:bidi w:val="0"/>
              <w:rPr>
                <w:rFonts w:hint="eastAsia"/>
                <w:lang w:val="en-US" w:eastAsia="zh-CN"/>
              </w:rPr>
            </w:pPr>
          </w:p>
          <w:p w14:paraId="6A79B282">
            <w:pPr>
              <w:bidi w:val="0"/>
              <w:rPr>
                <w:rFonts w:hint="eastAsia"/>
                <w:lang w:val="en-US" w:eastAsia="zh-CN"/>
              </w:rPr>
            </w:pPr>
          </w:p>
          <w:p w14:paraId="190667EE">
            <w:pPr>
              <w:bidi w:val="0"/>
              <w:rPr>
                <w:rFonts w:hint="eastAsia"/>
                <w:lang w:val="en-US" w:eastAsia="zh-CN"/>
              </w:rPr>
            </w:pPr>
          </w:p>
          <w:p w14:paraId="4B9FEEAF">
            <w:pPr>
              <w:bidi w:val="0"/>
              <w:rPr>
                <w:rFonts w:hint="eastAsia"/>
                <w:lang w:val="en-US" w:eastAsia="zh-CN"/>
              </w:rPr>
            </w:pPr>
          </w:p>
          <w:p w14:paraId="6E4550CB">
            <w:pPr>
              <w:bidi w:val="0"/>
              <w:rPr>
                <w:rFonts w:hint="eastAsia"/>
                <w:lang w:val="en-US" w:eastAsia="zh-CN"/>
              </w:rPr>
            </w:pPr>
          </w:p>
          <w:p w14:paraId="30E674BE">
            <w:pPr>
              <w:bidi w:val="0"/>
              <w:rPr>
                <w:rFonts w:hint="eastAsia"/>
                <w:lang w:val="en-US" w:eastAsia="zh-CN"/>
              </w:rPr>
            </w:pPr>
          </w:p>
          <w:p w14:paraId="677DD37C">
            <w:pPr>
              <w:bidi w:val="0"/>
              <w:rPr>
                <w:rFonts w:hint="eastAsia"/>
                <w:lang w:val="en-US" w:eastAsia="zh-CN"/>
              </w:rPr>
            </w:pPr>
          </w:p>
          <w:p w14:paraId="060B38C9">
            <w:pPr>
              <w:bidi w:val="0"/>
              <w:rPr>
                <w:rFonts w:hint="eastAsia"/>
                <w:lang w:val="en-US" w:eastAsia="zh-CN"/>
              </w:rPr>
            </w:pPr>
          </w:p>
          <w:p w14:paraId="04A5C9C0">
            <w:pPr>
              <w:spacing w:before="78"/>
              <w:ind w:left="233" w:right="14" w:hanging="204"/>
              <w:rPr>
                <w:rFonts w:hint="eastAsia" w:ascii="仿宋" w:hAnsi="仿宋" w:eastAsia="仿宋" w:cs="仿宋"/>
                <w:spacing w:val="-24"/>
                <w:sz w:val="21"/>
                <w:szCs w:val="21"/>
              </w:rPr>
            </w:pPr>
            <w:r>
              <w:rPr>
                <w:rFonts w:hint="eastAsia" w:ascii="仿宋" w:hAnsi="仿宋" w:eastAsia="仿宋" w:cs="仿宋"/>
                <w:spacing w:val="-24"/>
                <w:sz w:val="21"/>
                <w:szCs w:val="21"/>
              </w:rPr>
              <w:t>一、政策</w:t>
            </w:r>
            <w:r>
              <w:rPr>
                <w:rFonts w:hint="eastAsia" w:ascii="仿宋" w:hAnsi="仿宋" w:eastAsia="仿宋" w:cs="仿宋"/>
                <w:spacing w:val="-7"/>
                <w:sz w:val="21"/>
                <w:szCs w:val="21"/>
              </w:rPr>
              <w:t>发</w:t>
            </w:r>
            <w:r>
              <w:rPr>
                <w:rFonts w:hint="eastAsia" w:ascii="仿宋" w:hAnsi="仿宋" w:eastAsia="仿宋" w:cs="仿宋"/>
                <w:spacing w:val="-5"/>
                <w:sz w:val="21"/>
                <w:szCs w:val="21"/>
              </w:rPr>
              <w:t>展</w:t>
            </w:r>
          </w:p>
          <w:p w14:paraId="3B3091F5">
            <w:pPr>
              <w:bidi w:val="0"/>
              <w:jc w:val="center"/>
              <w:rPr>
                <w:rFonts w:hint="eastAsia" w:eastAsia="仿宋"/>
                <w:lang w:val="en-US" w:eastAsia="zh-CN"/>
              </w:rPr>
            </w:pPr>
            <w:r>
              <w:rPr>
                <w:rFonts w:hint="eastAsia" w:ascii="仿宋" w:hAnsi="仿宋" w:eastAsia="仿宋" w:cs="仿宋"/>
                <w:spacing w:val="-15"/>
                <w:position w:val="1"/>
                <w:sz w:val="21"/>
                <w:szCs w:val="21"/>
              </w:rPr>
              <w:t>(</w:t>
            </w:r>
            <w:r>
              <w:rPr>
                <w:rFonts w:hint="eastAsia" w:ascii="仿宋" w:hAnsi="仿宋" w:eastAsia="仿宋" w:cs="仿宋"/>
                <w:spacing w:val="-11"/>
                <w:position w:val="1"/>
                <w:sz w:val="21"/>
                <w:szCs w:val="21"/>
              </w:rPr>
              <w:t>60分</w:t>
            </w:r>
            <w:r>
              <w:rPr>
                <w:rFonts w:hint="eastAsia" w:ascii="仿宋" w:hAnsi="仿宋" w:eastAsia="仿宋" w:cs="仿宋"/>
                <w:spacing w:val="-11"/>
                <w:position w:val="1"/>
                <w:sz w:val="21"/>
                <w:szCs w:val="21"/>
                <w:lang w:eastAsia="zh-CN"/>
              </w:rPr>
              <w:t>）</w:t>
            </w:r>
          </w:p>
        </w:tc>
        <w:tc>
          <w:tcPr>
            <w:tcW w:w="1080" w:type="dxa"/>
            <w:vMerge w:val="restart"/>
            <w:tcBorders>
              <w:top w:val="single" w:color="000000" w:sz="2" w:space="0"/>
              <w:bottom w:val="nil"/>
            </w:tcBorders>
            <w:noWrap w:val="0"/>
            <w:vAlign w:val="top"/>
          </w:tcPr>
          <w:p w14:paraId="14B0FA6F">
            <w:pPr>
              <w:spacing w:before="57" w:line="221" w:lineRule="auto"/>
              <w:ind w:left="24"/>
              <w:rPr>
                <w:rFonts w:hint="eastAsia" w:ascii="仿宋" w:hAnsi="仿宋" w:eastAsia="仿宋" w:cs="仿宋"/>
                <w:spacing w:val="-10"/>
                <w:sz w:val="21"/>
                <w:szCs w:val="21"/>
              </w:rPr>
            </w:pPr>
          </w:p>
          <w:p w14:paraId="150A5E7C">
            <w:pPr>
              <w:spacing w:before="57" w:line="221" w:lineRule="auto"/>
              <w:ind w:left="24"/>
              <w:rPr>
                <w:rFonts w:hint="eastAsia" w:ascii="仿宋" w:hAnsi="仿宋" w:eastAsia="仿宋" w:cs="仿宋"/>
                <w:spacing w:val="-10"/>
                <w:sz w:val="21"/>
                <w:szCs w:val="21"/>
              </w:rPr>
            </w:pPr>
          </w:p>
          <w:p w14:paraId="151BD6CD">
            <w:pPr>
              <w:spacing w:before="57" w:line="221" w:lineRule="auto"/>
              <w:ind w:left="24"/>
              <w:rPr>
                <w:rFonts w:hint="eastAsia" w:ascii="仿宋" w:hAnsi="仿宋" w:eastAsia="仿宋" w:cs="仿宋"/>
                <w:spacing w:val="-10"/>
                <w:sz w:val="21"/>
                <w:szCs w:val="21"/>
              </w:rPr>
            </w:pPr>
            <w:r>
              <w:rPr>
                <w:rFonts w:hint="eastAsia" w:ascii="仿宋" w:hAnsi="仿宋" w:eastAsia="仿宋" w:cs="仿宋"/>
                <w:spacing w:val="-10"/>
                <w:sz w:val="21"/>
                <w:szCs w:val="21"/>
              </w:rPr>
              <w:t>(二) 保障慢性病防控经费。(10 分)</w:t>
            </w:r>
          </w:p>
        </w:tc>
        <w:tc>
          <w:tcPr>
            <w:tcW w:w="2280" w:type="dxa"/>
            <w:tcBorders>
              <w:top w:val="single" w:color="000000" w:sz="2" w:space="0"/>
              <w:bottom w:val="single" w:color="000000" w:sz="2" w:space="0"/>
            </w:tcBorders>
            <w:noWrap w:val="0"/>
            <w:vAlign w:val="center"/>
          </w:tcPr>
          <w:p w14:paraId="14358350">
            <w:pPr>
              <w:spacing w:before="57" w:line="221" w:lineRule="auto"/>
              <w:ind w:left="24"/>
              <w:jc w:val="both"/>
              <w:rPr>
                <w:rFonts w:hint="eastAsia" w:ascii="仿宋" w:hAnsi="仿宋" w:eastAsia="仿宋" w:cs="仿宋"/>
                <w:spacing w:val="-10"/>
                <w:sz w:val="21"/>
                <w:szCs w:val="21"/>
              </w:rPr>
            </w:pPr>
            <w:r>
              <w:rPr>
                <w:rFonts w:hint="eastAsia" w:ascii="仿宋" w:hAnsi="仿宋" w:eastAsia="仿宋" w:cs="仿宋"/>
                <w:spacing w:val="-10"/>
                <w:sz w:val="21"/>
                <w:szCs w:val="21"/>
              </w:rPr>
              <w:t>1.慢性病防控工作经费纳入政府年度预算、决算管理。</w:t>
            </w:r>
          </w:p>
        </w:tc>
        <w:tc>
          <w:tcPr>
            <w:tcW w:w="6641" w:type="dxa"/>
            <w:tcBorders>
              <w:top w:val="single" w:color="000000" w:sz="2" w:space="0"/>
              <w:bottom w:val="single" w:color="000000" w:sz="2" w:space="0"/>
            </w:tcBorders>
            <w:noWrap w:val="0"/>
            <w:vAlign w:val="center"/>
          </w:tcPr>
          <w:p w14:paraId="0A55A0BC">
            <w:pPr>
              <w:spacing w:before="57" w:line="221" w:lineRule="auto"/>
              <w:ind w:left="24"/>
              <w:jc w:val="both"/>
              <w:rPr>
                <w:rFonts w:hint="eastAsia" w:ascii="仿宋" w:hAnsi="仿宋" w:eastAsia="仿宋" w:cs="仿宋"/>
                <w:spacing w:val="-10"/>
                <w:sz w:val="21"/>
                <w:szCs w:val="21"/>
              </w:rPr>
            </w:pPr>
            <w:r>
              <w:rPr>
                <w:rFonts w:hint="eastAsia" w:ascii="仿宋" w:hAnsi="仿宋" w:eastAsia="仿宋" w:cs="仿宋"/>
                <w:spacing w:val="-10"/>
                <w:sz w:val="21"/>
                <w:szCs w:val="21"/>
              </w:rPr>
              <w:t>(1)慢性病防控工作经费纳入政府预算、决算管理，各 2 分，共 4 分。</w:t>
            </w:r>
          </w:p>
          <w:p w14:paraId="6E041AD2">
            <w:pPr>
              <w:spacing w:before="57" w:line="221" w:lineRule="auto"/>
              <w:ind w:left="24"/>
              <w:jc w:val="both"/>
              <w:rPr>
                <w:rFonts w:hint="eastAsia" w:ascii="仿宋" w:hAnsi="仿宋" w:eastAsia="仿宋" w:cs="仿宋"/>
                <w:spacing w:val="-10"/>
                <w:sz w:val="21"/>
                <w:szCs w:val="21"/>
              </w:rPr>
            </w:pPr>
            <w:r>
              <w:rPr>
                <w:rFonts w:hint="eastAsia" w:ascii="仿宋" w:hAnsi="仿宋" w:eastAsia="仿宋" w:cs="仿宋"/>
                <w:spacing w:val="-10"/>
                <w:sz w:val="21"/>
                <w:szCs w:val="21"/>
              </w:rPr>
              <w:t>(2)经费预算执行率 100%，1 分；其余 0 分。</w:t>
            </w:r>
          </w:p>
        </w:tc>
        <w:tc>
          <w:tcPr>
            <w:tcW w:w="1104" w:type="dxa"/>
            <w:tcBorders>
              <w:top w:val="single" w:color="000000" w:sz="2" w:space="0"/>
              <w:bottom w:val="single" w:color="000000" w:sz="2" w:space="0"/>
            </w:tcBorders>
            <w:noWrap w:val="0"/>
            <w:vAlign w:val="center"/>
          </w:tcPr>
          <w:p w14:paraId="39757F40">
            <w:pPr>
              <w:spacing w:before="78" w:line="177" w:lineRule="auto"/>
              <w:jc w:val="center"/>
              <w:rPr>
                <w:rFonts w:hint="eastAsia" w:ascii="仿宋" w:hAnsi="仿宋" w:eastAsia="仿宋" w:cs="仿宋"/>
                <w:sz w:val="24"/>
                <w:szCs w:val="24"/>
              </w:rPr>
            </w:pPr>
            <w:r>
              <w:rPr>
                <w:rFonts w:hint="eastAsia" w:ascii="仿宋" w:hAnsi="仿宋" w:eastAsia="仿宋" w:cs="仿宋"/>
                <w:sz w:val="24"/>
                <w:szCs w:val="24"/>
              </w:rPr>
              <w:t>5</w:t>
            </w:r>
          </w:p>
        </w:tc>
        <w:tc>
          <w:tcPr>
            <w:tcW w:w="1045" w:type="dxa"/>
            <w:tcBorders>
              <w:top w:val="single" w:color="000000" w:sz="2" w:space="0"/>
              <w:bottom w:val="single" w:color="000000" w:sz="2" w:space="0"/>
            </w:tcBorders>
            <w:noWrap w:val="0"/>
            <w:vAlign w:val="center"/>
          </w:tcPr>
          <w:p w14:paraId="4343BE13">
            <w:pPr>
              <w:spacing w:before="23" w:line="220" w:lineRule="auto"/>
              <w:ind w:left="24"/>
              <w:jc w:val="center"/>
              <w:rPr>
                <w:rFonts w:hint="eastAsia" w:ascii="仿宋" w:hAnsi="仿宋" w:eastAsia="仿宋" w:cs="仿宋"/>
                <w:spacing w:val="-3"/>
                <w:sz w:val="21"/>
                <w:szCs w:val="21"/>
              </w:rPr>
            </w:pPr>
            <w:r>
              <w:rPr>
                <w:rFonts w:hint="eastAsia" w:ascii="仿宋" w:hAnsi="仿宋" w:eastAsia="仿宋" w:cs="仿宋"/>
                <w:spacing w:val="-3"/>
                <w:sz w:val="21"/>
                <w:szCs w:val="21"/>
              </w:rPr>
              <w:t>查阅资料</w:t>
            </w:r>
          </w:p>
        </w:tc>
        <w:tc>
          <w:tcPr>
            <w:tcW w:w="1095" w:type="dxa"/>
            <w:tcBorders>
              <w:top w:val="single" w:color="000000" w:sz="2" w:space="0"/>
              <w:bottom w:val="single" w:color="000000" w:sz="2" w:space="0"/>
            </w:tcBorders>
            <w:noWrap w:val="0"/>
            <w:vAlign w:val="center"/>
          </w:tcPr>
          <w:p w14:paraId="1508B944">
            <w:pPr>
              <w:spacing w:before="23" w:line="220" w:lineRule="auto"/>
              <w:ind w:left="24"/>
              <w:jc w:val="center"/>
              <w:rPr>
                <w:rFonts w:hint="eastAsia" w:ascii="仿宋" w:hAnsi="仿宋" w:eastAsia="仿宋" w:cs="仿宋"/>
                <w:spacing w:val="-3"/>
                <w:sz w:val="21"/>
                <w:szCs w:val="21"/>
              </w:rPr>
            </w:pPr>
            <w:r>
              <w:rPr>
                <w:rFonts w:hint="eastAsia" w:ascii="仿宋" w:hAnsi="仿宋" w:eastAsia="仿宋" w:cs="仿宋"/>
                <w:spacing w:val="-3"/>
                <w:sz w:val="21"/>
                <w:szCs w:val="21"/>
                <w:lang w:eastAsia="zh-CN"/>
              </w:rPr>
              <w:t>区</w:t>
            </w:r>
            <w:r>
              <w:rPr>
                <w:rFonts w:hint="eastAsia" w:ascii="仿宋" w:hAnsi="仿宋" w:eastAsia="仿宋" w:cs="仿宋"/>
                <w:spacing w:val="-3"/>
                <w:sz w:val="21"/>
                <w:szCs w:val="21"/>
              </w:rPr>
              <w:t>财政局</w:t>
            </w:r>
          </w:p>
        </w:tc>
        <w:tc>
          <w:tcPr>
            <w:tcW w:w="1095" w:type="dxa"/>
            <w:tcBorders>
              <w:top w:val="single" w:color="000000" w:sz="2" w:space="0"/>
              <w:bottom w:val="single" w:color="000000" w:sz="2" w:space="0"/>
            </w:tcBorders>
            <w:noWrap w:val="0"/>
            <w:vAlign w:val="center"/>
          </w:tcPr>
          <w:p w14:paraId="3AE07590">
            <w:pPr>
              <w:spacing w:before="23" w:line="220" w:lineRule="auto"/>
              <w:ind w:left="24"/>
              <w:jc w:val="center"/>
              <w:rPr>
                <w:rFonts w:hint="eastAsia" w:ascii="仿宋" w:hAnsi="仿宋" w:eastAsia="仿宋" w:cs="仿宋"/>
                <w:spacing w:val="-3"/>
                <w:sz w:val="21"/>
                <w:szCs w:val="21"/>
              </w:rPr>
            </w:pPr>
            <w:r>
              <w:rPr>
                <w:rFonts w:hint="eastAsia" w:ascii="仿宋" w:hAnsi="仿宋" w:eastAsia="仿宋" w:cs="仿宋"/>
                <w:spacing w:val="-3"/>
                <w:sz w:val="21"/>
                <w:szCs w:val="21"/>
                <w:lang w:eastAsia="zh-CN"/>
              </w:rPr>
              <w:t>区</w:t>
            </w:r>
            <w:r>
              <w:rPr>
                <w:rFonts w:hint="eastAsia" w:ascii="仿宋" w:hAnsi="仿宋" w:eastAsia="仿宋" w:cs="仿宋"/>
                <w:spacing w:val="-3"/>
                <w:sz w:val="21"/>
                <w:szCs w:val="21"/>
              </w:rPr>
              <w:t>卫</w:t>
            </w:r>
            <w:r>
              <w:rPr>
                <w:rFonts w:hint="eastAsia" w:ascii="仿宋" w:hAnsi="仿宋" w:eastAsia="仿宋" w:cs="仿宋"/>
                <w:spacing w:val="-3"/>
                <w:sz w:val="21"/>
                <w:szCs w:val="21"/>
                <w:lang w:eastAsia="zh-CN"/>
              </w:rPr>
              <w:t>健</w:t>
            </w:r>
            <w:r>
              <w:rPr>
                <w:rFonts w:hint="eastAsia" w:ascii="仿宋" w:hAnsi="仿宋" w:eastAsia="仿宋" w:cs="仿宋"/>
                <w:spacing w:val="-3"/>
                <w:sz w:val="21"/>
                <w:szCs w:val="21"/>
              </w:rPr>
              <w:t>委</w:t>
            </w:r>
          </w:p>
        </w:tc>
      </w:tr>
      <w:tr w14:paraId="6B3667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8" w:hRule="atLeast"/>
        </w:trPr>
        <w:tc>
          <w:tcPr>
            <w:tcW w:w="1006" w:type="dxa"/>
            <w:vMerge w:val="continue"/>
            <w:tcBorders>
              <w:top w:val="nil"/>
              <w:bottom w:val="nil"/>
            </w:tcBorders>
            <w:noWrap w:val="0"/>
            <w:vAlign w:val="top"/>
          </w:tcPr>
          <w:p w14:paraId="4FD7A8A7">
            <w:pPr>
              <w:rPr>
                <w:rFonts w:hint="eastAsia" w:ascii="仿宋" w:hAnsi="仿宋" w:eastAsia="仿宋" w:cs="仿宋"/>
                <w:sz w:val="24"/>
                <w:szCs w:val="24"/>
              </w:rPr>
            </w:pPr>
          </w:p>
        </w:tc>
        <w:tc>
          <w:tcPr>
            <w:tcW w:w="1080" w:type="dxa"/>
            <w:vMerge w:val="continue"/>
            <w:tcBorders>
              <w:top w:val="nil"/>
              <w:bottom w:val="single" w:color="000000" w:sz="2" w:space="0"/>
            </w:tcBorders>
            <w:noWrap w:val="0"/>
            <w:vAlign w:val="top"/>
          </w:tcPr>
          <w:p w14:paraId="433A46F9">
            <w:pPr>
              <w:spacing w:before="57" w:line="221" w:lineRule="auto"/>
              <w:ind w:left="24"/>
              <w:rPr>
                <w:rFonts w:hint="eastAsia" w:ascii="仿宋" w:hAnsi="仿宋" w:eastAsia="仿宋" w:cs="仿宋"/>
                <w:spacing w:val="-10"/>
                <w:sz w:val="21"/>
                <w:szCs w:val="21"/>
              </w:rPr>
            </w:pPr>
          </w:p>
        </w:tc>
        <w:tc>
          <w:tcPr>
            <w:tcW w:w="2280" w:type="dxa"/>
            <w:tcBorders>
              <w:top w:val="single" w:color="000000" w:sz="2" w:space="0"/>
              <w:bottom w:val="single" w:color="000000" w:sz="2" w:space="0"/>
            </w:tcBorders>
            <w:noWrap w:val="0"/>
            <w:vAlign w:val="center"/>
          </w:tcPr>
          <w:p w14:paraId="757DFA13">
            <w:pPr>
              <w:spacing w:before="57" w:line="221" w:lineRule="auto"/>
              <w:ind w:left="24"/>
              <w:jc w:val="both"/>
              <w:rPr>
                <w:rFonts w:hint="eastAsia" w:ascii="仿宋" w:hAnsi="仿宋" w:eastAsia="仿宋" w:cs="仿宋"/>
                <w:spacing w:val="-10"/>
                <w:sz w:val="21"/>
                <w:szCs w:val="21"/>
              </w:rPr>
            </w:pPr>
            <w:r>
              <w:rPr>
                <w:rFonts w:hint="eastAsia" w:ascii="仿宋" w:hAnsi="仿宋" w:eastAsia="仿宋" w:cs="仿宋"/>
                <w:spacing w:val="-10"/>
                <w:sz w:val="21"/>
                <w:szCs w:val="21"/>
              </w:rPr>
              <w:t>2.政府按规划、计划提供示范</w:t>
            </w:r>
            <w:r>
              <w:rPr>
                <w:rFonts w:hint="eastAsia" w:ascii="仿宋" w:hAnsi="仿宋" w:eastAsia="仿宋" w:cs="仿宋"/>
                <w:spacing w:val="-10"/>
                <w:sz w:val="21"/>
                <w:szCs w:val="21"/>
                <w:lang w:eastAsia="zh-CN"/>
              </w:rPr>
              <w:t>区</w:t>
            </w:r>
            <w:r>
              <w:rPr>
                <w:rFonts w:hint="eastAsia" w:ascii="仿宋" w:hAnsi="仿宋" w:eastAsia="仿宋" w:cs="仿宋"/>
                <w:spacing w:val="-10"/>
                <w:sz w:val="21"/>
                <w:szCs w:val="21"/>
              </w:rPr>
              <w:t>建设专项工作经费，专款专用。</w:t>
            </w:r>
          </w:p>
        </w:tc>
        <w:tc>
          <w:tcPr>
            <w:tcW w:w="6641" w:type="dxa"/>
            <w:tcBorders>
              <w:top w:val="single" w:color="000000" w:sz="2" w:space="0"/>
              <w:bottom w:val="single" w:color="000000" w:sz="2" w:space="0"/>
            </w:tcBorders>
            <w:noWrap w:val="0"/>
            <w:vAlign w:val="center"/>
          </w:tcPr>
          <w:p w14:paraId="3B4694EC">
            <w:pPr>
              <w:spacing w:before="57" w:line="221" w:lineRule="auto"/>
              <w:ind w:left="24"/>
              <w:jc w:val="both"/>
              <w:rPr>
                <w:rFonts w:hint="eastAsia" w:ascii="仿宋" w:hAnsi="仿宋" w:eastAsia="仿宋" w:cs="仿宋"/>
                <w:spacing w:val="-10"/>
                <w:sz w:val="21"/>
                <w:szCs w:val="21"/>
              </w:rPr>
            </w:pPr>
            <w:r>
              <w:rPr>
                <w:rFonts w:hint="eastAsia" w:ascii="仿宋" w:hAnsi="仿宋" w:eastAsia="仿宋" w:cs="仿宋"/>
                <w:spacing w:val="-10"/>
                <w:sz w:val="21"/>
                <w:szCs w:val="21"/>
              </w:rPr>
              <w:t>(1)辖区提供示范</w:t>
            </w:r>
            <w:r>
              <w:rPr>
                <w:rFonts w:hint="eastAsia" w:ascii="仿宋" w:hAnsi="仿宋" w:eastAsia="仿宋" w:cs="仿宋"/>
                <w:spacing w:val="-10"/>
                <w:sz w:val="21"/>
                <w:szCs w:val="21"/>
                <w:lang w:eastAsia="zh-CN"/>
              </w:rPr>
              <w:t>区</w:t>
            </w:r>
            <w:r>
              <w:rPr>
                <w:rFonts w:hint="eastAsia" w:ascii="仿宋" w:hAnsi="仿宋" w:eastAsia="仿宋" w:cs="仿宋"/>
                <w:spacing w:val="-10"/>
                <w:sz w:val="21"/>
                <w:szCs w:val="21"/>
              </w:rPr>
              <w:t>建设专项工作经费， 3 分；其余 0 分。</w:t>
            </w:r>
          </w:p>
          <w:p w14:paraId="7156FDA5">
            <w:pPr>
              <w:spacing w:before="57" w:line="221" w:lineRule="auto"/>
              <w:ind w:left="24"/>
              <w:jc w:val="both"/>
              <w:rPr>
                <w:rFonts w:hint="eastAsia" w:ascii="仿宋" w:hAnsi="仿宋" w:eastAsia="仿宋" w:cs="仿宋"/>
                <w:spacing w:val="-10"/>
                <w:sz w:val="21"/>
                <w:szCs w:val="21"/>
              </w:rPr>
            </w:pPr>
            <w:r>
              <w:rPr>
                <w:rFonts w:hint="eastAsia" w:ascii="仿宋" w:hAnsi="仿宋" w:eastAsia="仿宋" w:cs="仿宋"/>
                <w:spacing w:val="-10"/>
                <w:sz w:val="21"/>
                <w:szCs w:val="21"/>
              </w:rPr>
              <w:t>(2)慢性病防控经费专项管理，确保专款专用， 2 分；其余 0 分。</w:t>
            </w:r>
          </w:p>
        </w:tc>
        <w:tc>
          <w:tcPr>
            <w:tcW w:w="1104" w:type="dxa"/>
            <w:tcBorders>
              <w:top w:val="single" w:color="000000" w:sz="2" w:space="0"/>
              <w:bottom w:val="single" w:color="000000" w:sz="2" w:space="0"/>
            </w:tcBorders>
            <w:noWrap w:val="0"/>
            <w:vAlign w:val="center"/>
          </w:tcPr>
          <w:p w14:paraId="15F549AF">
            <w:pPr>
              <w:spacing w:before="78" w:line="177" w:lineRule="auto"/>
              <w:jc w:val="center"/>
              <w:rPr>
                <w:rFonts w:hint="eastAsia" w:ascii="仿宋" w:hAnsi="仿宋" w:eastAsia="仿宋" w:cs="仿宋"/>
                <w:sz w:val="24"/>
                <w:szCs w:val="24"/>
              </w:rPr>
            </w:pPr>
            <w:r>
              <w:rPr>
                <w:rFonts w:hint="eastAsia" w:ascii="仿宋" w:hAnsi="仿宋" w:eastAsia="仿宋" w:cs="仿宋"/>
                <w:sz w:val="24"/>
                <w:szCs w:val="24"/>
              </w:rPr>
              <w:t>5</w:t>
            </w:r>
          </w:p>
        </w:tc>
        <w:tc>
          <w:tcPr>
            <w:tcW w:w="1045" w:type="dxa"/>
            <w:tcBorders>
              <w:top w:val="single" w:color="000000" w:sz="2" w:space="0"/>
              <w:bottom w:val="single" w:color="000000" w:sz="2" w:space="0"/>
            </w:tcBorders>
            <w:noWrap w:val="0"/>
            <w:vAlign w:val="center"/>
          </w:tcPr>
          <w:p w14:paraId="70818DCB">
            <w:pPr>
              <w:spacing w:before="23" w:line="220" w:lineRule="auto"/>
              <w:ind w:left="24"/>
              <w:jc w:val="center"/>
              <w:rPr>
                <w:rFonts w:hint="eastAsia" w:ascii="仿宋" w:hAnsi="仿宋" w:eastAsia="仿宋" w:cs="仿宋"/>
                <w:spacing w:val="-3"/>
                <w:sz w:val="21"/>
                <w:szCs w:val="21"/>
              </w:rPr>
            </w:pPr>
            <w:r>
              <w:rPr>
                <w:rFonts w:hint="eastAsia" w:ascii="仿宋" w:hAnsi="仿宋" w:eastAsia="仿宋" w:cs="仿宋"/>
                <w:spacing w:val="-3"/>
                <w:sz w:val="21"/>
                <w:szCs w:val="21"/>
              </w:rPr>
              <w:t>查阅资料</w:t>
            </w:r>
          </w:p>
        </w:tc>
        <w:tc>
          <w:tcPr>
            <w:tcW w:w="1095" w:type="dxa"/>
            <w:tcBorders>
              <w:top w:val="single" w:color="000000" w:sz="2" w:space="0"/>
              <w:bottom w:val="single" w:color="000000" w:sz="2" w:space="0"/>
            </w:tcBorders>
            <w:noWrap w:val="0"/>
            <w:vAlign w:val="center"/>
          </w:tcPr>
          <w:p w14:paraId="721CE964">
            <w:pPr>
              <w:spacing w:before="23" w:line="220" w:lineRule="auto"/>
              <w:ind w:left="24"/>
              <w:jc w:val="center"/>
              <w:rPr>
                <w:rFonts w:hint="eastAsia" w:ascii="仿宋" w:hAnsi="仿宋" w:eastAsia="仿宋" w:cs="仿宋"/>
                <w:spacing w:val="-3"/>
                <w:sz w:val="21"/>
                <w:szCs w:val="21"/>
              </w:rPr>
            </w:pPr>
            <w:r>
              <w:rPr>
                <w:rFonts w:hint="eastAsia" w:ascii="仿宋" w:hAnsi="仿宋" w:eastAsia="仿宋" w:cs="仿宋"/>
                <w:spacing w:val="-3"/>
                <w:sz w:val="21"/>
                <w:szCs w:val="21"/>
                <w:lang w:eastAsia="zh-CN"/>
              </w:rPr>
              <w:t>区</w:t>
            </w:r>
            <w:r>
              <w:rPr>
                <w:rFonts w:hint="eastAsia" w:ascii="仿宋" w:hAnsi="仿宋" w:eastAsia="仿宋" w:cs="仿宋"/>
                <w:spacing w:val="-3"/>
                <w:sz w:val="21"/>
                <w:szCs w:val="21"/>
              </w:rPr>
              <w:t>财政局</w:t>
            </w:r>
          </w:p>
        </w:tc>
        <w:tc>
          <w:tcPr>
            <w:tcW w:w="1095" w:type="dxa"/>
            <w:tcBorders>
              <w:top w:val="single" w:color="000000" w:sz="2" w:space="0"/>
              <w:bottom w:val="single" w:color="000000" w:sz="2" w:space="0"/>
            </w:tcBorders>
            <w:noWrap w:val="0"/>
            <w:vAlign w:val="center"/>
          </w:tcPr>
          <w:p w14:paraId="7246689B">
            <w:pPr>
              <w:spacing w:before="23" w:line="220" w:lineRule="auto"/>
              <w:ind w:left="24"/>
              <w:jc w:val="center"/>
              <w:rPr>
                <w:rFonts w:hint="eastAsia" w:ascii="仿宋" w:hAnsi="仿宋" w:eastAsia="仿宋" w:cs="仿宋"/>
                <w:spacing w:val="-3"/>
                <w:sz w:val="21"/>
                <w:szCs w:val="21"/>
              </w:rPr>
            </w:pPr>
            <w:r>
              <w:rPr>
                <w:rFonts w:hint="eastAsia" w:ascii="仿宋" w:hAnsi="仿宋" w:eastAsia="仿宋" w:cs="仿宋"/>
                <w:spacing w:val="-3"/>
                <w:sz w:val="21"/>
                <w:szCs w:val="21"/>
                <w:lang w:eastAsia="zh-CN"/>
              </w:rPr>
              <w:t>区</w:t>
            </w:r>
            <w:r>
              <w:rPr>
                <w:rFonts w:hint="eastAsia" w:ascii="仿宋" w:hAnsi="仿宋" w:eastAsia="仿宋" w:cs="仿宋"/>
                <w:spacing w:val="-3"/>
                <w:sz w:val="21"/>
                <w:szCs w:val="21"/>
              </w:rPr>
              <w:t>卫</w:t>
            </w:r>
            <w:r>
              <w:rPr>
                <w:rFonts w:hint="eastAsia" w:ascii="仿宋" w:hAnsi="仿宋" w:eastAsia="仿宋" w:cs="仿宋"/>
                <w:spacing w:val="-3"/>
                <w:sz w:val="21"/>
                <w:szCs w:val="21"/>
                <w:lang w:eastAsia="zh-CN"/>
              </w:rPr>
              <w:t>健</w:t>
            </w:r>
            <w:r>
              <w:rPr>
                <w:rFonts w:hint="eastAsia" w:ascii="仿宋" w:hAnsi="仿宋" w:eastAsia="仿宋" w:cs="仿宋"/>
                <w:spacing w:val="-3"/>
                <w:sz w:val="21"/>
                <w:szCs w:val="21"/>
              </w:rPr>
              <w:t>委</w:t>
            </w:r>
          </w:p>
        </w:tc>
      </w:tr>
      <w:tr w14:paraId="265740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4" w:hRule="atLeast"/>
        </w:trPr>
        <w:tc>
          <w:tcPr>
            <w:tcW w:w="1006" w:type="dxa"/>
            <w:vMerge w:val="continue"/>
            <w:tcBorders>
              <w:top w:val="nil"/>
              <w:bottom w:val="nil"/>
            </w:tcBorders>
            <w:noWrap w:val="0"/>
            <w:vAlign w:val="top"/>
          </w:tcPr>
          <w:p w14:paraId="0ED6A16D">
            <w:pPr>
              <w:rPr>
                <w:rFonts w:hint="eastAsia" w:ascii="仿宋" w:hAnsi="仿宋" w:eastAsia="仿宋" w:cs="仿宋"/>
                <w:sz w:val="24"/>
                <w:szCs w:val="24"/>
              </w:rPr>
            </w:pPr>
          </w:p>
        </w:tc>
        <w:tc>
          <w:tcPr>
            <w:tcW w:w="1080" w:type="dxa"/>
            <w:vMerge w:val="restart"/>
            <w:tcBorders>
              <w:top w:val="single" w:color="000000" w:sz="2" w:space="0"/>
              <w:bottom w:val="nil"/>
            </w:tcBorders>
            <w:noWrap w:val="0"/>
            <w:vAlign w:val="top"/>
          </w:tcPr>
          <w:p w14:paraId="238DBF1D">
            <w:pPr>
              <w:spacing w:before="57" w:line="221" w:lineRule="auto"/>
              <w:ind w:left="24"/>
              <w:rPr>
                <w:rFonts w:hint="eastAsia" w:ascii="仿宋" w:hAnsi="仿宋" w:eastAsia="仿宋" w:cs="仿宋"/>
                <w:spacing w:val="-10"/>
                <w:sz w:val="21"/>
                <w:szCs w:val="21"/>
              </w:rPr>
            </w:pPr>
          </w:p>
          <w:p w14:paraId="5F1E76FD">
            <w:pPr>
              <w:spacing w:before="57" w:line="221" w:lineRule="auto"/>
              <w:ind w:left="24"/>
              <w:rPr>
                <w:rFonts w:hint="eastAsia" w:ascii="仿宋" w:hAnsi="仿宋" w:eastAsia="仿宋" w:cs="仿宋"/>
                <w:spacing w:val="-10"/>
                <w:sz w:val="21"/>
                <w:szCs w:val="21"/>
              </w:rPr>
            </w:pPr>
          </w:p>
          <w:p w14:paraId="0403F3F3">
            <w:pPr>
              <w:spacing w:before="57" w:line="221" w:lineRule="auto"/>
              <w:ind w:left="24"/>
              <w:rPr>
                <w:rFonts w:hint="eastAsia" w:ascii="仿宋" w:hAnsi="仿宋" w:eastAsia="仿宋" w:cs="仿宋"/>
                <w:spacing w:val="-10"/>
                <w:sz w:val="21"/>
                <w:szCs w:val="21"/>
              </w:rPr>
            </w:pPr>
          </w:p>
          <w:p w14:paraId="594E1310">
            <w:pPr>
              <w:spacing w:before="57" w:line="221" w:lineRule="auto"/>
              <w:ind w:left="24"/>
              <w:rPr>
                <w:rFonts w:hint="eastAsia" w:ascii="仿宋" w:hAnsi="仿宋" w:eastAsia="仿宋" w:cs="仿宋"/>
                <w:spacing w:val="-10"/>
                <w:sz w:val="21"/>
                <w:szCs w:val="21"/>
              </w:rPr>
            </w:pPr>
          </w:p>
          <w:p w14:paraId="5A25F487">
            <w:pPr>
              <w:spacing w:before="57" w:line="221" w:lineRule="auto"/>
              <w:ind w:left="24"/>
              <w:rPr>
                <w:rFonts w:hint="eastAsia" w:ascii="仿宋" w:hAnsi="仿宋" w:eastAsia="仿宋" w:cs="仿宋"/>
                <w:spacing w:val="-10"/>
                <w:sz w:val="21"/>
                <w:szCs w:val="21"/>
              </w:rPr>
            </w:pPr>
          </w:p>
          <w:p w14:paraId="16A93AAD">
            <w:pPr>
              <w:spacing w:before="57" w:line="221" w:lineRule="auto"/>
              <w:ind w:left="24"/>
              <w:rPr>
                <w:rFonts w:hint="eastAsia" w:ascii="仿宋" w:hAnsi="仿宋" w:eastAsia="仿宋" w:cs="仿宋"/>
                <w:spacing w:val="-10"/>
                <w:sz w:val="21"/>
                <w:szCs w:val="21"/>
              </w:rPr>
            </w:pPr>
            <w:r>
              <w:rPr>
                <w:rFonts w:hint="eastAsia" w:ascii="仿宋" w:hAnsi="仿宋" w:eastAsia="仿宋" w:cs="仿宋"/>
                <w:spacing w:val="-10"/>
                <w:sz w:val="21"/>
                <w:szCs w:val="21"/>
              </w:rPr>
              <w:t>(三) 建立有效的绩效管理及评价机制。(11 分)</w:t>
            </w:r>
          </w:p>
        </w:tc>
        <w:tc>
          <w:tcPr>
            <w:tcW w:w="2280" w:type="dxa"/>
            <w:tcBorders>
              <w:top w:val="single" w:color="000000" w:sz="2" w:space="0"/>
              <w:bottom w:val="single" w:color="000000" w:sz="2" w:space="0"/>
            </w:tcBorders>
            <w:noWrap w:val="0"/>
            <w:vAlign w:val="center"/>
          </w:tcPr>
          <w:p w14:paraId="30A6E1B8">
            <w:pPr>
              <w:spacing w:before="57" w:line="221" w:lineRule="auto"/>
              <w:ind w:left="24"/>
              <w:jc w:val="both"/>
              <w:rPr>
                <w:rFonts w:hint="eastAsia" w:ascii="仿宋" w:hAnsi="仿宋" w:eastAsia="仿宋" w:cs="仿宋"/>
                <w:spacing w:val="-10"/>
                <w:sz w:val="21"/>
                <w:szCs w:val="21"/>
              </w:rPr>
            </w:pPr>
            <w:r>
              <w:rPr>
                <w:rFonts w:hint="eastAsia" w:ascii="仿宋" w:hAnsi="仿宋" w:eastAsia="仿宋" w:cs="仿宋"/>
                <w:spacing w:val="-10"/>
                <w:sz w:val="21"/>
                <w:szCs w:val="21"/>
              </w:rPr>
              <w:t>1.政府将示范</w:t>
            </w:r>
            <w:r>
              <w:rPr>
                <w:rFonts w:hint="eastAsia" w:ascii="仿宋" w:hAnsi="仿宋" w:eastAsia="仿宋" w:cs="仿宋"/>
                <w:spacing w:val="-10"/>
                <w:sz w:val="21"/>
                <w:szCs w:val="21"/>
                <w:lang w:eastAsia="zh-CN"/>
              </w:rPr>
              <w:t>区</w:t>
            </w:r>
            <w:r>
              <w:rPr>
                <w:rFonts w:hint="eastAsia" w:ascii="仿宋" w:hAnsi="仿宋" w:eastAsia="仿宋" w:cs="仿宋"/>
                <w:spacing w:val="-10"/>
                <w:sz w:val="21"/>
                <w:szCs w:val="21"/>
              </w:rPr>
              <w:t>建设实施方案相关工作纳入各相关部门年度目标管理。</w:t>
            </w:r>
          </w:p>
        </w:tc>
        <w:tc>
          <w:tcPr>
            <w:tcW w:w="6641" w:type="dxa"/>
            <w:tcBorders>
              <w:top w:val="single" w:color="000000" w:sz="2" w:space="0"/>
              <w:bottom w:val="single" w:color="000000" w:sz="2" w:space="0"/>
            </w:tcBorders>
            <w:noWrap w:val="0"/>
            <w:vAlign w:val="center"/>
          </w:tcPr>
          <w:p w14:paraId="6C442E5B">
            <w:pPr>
              <w:spacing w:before="57" w:line="221" w:lineRule="auto"/>
              <w:ind w:left="24"/>
              <w:jc w:val="both"/>
              <w:rPr>
                <w:rFonts w:hint="eastAsia" w:ascii="仿宋" w:hAnsi="仿宋" w:eastAsia="仿宋" w:cs="仿宋"/>
                <w:spacing w:val="-10"/>
                <w:sz w:val="21"/>
                <w:szCs w:val="21"/>
              </w:rPr>
            </w:pPr>
            <w:r>
              <w:rPr>
                <w:rFonts w:hint="eastAsia" w:ascii="仿宋" w:hAnsi="仿宋" w:eastAsia="仿宋" w:cs="仿宋"/>
                <w:spacing w:val="-10"/>
                <w:sz w:val="21"/>
                <w:szCs w:val="21"/>
              </w:rPr>
              <w:t>(1) 辖区政府将示范</w:t>
            </w:r>
            <w:r>
              <w:rPr>
                <w:rFonts w:hint="eastAsia" w:ascii="仿宋" w:hAnsi="仿宋" w:eastAsia="仿宋" w:cs="仿宋"/>
                <w:spacing w:val="-10"/>
                <w:sz w:val="21"/>
                <w:szCs w:val="21"/>
                <w:lang w:eastAsia="zh-CN"/>
              </w:rPr>
              <w:t>区</w:t>
            </w:r>
            <w:r>
              <w:rPr>
                <w:rFonts w:hint="eastAsia" w:ascii="仿宋" w:hAnsi="仿宋" w:eastAsia="仿宋" w:cs="仿宋"/>
                <w:spacing w:val="-10"/>
                <w:sz w:val="21"/>
                <w:szCs w:val="21"/>
              </w:rPr>
              <w:t>建设工作纳入各相关部门年度目标管理， 纳入绩效考核目标工作， 2 分；其余 0 分。</w:t>
            </w:r>
          </w:p>
          <w:p w14:paraId="1780CAE4">
            <w:pPr>
              <w:spacing w:before="57" w:line="221" w:lineRule="auto"/>
              <w:ind w:left="24"/>
              <w:jc w:val="both"/>
              <w:rPr>
                <w:rFonts w:hint="eastAsia" w:ascii="仿宋" w:hAnsi="仿宋" w:eastAsia="仿宋" w:cs="仿宋"/>
                <w:spacing w:val="-10"/>
                <w:sz w:val="21"/>
                <w:szCs w:val="21"/>
              </w:rPr>
            </w:pPr>
            <w:r>
              <w:rPr>
                <w:rFonts w:hint="eastAsia" w:ascii="仿宋" w:hAnsi="仿宋" w:eastAsia="仿宋" w:cs="仿宋"/>
                <w:spacing w:val="-10"/>
                <w:sz w:val="21"/>
                <w:szCs w:val="21"/>
              </w:rPr>
              <w:t>(2) 抽查 5 个部门执行情况， 发现 2 个及以上部门没有纳入目标管理和绩效考核者不得分。</w:t>
            </w:r>
          </w:p>
        </w:tc>
        <w:tc>
          <w:tcPr>
            <w:tcW w:w="1104" w:type="dxa"/>
            <w:tcBorders>
              <w:top w:val="single" w:color="000000" w:sz="2" w:space="0"/>
              <w:bottom w:val="single" w:color="000000" w:sz="2" w:space="0"/>
            </w:tcBorders>
            <w:noWrap w:val="0"/>
            <w:vAlign w:val="center"/>
          </w:tcPr>
          <w:p w14:paraId="65C1A083">
            <w:pPr>
              <w:spacing w:before="78" w:line="178" w:lineRule="auto"/>
              <w:jc w:val="center"/>
              <w:rPr>
                <w:rFonts w:hint="eastAsia" w:ascii="仿宋" w:hAnsi="仿宋" w:eastAsia="仿宋" w:cs="仿宋"/>
                <w:sz w:val="24"/>
                <w:szCs w:val="24"/>
              </w:rPr>
            </w:pPr>
            <w:r>
              <w:rPr>
                <w:rFonts w:hint="eastAsia" w:ascii="仿宋" w:hAnsi="仿宋" w:eastAsia="仿宋" w:cs="仿宋"/>
                <w:sz w:val="24"/>
                <w:szCs w:val="24"/>
              </w:rPr>
              <w:t>2</w:t>
            </w:r>
          </w:p>
        </w:tc>
        <w:tc>
          <w:tcPr>
            <w:tcW w:w="1045" w:type="dxa"/>
            <w:tcBorders>
              <w:top w:val="single" w:color="000000" w:sz="2" w:space="0"/>
              <w:bottom w:val="single" w:color="000000" w:sz="2" w:space="0"/>
            </w:tcBorders>
            <w:noWrap w:val="0"/>
            <w:vAlign w:val="center"/>
          </w:tcPr>
          <w:p w14:paraId="16986295">
            <w:pPr>
              <w:spacing w:before="23" w:line="220" w:lineRule="auto"/>
              <w:ind w:left="24"/>
              <w:jc w:val="center"/>
              <w:rPr>
                <w:rFonts w:hint="eastAsia" w:ascii="仿宋" w:hAnsi="仿宋" w:eastAsia="仿宋" w:cs="仿宋"/>
                <w:spacing w:val="-3"/>
                <w:sz w:val="21"/>
                <w:szCs w:val="21"/>
              </w:rPr>
            </w:pPr>
            <w:r>
              <w:rPr>
                <w:rFonts w:hint="eastAsia" w:ascii="仿宋" w:hAnsi="仿宋" w:eastAsia="仿宋" w:cs="仿宋"/>
                <w:spacing w:val="-3"/>
                <w:sz w:val="21"/>
                <w:szCs w:val="21"/>
              </w:rPr>
              <w:t>查阅相关部门的年度计划和年终评价的相关资料。</w:t>
            </w:r>
          </w:p>
        </w:tc>
        <w:tc>
          <w:tcPr>
            <w:tcW w:w="1095" w:type="dxa"/>
            <w:tcBorders>
              <w:top w:val="single" w:color="000000" w:sz="2" w:space="0"/>
              <w:bottom w:val="single" w:color="000000" w:sz="2" w:space="0"/>
            </w:tcBorders>
            <w:noWrap w:val="0"/>
            <w:vAlign w:val="center"/>
          </w:tcPr>
          <w:p w14:paraId="0E3E628B">
            <w:pPr>
              <w:spacing w:before="23" w:line="220" w:lineRule="auto"/>
              <w:jc w:val="center"/>
              <w:rPr>
                <w:rFonts w:hint="eastAsia" w:ascii="仿宋" w:hAnsi="仿宋" w:eastAsia="仿宋" w:cs="仿宋"/>
                <w:spacing w:val="-3"/>
                <w:sz w:val="21"/>
                <w:szCs w:val="21"/>
              </w:rPr>
            </w:pPr>
            <w:r>
              <w:rPr>
                <w:rFonts w:hint="eastAsia" w:ascii="仿宋" w:hAnsi="仿宋" w:eastAsia="仿宋" w:cs="仿宋"/>
                <w:spacing w:val="-3"/>
                <w:sz w:val="21"/>
                <w:szCs w:val="21"/>
                <w:lang w:eastAsia="zh-CN"/>
              </w:rPr>
              <w:t>区</w:t>
            </w:r>
            <w:r>
              <w:rPr>
                <w:rFonts w:hint="eastAsia" w:ascii="仿宋" w:hAnsi="仿宋" w:eastAsia="仿宋" w:cs="仿宋"/>
                <w:spacing w:val="-3"/>
                <w:sz w:val="21"/>
                <w:szCs w:val="21"/>
              </w:rPr>
              <w:t>创建办</w:t>
            </w:r>
          </w:p>
          <w:p w14:paraId="37B3B017">
            <w:pPr>
              <w:spacing w:before="23" w:line="220" w:lineRule="auto"/>
              <w:ind w:left="24"/>
              <w:jc w:val="center"/>
              <w:rPr>
                <w:rFonts w:hint="eastAsia" w:ascii="仿宋" w:hAnsi="仿宋" w:eastAsia="仿宋" w:cs="仿宋"/>
                <w:spacing w:val="-3"/>
                <w:sz w:val="21"/>
                <w:szCs w:val="21"/>
              </w:rPr>
            </w:pPr>
            <w:r>
              <w:rPr>
                <w:rFonts w:hint="eastAsia" w:ascii="仿宋" w:hAnsi="仿宋" w:eastAsia="仿宋" w:cs="仿宋"/>
                <w:spacing w:val="-3"/>
                <w:sz w:val="21"/>
                <w:szCs w:val="21"/>
                <w:lang w:eastAsia="zh-CN"/>
              </w:rPr>
              <w:t>区卫健委</w:t>
            </w:r>
          </w:p>
        </w:tc>
        <w:tc>
          <w:tcPr>
            <w:tcW w:w="1095" w:type="dxa"/>
            <w:tcBorders>
              <w:top w:val="single" w:color="000000" w:sz="2" w:space="0"/>
              <w:bottom w:val="single" w:color="000000" w:sz="2" w:space="0"/>
            </w:tcBorders>
            <w:noWrap w:val="0"/>
            <w:vAlign w:val="center"/>
          </w:tcPr>
          <w:p w14:paraId="5E4454E2">
            <w:pPr>
              <w:spacing w:before="23" w:line="220" w:lineRule="auto"/>
              <w:ind w:left="24"/>
              <w:jc w:val="center"/>
              <w:rPr>
                <w:rFonts w:hint="eastAsia" w:ascii="仿宋" w:hAnsi="仿宋" w:eastAsia="仿宋" w:cs="仿宋"/>
                <w:spacing w:val="-3"/>
                <w:sz w:val="21"/>
                <w:szCs w:val="21"/>
              </w:rPr>
            </w:pPr>
            <w:r>
              <w:rPr>
                <w:rFonts w:hint="eastAsia" w:ascii="仿宋" w:hAnsi="仿宋" w:eastAsia="仿宋" w:cs="仿宋"/>
                <w:spacing w:val="-3"/>
                <w:sz w:val="21"/>
                <w:szCs w:val="21"/>
              </w:rPr>
              <w:t>各部门、乡镇及街道</w:t>
            </w:r>
          </w:p>
        </w:tc>
      </w:tr>
      <w:tr w14:paraId="7A7507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1" w:hRule="atLeast"/>
        </w:trPr>
        <w:tc>
          <w:tcPr>
            <w:tcW w:w="1006" w:type="dxa"/>
            <w:vMerge w:val="continue"/>
            <w:tcBorders>
              <w:top w:val="nil"/>
              <w:bottom w:val="nil"/>
            </w:tcBorders>
            <w:noWrap w:val="0"/>
            <w:vAlign w:val="top"/>
          </w:tcPr>
          <w:p w14:paraId="2F5FB896">
            <w:pPr>
              <w:rPr>
                <w:rFonts w:hint="eastAsia" w:ascii="仿宋" w:hAnsi="仿宋" w:eastAsia="仿宋" w:cs="仿宋"/>
                <w:sz w:val="24"/>
                <w:szCs w:val="24"/>
              </w:rPr>
            </w:pPr>
          </w:p>
        </w:tc>
        <w:tc>
          <w:tcPr>
            <w:tcW w:w="1080" w:type="dxa"/>
            <w:vMerge w:val="continue"/>
            <w:tcBorders>
              <w:top w:val="nil"/>
              <w:bottom w:val="nil"/>
            </w:tcBorders>
            <w:noWrap w:val="0"/>
            <w:vAlign w:val="top"/>
          </w:tcPr>
          <w:p w14:paraId="2EFD24D4">
            <w:pPr>
              <w:spacing w:before="57" w:line="221" w:lineRule="auto"/>
              <w:ind w:left="24"/>
              <w:rPr>
                <w:rFonts w:hint="eastAsia" w:ascii="仿宋" w:hAnsi="仿宋" w:eastAsia="仿宋" w:cs="仿宋"/>
                <w:spacing w:val="-10"/>
                <w:sz w:val="21"/>
                <w:szCs w:val="21"/>
              </w:rPr>
            </w:pPr>
          </w:p>
        </w:tc>
        <w:tc>
          <w:tcPr>
            <w:tcW w:w="2280" w:type="dxa"/>
            <w:tcBorders>
              <w:top w:val="single" w:color="000000" w:sz="2" w:space="0"/>
              <w:bottom w:val="single" w:color="000000" w:sz="2" w:space="0"/>
            </w:tcBorders>
            <w:noWrap w:val="0"/>
            <w:vAlign w:val="center"/>
          </w:tcPr>
          <w:p w14:paraId="1BDE5099">
            <w:pPr>
              <w:spacing w:before="57" w:line="221" w:lineRule="auto"/>
              <w:ind w:left="24"/>
              <w:jc w:val="both"/>
              <w:rPr>
                <w:rFonts w:hint="eastAsia" w:ascii="仿宋" w:hAnsi="仿宋" w:eastAsia="仿宋" w:cs="仿宋"/>
                <w:spacing w:val="-10"/>
                <w:sz w:val="21"/>
                <w:szCs w:val="21"/>
              </w:rPr>
            </w:pPr>
            <w:r>
              <w:rPr>
                <w:rFonts w:hint="eastAsia" w:ascii="仿宋" w:hAnsi="仿宋" w:eastAsia="仿宋" w:cs="仿宋"/>
                <w:spacing w:val="-10"/>
                <w:sz w:val="21"/>
                <w:szCs w:val="21"/>
              </w:rPr>
              <w:t>2.政府将示范区建设实施方案相关工作纳入各部门绩效考核，落实问责制。</w:t>
            </w:r>
          </w:p>
        </w:tc>
        <w:tc>
          <w:tcPr>
            <w:tcW w:w="6641" w:type="dxa"/>
            <w:tcBorders>
              <w:top w:val="single" w:color="000000" w:sz="2" w:space="0"/>
              <w:bottom w:val="single" w:color="000000" w:sz="2" w:space="0"/>
            </w:tcBorders>
            <w:noWrap w:val="0"/>
            <w:vAlign w:val="center"/>
          </w:tcPr>
          <w:p w14:paraId="3608093B">
            <w:pPr>
              <w:spacing w:before="57" w:line="221" w:lineRule="auto"/>
              <w:ind w:left="24"/>
              <w:jc w:val="both"/>
              <w:rPr>
                <w:rFonts w:hint="eastAsia" w:ascii="仿宋" w:hAnsi="仿宋" w:eastAsia="仿宋" w:cs="仿宋"/>
                <w:spacing w:val="-10"/>
                <w:sz w:val="21"/>
                <w:szCs w:val="21"/>
              </w:rPr>
            </w:pPr>
            <w:r>
              <w:rPr>
                <w:rFonts w:hint="eastAsia" w:ascii="仿宋" w:hAnsi="仿宋" w:eastAsia="仿宋" w:cs="仿宋"/>
                <w:spacing w:val="-10"/>
                <w:sz w:val="21"/>
                <w:szCs w:val="21"/>
              </w:rPr>
              <w:t>抽取 5 个相关部门职能科室，询问相关职责知晓与执行情况。部门履职合格的覆盖率达 100%，5 分。</w:t>
            </w:r>
          </w:p>
        </w:tc>
        <w:tc>
          <w:tcPr>
            <w:tcW w:w="1104" w:type="dxa"/>
            <w:tcBorders>
              <w:top w:val="single" w:color="000000" w:sz="2" w:space="0"/>
              <w:bottom w:val="single" w:color="000000" w:sz="2" w:space="0"/>
            </w:tcBorders>
            <w:noWrap w:val="0"/>
            <w:vAlign w:val="center"/>
          </w:tcPr>
          <w:p w14:paraId="5D7EC9B5">
            <w:pPr>
              <w:spacing w:line="269" w:lineRule="auto"/>
              <w:jc w:val="center"/>
              <w:rPr>
                <w:rFonts w:hint="eastAsia" w:ascii="仿宋" w:hAnsi="仿宋" w:eastAsia="仿宋" w:cs="仿宋"/>
                <w:sz w:val="24"/>
                <w:szCs w:val="24"/>
              </w:rPr>
            </w:pPr>
          </w:p>
          <w:p w14:paraId="5E53167A">
            <w:pPr>
              <w:spacing w:before="78" w:line="177" w:lineRule="auto"/>
              <w:jc w:val="center"/>
              <w:rPr>
                <w:rFonts w:hint="eastAsia" w:ascii="仿宋" w:hAnsi="仿宋" w:eastAsia="仿宋" w:cs="仿宋"/>
                <w:sz w:val="24"/>
                <w:szCs w:val="24"/>
              </w:rPr>
            </w:pPr>
            <w:r>
              <w:rPr>
                <w:rFonts w:hint="eastAsia" w:ascii="仿宋" w:hAnsi="仿宋" w:eastAsia="仿宋" w:cs="仿宋"/>
                <w:sz w:val="24"/>
                <w:szCs w:val="24"/>
              </w:rPr>
              <w:t>5</w:t>
            </w:r>
          </w:p>
        </w:tc>
        <w:tc>
          <w:tcPr>
            <w:tcW w:w="1045" w:type="dxa"/>
            <w:tcBorders>
              <w:top w:val="single" w:color="000000" w:sz="2" w:space="0"/>
              <w:bottom w:val="single" w:color="000000" w:sz="2" w:space="0"/>
            </w:tcBorders>
            <w:noWrap w:val="0"/>
            <w:vAlign w:val="center"/>
          </w:tcPr>
          <w:p w14:paraId="766533DA">
            <w:pPr>
              <w:spacing w:before="23" w:line="220" w:lineRule="auto"/>
              <w:ind w:left="24"/>
              <w:jc w:val="center"/>
              <w:rPr>
                <w:rFonts w:hint="eastAsia" w:ascii="仿宋" w:hAnsi="仿宋" w:eastAsia="仿宋" w:cs="仿宋"/>
                <w:spacing w:val="-3"/>
                <w:sz w:val="21"/>
                <w:szCs w:val="21"/>
              </w:rPr>
            </w:pPr>
            <w:r>
              <w:rPr>
                <w:rFonts w:hint="eastAsia" w:ascii="仿宋" w:hAnsi="仿宋" w:eastAsia="仿宋" w:cs="仿宋"/>
                <w:spacing w:val="-3"/>
                <w:sz w:val="21"/>
                <w:szCs w:val="21"/>
              </w:rPr>
              <w:t>查阅资料，现场询问。</w:t>
            </w:r>
          </w:p>
        </w:tc>
        <w:tc>
          <w:tcPr>
            <w:tcW w:w="1095" w:type="dxa"/>
            <w:tcBorders>
              <w:top w:val="single" w:color="000000" w:sz="2" w:space="0"/>
              <w:bottom w:val="single" w:color="000000" w:sz="2" w:space="0"/>
            </w:tcBorders>
            <w:noWrap w:val="0"/>
            <w:vAlign w:val="center"/>
          </w:tcPr>
          <w:p w14:paraId="584401F6">
            <w:pPr>
              <w:spacing w:before="23" w:line="220" w:lineRule="auto"/>
              <w:ind w:left="24"/>
              <w:jc w:val="center"/>
              <w:rPr>
                <w:rFonts w:hint="eastAsia" w:ascii="仿宋" w:hAnsi="仿宋" w:eastAsia="仿宋" w:cs="仿宋"/>
                <w:spacing w:val="-3"/>
                <w:sz w:val="21"/>
                <w:szCs w:val="21"/>
              </w:rPr>
            </w:pPr>
            <w:r>
              <w:rPr>
                <w:rFonts w:hint="eastAsia" w:ascii="仿宋" w:hAnsi="仿宋" w:eastAsia="仿宋" w:cs="仿宋"/>
                <w:spacing w:val="-3"/>
                <w:sz w:val="21"/>
                <w:szCs w:val="21"/>
                <w:lang w:eastAsia="zh-CN"/>
              </w:rPr>
              <w:t>区</w:t>
            </w:r>
            <w:r>
              <w:rPr>
                <w:rFonts w:hint="eastAsia" w:ascii="仿宋" w:hAnsi="仿宋" w:eastAsia="仿宋" w:cs="仿宋"/>
                <w:spacing w:val="-3"/>
                <w:sz w:val="21"/>
                <w:szCs w:val="21"/>
              </w:rPr>
              <w:t>创建办</w:t>
            </w:r>
          </w:p>
          <w:p w14:paraId="03BE1F08">
            <w:pPr>
              <w:spacing w:before="23" w:line="220" w:lineRule="auto"/>
              <w:ind w:left="24"/>
              <w:jc w:val="center"/>
              <w:rPr>
                <w:rFonts w:hint="eastAsia" w:ascii="仿宋" w:hAnsi="仿宋" w:eastAsia="仿宋" w:cs="仿宋"/>
                <w:spacing w:val="-3"/>
                <w:sz w:val="21"/>
                <w:szCs w:val="21"/>
              </w:rPr>
            </w:pPr>
            <w:r>
              <w:rPr>
                <w:rFonts w:hint="eastAsia" w:ascii="仿宋" w:hAnsi="仿宋" w:eastAsia="仿宋" w:cs="仿宋"/>
                <w:spacing w:val="-3"/>
                <w:sz w:val="21"/>
                <w:szCs w:val="21"/>
                <w:lang w:eastAsia="zh-CN"/>
              </w:rPr>
              <w:t>区卫健委</w:t>
            </w:r>
          </w:p>
        </w:tc>
        <w:tc>
          <w:tcPr>
            <w:tcW w:w="1095" w:type="dxa"/>
            <w:tcBorders>
              <w:top w:val="single" w:color="000000" w:sz="2" w:space="0"/>
              <w:bottom w:val="single" w:color="000000" w:sz="2" w:space="0"/>
            </w:tcBorders>
            <w:noWrap w:val="0"/>
            <w:vAlign w:val="center"/>
          </w:tcPr>
          <w:p w14:paraId="34510505">
            <w:pPr>
              <w:spacing w:before="23" w:line="220" w:lineRule="auto"/>
              <w:ind w:left="24"/>
              <w:jc w:val="center"/>
              <w:rPr>
                <w:rFonts w:hint="eastAsia" w:ascii="仿宋" w:hAnsi="仿宋" w:eastAsia="仿宋" w:cs="仿宋"/>
                <w:spacing w:val="-3"/>
                <w:sz w:val="21"/>
                <w:szCs w:val="21"/>
              </w:rPr>
            </w:pPr>
            <w:r>
              <w:rPr>
                <w:rFonts w:hint="eastAsia" w:ascii="仿宋" w:hAnsi="仿宋" w:eastAsia="仿宋" w:cs="仿宋"/>
                <w:spacing w:val="-3"/>
                <w:sz w:val="21"/>
                <w:szCs w:val="21"/>
              </w:rPr>
              <w:t>各部门、乡镇及街道</w:t>
            </w:r>
          </w:p>
        </w:tc>
      </w:tr>
      <w:tr w14:paraId="0E8E6E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7" w:hRule="atLeast"/>
        </w:trPr>
        <w:tc>
          <w:tcPr>
            <w:tcW w:w="1006" w:type="dxa"/>
            <w:vMerge w:val="continue"/>
            <w:tcBorders>
              <w:top w:val="nil"/>
              <w:bottom w:val="nil"/>
            </w:tcBorders>
            <w:noWrap w:val="0"/>
            <w:vAlign w:val="top"/>
          </w:tcPr>
          <w:p w14:paraId="455EBC0D">
            <w:pPr>
              <w:rPr>
                <w:rFonts w:hint="eastAsia" w:ascii="仿宋" w:hAnsi="仿宋" w:eastAsia="仿宋" w:cs="仿宋"/>
                <w:sz w:val="24"/>
                <w:szCs w:val="24"/>
              </w:rPr>
            </w:pPr>
          </w:p>
        </w:tc>
        <w:tc>
          <w:tcPr>
            <w:tcW w:w="1080" w:type="dxa"/>
            <w:vMerge w:val="continue"/>
            <w:tcBorders>
              <w:top w:val="nil"/>
              <w:bottom w:val="single" w:color="000000" w:sz="2" w:space="0"/>
            </w:tcBorders>
            <w:noWrap w:val="0"/>
            <w:vAlign w:val="top"/>
          </w:tcPr>
          <w:p w14:paraId="20BBB97D">
            <w:pPr>
              <w:spacing w:before="57" w:line="221" w:lineRule="auto"/>
              <w:ind w:left="24"/>
              <w:rPr>
                <w:rFonts w:hint="eastAsia" w:ascii="仿宋" w:hAnsi="仿宋" w:eastAsia="仿宋" w:cs="仿宋"/>
                <w:spacing w:val="-10"/>
                <w:sz w:val="21"/>
                <w:szCs w:val="21"/>
              </w:rPr>
            </w:pPr>
          </w:p>
        </w:tc>
        <w:tc>
          <w:tcPr>
            <w:tcW w:w="2280" w:type="dxa"/>
            <w:tcBorders>
              <w:top w:val="single" w:color="000000" w:sz="2" w:space="0"/>
              <w:bottom w:val="single" w:color="000000" w:sz="2" w:space="0"/>
            </w:tcBorders>
            <w:noWrap w:val="0"/>
            <w:vAlign w:val="center"/>
          </w:tcPr>
          <w:p w14:paraId="43826A8E">
            <w:pPr>
              <w:spacing w:before="57" w:line="221" w:lineRule="auto"/>
              <w:ind w:left="24"/>
              <w:jc w:val="both"/>
              <w:rPr>
                <w:rFonts w:hint="eastAsia" w:ascii="仿宋" w:hAnsi="仿宋" w:eastAsia="仿宋" w:cs="仿宋"/>
                <w:spacing w:val="-10"/>
                <w:sz w:val="21"/>
                <w:szCs w:val="21"/>
              </w:rPr>
            </w:pPr>
            <w:r>
              <w:rPr>
                <w:rFonts w:hint="eastAsia" w:ascii="仿宋" w:hAnsi="仿宋" w:eastAsia="仿宋" w:cs="仿宋"/>
                <w:spacing w:val="-10"/>
                <w:sz w:val="21"/>
                <w:szCs w:val="21"/>
              </w:rPr>
              <w:t>3.采用多种形式获取群众对辖区慢性病综合防控的参与度和满意度。</w:t>
            </w:r>
          </w:p>
        </w:tc>
        <w:tc>
          <w:tcPr>
            <w:tcW w:w="6641" w:type="dxa"/>
            <w:tcBorders>
              <w:top w:val="single" w:color="000000" w:sz="2" w:space="0"/>
              <w:bottom w:val="single" w:color="000000" w:sz="2" w:space="0"/>
            </w:tcBorders>
            <w:noWrap w:val="0"/>
            <w:vAlign w:val="center"/>
          </w:tcPr>
          <w:p w14:paraId="0B45FF14">
            <w:pPr>
              <w:spacing w:before="57" w:line="221" w:lineRule="auto"/>
              <w:ind w:left="24"/>
              <w:jc w:val="both"/>
              <w:rPr>
                <w:rFonts w:hint="eastAsia" w:ascii="仿宋" w:hAnsi="仿宋" w:eastAsia="仿宋" w:cs="仿宋"/>
                <w:spacing w:val="-10"/>
                <w:sz w:val="21"/>
                <w:szCs w:val="21"/>
              </w:rPr>
            </w:pPr>
            <w:r>
              <w:rPr>
                <w:rFonts w:hint="eastAsia" w:ascii="仿宋" w:hAnsi="仿宋" w:eastAsia="仿宋" w:cs="仿宋"/>
                <w:spacing w:val="-10"/>
                <w:sz w:val="21"/>
                <w:szCs w:val="21"/>
              </w:rPr>
              <w:t>采用多种形式获取群众对辖区慢性病综合防控的参与度和满意度，并形成相关评价报告， 4 分。</w:t>
            </w:r>
          </w:p>
        </w:tc>
        <w:tc>
          <w:tcPr>
            <w:tcW w:w="1104" w:type="dxa"/>
            <w:tcBorders>
              <w:top w:val="single" w:color="000000" w:sz="2" w:space="0"/>
              <w:bottom w:val="single" w:color="000000" w:sz="2" w:space="0"/>
            </w:tcBorders>
            <w:noWrap w:val="0"/>
            <w:vAlign w:val="center"/>
          </w:tcPr>
          <w:p w14:paraId="00EA2EA2">
            <w:pPr>
              <w:spacing w:before="78" w:line="178" w:lineRule="auto"/>
              <w:jc w:val="center"/>
              <w:rPr>
                <w:rFonts w:hint="eastAsia" w:ascii="仿宋" w:hAnsi="仿宋" w:eastAsia="仿宋" w:cs="仿宋"/>
                <w:sz w:val="24"/>
                <w:szCs w:val="24"/>
              </w:rPr>
            </w:pPr>
            <w:r>
              <w:rPr>
                <w:rFonts w:hint="eastAsia" w:ascii="仿宋" w:hAnsi="仿宋" w:eastAsia="仿宋" w:cs="仿宋"/>
                <w:sz w:val="24"/>
                <w:szCs w:val="24"/>
              </w:rPr>
              <w:t>4</w:t>
            </w:r>
          </w:p>
        </w:tc>
        <w:tc>
          <w:tcPr>
            <w:tcW w:w="1045" w:type="dxa"/>
            <w:tcBorders>
              <w:top w:val="single" w:color="000000" w:sz="2" w:space="0"/>
              <w:bottom w:val="single" w:color="000000" w:sz="2" w:space="0"/>
            </w:tcBorders>
            <w:noWrap w:val="0"/>
            <w:vAlign w:val="center"/>
          </w:tcPr>
          <w:p w14:paraId="4BEDE6CA">
            <w:pPr>
              <w:spacing w:before="23" w:line="220" w:lineRule="auto"/>
              <w:ind w:left="24"/>
              <w:jc w:val="center"/>
              <w:rPr>
                <w:rFonts w:hint="eastAsia" w:ascii="仿宋" w:hAnsi="仿宋" w:eastAsia="仿宋" w:cs="仿宋"/>
                <w:spacing w:val="-3"/>
                <w:sz w:val="21"/>
                <w:szCs w:val="21"/>
              </w:rPr>
            </w:pPr>
            <w:r>
              <w:rPr>
                <w:rFonts w:hint="eastAsia" w:ascii="仿宋" w:hAnsi="仿宋" w:eastAsia="仿宋" w:cs="仿宋"/>
                <w:spacing w:val="-3"/>
                <w:sz w:val="21"/>
                <w:szCs w:val="21"/>
              </w:rPr>
              <w:t>查阅资料</w:t>
            </w:r>
          </w:p>
        </w:tc>
        <w:tc>
          <w:tcPr>
            <w:tcW w:w="1095" w:type="dxa"/>
            <w:tcBorders>
              <w:top w:val="single" w:color="000000" w:sz="2" w:space="0"/>
              <w:bottom w:val="single" w:color="000000" w:sz="2" w:space="0"/>
            </w:tcBorders>
            <w:noWrap w:val="0"/>
            <w:vAlign w:val="center"/>
          </w:tcPr>
          <w:p w14:paraId="6F61BF58">
            <w:pPr>
              <w:spacing w:before="23" w:line="220" w:lineRule="auto"/>
              <w:ind w:left="24"/>
              <w:jc w:val="center"/>
              <w:rPr>
                <w:rFonts w:hint="eastAsia" w:ascii="仿宋" w:hAnsi="仿宋" w:eastAsia="仿宋" w:cs="仿宋"/>
                <w:spacing w:val="-3"/>
                <w:sz w:val="21"/>
                <w:szCs w:val="21"/>
              </w:rPr>
            </w:pPr>
            <w:r>
              <w:rPr>
                <w:rFonts w:hint="eastAsia" w:ascii="仿宋" w:hAnsi="仿宋" w:eastAsia="仿宋" w:cs="仿宋"/>
                <w:spacing w:val="-3"/>
                <w:sz w:val="21"/>
                <w:szCs w:val="21"/>
                <w:lang w:eastAsia="zh-CN"/>
              </w:rPr>
              <w:t>区</w:t>
            </w:r>
            <w:r>
              <w:rPr>
                <w:rFonts w:hint="eastAsia" w:ascii="仿宋" w:hAnsi="仿宋" w:eastAsia="仿宋" w:cs="仿宋"/>
                <w:spacing w:val="-3"/>
                <w:sz w:val="21"/>
                <w:szCs w:val="21"/>
              </w:rPr>
              <w:t>卫</w:t>
            </w:r>
            <w:r>
              <w:rPr>
                <w:rFonts w:hint="eastAsia" w:ascii="仿宋" w:hAnsi="仿宋" w:eastAsia="仿宋" w:cs="仿宋"/>
                <w:spacing w:val="-3"/>
                <w:sz w:val="21"/>
                <w:szCs w:val="21"/>
                <w:lang w:eastAsia="zh-CN"/>
              </w:rPr>
              <w:t>健</w:t>
            </w:r>
            <w:r>
              <w:rPr>
                <w:rFonts w:hint="eastAsia" w:ascii="仿宋" w:hAnsi="仿宋" w:eastAsia="仿宋" w:cs="仿宋"/>
                <w:spacing w:val="-3"/>
                <w:sz w:val="21"/>
                <w:szCs w:val="21"/>
              </w:rPr>
              <w:t>委</w:t>
            </w:r>
          </w:p>
        </w:tc>
        <w:tc>
          <w:tcPr>
            <w:tcW w:w="1095" w:type="dxa"/>
            <w:tcBorders>
              <w:top w:val="single" w:color="000000" w:sz="2" w:space="0"/>
              <w:bottom w:val="single" w:color="000000" w:sz="2" w:space="0"/>
            </w:tcBorders>
            <w:noWrap w:val="0"/>
            <w:vAlign w:val="center"/>
          </w:tcPr>
          <w:p w14:paraId="24617C4A">
            <w:pPr>
              <w:spacing w:before="23" w:line="220" w:lineRule="auto"/>
              <w:ind w:left="24"/>
              <w:jc w:val="center"/>
              <w:rPr>
                <w:rFonts w:hint="eastAsia" w:ascii="仿宋" w:hAnsi="仿宋" w:eastAsia="仿宋" w:cs="仿宋"/>
                <w:spacing w:val="-3"/>
                <w:sz w:val="21"/>
                <w:szCs w:val="21"/>
              </w:rPr>
            </w:pPr>
            <w:r>
              <w:rPr>
                <w:rFonts w:hint="eastAsia" w:ascii="仿宋" w:hAnsi="仿宋" w:eastAsia="仿宋" w:cs="仿宋"/>
                <w:spacing w:val="-3"/>
                <w:sz w:val="21"/>
                <w:szCs w:val="21"/>
                <w:lang w:eastAsia="zh-CN"/>
              </w:rPr>
              <w:t>区</w:t>
            </w:r>
            <w:r>
              <w:rPr>
                <w:rFonts w:hint="eastAsia" w:ascii="仿宋" w:hAnsi="仿宋" w:eastAsia="仿宋" w:cs="仿宋"/>
                <w:spacing w:val="-3"/>
                <w:sz w:val="21"/>
                <w:szCs w:val="21"/>
              </w:rPr>
              <w:t>疾控中心</w:t>
            </w:r>
          </w:p>
        </w:tc>
      </w:tr>
      <w:tr w14:paraId="568C65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4" w:hRule="atLeast"/>
        </w:trPr>
        <w:tc>
          <w:tcPr>
            <w:tcW w:w="1006" w:type="dxa"/>
            <w:vMerge w:val="continue"/>
            <w:tcBorders>
              <w:top w:val="nil"/>
              <w:bottom w:val="nil"/>
            </w:tcBorders>
            <w:noWrap w:val="0"/>
            <w:vAlign w:val="top"/>
          </w:tcPr>
          <w:p w14:paraId="34F94F67">
            <w:pPr>
              <w:rPr>
                <w:rFonts w:hint="eastAsia" w:ascii="仿宋" w:hAnsi="仿宋" w:eastAsia="仿宋" w:cs="仿宋"/>
                <w:sz w:val="24"/>
                <w:szCs w:val="24"/>
              </w:rPr>
            </w:pPr>
          </w:p>
        </w:tc>
        <w:tc>
          <w:tcPr>
            <w:tcW w:w="1080" w:type="dxa"/>
            <w:vMerge w:val="restart"/>
            <w:tcBorders>
              <w:top w:val="single" w:color="000000" w:sz="2" w:space="0"/>
              <w:bottom w:val="nil"/>
            </w:tcBorders>
            <w:noWrap w:val="0"/>
            <w:vAlign w:val="top"/>
          </w:tcPr>
          <w:p w14:paraId="39F6C710">
            <w:pPr>
              <w:spacing w:before="57" w:line="221" w:lineRule="auto"/>
              <w:ind w:left="24"/>
              <w:rPr>
                <w:rFonts w:hint="eastAsia" w:ascii="仿宋" w:hAnsi="仿宋" w:eastAsia="仿宋" w:cs="仿宋"/>
                <w:spacing w:val="-10"/>
                <w:sz w:val="21"/>
                <w:szCs w:val="21"/>
              </w:rPr>
            </w:pPr>
          </w:p>
          <w:p w14:paraId="1B942D96">
            <w:pPr>
              <w:spacing w:before="57" w:line="221" w:lineRule="auto"/>
              <w:ind w:left="24"/>
              <w:rPr>
                <w:rFonts w:hint="eastAsia" w:ascii="仿宋" w:hAnsi="仿宋" w:eastAsia="仿宋" w:cs="仿宋"/>
                <w:spacing w:val="-10"/>
                <w:sz w:val="21"/>
                <w:szCs w:val="21"/>
              </w:rPr>
            </w:pPr>
            <w:r>
              <w:rPr>
                <w:rFonts w:hint="eastAsia" w:ascii="仿宋" w:hAnsi="仿宋" w:eastAsia="仿宋" w:cs="仿宋"/>
                <w:spacing w:val="-10"/>
                <w:sz w:val="21"/>
                <w:szCs w:val="21"/>
              </w:rPr>
              <w:t>(四) 辖区政府定期发布慢性病及社会影响因素状况报告。</w:t>
            </w:r>
          </w:p>
          <w:p w14:paraId="0F7E8B62">
            <w:pPr>
              <w:spacing w:before="57" w:line="221" w:lineRule="auto"/>
              <w:ind w:left="24"/>
              <w:rPr>
                <w:rFonts w:hint="eastAsia" w:ascii="仿宋" w:hAnsi="仿宋" w:eastAsia="仿宋" w:cs="仿宋"/>
                <w:spacing w:val="-10"/>
                <w:sz w:val="21"/>
                <w:szCs w:val="21"/>
              </w:rPr>
            </w:pPr>
            <w:r>
              <w:rPr>
                <w:rFonts w:hint="eastAsia" w:ascii="仿宋" w:hAnsi="仿宋" w:eastAsia="仿宋" w:cs="仿宋"/>
                <w:spacing w:val="-10"/>
                <w:sz w:val="21"/>
                <w:szCs w:val="21"/>
              </w:rPr>
              <w:t>(21 分)</w:t>
            </w:r>
          </w:p>
        </w:tc>
        <w:tc>
          <w:tcPr>
            <w:tcW w:w="2280" w:type="dxa"/>
            <w:tcBorders>
              <w:top w:val="single" w:color="000000" w:sz="2" w:space="0"/>
              <w:bottom w:val="single" w:color="000000" w:sz="2" w:space="0"/>
            </w:tcBorders>
            <w:noWrap w:val="0"/>
            <w:vAlign w:val="center"/>
          </w:tcPr>
          <w:p w14:paraId="00D197BA">
            <w:pPr>
              <w:spacing w:before="57" w:line="221" w:lineRule="auto"/>
              <w:ind w:left="24"/>
              <w:jc w:val="both"/>
              <w:rPr>
                <w:rFonts w:hint="eastAsia" w:ascii="仿宋" w:hAnsi="仿宋" w:eastAsia="仿宋" w:cs="仿宋"/>
                <w:spacing w:val="-10"/>
                <w:sz w:val="21"/>
                <w:szCs w:val="21"/>
              </w:rPr>
            </w:pPr>
            <w:r>
              <w:rPr>
                <w:rFonts w:hint="eastAsia" w:ascii="仿宋" w:hAnsi="仿宋" w:eastAsia="仿宋" w:cs="仿宋"/>
                <w:spacing w:val="-10"/>
                <w:sz w:val="21"/>
                <w:szCs w:val="21"/>
              </w:rPr>
              <w:t>1.辖区政府定期发布慢性病及社会影响因素状况报告。</w:t>
            </w:r>
          </w:p>
        </w:tc>
        <w:tc>
          <w:tcPr>
            <w:tcW w:w="6641" w:type="dxa"/>
            <w:tcBorders>
              <w:top w:val="single" w:color="000000" w:sz="2" w:space="0"/>
              <w:bottom w:val="single" w:color="000000" w:sz="2" w:space="0"/>
            </w:tcBorders>
            <w:noWrap w:val="0"/>
            <w:vAlign w:val="center"/>
          </w:tcPr>
          <w:p w14:paraId="33A71EFA">
            <w:pPr>
              <w:spacing w:before="57" w:line="221" w:lineRule="auto"/>
              <w:ind w:left="24"/>
              <w:jc w:val="both"/>
              <w:rPr>
                <w:rFonts w:hint="eastAsia" w:ascii="仿宋" w:hAnsi="仿宋" w:eastAsia="仿宋" w:cs="仿宋"/>
                <w:spacing w:val="-10"/>
                <w:sz w:val="21"/>
                <w:szCs w:val="21"/>
              </w:rPr>
            </w:pPr>
            <w:r>
              <w:rPr>
                <w:rFonts w:hint="eastAsia" w:ascii="仿宋" w:hAnsi="仿宋" w:eastAsia="仿宋" w:cs="仿宋"/>
                <w:spacing w:val="-10"/>
                <w:sz w:val="21"/>
                <w:szCs w:val="21"/>
              </w:rPr>
              <w:t>(1)辖区政府定期发布慢性病及社会影响因素状况报告， 3 分；其余 0 分。</w:t>
            </w:r>
          </w:p>
          <w:p w14:paraId="1011C59F">
            <w:pPr>
              <w:spacing w:before="57" w:line="221" w:lineRule="auto"/>
              <w:ind w:left="24"/>
              <w:jc w:val="both"/>
              <w:rPr>
                <w:rFonts w:hint="eastAsia" w:ascii="仿宋" w:hAnsi="仿宋" w:eastAsia="仿宋" w:cs="仿宋"/>
                <w:spacing w:val="-10"/>
                <w:sz w:val="21"/>
                <w:szCs w:val="21"/>
              </w:rPr>
            </w:pPr>
            <w:r>
              <w:rPr>
                <w:rFonts w:hint="eastAsia" w:ascii="仿宋" w:hAnsi="仿宋" w:eastAsia="仿宋" w:cs="仿宋"/>
                <w:spacing w:val="-10"/>
                <w:sz w:val="21"/>
                <w:szCs w:val="21"/>
              </w:rPr>
              <w:t>(2)报告主要结果用于政府工作报告， 2 分；其余 0 分。</w:t>
            </w:r>
          </w:p>
        </w:tc>
        <w:tc>
          <w:tcPr>
            <w:tcW w:w="1104" w:type="dxa"/>
            <w:tcBorders>
              <w:top w:val="single" w:color="000000" w:sz="2" w:space="0"/>
              <w:bottom w:val="single" w:color="000000" w:sz="2" w:space="0"/>
            </w:tcBorders>
            <w:noWrap w:val="0"/>
            <w:vAlign w:val="center"/>
          </w:tcPr>
          <w:p w14:paraId="13F605A2">
            <w:pPr>
              <w:spacing w:before="78" w:line="177" w:lineRule="auto"/>
              <w:jc w:val="center"/>
              <w:rPr>
                <w:rFonts w:hint="eastAsia" w:ascii="仿宋" w:hAnsi="仿宋" w:eastAsia="仿宋" w:cs="仿宋"/>
                <w:sz w:val="24"/>
                <w:szCs w:val="24"/>
              </w:rPr>
            </w:pPr>
            <w:r>
              <w:rPr>
                <w:rFonts w:hint="eastAsia" w:ascii="仿宋" w:hAnsi="仿宋" w:eastAsia="仿宋" w:cs="仿宋"/>
                <w:sz w:val="24"/>
                <w:szCs w:val="24"/>
              </w:rPr>
              <w:t>5</w:t>
            </w:r>
          </w:p>
        </w:tc>
        <w:tc>
          <w:tcPr>
            <w:tcW w:w="1045" w:type="dxa"/>
            <w:tcBorders>
              <w:top w:val="single" w:color="000000" w:sz="2" w:space="0"/>
              <w:bottom w:val="single" w:color="000000" w:sz="2" w:space="0"/>
            </w:tcBorders>
            <w:noWrap w:val="0"/>
            <w:vAlign w:val="center"/>
          </w:tcPr>
          <w:p w14:paraId="4F43AA38">
            <w:pPr>
              <w:spacing w:before="23" w:line="220" w:lineRule="auto"/>
              <w:ind w:left="24" w:leftChars="0"/>
              <w:jc w:val="center"/>
              <w:rPr>
                <w:rFonts w:hint="eastAsia" w:ascii="仿宋" w:hAnsi="仿宋" w:eastAsia="仿宋" w:cs="仿宋"/>
                <w:snapToGrid w:val="0"/>
                <w:color w:val="000000"/>
                <w:spacing w:val="-3"/>
                <w:kern w:val="0"/>
                <w:sz w:val="21"/>
                <w:szCs w:val="21"/>
              </w:rPr>
            </w:pPr>
            <w:r>
              <w:rPr>
                <w:rFonts w:hint="eastAsia" w:ascii="仿宋" w:hAnsi="仿宋" w:eastAsia="仿宋" w:cs="仿宋"/>
                <w:spacing w:val="-3"/>
                <w:sz w:val="21"/>
                <w:szCs w:val="21"/>
              </w:rPr>
              <w:t>查阅资料</w:t>
            </w:r>
          </w:p>
        </w:tc>
        <w:tc>
          <w:tcPr>
            <w:tcW w:w="1095" w:type="dxa"/>
            <w:tcBorders>
              <w:top w:val="single" w:color="000000" w:sz="2" w:space="0"/>
              <w:bottom w:val="single" w:color="000000" w:sz="2" w:space="0"/>
            </w:tcBorders>
            <w:noWrap w:val="0"/>
            <w:vAlign w:val="center"/>
          </w:tcPr>
          <w:p w14:paraId="53372BC2">
            <w:pPr>
              <w:spacing w:before="23" w:line="220" w:lineRule="auto"/>
              <w:ind w:left="24" w:leftChars="0"/>
              <w:jc w:val="center"/>
              <w:rPr>
                <w:rFonts w:hint="eastAsia" w:ascii="仿宋" w:hAnsi="仿宋" w:eastAsia="仿宋" w:cs="仿宋"/>
                <w:spacing w:val="-3"/>
                <w:sz w:val="21"/>
                <w:szCs w:val="21"/>
                <w:lang w:val="en-US" w:eastAsia="zh-CN"/>
              </w:rPr>
            </w:pPr>
            <w:r>
              <w:rPr>
                <w:rFonts w:hint="eastAsia" w:ascii="仿宋" w:hAnsi="仿宋" w:eastAsia="仿宋" w:cs="仿宋"/>
                <w:spacing w:val="-3"/>
                <w:sz w:val="21"/>
                <w:szCs w:val="21"/>
                <w:lang w:val="en-US" w:eastAsia="zh-CN"/>
              </w:rPr>
              <w:t>区政府办</w:t>
            </w:r>
          </w:p>
          <w:p w14:paraId="047BF580">
            <w:pPr>
              <w:spacing w:before="23" w:line="220" w:lineRule="auto"/>
              <w:ind w:left="24" w:leftChars="0"/>
              <w:jc w:val="center"/>
              <w:rPr>
                <w:rFonts w:hint="eastAsia" w:ascii="仿宋" w:hAnsi="仿宋" w:eastAsia="仿宋" w:cs="仿宋"/>
                <w:snapToGrid w:val="0"/>
                <w:color w:val="000000"/>
                <w:spacing w:val="-3"/>
                <w:kern w:val="0"/>
                <w:sz w:val="21"/>
                <w:szCs w:val="21"/>
              </w:rPr>
            </w:pPr>
            <w:r>
              <w:rPr>
                <w:rFonts w:hint="eastAsia" w:ascii="仿宋" w:hAnsi="仿宋" w:eastAsia="仿宋" w:cs="仿宋"/>
                <w:spacing w:val="-3"/>
                <w:sz w:val="21"/>
                <w:szCs w:val="21"/>
                <w:lang w:eastAsia="zh-CN"/>
              </w:rPr>
              <w:t>区</w:t>
            </w:r>
            <w:r>
              <w:rPr>
                <w:rFonts w:hint="eastAsia" w:ascii="仿宋" w:hAnsi="仿宋" w:eastAsia="仿宋" w:cs="仿宋"/>
                <w:spacing w:val="-3"/>
                <w:sz w:val="21"/>
                <w:szCs w:val="21"/>
              </w:rPr>
              <w:t>卫</w:t>
            </w:r>
            <w:r>
              <w:rPr>
                <w:rFonts w:hint="eastAsia" w:ascii="仿宋" w:hAnsi="仿宋" w:eastAsia="仿宋" w:cs="仿宋"/>
                <w:spacing w:val="-3"/>
                <w:sz w:val="21"/>
                <w:szCs w:val="21"/>
                <w:lang w:eastAsia="zh-CN"/>
              </w:rPr>
              <w:t>健</w:t>
            </w:r>
            <w:r>
              <w:rPr>
                <w:rFonts w:hint="eastAsia" w:ascii="仿宋" w:hAnsi="仿宋" w:eastAsia="仿宋" w:cs="仿宋"/>
                <w:spacing w:val="-3"/>
                <w:sz w:val="21"/>
                <w:szCs w:val="21"/>
              </w:rPr>
              <w:t>委</w:t>
            </w:r>
          </w:p>
        </w:tc>
        <w:tc>
          <w:tcPr>
            <w:tcW w:w="1095" w:type="dxa"/>
            <w:tcBorders>
              <w:top w:val="single" w:color="000000" w:sz="2" w:space="0"/>
              <w:bottom w:val="single" w:color="000000" w:sz="2" w:space="0"/>
            </w:tcBorders>
            <w:noWrap w:val="0"/>
            <w:vAlign w:val="center"/>
          </w:tcPr>
          <w:p w14:paraId="501A10EC">
            <w:pPr>
              <w:spacing w:before="23" w:line="220" w:lineRule="auto"/>
              <w:ind w:left="24" w:leftChars="0"/>
              <w:jc w:val="center"/>
              <w:rPr>
                <w:rFonts w:hint="eastAsia" w:ascii="仿宋" w:hAnsi="仿宋" w:eastAsia="仿宋" w:cs="仿宋"/>
                <w:snapToGrid w:val="0"/>
                <w:color w:val="000000"/>
                <w:spacing w:val="-3"/>
                <w:kern w:val="0"/>
                <w:sz w:val="21"/>
                <w:szCs w:val="21"/>
              </w:rPr>
            </w:pPr>
            <w:r>
              <w:rPr>
                <w:rFonts w:hint="eastAsia" w:ascii="仿宋" w:hAnsi="仿宋" w:eastAsia="仿宋" w:cs="仿宋"/>
                <w:spacing w:val="-3"/>
                <w:sz w:val="21"/>
                <w:szCs w:val="21"/>
                <w:lang w:eastAsia="zh-CN"/>
              </w:rPr>
              <w:t>区</w:t>
            </w:r>
            <w:r>
              <w:rPr>
                <w:rFonts w:hint="eastAsia" w:ascii="仿宋" w:hAnsi="仿宋" w:eastAsia="仿宋" w:cs="仿宋"/>
                <w:spacing w:val="-3"/>
                <w:sz w:val="21"/>
                <w:szCs w:val="21"/>
              </w:rPr>
              <w:t>疾控中心</w:t>
            </w:r>
          </w:p>
        </w:tc>
      </w:tr>
      <w:tr w14:paraId="0CADFC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1006" w:type="dxa"/>
            <w:vMerge w:val="continue"/>
            <w:tcBorders>
              <w:top w:val="nil"/>
              <w:bottom w:val="single" w:color="000000" w:sz="2" w:space="0"/>
            </w:tcBorders>
            <w:noWrap w:val="0"/>
            <w:vAlign w:val="top"/>
          </w:tcPr>
          <w:p w14:paraId="4D9BC6DF">
            <w:pPr>
              <w:rPr>
                <w:rFonts w:hint="eastAsia" w:ascii="仿宋" w:hAnsi="仿宋" w:eastAsia="仿宋" w:cs="仿宋"/>
                <w:sz w:val="24"/>
                <w:szCs w:val="24"/>
              </w:rPr>
            </w:pPr>
          </w:p>
        </w:tc>
        <w:tc>
          <w:tcPr>
            <w:tcW w:w="1080" w:type="dxa"/>
            <w:vMerge w:val="continue"/>
            <w:tcBorders>
              <w:top w:val="nil"/>
              <w:bottom w:val="single" w:color="000000" w:sz="2" w:space="0"/>
            </w:tcBorders>
            <w:noWrap w:val="0"/>
            <w:vAlign w:val="top"/>
          </w:tcPr>
          <w:p w14:paraId="10F2C610">
            <w:pPr>
              <w:spacing w:before="57" w:line="221" w:lineRule="auto"/>
              <w:ind w:left="24"/>
              <w:rPr>
                <w:rFonts w:hint="eastAsia" w:ascii="仿宋" w:hAnsi="仿宋" w:eastAsia="仿宋" w:cs="仿宋"/>
                <w:spacing w:val="-10"/>
                <w:sz w:val="21"/>
                <w:szCs w:val="21"/>
              </w:rPr>
            </w:pPr>
          </w:p>
        </w:tc>
        <w:tc>
          <w:tcPr>
            <w:tcW w:w="2280" w:type="dxa"/>
            <w:tcBorders>
              <w:top w:val="single" w:color="000000" w:sz="2" w:space="0"/>
              <w:bottom w:val="single" w:color="000000" w:sz="2" w:space="0"/>
            </w:tcBorders>
            <w:noWrap w:val="0"/>
            <w:vAlign w:val="center"/>
          </w:tcPr>
          <w:p w14:paraId="6FBCD098">
            <w:pPr>
              <w:spacing w:before="57" w:line="221" w:lineRule="auto"/>
              <w:ind w:left="24"/>
              <w:jc w:val="both"/>
              <w:rPr>
                <w:rFonts w:hint="eastAsia" w:ascii="仿宋" w:hAnsi="仿宋" w:eastAsia="仿宋" w:cs="仿宋"/>
                <w:spacing w:val="-10"/>
                <w:sz w:val="21"/>
                <w:szCs w:val="21"/>
              </w:rPr>
            </w:pPr>
            <w:r>
              <w:rPr>
                <w:rFonts w:hint="eastAsia" w:ascii="仿宋" w:hAnsi="仿宋" w:eastAsia="仿宋" w:cs="仿宋"/>
                <w:spacing w:val="-10"/>
                <w:sz w:val="21"/>
                <w:szCs w:val="21"/>
              </w:rPr>
              <w:t>2.辖区居民健康状况优于全国平均水平。</w:t>
            </w:r>
          </w:p>
        </w:tc>
        <w:tc>
          <w:tcPr>
            <w:tcW w:w="6641" w:type="dxa"/>
            <w:tcBorders>
              <w:top w:val="single" w:color="000000" w:sz="2" w:space="0"/>
              <w:bottom w:val="single" w:color="000000" w:sz="2" w:space="0"/>
            </w:tcBorders>
            <w:noWrap w:val="0"/>
            <w:vAlign w:val="center"/>
          </w:tcPr>
          <w:p w14:paraId="65D1DCB0">
            <w:pPr>
              <w:spacing w:before="57" w:line="221" w:lineRule="auto"/>
              <w:ind w:left="24"/>
              <w:jc w:val="both"/>
              <w:rPr>
                <w:rFonts w:hint="eastAsia" w:ascii="仿宋" w:hAnsi="仿宋" w:eastAsia="仿宋" w:cs="仿宋"/>
                <w:spacing w:val="-10"/>
                <w:sz w:val="21"/>
                <w:szCs w:val="21"/>
              </w:rPr>
            </w:pPr>
            <w:r>
              <w:rPr>
                <w:rFonts w:hint="eastAsia" w:ascii="仿宋" w:hAnsi="仿宋" w:eastAsia="仿宋" w:cs="仿宋"/>
                <w:spacing w:val="-10"/>
                <w:sz w:val="21"/>
                <w:szCs w:val="21"/>
              </w:rPr>
              <w:t>(1) 重大慢性病过早死亡率 5 年下降≥10%，8 分；5%-10%，3 分， 其余 0 分。</w:t>
            </w:r>
          </w:p>
          <w:p w14:paraId="46C6A7C7">
            <w:pPr>
              <w:spacing w:before="57" w:line="221" w:lineRule="auto"/>
              <w:ind w:left="24"/>
              <w:jc w:val="both"/>
              <w:rPr>
                <w:rFonts w:hint="eastAsia" w:ascii="仿宋" w:hAnsi="仿宋" w:eastAsia="仿宋" w:cs="仿宋"/>
                <w:spacing w:val="-10"/>
                <w:sz w:val="21"/>
                <w:szCs w:val="21"/>
              </w:rPr>
            </w:pPr>
            <w:r>
              <w:rPr>
                <w:rFonts w:hint="eastAsia" w:ascii="仿宋" w:hAnsi="仿宋" w:eastAsia="仿宋" w:cs="仿宋"/>
                <w:spacing w:val="-10"/>
                <w:sz w:val="21"/>
                <w:szCs w:val="21"/>
              </w:rPr>
              <w:t>(2)心脑血管疾病标化死亡率降至 205.1/10 万及以下，4 分；205.1-209.7/10 万， 2 分；高于 209.7/10 万不得分。</w:t>
            </w:r>
          </w:p>
          <w:p w14:paraId="653031CA">
            <w:pPr>
              <w:spacing w:before="57" w:line="221" w:lineRule="auto"/>
              <w:ind w:left="24"/>
              <w:jc w:val="both"/>
              <w:rPr>
                <w:rFonts w:hint="eastAsia" w:ascii="仿宋" w:hAnsi="仿宋" w:eastAsia="仿宋" w:cs="仿宋"/>
                <w:spacing w:val="-10"/>
                <w:sz w:val="21"/>
                <w:szCs w:val="21"/>
              </w:rPr>
            </w:pPr>
            <w:r>
              <w:rPr>
                <w:rFonts w:hint="eastAsia" w:ascii="仿宋" w:hAnsi="仿宋" w:eastAsia="仿宋" w:cs="仿宋"/>
                <w:spacing w:val="-10"/>
                <w:sz w:val="21"/>
                <w:szCs w:val="21"/>
              </w:rPr>
              <w:t>(3) 70 岁及以下人群慢性呼吸系统疾病标化死亡率降至 9.0/10 万及以下， 4 分；高于 9.0/10 万不得分。</w:t>
            </w:r>
          </w:p>
        </w:tc>
        <w:tc>
          <w:tcPr>
            <w:tcW w:w="1104" w:type="dxa"/>
            <w:tcBorders>
              <w:top w:val="single" w:color="000000" w:sz="2" w:space="0"/>
              <w:bottom w:val="single" w:color="000000" w:sz="2" w:space="0"/>
            </w:tcBorders>
            <w:noWrap w:val="0"/>
            <w:vAlign w:val="center"/>
          </w:tcPr>
          <w:p w14:paraId="3133FACD">
            <w:pPr>
              <w:spacing w:before="78" w:line="179" w:lineRule="auto"/>
              <w:jc w:val="center"/>
              <w:rPr>
                <w:rFonts w:hint="eastAsia" w:ascii="仿宋" w:hAnsi="仿宋" w:eastAsia="仿宋" w:cs="仿宋"/>
                <w:sz w:val="24"/>
                <w:szCs w:val="24"/>
              </w:rPr>
            </w:pPr>
            <w:r>
              <w:rPr>
                <w:rFonts w:hint="eastAsia" w:ascii="仿宋" w:hAnsi="仿宋" w:eastAsia="仿宋" w:cs="仿宋"/>
                <w:spacing w:val="-8"/>
                <w:sz w:val="24"/>
                <w:szCs w:val="24"/>
              </w:rPr>
              <w:t>1</w:t>
            </w:r>
            <w:r>
              <w:rPr>
                <w:rFonts w:hint="eastAsia" w:ascii="仿宋" w:hAnsi="仿宋" w:eastAsia="仿宋" w:cs="仿宋"/>
                <w:spacing w:val="-6"/>
                <w:sz w:val="24"/>
                <w:szCs w:val="24"/>
              </w:rPr>
              <w:t>6</w:t>
            </w:r>
          </w:p>
        </w:tc>
        <w:tc>
          <w:tcPr>
            <w:tcW w:w="1045" w:type="dxa"/>
            <w:tcBorders>
              <w:top w:val="single" w:color="000000" w:sz="2" w:space="0"/>
              <w:bottom w:val="single" w:color="000000" w:sz="2" w:space="0"/>
            </w:tcBorders>
            <w:noWrap w:val="0"/>
            <w:vAlign w:val="center"/>
          </w:tcPr>
          <w:p w14:paraId="0F1878EF">
            <w:pPr>
              <w:spacing w:before="23" w:line="220" w:lineRule="auto"/>
              <w:ind w:left="24" w:leftChars="0"/>
              <w:jc w:val="center"/>
              <w:rPr>
                <w:rFonts w:hint="eastAsia" w:ascii="仿宋" w:hAnsi="仿宋" w:eastAsia="仿宋" w:cs="仿宋"/>
                <w:snapToGrid w:val="0"/>
                <w:color w:val="000000"/>
                <w:spacing w:val="-3"/>
                <w:kern w:val="0"/>
                <w:sz w:val="21"/>
                <w:szCs w:val="21"/>
              </w:rPr>
            </w:pPr>
            <w:r>
              <w:rPr>
                <w:rFonts w:hint="eastAsia" w:ascii="仿宋" w:hAnsi="仿宋" w:eastAsia="仿宋" w:cs="仿宋"/>
                <w:spacing w:val="-3"/>
                <w:sz w:val="21"/>
                <w:szCs w:val="21"/>
              </w:rPr>
              <w:t>查阅资料</w:t>
            </w:r>
          </w:p>
        </w:tc>
        <w:tc>
          <w:tcPr>
            <w:tcW w:w="1095" w:type="dxa"/>
            <w:tcBorders>
              <w:top w:val="single" w:color="000000" w:sz="2" w:space="0"/>
              <w:bottom w:val="single" w:color="000000" w:sz="2" w:space="0"/>
            </w:tcBorders>
            <w:noWrap w:val="0"/>
            <w:vAlign w:val="center"/>
          </w:tcPr>
          <w:p w14:paraId="7DE332C0">
            <w:pPr>
              <w:spacing w:before="23" w:line="220" w:lineRule="auto"/>
              <w:ind w:left="24" w:leftChars="0"/>
              <w:jc w:val="center"/>
              <w:rPr>
                <w:rFonts w:hint="eastAsia" w:ascii="仿宋" w:hAnsi="仿宋" w:eastAsia="仿宋" w:cs="仿宋"/>
                <w:snapToGrid w:val="0"/>
                <w:color w:val="000000"/>
                <w:spacing w:val="-3"/>
                <w:kern w:val="0"/>
                <w:sz w:val="21"/>
                <w:szCs w:val="21"/>
              </w:rPr>
            </w:pPr>
            <w:r>
              <w:rPr>
                <w:rFonts w:hint="eastAsia" w:ascii="仿宋" w:hAnsi="仿宋" w:eastAsia="仿宋" w:cs="仿宋"/>
                <w:spacing w:val="-3"/>
                <w:sz w:val="21"/>
                <w:szCs w:val="21"/>
                <w:lang w:eastAsia="zh-CN"/>
              </w:rPr>
              <w:t>区</w:t>
            </w:r>
            <w:r>
              <w:rPr>
                <w:rFonts w:hint="eastAsia" w:ascii="仿宋" w:hAnsi="仿宋" w:eastAsia="仿宋" w:cs="仿宋"/>
                <w:spacing w:val="-3"/>
                <w:sz w:val="21"/>
                <w:szCs w:val="21"/>
              </w:rPr>
              <w:t>卫</w:t>
            </w:r>
            <w:r>
              <w:rPr>
                <w:rFonts w:hint="eastAsia" w:ascii="仿宋" w:hAnsi="仿宋" w:eastAsia="仿宋" w:cs="仿宋"/>
                <w:spacing w:val="-3"/>
                <w:sz w:val="21"/>
                <w:szCs w:val="21"/>
                <w:lang w:eastAsia="zh-CN"/>
              </w:rPr>
              <w:t>健</w:t>
            </w:r>
            <w:r>
              <w:rPr>
                <w:rFonts w:hint="eastAsia" w:ascii="仿宋" w:hAnsi="仿宋" w:eastAsia="仿宋" w:cs="仿宋"/>
                <w:spacing w:val="-3"/>
                <w:sz w:val="21"/>
                <w:szCs w:val="21"/>
              </w:rPr>
              <w:t>委</w:t>
            </w:r>
          </w:p>
        </w:tc>
        <w:tc>
          <w:tcPr>
            <w:tcW w:w="1095" w:type="dxa"/>
            <w:tcBorders>
              <w:top w:val="single" w:color="000000" w:sz="2" w:space="0"/>
              <w:bottom w:val="single" w:color="000000" w:sz="2" w:space="0"/>
            </w:tcBorders>
            <w:noWrap w:val="0"/>
            <w:vAlign w:val="center"/>
          </w:tcPr>
          <w:p w14:paraId="7AFD4ABB">
            <w:pPr>
              <w:spacing w:before="23" w:line="220" w:lineRule="auto"/>
              <w:ind w:left="24" w:leftChars="0"/>
              <w:jc w:val="center"/>
              <w:rPr>
                <w:rFonts w:hint="eastAsia" w:ascii="仿宋" w:hAnsi="仿宋" w:eastAsia="仿宋" w:cs="仿宋"/>
                <w:snapToGrid w:val="0"/>
                <w:color w:val="000000"/>
                <w:spacing w:val="-3"/>
                <w:kern w:val="0"/>
                <w:sz w:val="21"/>
                <w:szCs w:val="21"/>
              </w:rPr>
            </w:pPr>
            <w:r>
              <w:rPr>
                <w:rFonts w:hint="eastAsia" w:ascii="仿宋" w:hAnsi="仿宋" w:eastAsia="仿宋" w:cs="仿宋"/>
                <w:spacing w:val="-3"/>
                <w:sz w:val="21"/>
                <w:szCs w:val="21"/>
                <w:lang w:eastAsia="zh-CN"/>
              </w:rPr>
              <w:t>区</w:t>
            </w:r>
            <w:r>
              <w:rPr>
                <w:rFonts w:hint="eastAsia" w:ascii="仿宋" w:hAnsi="仿宋" w:eastAsia="仿宋" w:cs="仿宋"/>
                <w:spacing w:val="-3"/>
                <w:sz w:val="21"/>
                <w:szCs w:val="21"/>
              </w:rPr>
              <w:t>疾控中心</w:t>
            </w:r>
          </w:p>
        </w:tc>
      </w:tr>
    </w:tbl>
    <w:p w14:paraId="2F37B5B7">
      <w:pPr>
        <w:rPr>
          <w:rFonts w:hint="eastAsia" w:ascii="仿宋" w:hAnsi="仿宋" w:eastAsia="仿宋" w:cs="仿宋"/>
          <w:sz w:val="21"/>
          <w:szCs w:val="21"/>
        </w:rPr>
      </w:pPr>
    </w:p>
    <w:p w14:paraId="0B52B93D">
      <w:pPr>
        <w:spacing w:line="93" w:lineRule="exact"/>
        <w:rPr>
          <w:rFonts w:hint="eastAsia" w:ascii="仿宋" w:hAnsi="仿宋" w:eastAsia="仿宋" w:cs="仿宋"/>
          <w:sz w:val="21"/>
          <w:szCs w:val="21"/>
        </w:rPr>
      </w:pPr>
    </w:p>
    <w:p w14:paraId="04072C0C">
      <w:pPr>
        <w:rPr>
          <w:rFonts w:hint="eastAsia" w:ascii="仿宋" w:hAnsi="仿宋" w:eastAsia="仿宋" w:cs="仿宋"/>
          <w:sz w:val="21"/>
          <w:szCs w:val="21"/>
        </w:rPr>
        <w:sectPr>
          <w:footerReference r:id="rId10" w:type="default"/>
          <w:pgSz w:w="16839" w:h="11906"/>
          <w:pgMar w:top="1012" w:right="1222" w:bottom="1377" w:left="1222" w:header="0" w:footer="1206" w:gutter="0"/>
          <w:pgNumType w:fmt="numberInDash"/>
          <w:cols w:space="720" w:num="1"/>
        </w:sectPr>
      </w:pPr>
    </w:p>
    <w:p w14:paraId="74FFEAD2">
      <w:pPr>
        <w:rPr>
          <w:rFonts w:hint="eastAsia" w:ascii="仿宋" w:hAnsi="仿宋" w:eastAsia="仿宋" w:cs="仿宋"/>
          <w:sz w:val="21"/>
          <w:szCs w:val="21"/>
        </w:rPr>
      </w:pPr>
    </w:p>
    <w:tbl>
      <w:tblPr>
        <w:tblStyle w:val="42"/>
        <w:tblW w:w="15532" w:type="dxa"/>
        <w:tblInd w:w="-64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15"/>
        <w:gridCol w:w="1095"/>
        <w:gridCol w:w="2265"/>
        <w:gridCol w:w="30"/>
        <w:gridCol w:w="6615"/>
        <w:gridCol w:w="1095"/>
        <w:gridCol w:w="1020"/>
        <w:gridCol w:w="1110"/>
        <w:gridCol w:w="15"/>
        <w:gridCol w:w="1372"/>
      </w:tblGrid>
      <w:tr w14:paraId="144AC0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73" w:hRule="atLeast"/>
        </w:trPr>
        <w:tc>
          <w:tcPr>
            <w:tcW w:w="915" w:type="dxa"/>
            <w:vMerge w:val="restart"/>
            <w:tcBorders>
              <w:top w:val="single" w:color="000000" w:sz="2" w:space="0"/>
              <w:bottom w:val="nil"/>
            </w:tcBorders>
            <w:noWrap w:val="0"/>
            <w:vAlign w:val="top"/>
          </w:tcPr>
          <w:p w14:paraId="44EA4C5F">
            <w:pPr>
              <w:spacing w:line="248" w:lineRule="auto"/>
              <w:rPr>
                <w:rFonts w:hint="eastAsia" w:ascii="仿宋" w:hAnsi="仿宋" w:eastAsia="仿宋" w:cs="仿宋"/>
                <w:sz w:val="21"/>
                <w:szCs w:val="21"/>
              </w:rPr>
            </w:pPr>
          </w:p>
          <w:p w14:paraId="37EC2C15">
            <w:pPr>
              <w:spacing w:line="248" w:lineRule="auto"/>
              <w:rPr>
                <w:rFonts w:hint="eastAsia" w:ascii="仿宋" w:hAnsi="仿宋" w:eastAsia="仿宋" w:cs="仿宋"/>
                <w:sz w:val="21"/>
                <w:szCs w:val="21"/>
              </w:rPr>
            </w:pPr>
          </w:p>
          <w:p w14:paraId="2BF4436B">
            <w:pPr>
              <w:spacing w:line="248" w:lineRule="auto"/>
              <w:rPr>
                <w:rFonts w:hint="eastAsia" w:ascii="仿宋" w:hAnsi="仿宋" w:eastAsia="仿宋" w:cs="仿宋"/>
                <w:sz w:val="21"/>
                <w:szCs w:val="21"/>
              </w:rPr>
            </w:pPr>
          </w:p>
          <w:p w14:paraId="5ABEF2C0">
            <w:pPr>
              <w:spacing w:line="248" w:lineRule="auto"/>
              <w:rPr>
                <w:rFonts w:hint="eastAsia" w:ascii="仿宋" w:hAnsi="仿宋" w:eastAsia="仿宋" w:cs="仿宋"/>
                <w:sz w:val="21"/>
                <w:szCs w:val="21"/>
              </w:rPr>
            </w:pPr>
          </w:p>
          <w:p w14:paraId="6E6998F7">
            <w:pPr>
              <w:spacing w:line="248" w:lineRule="auto"/>
              <w:rPr>
                <w:rFonts w:hint="eastAsia" w:ascii="仿宋" w:hAnsi="仿宋" w:eastAsia="仿宋" w:cs="仿宋"/>
                <w:sz w:val="21"/>
                <w:szCs w:val="21"/>
              </w:rPr>
            </w:pPr>
          </w:p>
          <w:p w14:paraId="5210F20F">
            <w:pPr>
              <w:spacing w:line="248" w:lineRule="auto"/>
              <w:rPr>
                <w:rFonts w:hint="eastAsia" w:ascii="仿宋" w:hAnsi="仿宋" w:eastAsia="仿宋" w:cs="仿宋"/>
                <w:sz w:val="21"/>
                <w:szCs w:val="21"/>
              </w:rPr>
            </w:pPr>
          </w:p>
          <w:p w14:paraId="3E742D3C">
            <w:pPr>
              <w:spacing w:line="248" w:lineRule="auto"/>
              <w:rPr>
                <w:rFonts w:hint="eastAsia" w:ascii="仿宋" w:hAnsi="仿宋" w:eastAsia="仿宋" w:cs="仿宋"/>
                <w:sz w:val="21"/>
                <w:szCs w:val="21"/>
              </w:rPr>
            </w:pPr>
          </w:p>
          <w:p w14:paraId="6D7680F6">
            <w:pPr>
              <w:spacing w:line="249" w:lineRule="auto"/>
              <w:rPr>
                <w:rFonts w:hint="eastAsia" w:ascii="仿宋" w:hAnsi="仿宋" w:eastAsia="仿宋" w:cs="仿宋"/>
                <w:sz w:val="21"/>
                <w:szCs w:val="21"/>
              </w:rPr>
            </w:pPr>
          </w:p>
          <w:p w14:paraId="4B9524FE">
            <w:pPr>
              <w:spacing w:line="249" w:lineRule="auto"/>
              <w:rPr>
                <w:rFonts w:hint="eastAsia" w:ascii="仿宋" w:hAnsi="仿宋" w:eastAsia="仿宋" w:cs="仿宋"/>
                <w:sz w:val="21"/>
                <w:szCs w:val="21"/>
              </w:rPr>
            </w:pPr>
          </w:p>
          <w:p w14:paraId="1AEC01DE">
            <w:pPr>
              <w:spacing w:line="249" w:lineRule="auto"/>
              <w:rPr>
                <w:rFonts w:hint="eastAsia" w:ascii="仿宋" w:hAnsi="仿宋" w:eastAsia="仿宋" w:cs="仿宋"/>
                <w:sz w:val="21"/>
                <w:szCs w:val="21"/>
              </w:rPr>
            </w:pPr>
          </w:p>
          <w:p w14:paraId="7E7E8F9D">
            <w:pPr>
              <w:spacing w:line="249" w:lineRule="auto"/>
              <w:rPr>
                <w:rFonts w:hint="eastAsia" w:ascii="仿宋" w:hAnsi="仿宋" w:eastAsia="仿宋" w:cs="仿宋"/>
                <w:sz w:val="21"/>
                <w:szCs w:val="21"/>
              </w:rPr>
            </w:pPr>
          </w:p>
          <w:p w14:paraId="574E37D5">
            <w:pPr>
              <w:spacing w:line="249" w:lineRule="auto"/>
              <w:rPr>
                <w:rFonts w:hint="eastAsia" w:ascii="仿宋" w:hAnsi="仿宋" w:eastAsia="仿宋" w:cs="仿宋"/>
                <w:sz w:val="21"/>
                <w:szCs w:val="21"/>
              </w:rPr>
            </w:pPr>
          </w:p>
          <w:p w14:paraId="19EAF77D">
            <w:pPr>
              <w:spacing w:line="249" w:lineRule="auto"/>
              <w:rPr>
                <w:rFonts w:hint="eastAsia" w:ascii="仿宋" w:hAnsi="仿宋" w:eastAsia="仿宋" w:cs="仿宋"/>
                <w:sz w:val="21"/>
                <w:szCs w:val="21"/>
              </w:rPr>
            </w:pPr>
          </w:p>
          <w:p w14:paraId="50DB6F46">
            <w:pPr>
              <w:spacing w:line="249" w:lineRule="auto"/>
              <w:rPr>
                <w:rFonts w:hint="eastAsia" w:ascii="仿宋" w:hAnsi="仿宋" w:eastAsia="仿宋" w:cs="仿宋"/>
                <w:sz w:val="21"/>
                <w:szCs w:val="21"/>
              </w:rPr>
            </w:pPr>
          </w:p>
          <w:p w14:paraId="2C809496">
            <w:pPr>
              <w:spacing w:before="78"/>
              <w:ind w:left="227" w:right="14" w:hanging="194"/>
              <w:rPr>
                <w:rFonts w:hint="eastAsia" w:ascii="仿宋" w:hAnsi="仿宋" w:eastAsia="仿宋" w:cs="仿宋"/>
                <w:sz w:val="21"/>
                <w:szCs w:val="21"/>
              </w:rPr>
            </w:pPr>
            <w:r>
              <w:rPr>
                <w:rFonts w:hint="eastAsia" w:ascii="仿宋" w:hAnsi="仿宋" w:eastAsia="仿宋" w:cs="仿宋"/>
                <w:spacing w:val="-25"/>
                <w:sz w:val="21"/>
                <w:szCs w:val="21"/>
              </w:rPr>
              <w:t>二、环境</w:t>
            </w:r>
            <w:r>
              <w:rPr>
                <w:rFonts w:hint="eastAsia" w:ascii="仿宋" w:hAnsi="仿宋" w:eastAsia="仿宋" w:cs="仿宋"/>
                <w:spacing w:val="-25"/>
                <w:sz w:val="21"/>
                <w:szCs w:val="21"/>
                <w:lang w:val="en-US" w:eastAsia="zh-CN"/>
              </w:rPr>
              <w:t xml:space="preserve"> </w:t>
            </w:r>
            <w:r>
              <w:rPr>
                <w:rFonts w:hint="eastAsia" w:ascii="仿宋" w:hAnsi="仿宋" w:eastAsia="仿宋" w:cs="仿宋"/>
                <w:spacing w:val="-4"/>
                <w:sz w:val="21"/>
                <w:szCs w:val="21"/>
              </w:rPr>
              <w:t>支持</w:t>
            </w:r>
          </w:p>
          <w:p w14:paraId="519858EA">
            <w:pPr>
              <w:spacing w:line="249" w:lineRule="auto"/>
              <w:rPr>
                <w:rFonts w:hint="eastAsia" w:ascii="仿宋" w:hAnsi="仿宋" w:eastAsia="仿宋" w:cs="仿宋"/>
                <w:sz w:val="21"/>
                <w:szCs w:val="21"/>
                <w:lang w:eastAsia="zh-CN"/>
              </w:rPr>
            </w:pPr>
            <w:r>
              <w:rPr>
                <w:rFonts w:hint="eastAsia" w:ascii="仿宋" w:hAnsi="仿宋" w:eastAsia="仿宋" w:cs="仿宋"/>
                <w:spacing w:val="-15"/>
                <w:position w:val="1"/>
                <w:sz w:val="21"/>
                <w:szCs w:val="21"/>
              </w:rPr>
              <w:t>(</w:t>
            </w:r>
            <w:r>
              <w:rPr>
                <w:rFonts w:hint="eastAsia" w:ascii="仿宋" w:hAnsi="仿宋" w:eastAsia="仿宋" w:cs="仿宋"/>
                <w:spacing w:val="-11"/>
                <w:position w:val="1"/>
                <w:sz w:val="21"/>
                <w:szCs w:val="21"/>
              </w:rPr>
              <w:t>35 分</w:t>
            </w:r>
            <w:r>
              <w:rPr>
                <w:rFonts w:hint="eastAsia" w:ascii="仿宋" w:hAnsi="仿宋" w:eastAsia="仿宋" w:cs="仿宋"/>
                <w:spacing w:val="-11"/>
                <w:position w:val="1"/>
                <w:sz w:val="21"/>
                <w:szCs w:val="21"/>
                <w:lang w:eastAsia="zh-CN"/>
              </w:rPr>
              <w:t>）</w:t>
            </w:r>
          </w:p>
          <w:p w14:paraId="61C809E5">
            <w:pPr>
              <w:tabs>
                <w:tab w:val="left" w:pos="133"/>
              </w:tabs>
              <w:spacing w:line="285" w:lineRule="exact"/>
              <w:ind w:left="25"/>
              <w:rPr>
                <w:rFonts w:hint="eastAsia" w:ascii="仿宋" w:hAnsi="仿宋" w:eastAsia="仿宋" w:cs="仿宋"/>
                <w:sz w:val="21"/>
                <w:szCs w:val="21"/>
              </w:rPr>
            </w:pPr>
          </w:p>
        </w:tc>
        <w:tc>
          <w:tcPr>
            <w:tcW w:w="1095" w:type="dxa"/>
            <w:vMerge w:val="restart"/>
            <w:tcBorders>
              <w:top w:val="single" w:color="000000" w:sz="2" w:space="0"/>
              <w:bottom w:val="nil"/>
            </w:tcBorders>
            <w:noWrap w:val="0"/>
            <w:vAlign w:val="top"/>
          </w:tcPr>
          <w:p w14:paraId="6ABA7119">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sz w:val="21"/>
                <w:szCs w:val="21"/>
              </w:rPr>
            </w:pPr>
          </w:p>
          <w:p w14:paraId="186531A1">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sz w:val="21"/>
                <w:szCs w:val="21"/>
              </w:rPr>
            </w:pPr>
          </w:p>
          <w:p w14:paraId="214022C5">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sz w:val="21"/>
                <w:szCs w:val="21"/>
              </w:rPr>
            </w:pPr>
          </w:p>
          <w:p w14:paraId="7796D35C">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sz w:val="21"/>
                <w:szCs w:val="21"/>
              </w:rPr>
            </w:pPr>
          </w:p>
          <w:p w14:paraId="2A47E1A9">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sz w:val="21"/>
                <w:szCs w:val="21"/>
              </w:rPr>
            </w:pPr>
          </w:p>
          <w:p w14:paraId="2C7B38D4">
            <w:pPr>
              <w:keepNext w:val="0"/>
              <w:keepLines w:val="0"/>
              <w:pageBreakBefore w:val="0"/>
              <w:widowControl w:val="0"/>
              <w:kinsoku/>
              <w:wordWrap/>
              <w:overflowPunct/>
              <w:topLinePunct w:val="0"/>
              <w:autoSpaceDE/>
              <w:autoSpaceDN/>
              <w:bidi w:val="0"/>
              <w:adjustRightInd/>
              <w:snapToGrid/>
              <w:spacing w:line="300" w:lineRule="exact"/>
              <w:ind w:left="112" w:right="12" w:hanging="91"/>
              <w:textAlignment w:val="auto"/>
              <w:rPr>
                <w:rFonts w:hint="eastAsia" w:ascii="仿宋" w:hAnsi="仿宋" w:eastAsia="仿宋" w:cs="仿宋"/>
                <w:sz w:val="21"/>
                <w:szCs w:val="21"/>
              </w:rPr>
            </w:pPr>
            <w:r>
              <w:rPr>
                <w:rFonts w:hint="eastAsia" w:ascii="仿宋" w:hAnsi="仿宋" w:eastAsia="仿宋" w:cs="仿宋"/>
                <w:spacing w:val="8"/>
                <w:sz w:val="21"/>
                <w:szCs w:val="21"/>
              </w:rPr>
              <w:t>(</w:t>
            </w:r>
            <w:r>
              <w:rPr>
                <w:rFonts w:hint="eastAsia" w:ascii="仿宋" w:hAnsi="仿宋" w:eastAsia="仿宋" w:cs="仿宋"/>
                <w:spacing w:val="6"/>
                <w:sz w:val="21"/>
                <w:szCs w:val="21"/>
              </w:rPr>
              <w:t>一) 构建全</w:t>
            </w:r>
            <w:r>
              <w:rPr>
                <w:rFonts w:hint="eastAsia" w:ascii="仿宋" w:hAnsi="仿宋" w:eastAsia="仿宋" w:cs="仿宋"/>
                <w:spacing w:val="-6"/>
                <w:sz w:val="21"/>
                <w:szCs w:val="21"/>
              </w:rPr>
              <w:t>方</w:t>
            </w:r>
            <w:r>
              <w:rPr>
                <w:rFonts w:hint="eastAsia" w:ascii="仿宋" w:hAnsi="仿宋" w:eastAsia="仿宋" w:cs="仿宋"/>
                <w:spacing w:val="-3"/>
                <w:sz w:val="21"/>
                <w:szCs w:val="21"/>
              </w:rPr>
              <w:t>位健康支</w:t>
            </w:r>
            <w:r>
              <w:rPr>
                <w:rFonts w:hint="eastAsia" w:ascii="仿宋" w:hAnsi="仿宋" w:eastAsia="仿宋" w:cs="仿宋"/>
                <w:spacing w:val="-8"/>
                <w:sz w:val="21"/>
                <w:szCs w:val="21"/>
              </w:rPr>
              <w:t>持性环境。</w:t>
            </w:r>
          </w:p>
          <w:p w14:paraId="1F8B2B79">
            <w:pPr>
              <w:keepNext w:val="0"/>
              <w:keepLines w:val="0"/>
              <w:pageBreakBefore w:val="0"/>
              <w:widowControl w:val="0"/>
              <w:kinsoku/>
              <w:wordWrap/>
              <w:overflowPunct/>
              <w:topLinePunct w:val="0"/>
              <w:autoSpaceDE/>
              <w:autoSpaceDN/>
              <w:bidi w:val="0"/>
              <w:adjustRightInd/>
              <w:snapToGrid/>
              <w:spacing w:line="300" w:lineRule="exact"/>
              <w:ind w:left="261"/>
              <w:textAlignment w:val="auto"/>
              <w:rPr>
                <w:rFonts w:hint="eastAsia" w:ascii="仿宋" w:hAnsi="仿宋" w:eastAsia="仿宋" w:cs="仿宋"/>
                <w:sz w:val="21"/>
                <w:szCs w:val="21"/>
              </w:rPr>
            </w:pPr>
            <w:r>
              <w:rPr>
                <w:rFonts w:hint="eastAsia" w:ascii="仿宋" w:hAnsi="仿宋" w:eastAsia="仿宋" w:cs="仿宋"/>
                <w:spacing w:val="8"/>
                <w:sz w:val="21"/>
                <w:szCs w:val="21"/>
              </w:rPr>
              <w:t>(9 分</w:t>
            </w:r>
            <w:r>
              <w:rPr>
                <w:rFonts w:hint="eastAsia" w:ascii="仿宋" w:hAnsi="仿宋" w:eastAsia="仿宋" w:cs="仿宋"/>
                <w:spacing w:val="7"/>
                <w:sz w:val="21"/>
                <w:szCs w:val="21"/>
              </w:rPr>
              <w:t>)</w:t>
            </w:r>
          </w:p>
        </w:tc>
        <w:tc>
          <w:tcPr>
            <w:tcW w:w="2265" w:type="dxa"/>
            <w:tcBorders>
              <w:top w:val="single" w:color="000000" w:sz="2" w:space="0"/>
              <w:bottom w:val="single" w:color="000000" w:sz="2" w:space="0"/>
            </w:tcBorders>
            <w:noWrap w:val="0"/>
            <w:vAlign w:val="center"/>
          </w:tcPr>
          <w:p w14:paraId="32A63DCA">
            <w:pPr>
              <w:keepNext w:val="0"/>
              <w:keepLines w:val="0"/>
              <w:pageBreakBefore w:val="0"/>
              <w:widowControl w:val="0"/>
              <w:kinsoku/>
              <w:wordWrap/>
              <w:overflowPunct/>
              <w:topLinePunct w:val="0"/>
              <w:autoSpaceDE/>
              <w:autoSpaceDN/>
              <w:bidi w:val="0"/>
              <w:adjustRightInd/>
              <w:snapToGrid/>
              <w:spacing w:line="300" w:lineRule="exact"/>
              <w:ind w:left="22" w:firstLine="10"/>
              <w:jc w:val="both"/>
              <w:textAlignment w:val="auto"/>
              <w:rPr>
                <w:rFonts w:hint="eastAsia" w:ascii="仿宋" w:hAnsi="仿宋" w:eastAsia="仿宋" w:cs="仿宋"/>
                <w:sz w:val="21"/>
                <w:szCs w:val="21"/>
              </w:rPr>
            </w:pPr>
            <w:r>
              <w:rPr>
                <w:rFonts w:hint="eastAsia" w:ascii="仿宋" w:hAnsi="仿宋" w:eastAsia="仿宋" w:cs="仿宋"/>
                <w:spacing w:val="5"/>
                <w:sz w:val="21"/>
                <w:szCs w:val="21"/>
              </w:rPr>
              <w:t>1.按照国家标准开展健康</w:t>
            </w:r>
            <w:r>
              <w:rPr>
                <w:rFonts w:hint="eastAsia" w:ascii="仿宋" w:hAnsi="仿宋" w:eastAsia="仿宋" w:cs="仿宋"/>
                <w:sz w:val="21"/>
                <w:szCs w:val="21"/>
              </w:rPr>
              <w:t xml:space="preserve"> </w:t>
            </w:r>
            <w:r>
              <w:rPr>
                <w:rFonts w:hint="eastAsia" w:ascii="仿宋" w:hAnsi="仿宋" w:eastAsia="仿宋" w:cs="仿宋"/>
                <w:spacing w:val="-7"/>
                <w:sz w:val="21"/>
                <w:szCs w:val="21"/>
              </w:rPr>
              <w:t>社区、单位、学校、食堂</w:t>
            </w:r>
            <w:r>
              <w:rPr>
                <w:rFonts w:hint="eastAsia" w:ascii="仿宋" w:hAnsi="仿宋" w:eastAsia="仿宋" w:cs="仿宋"/>
                <w:spacing w:val="-5"/>
                <w:sz w:val="21"/>
                <w:szCs w:val="21"/>
              </w:rPr>
              <w:t>、</w:t>
            </w:r>
            <w:r>
              <w:rPr>
                <w:rFonts w:hint="eastAsia" w:ascii="仿宋" w:hAnsi="仿宋" w:eastAsia="仿宋" w:cs="仿宋"/>
                <w:sz w:val="21"/>
                <w:szCs w:val="21"/>
              </w:rPr>
              <w:t xml:space="preserve"> </w:t>
            </w:r>
            <w:r>
              <w:rPr>
                <w:rFonts w:hint="eastAsia" w:ascii="仿宋" w:hAnsi="仿宋" w:eastAsia="仿宋" w:cs="仿宋"/>
                <w:spacing w:val="-16"/>
                <w:sz w:val="21"/>
                <w:szCs w:val="21"/>
              </w:rPr>
              <w:t>餐</w:t>
            </w:r>
            <w:r>
              <w:rPr>
                <w:rFonts w:hint="eastAsia" w:ascii="仿宋" w:hAnsi="仿宋" w:eastAsia="仿宋" w:cs="仿宋"/>
                <w:spacing w:val="-12"/>
                <w:sz w:val="21"/>
                <w:szCs w:val="21"/>
              </w:rPr>
              <w:t>厅/酒店建设， 数量逐年</w:t>
            </w:r>
            <w:r>
              <w:rPr>
                <w:rFonts w:hint="eastAsia" w:ascii="仿宋" w:hAnsi="仿宋" w:eastAsia="仿宋" w:cs="仿宋"/>
                <w:spacing w:val="-9"/>
                <w:sz w:val="21"/>
                <w:szCs w:val="21"/>
              </w:rPr>
              <w:t>增</w:t>
            </w:r>
            <w:r>
              <w:rPr>
                <w:rFonts w:hint="eastAsia" w:ascii="仿宋" w:hAnsi="仿宋" w:eastAsia="仿宋" w:cs="仿宋"/>
                <w:spacing w:val="-8"/>
                <w:sz w:val="21"/>
                <w:szCs w:val="21"/>
              </w:rPr>
              <w:t>加。</w:t>
            </w:r>
          </w:p>
        </w:tc>
        <w:tc>
          <w:tcPr>
            <w:tcW w:w="6645" w:type="dxa"/>
            <w:gridSpan w:val="2"/>
            <w:tcBorders>
              <w:top w:val="single" w:color="000000" w:sz="2" w:space="0"/>
              <w:bottom w:val="single" w:color="000000" w:sz="2" w:space="0"/>
            </w:tcBorders>
            <w:noWrap w:val="0"/>
            <w:vAlign w:val="top"/>
          </w:tcPr>
          <w:p w14:paraId="7F149A77">
            <w:pPr>
              <w:spacing w:before="57" w:line="221" w:lineRule="auto"/>
              <w:ind w:left="24"/>
              <w:rPr>
                <w:rFonts w:hint="eastAsia" w:ascii="仿宋" w:hAnsi="仿宋" w:eastAsia="仿宋" w:cs="仿宋"/>
                <w:sz w:val="21"/>
                <w:szCs w:val="21"/>
              </w:rPr>
            </w:pPr>
            <w:r>
              <w:rPr>
                <w:rFonts w:hint="eastAsia" w:ascii="仿宋" w:hAnsi="仿宋" w:eastAsia="仿宋" w:cs="仿宋"/>
                <w:spacing w:val="-10"/>
                <w:sz w:val="21"/>
                <w:szCs w:val="21"/>
              </w:rPr>
              <w:t>(1)健</w:t>
            </w:r>
            <w:r>
              <w:rPr>
                <w:rFonts w:hint="eastAsia" w:ascii="仿宋" w:hAnsi="仿宋" w:eastAsia="仿宋" w:cs="仿宋"/>
                <w:spacing w:val="-8"/>
                <w:sz w:val="21"/>
                <w:szCs w:val="21"/>
              </w:rPr>
              <w:t>康</w:t>
            </w:r>
            <w:r>
              <w:rPr>
                <w:rFonts w:hint="eastAsia" w:ascii="仿宋" w:hAnsi="仿宋" w:eastAsia="仿宋" w:cs="仿宋"/>
                <w:spacing w:val="-5"/>
                <w:sz w:val="21"/>
                <w:szCs w:val="21"/>
              </w:rPr>
              <w:t>社区占辖区社区总数≥30%， 1 分；  30%以下 0 分。</w:t>
            </w:r>
          </w:p>
          <w:p w14:paraId="7416BF43">
            <w:pPr>
              <w:spacing w:before="23" w:line="232" w:lineRule="auto"/>
              <w:ind w:left="24" w:right="64"/>
              <w:rPr>
                <w:rFonts w:hint="eastAsia" w:ascii="仿宋" w:hAnsi="仿宋" w:eastAsia="仿宋" w:cs="仿宋"/>
                <w:sz w:val="21"/>
                <w:szCs w:val="21"/>
              </w:rPr>
            </w:pPr>
            <w:r>
              <w:rPr>
                <w:rFonts w:hint="eastAsia" w:ascii="仿宋" w:hAnsi="仿宋" w:eastAsia="仿宋" w:cs="仿宋"/>
                <w:spacing w:val="-26"/>
                <w:sz w:val="21"/>
                <w:szCs w:val="21"/>
              </w:rPr>
              <w:t>(2</w:t>
            </w:r>
            <w:r>
              <w:rPr>
                <w:rFonts w:hint="eastAsia" w:ascii="仿宋" w:hAnsi="仿宋" w:eastAsia="仿宋" w:cs="仿宋"/>
                <w:spacing w:val="-15"/>
                <w:sz w:val="21"/>
                <w:szCs w:val="21"/>
              </w:rPr>
              <w:t>)</w:t>
            </w:r>
            <w:r>
              <w:rPr>
                <w:rFonts w:hint="eastAsia" w:ascii="仿宋" w:hAnsi="仿宋" w:eastAsia="仿宋" w:cs="仿宋"/>
                <w:spacing w:val="-13"/>
                <w:sz w:val="21"/>
                <w:szCs w:val="21"/>
              </w:rPr>
              <w:t xml:space="preserve"> 健康单位、学校、食堂、餐厅/酒店每类不少于 5 个， 每类 1 分， 每少 1</w:t>
            </w:r>
            <w:r>
              <w:rPr>
                <w:rFonts w:hint="eastAsia" w:ascii="仿宋" w:hAnsi="仿宋" w:eastAsia="仿宋" w:cs="仿宋"/>
                <w:sz w:val="21"/>
                <w:szCs w:val="21"/>
              </w:rPr>
              <w:t xml:space="preserve"> </w:t>
            </w:r>
            <w:r>
              <w:rPr>
                <w:rFonts w:hint="eastAsia" w:ascii="仿宋" w:hAnsi="仿宋" w:eastAsia="仿宋" w:cs="仿宋"/>
                <w:spacing w:val="-21"/>
                <w:sz w:val="21"/>
                <w:szCs w:val="21"/>
              </w:rPr>
              <w:t>个</w:t>
            </w:r>
            <w:r>
              <w:rPr>
                <w:rFonts w:hint="eastAsia" w:ascii="仿宋" w:hAnsi="仿宋" w:eastAsia="仿宋" w:cs="仿宋"/>
                <w:spacing w:val="-14"/>
                <w:sz w:val="21"/>
                <w:szCs w:val="21"/>
              </w:rPr>
              <w:t>扣 0.5 分</w:t>
            </w:r>
          </w:p>
          <w:p w14:paraId="51276EEC">
            <w:pPr>
              <w:spacing w:before="22" w:line="222" w:lineRule="auto"/>
              <w:ind w:left="24"/>
              <w:rPr>
                <w:rFonts w:hint="eastAsia" w:ascii="仿宋" w:hAnsi="仿宋" w:eastAsia="仿宋" w:cs="仿宋"/>
                <w:sz w:val="21"/>
                <w:szCs w:val="21"/>
              </w:rPr>
            </w:pPr>
            <w:r>
              <w:rPr>
                <w:rFonts w:hint="eastAsia" w:ascii="仿宋" w:hAnsi="仿宋" w:eastAsia="仿宋" w:cs="仿宋"/>
                <w:spacing w:val="3"/>
                <w:sz w:val="21"/>
                <w:szCs w:val="21"/>
              </w:rPr>
              <w:t>(3)现场调研发现每类中有 1 个不达标，该类不得</w:t>
            </w:r>
            <w:r>
              <w:rPr>
                <w:rFonts w:hint="eastAsia" w:ascii="仿宋" w:hAnsi="仿宋" w:eastAsia="仿宋" w:cs="仿宋"/>
                <w:spacing w:val="1"/>
                <w:sz w:val="21"/>
                <w:szCs w:val="21"/>
              </w:rPr>
              <w:t>分</w:t>
            </w:r>
            <w:r>
              <w:rPr>
                <w:rFonts w:hint="eastAsia" w:ascii="仿宋" w:hAnsi="仿宋" w:eastAsia="仿宋" w:cs="仿宋"/>
                <w:sz w:val="21"/>
                <w:szCs w:val="21"/>
              </w:rPr>
              <w:t>。</w:t>
            </w:r>
          </w:p>
          <w:p w14:paraId="6B19E6B3">
            <w:pPr>
              <w:spacing w:before="23" w:line="222" w:lineRule="auto"/>
              <w:ind w:left="36"/>
              <w:rPr>
                <w:rFonts w:hint="eastAsia" w:ascii="仿宋" w:hAnsi="仿宋" w:eastAsia="仿宋" w:cs="仿宋"/>
                <w:sz w:val="21"/>
                <w:szCs w:val="21"/>
              </w:rPr>
            </w:pPr>
            <w:r>
              <w:rPr>
                <w:rFonts w:hint="eastAsia" w:ascii="仿宋" w:hAnsi="仿宋" w:eastAsia="仿宋" w:cs="仿宋"/>
                <w:spacing w:val="-12"/>
                <w:sz w:val="21"/>
                <w:szCs w:val="21"/>
              </w:rPr>
              <w:t>复审：</w:t>
            </w:r>
            <w:r>
              <w:rPr>
                <w:rFonts w:hint="eastAsia" w:ascii="仿宋" w:hAnsi="仿宋" w:eastAsia="仿宋" w:cs="仿宋"/>
                <w:spacing w:val="-8"/>
                <w:sz w:val="21"/>
                <w:szCs w:val="21"/>
              </w:rPr>
              <w:t>健</w:t>
            </w:r>
            <w:r>
              <w:rPr>
                <w:rFonts w:hint="eastAsia" w:ascii="仿宋" w:hAnsi="仿宋" w:eastAsia="仿宋" w:cs="仿宋"/>
                <w:spacing w:val="-6"/>
                <w:sz w:val="21"/>
                <w:szCs w:val="21"/>
              </w:rPr>
              <w:t>康社区覆盖率逐年增加 5%或达到40%及以上， 1 分。</w:t>
            </w:r>
          </w:p>
          <w:p w14:paraId="5BB5838F">
            <w:pPr>
              <w:spacing w:before="24" w:line="252" w:lineRule="auto"/>
              <w:ind w:left="33" w:right="54" w:hanging="9"/>
              <w:rPr>
                <w:rFonts w:hint="eastAsia" w:ascii="仿宋" w:hAnsi="仿宋" w:eastAsia="仿宋" w:cs="仿宋"/>
                <w:sz w:val="21"/>
                <w:szCs w:val="21"/>
              </w:rPr>
            </w:pPr>
            <w:r>
              <w:rPr>
                <w:rFonts w:hint="eastAsia" w:ascii="仿宋" w:hAnsi="仿宋" w:eastAsia="仿宋" w:cs="仿宋"/>
                <w:spacing w:val="-10"/>
                <w:sz w:val="21"/>
                <w:szCs w:val="21"/>
              </w:rPr>
              <w:t>健康单位、</w:t>
            </w:r>
            <w:r>
              <w:rPr>
                <w:rFonts w:hint="eastAsia" w:ascii="仿宋" w:hAnsi="仿宋" w:eastAsia="仿宋" w:cs="仿宋"/>
                <w:spacing w:val="-6"/>
                <w:sz w:val="21"/>
                <w:szCs w:val="21"/>
              </w:rPr>
              <w:t>学</w:t>
            </w:r>
            <w:r>
              <w:rPr>
                <w:rFonts w:hint="eastAsia" w:ascii="仿宋" w:hAnsi="仿宋" w:eastAsia="仿宋" w:cs="仿宋"/>
                <w:spacing w:val="-5"/>
                <w:sz w:val="21"/>
                <w:szCs w:val="21"/>
              </w:rPr>
              <w:t>校、食堂、餐厅/酒店每年增加 2 个或每类达到 10 个及以上，</w:t>
            </w:r>
            <w:r>
              <w:rPr>
                <w:rFonts w:hint="eastAsia" w:ascii="仿宋" w:hAnsi="仿宋" w:eastAsia="仿宋" w:cs="仿宋"/>
                <w:sz w:val="21"/>
                <w:szCs w:val="21"/>
              </w:rPr>
              <w:t xml:space="preserve"> </w:t>
            </w:r>
            <w:r>
              <w:rPr>
                <w:rFonts w:hint="eastAsia" w:ascii="仿宋" w:hAnsi="仿宋" w:eastAsia="仿宋" w:cs="仿宋"/>
                <w:spacing w:val="-14"/>
                <w:sz w:val="21"/>
                <w:szCs w:val="21"/>
              </w:rPr>
              <w:t>每</w:t>
            </w:r>
            <w:r>
              <w:rPr>
                <w:rFonts w:hint="eastAsia" w:ascii="仿宋" w:hAnsi="仿宋" w:eastAsia="仿宋" w:cs="仿宋"/>
                <w:spacing w:val="-8"/>
                <w:sz w:val="21"/>
                <w:szCs w:val="21"/>
              </w:rPr>
              <w:t>类 1 分，每年增加未达标者该类不得分。</w:t>
            </w:r>
          </w:p>
        </w:tc>
        <w:tc>
          <w:tcPr>
            <w:tcW w:w="1095" w:type="dxa"/>
            <w:tcBorders>
              <w:top w:val="single" w:color="000000" w:sz="2" w:space="0"/>
              <w:bottom w:val="single" w:color="000000" w:sz="2" w:space="0"/>
            </w:tcBorders>
            <w:noWrap w:val="0"/>
            <w:vAlign w:val="center"/>
          </w:tcPr>
          <w:p w14:paraId="601713E4">
            <w:pPr>
              <w:spacing w:line="245" w:lineRule="auto"/>
              <w:jc w:val="center"/>
              <w:rPr>
                <w:rFonts w:hint="eastAsia" w:ascii="仿宋" w:hAnsi="仿宋" w:eastAsia="仿宋" w:cs="仿宋"/>
                <w:sz w:val="21"/>
                <w:szCs w:val="21"/>
              </w:rPr>
            </w:pPr>
          </w:p>
          <w:p w14:paraId="47026E74">
            <w:pPr>
              <w:spacing w:line="245" w:lineRule="auto"/>
              <w:jc w:val="center"/>
              <w:rPr>
                <w:rFonts w:hint="eastAsia" w:ascii="仿宋" w:hAnsi="仿宋" w:eastAsia="仿宋" w:cs="仿宋"/>
                <w:sz w:val="21"/>
                <w:szCs w:val="21"/>
              </w:rPr>
            </w:pPr>
          </w:p>
          <w:p w14:paraId="6DE29215">
            <w:pPr>
              <w:spacing w:line="245" w:lineRule="auto"/>
              <w:jc w:val="center"/>
              <w:rPr>
                <w:rFonts w:hint="eastAsia" w:ascii="仿宋" w:hAnsi="仿宋" w:eastAsia="仿宋" w:cs="仿宋"/>
                <w:sz w:val="21"/>
                <w:szCs w:val="21"/>
              </w:rPr>
            </w:pPr>
          </w:p>
          <w:p w14:paraId="56A6ADD2">
            <w:pPr>
              <w:spacing w:before="78" w:line="177" w:lineRule="auto"/>
              <w:jc w:val="center"/>
              <w:rPr>
                <w:rFonts w:hint="eastAsia" w:ascii="仿宋" w:hAnsi="仿宋" w:eastAsia="仿宋" w:cs="仿宋"/>
                <w:sz w:val="21"/>
                <w:szCs w:val="21"/>
              </w:rPr>
            </w:pPr>
            <w:r>
              <w:rPr>
                <w:rFonts w:hint="eastAsia" w:ascii="仿宋" w:hAnsi="仿宋" w:eastAsia="仿宋" w:cs="仿宋"/>
                <w:sz w:val="21"/>
                <w:szCs w:val="21"/>
              </w:rPr>
              <w:t>5</w:t>
            </w:r>
          </w:p>
        </w:tc>
        <w:tc>
          <w:tcPr>
            <w:tcW w:w="1020" w:type="dxa"/>
            <w:tcBorders>
              <w:top w:val="single" w:color="000000" w:sz="2" w:space="0"/>
              <w:bottom w:val="single" w:color="000000" w:sz="2" w:space="0"/>
            </w:tcBorders>
            <w:noWrap w:val="0"/>
            <w:vAlign w:val="center"/>
          </w:tcPr>
          <w:p w14:paraId="531747CC">
            <w:pPr>
              <w:keepNext w:val="0"/>
              <w:keepLines w:val="0"/>
              <w:pageBreakBefore w:val="0"/>
              <w:widowControl w:val="0"/>
              <w:kinsoku/>
              <w:wordWrap/>
              <w:overflowPunct/>
              <w:topLinePunct w:val="0"/>
              <w:autoSpaceDE/>
              <w:autoSpaceDN/>
              <w:bidi w:val="0"/>
              <w:adjustRightInd/>
              <w:snapToGrid/>
              <w:spacing w:line="300" w:lineRule="exact"/>
              <w:ind w:left="36"/>
              <w:textAlignment w:val="auto"/>
              <w:rPr>
                <w:rFonts w:hint="eastAsia" w:ascii="仿宋" w:hAnsi="仿宋" w:eastAsia="仿宋" w:cs="仿宋"/>
                <w:spacing w:val="-6"/>
                <w:sz w:val="21"/>
                <w:szCs w:val="21"/>
              </w:rPr>
            </w:pPr>
            <w:r>
              <w:rPr>
                <w:rFonts w:hint="eastAsia" w:ascii="仿宋" w:hAnsi="仿宋" w:eastAsia="仿宋" w:cs="仿宋"/>
                <w:spacing w:val="-6"/>
                <w:sz w:val="21"/>
                <w:szCs w:val="21"/>
              </w:rPr>
              <w:t>查看健康支持性环境的名单,现场随机抽查每类1个。</w:t>
            </w:r>
          </w:p>
        </w:tc>
        <w:tc>
          <w:tcPr>
            <w:tcW w:w="1110" w:type="dxa"/>
            <w:tcBorders>
              <w:top w:val="single" w:color="000000" w:sz="2" w:space="0"/>
              <w:bottom w:val="single" w:color="000000" w:sz="2" w:space="0"/>
            </w:tcBorders>
            <w:noWrap w:val="0"/>
            <w:vAlign w:val="center"/>
          </w:tcPr>
          <w:p w14:paraId="431975CF">
            <w:pPr>
              <w:spacing w:before="23" w:line="222" w:lineRule="auto"/>
              <w:ind w:left="36"/>
              <w:jc w:val="center"/>
              <w:rPr>
                <w:rFonts w:hint="eastAsia" w:ascii="仿宋" w:hAnsi="仿宋" w:eastAsia="仿宋" w:cs="仿宋"/>
                <w:spacing w:val="-6"/>
                <w:sz w:val="21"/>
                <w:szCs w:val="21"/>
                <w:lang w:eastAsia="zh-CN"/>
              </w:rPr>
            </w:pPr>
            <w:r>
              <w:rPr>
                <w:rFonts w:hint="eastAsia" w:ascii="仿宋" w:hAnsi="仿宋" w:eastAsia="仿宋" w:cs="仿宋"/>
                <w:spacing w:val="-6"/>
                <w:sz w:val="21"/>
                <w:szCs w:val="21"/>
                <w:lang w:eastAsia="zh-CN"/>
              </w:rPr>
              <w:t>区卫健委</w:t>
            </w:r>
          </w:p>
          <w:p w14:paraId="717C1A43">
            <w:pPr>
              <w:spacing w:before="23" w:line="222" w:lineRule="auto"/>
              <w:ind w:left="36"/>
              <w:jc w:val="center"/>
              <w:rPr>
                <w:rFonts w:hint="eastAsia" w:ascii="仿宋" w:hAnsi="仿宋" w:eastAsia="仿宋" w:cs="仿宋"/>
                <w:spacing w:val="-3"/>
                <w:sz w:val="21"/>
                <w:szCs w:val="21"/>
                <w:lang w:eastAsia="zh-CN"/>
              </w:rPr>
            </w:pPr>
            <w:r>
              <w:rPr>
                <w:rFonts w:hint="eastAsia" w:ascii="仿宋" w:hAnsi="仿宋" w:eastAsia="仿宋" w:cs="仿宋"/>
                <w:spacing w:val="-3"/>
                <w:sz w:val="21"/>
                <w:szCs w:val="21"/>
                <w:lang w:eastAsia="zh-CN"/>
              </w:rPr>
              <w:t>区商务局</w:t>
            </w:r>
          </w:p>
          <w:p w14:paraId="3C9703C9">
            <w:pPr>
              <w:spacing w:before="23" w:line="222" w:lineRule="auto"/>
              <w:ind w:left="36"/>
              <w:jc w:val="center"/>
              <w:rPr>
                <w:rFonts w:hint="eastAsia" w:ascii="仿宋" w:hAnsi="仿宋" w:eastAsia="仿宋" w:cs="仿宋"/>
                <w:spacing w:val="-3"/>
                <w:sz w:val="21"/>
                <w:szCs w:val="21"/>
              </w:rPr>
            </w:pPr>
            <w:r>
              <w:rPr>
                <w:rFonts w:hint="eastAsia" w:ascii="仿宋" w:hAnsi="仿宋" w:eastAsia="仿宋" w:cs="仿宋"/>
                <w:spacing w:val="-3"/>
                <w:sz w:val="21"/>
                <w:szCs w:val="21"/>
                <w:lang w:eastAsia="zh-CN"/>
              </w:rPr>
              <w:t>区市</w:t>
            </w:r>
            <w:r>
              <w:rPr>
                <w:rFonts w:hint="eastAsia" w:ascii="仿宋" w:hAnsi="仿宋" w:eastAsia="仿宋" w:cs="仿宋"/>
                <w:spacing w:val="-3"/>
                <w:sz w:val="21"/>
                <w:szCs w:val="21"/>
                <w:lang w:val="en-US" w:eastAsia="zh-CN"/>
              </w:rPr>
              <w:t>场监督</w:t>
            </w:r>
            <w:r>
              <w:rPr>
                <w:rFonts w:hint="eastAsia" w:ascii="仿宋" w:hAnsi="仿宋" w:eastAsia="仿宋" w:cs="仿宋"/>
                <w:spacing w:val="-3"/>
                <w:sz w:val="21"/>
                <w:szCs w:val="21"/>
                <w:lang w:eastAsia="zh-CN"/>
              </w:rPr>
              <w:t>管</w:t>
            </w:r>
            <w:r>
              <w:rPr>
                <w:rFonts w:hint="eastAsia" w:ascii="仿宋" w:hAnsi="仿宋" w:eastAsia="仿宋" w:cs="仿宋"/>
                <w:spacing w:val="-3"/>
                <w:sz w:val="21"/>
                <w:szCs w:val="21"/>
                <w:lang w:val="en-US" w:eastAsia="zh-CN"/>
              </w:rPr>
              <w:t>理</w:t>
            </w:r>
            <w:r>
              <w:rPr>
                <w:rFonts w:hint="eastAsia" w:ascii="仿宋" w:hAnsi="仿宋" w:eastAsia="仿宋" w:cs="仿宋"/>
                <w:spacing w:val="-3"/>
                <w:sz w:val="21"/>
                <w:szCs w:val="21"/>
                <w:lang w:eastAsia="zh-CN"/>
              </w:rPr>
              <w:t>局</w:t>
            </w:r>
          </w:p>
          <w:p w14:paraId="4A6248EE">
            <w:pPr>
              <w:spacing w:before="23" w:line="222" w:lineRule="auto"/>
              <w:ind w:left="36"/>
              <w:jc w:val="center"/>
              <w:rPr>
                <w:rFonts w:hint="default" w:ascii="仿宋" w:hAnsi="仿宋" w:eastAsia="仿宋" w:cs="仿宋"/>
                <w:spacing w:val="-3"/>
                <w:sz w:val="21"/>
                <w:szCs w:val="21"/>
                <w:lang w:val="en-US" w:eastAsia="zh-CN"/>
              </w:rPr>
            </w:pPr>
            <w:r>
              <w:rPr>
                <w:rFonts w:hint="eastAsia" w:ascii="仿宋" w:hAnsi="仿宋" w:eastAsia="仿宋" w:cs="仿宋"/>
                <w:spacing w:val="-3"/>
                <w:sz w:val="21"/>
                <w:szCs w:val="21"/>
                <w:lang w:val="en-US" w:eastAsia="zh-CN"/>
              </w:rPr>
              <w:t>区爱卫办</w:t>
            </w:r>
          </w:p>
          <w:p w14:paraId="12BD7278">
            <w:pPr>
              <w:spacing w:before="23" w:line="222" w:lineRule="auto"/>
              <w:ind w:left="36"/>
              <w:jc w:val="center"/>
              <w:rPr>
                <w:rFonts w:hint="default" w:ascii="仿宋" w:hAnsi="仿宋" w:eastAsia="仿宋" w:cs="仿宋"/>
                <w:spacing w:val="-6"/>
                <w:sz w:val="21"/>
                <w:szCs w:val="21"/>
                <w:lang w:val="en-US" w:eastAsia="zh-CN"/>
              </w:rPr>
            </w:pPr>
            <w:r>
              <w:rPr>
                <w:rFonts w:hint="eastAsia" w:ascii="仿宋" w:hAnsi="仿宋" w:eastAsia="仿宋" w:cs="仿宋"/>
                <w:spacing w:val="-6"/>
                <w:sz w:val="21"/>
                <w:szCs w:val="21"/>
                <w:lang w:val="en-US" w:eastAsia="zh-CN"/>
              </w:rPr>
              <w:t>区创建办</w:t>
            </w:r>
          </w:p>
        </w:tc>
        <w:tc>
          <w:tcPr>
            <w:tcW w:w="1387" w:type="dxa"/>
            <w:gridSpan w:val="2"/>
            <w:tcBorders>
              <w:top w:val="single" w:color="000000" w:sz="2" w:space="0"/>
              <w:bottom w:val="single" w:color="000000" w:sz="2" w:space="0"/>
            </w:tcBorders>
            <w:noWrap w:val="0"/>
            <w:vAlign w:val="center"/>
          </w:tcPr>
          <w:p w14:paraId="7672F9B6">
            <w:pPr>
              <w:spacing w:before="23" w:line="222" w:lineRule="auto"/>
              <w:ind w:left="36"/>
              <w:jc w:val="center"/>
              <w:rPr>
                <w:rFonts w:hint="eastAsia" w:ascii="仿宋" w:hAnsi="仿宋" w:eastAsia="仿宋" w:cs="仿宋"/>
                <w:spacing w:val="-6"/>
                <w:sz w:val="21"/>
                <w:szCs w:val="21"/>
              </w:rPr>
            </w:pPr>
            <w:r>
              <w:rPr>
                <w:rFonts w:hint="eastAsia" w:ascii="仿宋" w:hAnsi="仿宋" w:eastAsia="仿宋" w:cs="仿宋"/>
                <w:spacing w:val="-6"/>
                <w:sz w:val="21"/>
                <w:szCs w:val="21"/>
              </w:rPr>
              <w:t>各部门、乡镇及街道</w:t>
            </w:r>
          </w:p>
        </w:tc>
      </w:tr>
      <w:tr w14:paraId="65E4DD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60" w:hRule="atLeast"/>
        </w:trPr>
        <w:tc>
          <w:tcPr>
            <w:tcW w:w="915" w:type="dxa"/>
            <w:vMerge w:val="continue"/>
            <w:tcBorders>
              <w:top w:val="nil"/>
              <w:bottom w:val="nil"/>
            </w:tcBorders>
            <w:noWrap w:val="0"/>
            <w:vAlign w:val="top"/>
          </w:tcPr>
          <w:p w14:paraId="048CB80A">
            <w:pPr>
              <w:rPr>
                <w:rFonts w:hint="eastAsia" w:ascii="仿宋" w:hAnsi="仿宋" w:eastAsia="仿宋" w:cs="仿宋"/>
                <w:sz w:val="21"/>
                <w:szCs w:val="21"/>
              </w:rPr>
            </w:pPr>
          </w:p>
        </w:tc>
        <w:tc>
          <w:tcPr>
            <w:tcW w:w="1095" w:type="dxa"/>
            <w:vMerge w:val="continue"/>
            <w:tcBorders>
              <w:top w:val="nil"/>
              <w:bottom w:val="single" w:color="000000" w:sz="2" w:space="0"/>
            </w:tcBorders>
            <w:noWrap w:val="0"/>
            <w:vAlign w:val="top"/>
          </w:tcPr>
          <w:p w14:paraId="719FA2CB">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sz w:val="21"/>
                <w:szCs w:val="21"/>
              </w:rPr>
            </w:pPr>
          </w:p>
        </w:tc>
        <w:tc>
          <w:tcPr>
            <w:tcW w:w="2265" w:type="dxa"/>
            <w:tcBorders>
              <w:top w:val="single" w:color="000000" w:sz="2" w:space="0"/>
              <w:bottom w:val="single" w:color="000000" w:sz="2" w:space="0"/>
            </w:tcBorders>
            <w:noWrap w:val="0"/>
            <w:vAlign w:val="center"/>
          </w:tcPr>
          <w:p w14:paraId="759C77A7">
            <w:pPr>
              <w:keepNext w:val="0"/>
              <w:keepLines w:val="0"/>
              <w:pageBreakBefore w:val="0"/>
              <w:widowControl w:val="0"/>
              <w:kinsoku/>
              <w:wordWrap/>
              <w:overflowPunct/>
              <w:topLinePunct w:val="0"/>
              <w:autoSpaceDE/>
              <w:autoSpaceDN/>
              <w:bidi w:val="0"/>
              <w:adjustRightInd/>
              <w:snapToGrid/>
              <w:spacing w:line="300" w:lineRule="exact"/>
              <w:ind w:left="21" w:right="11" w:hanging="3"/>
              <w:jc w:val="both"/>
              <w:textAlignment w:val="auto"/>
              <w:rPr>
                <w:rFonts w:hint="eastAsia" w:ascii="仿宋" w:hAnsi="仿宋" w:eastAsia="仿宋" w:cs="仿宋"/>
                <w:sz w:val="21"/>
                <w:szCs w:val="21"/>
              </w:rPr>
            </w:pPr>
            <w:r>
              <w:rPr>
                <w:rFonts w:hint="eastAsia" w:ascii="仿宋" w:hAnsi="仿宋" w:eastAsia="仿宋" w:cs="仿宋"/>
                <w:spacing w:val="3"/>
                <w:sz w:val="21"/>
                <w:szCs w:val="21"/>
              </w:rPr>
              <w:t>2.按照国家标准开展健</w:t>
            </w:r>
            <w:r>
              <w:rPr>
                <w:rFonts w:hint="eastAsia" w:ascii="仿宋" w:hAnsi="仿宋" w:eastAsia="仿宋" w:cs="仿宋"/>
                <w:sz w:val="21"/>
                <w:szCs w:val="21"/>
              </w:rPr>
              <w:t xml:space="preserve">康 </w:t>
            </w:r>
            <w:r>
              <w:rPr>
                <w:rFonts w:hint="eastAsia" w:ascii="仿宋" w:hAnsi="仿宋" w:eastAsia="仿宋" w:cs="仿宋"/>
                <w:spacing w:val="-1"/>
                <w:sz w:val="21"/>
                <w:szCs w:val="21"/>
              </w:rPr>
              <w:t>主题公园、步道、小</w:t>
            </w:r>
            <w:r>
              <w:rPr>
                <w:rFonts w:hint="eastAsia" w:ascii="仿宋" w:hAnsi="仿宋" w:eastAsia="仿宋" w:cs="仿宋"/>
                <w:sz w:val="21"/>
                <w:szCs w:val="21"/>
              </w:rPr>
              <w:t xml:space="preserve">屋、 </w:t>
            </w:r>
            <w:r>
              <w:rPr>
                <w:rFonts w:hint="eastAsia" w:ascii="仿宋" w:hAnsi="仿宋" w:eastAsia="仿宋" w:cs="仿宋"/>
                <w:spacing w:val="4"/>
                <w:sz w:val="21"/>
                <w:szCs w:val="21"/>
              </w:rPr>
              <w:t>健康街</w:t>
            </w:r>
            <w:r>
              <w:rPr>
                <w:rFonts w:hint="eastAsia" w:ascii="仿宋" w:hAnsi="仿宋" w:eastAsia="仿宋" w:cs="仿宋"/>
                <w:spacing w:val="3"/>
                <w:sz w:val="21"/>
                <w:szCs w:val="21"/>
              </w:rPr>
              <w:t>区</w:t>
            </w:r>
            <w:r>
              <w:rPr>
                <w:rFonts w:hint="eastAsia" w:ascii="仿宋" w:hAnsi="仿宋" w:eastAsia="仿宋" w:cs="仿宋"/>
                <w:spacing w:val="2"/>
                <w:sz w:val="21"/>
                <w:szCs w:val="21"/>
              </w:rPr>
              <w:t>等健康支持性环</w:t>
            </w:r>
            <w:r>
              <w:rPr>
                <w:rFonts w:hint="eastAsia" w:ascii="仿宋" w:hAnsi="仿宋" w:eastAsia="仿宋" w:cs="仿宋"/>
                <w:sz w:val="21"/>
                <w:szCs w:val="21"/>
              </w:rPr>
              <w:t xml:space="preserve"> </w:t>
            </w:r>
            <w:r>
              <w:rPr>
                <w:rFonts w:hint="eastAsia" w:ascii="仿宋" w:hAnsi="仿宋" w:eastAsia="仿宋" w:cs="仿宋"/>
                <w:spacing w:val="-4"/>
                <w:sz w:val="21"/>
                <w:szCs w:val="21"/>
              </w:rPr>
              <w:t>境建设，数量逐年增加</w:t>
            </w:r>
            <w:r>
              <w:rPr>
                <w:rFonts w:hint="eastAsia" w:ascii="仿宋" w:hAnsi="仿宋" w:eastAsia="仿宋" w:cs="仿宋"/>
                <w:spacing w:val="-3"/>
                <w:sz w:val="21"/>
                <w:szCs w:val="21"/>
              </w:rPr>
              <w:t>。</w:t>
            </w:r>
          </w:p>
        </w:tc>
        <w:tc>
          <w:tcPr>
            <w:tcW w:w="6645" w:type="dxa"/>
            <w:gridSpan w:val="2"/>
            <w:tcBorders>
              <w:top w:val="single" w:color="000000" w:sz="2" w:space="0"/>
              <w:bottom w:val="single" w:color="000000" w:sz="2" w:space="0"/>
            </w:tcBorders>
            <w:noWrap w:val="0"/>
            <w:vAlign w:val="top"/>
          </w:tcPr>
          <w:p w14:paraId="53CDE5D0">
            <w:pPr>
              <w:tabs>
                <w:tab w:val="left" w:pos="143"/>
              </w:tabs>
              <w:spacing w:before="55" w:line="250" w:lineRule="auto"/>
              <w:ind w:left="24"/>
              <w:rPr>
                <w:rFonts w:hint="eastAsia" w:ascii="仿宋" w:hAnsi="仿宋" w:eastAsia="仿宋" w:cs="仿宋"/>
                <w:sz w:val="21"/>
                <w:szCs w:val="21"/>
              </w:rPr>
            </w:pPr>
            <w:r>
              <w:rPr>
                <w:rFonts w:hint="eastAsia" w:ascii="仿宋" w:hAnsi="仿宋" w:eastAsia="仿宋" w:cs="仿宋"/>
                <w:spacing w:val="-10"/>
                <w:sz w:val="21"/>
                <w:szCs w:val="21"/>
              </w:rPr>
              <w:t>(</w:t>
            </w:r>
            <w:r>
              <w:rPr>
                <w:rFonts w:hint="eastAsia" w:ascii="仿宋" w:hAnsi="仿宋" w:eastAsia="仿宋" w:cs="仿宋"/>
                <w:spacing w:val="-7"/>
                <w:sz w:val="21"/>
                <w:szCs w:val="21"/>
              </w:rPr>
              <w:t>1) 健康主题公园、步道、小屋、街区、超市、社团等， 每建设</w:t>
            </w:r>
            <w:r>
              <w:rPr>
                <w:rFonts w:hint="eastAsia" w:ascii="仿宋" w:hAnsi="仿宋" w:eastAsia="仿宋" w:cs="仿宋"/>
                <w:spacing w:val="-7"/>
                <w:sz w:val="21"/>
                <w:szCs w:val="21"/>
                <w:lang w:val="en-US" w:eastAsia="zh-CN"/>
              </w:rPr>
              <w:t>1</w:t>
            </w:r>
            <w:r>
              <w:rPr>
                <w:rFonts w:hint="eastAsia" w:ascii="仿宋" w:hAnsi="仿宋" w:eastAsia="仿宋" w:cs="仿宋"/>
                <w:spacing w:val="-7"/>
                <w:sz w:val="21"/>
                <w:szCs w:val="21"/>
              </w:rPr>
              <w:t>类， 1 分，</w:t>
            </w:r>
            <w:r>
              <w:rPr>
                <w:rFonts w:hint="eastAsia" w:ascii="仿宋" w:hAnsi="仿宋" w:eastAsia="仿宋" w:cs="仿宋"/>
                <w:sz w:val="21"/>
                <w:szCs w:val="21"/>
              </w:rPr>
              <w:t xml:space="preserve"> </w:t>
            </w:r>
            <w:r>
              <w:rPr>
                <w:rFonts w:hint="eastAsia" w:ascii="仿宋" w:hAnsi="仿宋" w:eastAsia="仿宋" w:cs="仿宋"/>
                <w:spacing w:val="-19"/>
                <w:sz w:val="21"/>
                <w:szCs w:val="21"/>
              </w:rPr>
              <w:t>满</w:t>
            </w:r>
            <w:r>
              <w:rPr>
                <w:rFonts w:hint="eastAsia" w:ascii="仿宋" w:hAnsi="仿宋" w:eastAsia="仿宋" w:cs="仿宋"/>
                <w:spacing w:val="-15"/>
                <w:sz w:val="21"/>
                <w:szCs w:val="21"/>
              </w:rPr>
              <w:t>分 4 分。</w:t>
            </w:r>
          </w:p>
          <w:p w14:paraId="2FD9F09F">
            <w:pPr>
              <w:spacing w:line="220" w:lineRule="auto"/>
              <w:ind w:left="24"/>
              <w:rPr>
                <w:rFonts w:hint="eastAsia" w:ascii="仿宋" w:hAnsi="仿宋" w:eastAsia="仿宋" w:cs="仿宋"/>
                <w:sz w:val="21"/>
                <w:szCs w:val="21"/>
              </w:rPr>
            </w:pPr>
            <w:r>
              <w:rPr>
                <w:rFonts w:hint="eastAsia" w:ascii="仿宋" w:hAnsi="仿宋" w:eastAsia="仿宋" w:cs="仿宋"/>
                <w:spacing w:val="6"/>
                <w:sz w:val="21"/>
                <w:szCs w:val="21"/>
              </w:rPr>
              <w:t>(2</w:t>
            </w:r>
            <w:r>
              <w:rPr>
                <w:rFonts w:hint="eastAsia" w:ascii="仿宋" w:hAnsi="仿宋" w:eastAsia="仿宋" w:cs="仿宋"/>
                <w:spacing w:val="4"/>
                <w:sz w:val="21"/>
                <w:szCs w:val="21"/>
              </w:rPr>
              <w:t>)</w:t>
            </w:r>
            <w:r>
              <w:rPr>
                <w:rFonts w:hint="eastAsia" w:ascii="仿宋" w:hAnsi="仿宋" w:eastAsia="仿宋" w:cs="仿宋"/>
                <w:spacing w:val="3"/>
                <w:sz w:val="21"/>
                <w:szCs w:val="21"/>
              </w:rPr>
              <w:t>现场评估发现</w:t>
            </w:r>
            <w:r>
              <w:rPr>
                <w:rFonts w:hint="eastAsia" w:ascii="仿宋" w:hAnsi="仿宋" w:eastAsia="仿宋" w:cs="仿宋"/>
                <w:spacing w:val="3"/>
                <w:sz w:val="21"/>
                <w:szCs w:val="21"/>
                <w:lang w:val="en-US" w:eastAsia="zh-CN"/>
              </w:rPr>
              <w:t>1</w:t>
            </w:r>
            <w:r>
              <w:rPr>
                <w:rFonts w:hint="eastAsia" w:ascii="仿宋" w:hAnsi="仿宋" w:eastAsia="仿宋" w:cs="仿宋"/>
                <w:spacing w:val="3"/>
                <w:sz w:val="21"/>
                <w:szCs w:val="21"/>
              </w:rPr>
              <w:t>个不达标，该类不得分。</w:t>
            </w:r>
          </w:p>
          <w:p w14:paraId="2ADDC5FE">
            <w:pPr>
              <w:spacing w:before="24" w:line="247" w:lineRule="auto"/>
              <w:ind w:left="27" w:right="64" w:firstLine="8"/>
              <w:rPr>
                <w:rFonts w:hint="eastAsia" w:ascii="仿宋" w:hAnsi="仿宋" w:eastAsia="仿宋" w:cs="仿宋"/>
                <w:sz w:val="21"/>
                <w:szCs w:val="21"/>
              </w:rPr>
            </w:pPr>
            <w:r>
              <w:rPr>
                <w:rFonts w:hint="eastAsia" w:ascii="仿宋" w:hAnsi="仿宋" w:eastAsia="仿宋" w:cs="仿宋"/>
                <w:spacing w:val="-6"/>
                <w:sz w:val="21"/>
                <w:szCs w:val="21"/>
              </w:rPr>
              <w:t>复审：</w:t>
            </w:r>
            <w:r>
              <w:rPr>
                <w:rFonts w:hint="eastAsia" w:ascii="仿宋" w:hAnsi="仿宋" w:eastAsia="仿宋" w:cs="仿宋"/>
                <w:spacing w:val="-5"/>
                <w:sz w:val="21"/>
                <w:szCs w:val="21"/>
              </w:rPr>
              <w:t>健</w:t>
            </w:r>
            <w:r>
              <w:rPr>
                <w:rFonts w:hint="eastAsia" w:ascii="仿宋" w:hAnsi="仿宋" w:eastAsia="仿宋" w:cs="仿宋"/>
                <w:spacing w:val="-3"/>
                <w:sz w:val="21"/>
                <w:szCs w:val="21"/>
              </w:rPr>
              <w:t>康步道、小屋等数量逐年有增加或每类建设数量达到</w:t>
            </w:r>
            <w:r>
              <w:rPr>
                <w:rFonts w:hint="eastAsia" w:ascii="仿宋" w:hAnsi="仿宋" w:eastAsia="仿宋" w:cs="仿宋"/>
                <w:spacing w:val="-3"/>
                <w:sz w:val="21"/>
                <w:szCs w:val="21"/>
                <w:lang w:val="en-US" w:eastAsia="zh-CN"/>
              </w:rPr>
              <w:t>3</w:t>
            </w:r>
            <w:r>
              <w:rPr>
                <w:rFonts w:hint="eastAsia" w:ascii="仿宋" w:hAnsi="仿宋" w:eastAsia="仿宋" w:cs="仿宋"/>
                <w:spacing w:val="-3"/>
                <w:sz w:val="21"/>
                <w:szCs w:val="21"/>
              </w:rPr>
              <w:t>个，每类 2</w:t>
            </w:r>
            <w:r>
              <w:rPr>
                <w:rFonts w:hint="eastAsia" w:ascii="仿宋" w:hAnsi="仿宋" w:eastAsia="仿宋" w:cs="仿宋"/>
                <w:sz w:val="21"/>
                <w:szCs w:val="21"/>
              </w:rPr>
              <w:t xml:space="preserve"> </w:t>
            </w:r>
            <w:r>
              <w:rPr>
                <w:rFonts w:hint="eastAsia" w:ascii="仿宋" w:hAnsi="仿宋" w:eastAsia="仿宋" w:cs="仿宋"/>
                <w:spacing w:val="-16"/>
                <w:sz w:val="21"/>
                <w:szCs w:val="21"/>
              </w:rPr>
              <w:t>分</w:t>
            </w:r>
            <w:r>
              <w:rPr>
                <w:rFonts w:hint="eastAsia" w:ascii="仿宋" w:hAnsi="仿宋" w:eastAsia="仿宋" w:cs="仿宋"/>
                <w:spacing w:val="-15"/>
                <w:sz w:val="21"/>
                <w:szCs w:val="21"/>
              </w:rPr>
              <w:t>，</w:t>
            </w:r>
            <w:r>
              <w:rPr>
                <w:rFonts w:hint="eastAsia" w:ascii="仿宋" w:hAnsi="仿宋" w:eastAsia="仿宋" w:cs="仿宋"/>
                <w:spacing w:val="-8"/>
                <w:sz w:val="21"/>
                <w:szCs w:val="21"/>
              </w:rPr>
              <w:t>满分 4 分，未达标者该类不得分。</w:t>
            </w:r>
          </w:p>
        </w:tc>
        <w:tc>
          <w:tcPr>
            <w:tcW w:w="1095" w:type="dxa"/>
            <w:tcBorders>
              <w:top w:val="single" w:color="000000" w:sz="2" w:space="0"/>
              <w:bottom w:val="single" w:color="000000" w:sz="2" w:space="0"/>
            </w:tcBorders>
            <w:noWrap w:val="0"/>
            <w:vAlign w:val="center"/>
          </w:tcPr>
          <w:p w14:paraId="3B898820">
            <w:pPr>
              <w:spacing w:before="78" w:line="178" w:lineRule="auto"/>
              <w:jc w:val="center"/>
              <w:rPr>
                <w:rFonts w:hint="eastAsia" w:ascii="仿宋" w:hAnsi="仿宋" w:eastAsia="仿宋" w:cs="仿宋"/>
                <w:sz w:val="21"/>
                <w:szCs w:val="21"/>
              </w:rPr>
            </w:pPr>
            <w:r>
              <w:rPr>
                <w:rFonts w:hint="eastAsia" w:ascii="仿宋" w:hAnsi="仿宋" w:eastAsia="仿宋" w:cs="仿宋"/>
                <w:sz w:val="21"/>
                <w:szCs w:val="21"/>
              </w:rPr>
              <w:t>4</w:t>
            </w:r>
          </w:p>
        </w:tc>
        <w:tc>
          <w:tcPr>
            <w:tcW w:w="1020" w:type="dxa"/>
            <w:tcBorders>
              <w:top w:val="single" w:color="000000" w:sz="2" w:space="0"/>
              <w:bottom w:val="single" w:color="000000" w:sz="2" w:space="0"/>
            </w:tcBorders>
            <w:noWrap w:val="0"/>
            <w:vAlign w:val="center"/>
          </w:tcPr>
          <w:p w14:paraId="6AB34DD6">
            <w:pPr>
              <w:keepNext w:val="0"/>
              <w:keepLines w:val="0"/>
              <w:pageBreakBefore w:val="0"/>
              <w:widowControl w:val="0"/>
              <w:kinsoku/>
              <w:wordWrap/>
              <w:overflowPunct/>
              <w:topLinePunct w:val="0"/>
              <w:autoSpaceDE/>
              <w:autoSpaceDN/>
              <w:bidi w:val="0"/>
              <w:adjustRightInd/>
              <w:snapToGrid/>
              <w:spacing w:line="300" w:lineRule="exact"/>
              <w:ind w:left="36"/>
              <w:textAlignment w:val="auto"/>
              <w:rPr>
                <w:rFonts w:hint="eastAsia" w:ascii="仿宋" w:hAnsi="仿宋" w:eastAsia="仿宋" w:cs="仿宋"/>
                <w:spacing w:val="-6"/>
                <w:sz w:val="21"/>
                <w:szCs w:val="21"/>
              </w:rPr>
            </w:pPr>
            <w:r>
              <w:rPr>
                <w:rFonts w:hint="eastAsia" w:ascii="仿宋" w:hAnsi="仿宋" w:eastAsia="仿宋" w:cs="仿宋"/>
                <w:spacing w:val="-6"/>
                <w:sz w:val="21"/>
                <w:szCs w:val="21"/>
              </w:rPr>
              <w:t>查看健康支持性环境的名单,现场随机抽查每类1个。</w:t>
            </w:r>
          </w:p>
        </w:tc>
        <w:tc>
          <w:tcPr>
            <w:tcW w:w="1110" w:type="dxa"/>
            <w:tcBorders>
              <w:top w:val="single" w:color="000000" w:sz="2" w:space="0"/>
              <w:bottom w:val="single" w:color="000000" w:sz="2" w:space="0"/>
            </w:tcBorders>
            <w:noWrap w:val="0"/>
            <w:vAlign w:val="center"/>
          </w:tcPr>
          <w:p w14:paraId="1A5DC79A">
            <w:pPr>
              <w:spacing w:before="23" w:line="222" w:lineRule="auto"/>
              <w:ind w:left="36"/>
              <w:jc w:val="center"/>
              <w:rPr>
                <w:rFonts w:hint="eastAsia" w:ascii="仿宋" w:hAnsi="仿宋" w:eastAsia="仿宋" w:cs="仿宋"/>
                <w:spacing w:val="-6"/>
                <w:sz w:val="21"/>
                <w:szCs w:val="21"/>
                <w:lang w:eastAsia="zh-CN"/>
              </w:rPr>
            </w:pPr>
            <w:r>
              <w:rPr>
                <w:rFonts w:hint="eastAsia" w:ascii="仿宋" w:hAnsi="仿宋" w:eastAsia="仿宋" w:cs="仿宋"/>
                <w:spacing w:val="-6"/>
                <w:sz w:val="21"/>
                <w:szCs w:val="21"/>
                <w:lang w:eastAsia="zh-CN"/>
              </w:rPr>
              <w:t>区卫健委</w:t>
            </w:r>
          </w:p>
          <w:p w14:paraId="550A04E9">
            <w:pPr>
              <w:spacing w:before="23" w:line="222" w:lineRule="auto"/>
              <w:ind w:left="36"/>
              <w:jc w:val="center"/>
              <w:rPr>
                <w:rFonts w:hint="eastAsia" w:ascii="仿宋" w:hAnsi="仿宋" w:eastAsia="仿宋" w:cs="仿宋"/>
                <w:spacing w:val="-6"/>
                <w:sz w:val="21"/>
                <w:szCs w:val="21"/>
                <w:lang w:eastAsia="zh-CN"/>
              </w:rPr>
            </w:pPr>
          </w:p>
        </w:tc>
        <w:tc>
          <w:tcPr>
            <w:tcW w:w="1387" w:type="dxa"/>
            <w:gridSpan w:val="2"/>
            <w:tcBorders>
              <w:top w:val="single" w:color="000000" w:sz="2" w:space="0"/>
              <w:bottom w:val="single" w:color="000000" w:sz="2" w:space="0"/>
            </w:tcBorders>
            <w:noWrap w:val="0"/>
            <w:vAlign w:val="center"/>
          </w:tcPr>
          <w:p w14:paraId="2BDCE2F1">
            <w:pPr>
              <w:spacing w:before="23" w:line="222" w:lineRule="auto"/>
              <w:ind w:left="36"/>
              <w:jc w:val="center"/>
              <w:rPr>
                <w:rFonts w:hint="eastAsia" w:ascii="仿宋" w:hAnsi="仿宋" w:eastAsia="仿宋" w:cs="仿宋"/>
                <w:spacing w:val="-6"/>
                <w:sz w:val="21"/>
                <w:szCs w:val="21"/>
              </w:rPr>
            </w:pPr>
            <w:r>
              <w:rPr>
                <w:rFonts w:hint="eastAsia" w:ascii="仿宋" w:hAnsi="仿宋" w:eastAsia="仿宋" w:cs="仿宋"/>
                <w:spacing w:val="-6"/>
                <w:sz w:val="21"/>
                <w:szCs w:val="21"/>
              </w:rPr>
              <w:t>各部门、乡镇及街道</w:t>
            </w:r>
          </w:p>
        </w:tc>
      </w:tr>
      <w:tr w14:paraId="432E46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22" w:hRule="atLeast"/>
        </w:trPr>
        <w:tc>
          <w:tcPr>
            <w:tcW w:w="915" w:type="dxa"/>
            <w:vMerge w:val="continue"/>
            <w:tcBorders>
              <w:top w:val="nil"/>
              <w:bottom w:val="single" w:color="auto" w:sz="4" w:space="0"/>
            </w:tcBorders>
            <w:noWrap w:val="0"/>
            <w:vAlign w:val="top"/>
          </w:tcPr>
          <w:p w14:paraId="1CE306B0">
            <w:pPr>
              <w:rPr>
                <w:rFonts w:hint="eastAsia" w:ascii="仿宋" w:hAnsi="仿宋" w:eastAsia="仿宋" w:cs="仿宋"/>
                <w:sz w:val="21"/>
                <w:szCs w:val="21"/>
              </w:rPr>
            </w:pPr>
          </w:p>
        </w:tc>
        <w:tc>
          <w:tcPr>
            <w:tcW w:w="1095" w:type="dxa"/>
            <w:tcBorders>
              <w:top w:val="single" w:color="000000" w:sz="2" w:space="0"/>
              <w:bottom w:val="single" w:color="000000" w:sz="2" w:space="0"/>
            </w:tcBorders>
            <w:noWrap w:val="0"/>
            <w:vAlign w:val="top"/>
          </w:tcPr>
          <w:p w14:paraId="3FE74CC6">
            <w:pPr>
              <w:keepNext w:val="0"/>
              <w:keepLines w:val="0"/>
              <w:pageBreakBefore w:val="0"/>
              <w:widowControl w:val="0"/>
              <w:kinsoku/>
              <w:wordWrap/>
              <w:overflowPunct/>
              <w:topLinePunct w:val="0"/>
              <w:autoSpaceDE/>
              <w:autoSpaceDN/>
              <w:bidi w:val="0"/>
              <w:adjustRightInd/>
              <w:snapToGrid/>
              <w:spacing w:line="300" w:lineRule="exact"/>
              <w:ind w:left="22" w:right="12" w:hanging="1"/>
              <w:textAlignment w:val="auto"/>
              <w:rPr>
                <w:rFonts w:hint="eastAsia" w:ascii="仿宋" w:hAnsi="仿宋" w:eastAsia="仿宋" w:cs="仿宋"/>
                <w:sz w:val="21"/>
                <w:szCs w:val="21"/>
              </w:rPr>
            </w:pPr>
            <w:r>
              <w:rPr>
                <w:rFonts w:hint="eastAsia" w:ascii="仿宋" w:hAnsi="仿宋" w:eastAsia="仿宋" w:cs="仿宋"/>
                <w:spacing w:val="8"/>
                <w:sz w:val="21"/>
                <w:szCs w:val="21"/>
              </w:rPr>
              <w:t>(</w:t>
            </w:r>
            <w:r>
              <w:rPr>
                <w:rFonts w:hint="eastAsia" w:ascii="仿宋" w:hAnsi="仿宋" w:eastAsia="仿宋" w:cs="仿宋"/>
                <w:spacing w:val="6"/>
                <w:sz w:val="21"/>
                <w:szCs w:val="21"/>
              </w:rPr>
              <w:t>二) 为群众</w:t>
            </w:r>
            <w:r>
              <w:rPr>
                <w:rFonts w:hint="eastAsia" w:ascii="仿宋" w:hAnsi="仿宋" w:eastAsia="仿宋" w:cs="仿宋"/>
                <w:spacing w:val="-13"/>
                <w:sz w:val="21"/>
                <w:szCs w:val="21"/>
              </w:rPr>
              <w:t>提供方便、可</w:t>
            </w:r>
            <w:r>
              <w:rPr>
                <w:rFonts w:hint="eastAsia" w:ascii="仿宋" w:hAnsi="仿宋" w:eastAsia="仿宋" w:cs="仿宋"/>
                <w:spacing w:val="16"/>
                <w:sz w:val="21"/>
                <w:szCs w:val="21"/>
              </w:rPr>
              <w:t>及</w:t>
            </w:r>
            <w:r>
              <w:rPr>
                <w:rFonts w:hint="eastAsia" w:ascii="仿宋" w:hAnsi="仿宋" w:eastAsia="仿宋" w:cs="仿宋"/>
                <w:spacing w:val="14"/>
                <w:sz w:val="21"/>
                <w:szCs w:val="21"/>
              </w:rPr>
              <w:t>的自助式</w:t>
            </w:r>
            <w:r>
              <w:rPr>
                <w:rFonts w:hint="eastAsia" w:ascii="仿宋" w:hAnsi="仿宋" w:eastAsia="仿宋" w:cs="仿宋"/>
                <w:spacing w:val="16"/>
                <w:sz w:val="21"/>
                <w:szCs w:val="21"/>
              </w:rPr>
              <w:t>健</w:t>
            </w:r>
            <w:r>
              <w:rPr>
                <w:rFonts w:hint="eastAsia" w:ascii="仿宋" w:hAnsi="仿宋" w:eastAsia="仿宋" w:cs="仿宋"/>
                <w:spacing w:val="14"/>
                <w:sz w:val="21"/>
                <w:szCs w:val="21"/>
              </w:rPr>
              <w:t>康检测服</w:t>
            </w:r>
            <w:r>
              <w:rPr>
                <w:rFonts w:hint="eastAsia" w:ascii="仿宋" w:hAnsi="仿宋" w:eastAsia="仿宋" w:cs="仿宋"/>
                <w:spacing w:val="7"/>
                <w:sz w:val="21"/>
                <w:szCs w:val="21"/>
              </w:rPr>
              <w:t>务</w:t>
            </w:r>
            <w:r>
              <w:rPr>
                <w:rFonts w:hint="eastAsia" w:ascii="仿宋" w:hAnsi="仿宋" w:eastAsia="仿宋" w:cs="仿宋"/>
                <w:spacing w:val="5"/>
                <w:sz w:val="21"/>
                <w:szCs w:val="21"/>
              </w:rPr>
              <w:t>。(4 分)</w:t>
            </w:r>
          </w:p>
        </w:tc>
        <w:tc>
          <w:tcPr>
            <w:tcW w:w="2265" w:type="dxa"/>
            <w:tcBorders>
              <w:top w:val="single" w:color="000000" w:sz="2" w:space="0"/>
              <w:bottom w:val="single" w:color="000000" w:sz="2" w:space="0"/>
            </w:tcBorders>
            <w:noWrap w:val="0"/>
            <w:vAlign w:val="center"/>
          </w:tcPr>
          <w:p w14:paraId="4489F630">
            <w:pPr>
              <w:keepNext w:val="0"/>
              <w:keepLines w:val="0"/>
              <w:pageBreakBefore w:val="0"/>
              <w:widowControl w:val="0"/>
              <w:kinsoku/>
              <w:wordWrap/>
              <w:overflowPunct/>
              <w:topLinePunct w:val="0"/>
              <w:autoSpaceDE/>
              <w:autoSpaceDN/>
              <w:bidi w:val="0"/>
              <w:adjustRightInd/>
              <w:snapToGrid/>
              <w:spacing w:line="300" w:lineRule="exact"/>
              <w:ind w:left="22" w:right="11" w:firstLine="11"/>
              <w:jc w:val="both"/>
              <w:textAlignment w:val="auto"/>
              <w:rPr>
                <w:rFonts w:hint="eastAsia" w:ascii="仿宋" w:hAnsi="仿宋" w:eastAsia="仿宋" w:cs="仿宋"/>
                <w:sz w:val="21"/>
                <w:szCs w:val="21"/>
              </w:rPr>
            </w:pPr>
            <w:r>
              <w:rPr>
                <w:rFonts w:hint="eastAsia" w:ascii="仿宋" w:hAnsi="仿宋" w:eastAsia="仿宋" w:cs="仿宋"/>
                <w:spacing w:val="2"/>
                <w:sz w:val="21"/>
                <w:szCs w:val="21"/>
              </w:rPr>
              <w:t>1.社区卫生</w:t>
            </w:r>
            <w:r>
              <w:rPr>
                <w:rFonts w:hint="eastAsia" w:ascii="仿宋" w:hAnsi="仿宋" w:eastAsia="仿宋" w:cs="仿宋"/>
                <w:spacing w:val="1"/>
                <w:sz w:val="21"/>
                <w:szCs w:val="21"/>
              </w:rPr>
              <w:t>服务中心和乡</w:t>
            </w:r>
            <w:r>
              <w:rPr>
                <w:rFonts w:hint="eastAsia" w:ascii="仿宋" w:hAnsi="仿宋" w:eastAsia="仿宋" w:cs="仿宋"/>
                <w:spacing w:val="4"/>
                <w:sz w:val="21"/>
                <w:szCs w:val="21"/>
              </w:rPr>
              <w:t>镇卫生</w:t>
            </w:r>
            <w:r>
              <w:rPr>
                <w:rFonts w:hint="eastAsia" w:ascii="仿宋" w:hAnsi="仿宋" w:eastAsia="仿宋" w:cs="仿宋"/>
                <w:spacing w:val="3"/>
                <w:sz w:val="21"/>
                <w:szCs w:val="21"/>
              </w:rPr>
              <w:t>院</w:t>
            </w:r>
            <w:r>
              <w:rPr>
                <w:rFonts w:hint="eastAsia" w:ascii="仿宋" w:hAnsi="仿宋" w:eastAsia="仿宋" w:cs="仿宋"/>
                <w:spacing w:val="2"/>
                <w:sz w:val="21"/>
                <w:szCs w:val="21"/>
              </w:rPr>
              <w:t>设置自助式健康</w:t>
            </w:r>
            <w:r>
              <w:rPr>
                <w:rFonts w:hint="eastAsia" w:ascii="仿宋" w:hAnsi="仿宋" w:eastAsia="仿宋" w:cs="仿宋"/>
                <w:spacing w:val="4"/>
                <w:sz w:val="21"/>
                <w:szCs w:val="21"/>
              </w:rPr>
              <w:t>检测点</w:t>
            </w:r>
            <w:r>
              <w:rPr>
                <w:rFonts w:hint="eastAsia" w:ascii="仿宋" w:hAnsi="仿宋" w:eastAsia="仿宋" w:cs="仿宋"/>
                <w:spacing w:val="3"/>
                <w:sz w:val="21"/>
                <w:szCs w:val="21"/>
              </w:rPr>
              <w:t>，</w:t>
            </w:r>
            <w:r>
              <w:rPr>
                <w:rFonts w:hint="eastAsia" w:ascii="仿宋" w:hAnsi="仿宋" w:eastAsia="仿宋" w:cs="仿宋"/>
                <w:spacing w:val="2"/>
                <w:sz w:val="21"/>
                <w:szCs w:val="21"/>
              </w:rPr>
              <w:t>并提供个体化健</w:t>
            </w:r>
            <w:r>
              <w:rPr>
                <w:rFonts w:hint="eastAsia" w:ascii="仿宋" w:hAnsi="仿宋" w:eastAsia="仿宋" w:cs="仿宋"/>
                <w:spacing w:val="-9"/>
                <w:sz w:val="21"/>
                <w:szCs w:val="21"/>
              </w:rPr>
              <w:t>康指导。</w:t>
            </w:r>
          </w:p>
        </w:tc>
        <w:tc>
          <w:tcPr>
            <w:tcW w:w="6645" w:type="dxa"/>
            <w:gridSpan w:val="2"/>
            <w:tcBorders>
              <w:top w:val="single" w:color="000000" w:sz="2" w:space="0"/>
              <w:bottom w:val="single" w:color="000000" w:sz="2" w:space="0"/>
            </w:tcBorders>
            <w:noWrap w:val="0"/>
            <w:vAlign w:val="top"/>
          </w:tcPr>
          <w:p w14:paraId="79B3FD69">
            <w:pPr>
              <w:spacing w:before="55" w:line="220" w:lineRule="auto"/>
              <w:ind w:left="24"/>
              <w:rPr>
                <w:rFonts w:hint="eastAsia" w:ascii="仿宋" w:hAnsi="仿宋" w:eastAsia="仿宋" w:cs="仿宋"/>
                <w:sz w:val="21"/>
                <w:szCs w:val="21"/>
              </w:rPr>
            </w:pPr>
            <w:r>
              <w:rPr>
                <w:rFonts w:hint="eastAsia" w:ascii="仿宋" w:hAnsi="仿宋" w:eastAsia="仿宋" w:cs="仿宋"/>
                <w:spacing w:val="-1"/>
                <w:sz w:val="21"/>
                <w:szCs w:val="21"/>
              </w:rPr>
              <w:t>(1)设置健康检测点的机构覆盖率达100%，</w:t>
            </w:r>
            <w:r>
              <w:rPr>
                <w:rFonts w:hint="eastAsia" w:ascii="仿宋" w:hAnsi="仿宋" w:eastAsia="仿宋" w:cs="仿宋"/>
                <w:sz w:val="21"/>
                <w:szCs w:val="21"/>
              </w:rPr>
              <w:t>1分；其他0分。</w:t>
            </w:r>
          </w:p>
          <w:p w14:paraId="2ED7F5A1">
            <w:pPr>
              <w:spacing w:before="26" w:line="220" w:lineRule="auto"/>
              <w:ind w:left="24"/>
              <w:rPr>
                <w:rFonts w:hint="eastAsia" w:ascii="仿宋" w:hAnsi="仿宋" w:eastAsia="仿宋" w:cs="仿宋"/>
                <w:sz w:val="21"/>
                <w:szCs w:val="21"/>
              </w:rPr>
            </w:pPr>
            <w:r>
              <w:rPr>
                <w:rFonts w:hint="eastAsia" w:ascii="仿宋" w:hAnsi="仿宋" w:eastAsia="仿宋" w:cs="仿宋"/>
                <w:spacing w:val="4"/>
                <w:sz w:val="21"/>
                <w:szCs w:val="21"/>
              </w:rPr>
              <w:t>(2)检测结</w:t>
            </w:r>
            <w:r>
              <w:rPr>
                <w:rFonts w:hint="eastAsia" w:ascii="仿宋" w:hAnsi="仿宋" w:eastAsia="仿宋" w:cs="仿宋"/>
                <w:spacing w:val="2"/>
                <w:sz w:val="21"/>
                <w:szCs w:val="21"/>
              </w:rPr>
              <w:t>果进入健康档案，实现信息利用。1分</w:t>
            </w:r>
          </w:p>
          <w:p w14:paraId="6BE5BCB9">
            <w:pPr>
              <w:spacing w:before="26" w:line="220" w:lineRule="auto"/>
              <w:ind w:left="24"/>
              <w:rPr>
                <w:rFonts w:hint="default" w:ascii="仿宋" w:hAnsi="仿宋" w:eastAsia="仿宋" w:cs="仿宋"/>
                <w:sz w:val="21"/>
                <w:szCs w:val="21"/>
                <w:lang w:val="en-US" w:eastAsia="zh-CN"/>
              </w:rPr>
            </w:pPr>
            <w:r>
              <w:rPr>
                <w:rFonts w:hint="eastAsia" w:ascii="仿宋" w:hAnsi="仿宋" w:eastAsia="仿宋" w:cs="仿宋"/>
                <w:spacing w:val="-2"/>
                <w:sz w:val="21"/>
                <w:szCs w:val="21"/>
              </w:rPr>
              <w:t>(3)</w:t>
            </w:r>
            <w:r>
              <w:rPr>
                <w:rFonts w:hint="eastAsia" w:ascii="仿宋" w:hAnsi="仿宋" w:eastAsia="仿宋" w:cs="仿宋"/>
                <w:spacing w:val="-1"/>
                <w:sz w:val="21"/>
                <w:szCs w:val="21"/>
              </w:rPr>
              <w:t>提供个性化健康指导的机构比例≥50%，2 分；30-50%，1分；30%以下</w:t>
            </w:r>
            <w:r>
              <w:rPr>
                <w:rFonts w:hint="eastAsia" w:ascii="仿宋" w:hAnsi="仿宋" w:eastAsia="仿宋" w:cs="仿宋"/>
                <w:spacing w:val="-1"/>
                <w:sz w:val="21"/>
                <w:szCs w:val="21"/>
                <w:lang w:val="en-US" w:eastAsia="zh-CN"/>
              </w:rPr>
              <w:t>0</w:t>
            </w:r>
            <w:r>
              <w:rPr>
                <w:rFonts w:hint="eastAsia" w:ascii="仿宋" w:hAnsi="仿宋" w:eastAsia="仿宋" w:cs="仿宋"/>
                <w:spacing w:val="-19"/>
                <w:sz w:val="21"/>
                <w:szCs w:val="21"/>
              </w:rPr>
              <w:t>分。</w:t>
            </w:r>
          </w:p>
        </w:tc>
        <w:tc>
          <w:tcPr>
            <w:tcW w:w="1095" w:type="dxa"/>
            <w:tcBorders>
              <w:top w:val="single" w:color="000000" w:sz="2" w:space="0"/>
              <w:bottom w:val="single" w:color="000000" w:sz="2" w:space="0"/>
            </w:tcBorders>
            <w:noWrap w:val="0"/>
            <w:vAlign w:val="center"/>
          </w:tcPr>
          <w:p w14:paraId="4E60C2C2">
            <w:pPr>
              <w:spacing w:before="78" w:line="178" w:lineRule="auto"/>
              <w:jc w:val="center"/>
              <w:rPr>
                <w:rFonts w:hint="eastAsia" w:ascii="仿宋" w:hAnsi="仿宋" w:eastAsia="仿宋" w:cs="仿宋"/>
                <w:sz w:val="21"/>
                <w:szCs w:val="21"/>
              </w:rPr>
            </w:pPr>
            <w:r>
              <w:rPr>
                <w:rFonts w:hint="eastAsia" w:ascii="仿宋" w:hAnsi="仿宋" w:eastAsia="仿宋" w:cs="仿宋"/>
                <w:sz w:val="21"/>
                <w:szCs w:val="21"/>
              </w:rPr>
              <w:t>4</w:t>
            </w:r>
          </w:p>
        </w:tc>
        <w:tc>
          <w:tcPr>
            <w:tcW w:w="1020" w:type="dxa"/>
            <w:tcBorders>
              <w:top w:val="single" w:color="000000" w:sz="2" w:space="0"/>
              <w:bottom w:val="single" w:color="000000" w:sz="2" w:space="0"/>
            </w:tcBorders>
            <w:noWrap w:val="0"/>
            <w:vAlign w:val="center"/>
          </w:tcPr>
          <w:p w14:paraId="12C038C2">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spacing w:val="-6"/>
                <w:sz w:val="21"/>
                <w:szCs w:val="21"/>
              </w:rPr>
            </w:pPr>
            <w:r>
              <w:rPr>
                <w:rFonts w:hint="eastAsia" w:ascii="仿宋" w:hAnsi="仿宋" w:eastAsia="仿宋" w:cs="仿宋"/>
                <w:spacing w:val="-6"/>
                <w:sz w:val="21"/>
                <w:szCs w:val="21"/>
              </w:rPr>
              <w:t>现场查看医疗机构免费健康检测点的设置及健康指导的记录。</w:t>
            </w:r>
          </w:p>
        </w:tc>
        <w:tc>
          <w:tcPr>
            <w:tcW w:w="1110" w:type="dxa"/>
            <w:tcBorders>
              <w:top w:val="single" w:color="000000" w:sz="2" w:space="0"/>
              <w:bottom w:val="single" w:color="000000" w:sz="2" w:space="0"/>
            </w:tcBorders>
            <w:noWrap w:val="0"/>
            <w:vAlign w:val="center"/>
          </w:tcPr>
          <w:p w14:paraId="46C90745">
            <w:pPr>
              <w:spacing w:before="23" w:line="222" w:lineRule="auto"/>
              <w:ind w:left="36" w:leftChars="0"/>
              <w:jc w:val="center"/>
              <w:rPr>
                <w:rFonts w:hint="eastAsia" w:ascii="仿宋" w:hAnsi="仿宋" w:eastAsia="仿宋" w:cs="仿宋"/>
                <w:sz w:val="21"/>
                <w:szCs w:val="21"/>
              </w:rPr>
            </w:pPr>
            <w:r>
              <w:rPr>
                <w:rFonts w:hint="eastAsia" w:ascii="仿宋" w:hAnsi="仿宋" w:eastAsia="仿宋" w:cs="仿宋"/>
                <w:spacing w:val="-6"/>
                <w:sz w:val="21"/>
                <w:szCs w:val="21"/>
                <w:lang w:eastAsia="zh-CN"/>
              </w:rPr>
              <w:t>区卫健委</w:t>
            </w:r>
          </w:p>
        </w:tc>
        <w:tc>
          <w:tcPr>
            <w:tcW w:w="1387" w:type="dxa"/>
            <w:gridSpan w:val="2"/>
            <w:tcBorders>
              <w:top w:val="single" w:color="000000" w:sz="2" w:space="0"/>
              <w:bottom w:val="single" w:color="000000" w:sz="2" w:space="0"/>
            </w:tcBorders>
            <w:noWrap w:val="0"/>
            <w:vAlign w:val="center"/>
          </w:tcPr>
          <w:p w14:paraId="46341244">
            <w:pPr>
              <w:spacing w:before="23" w:line="222" w:lineRule="auto"/>
              <w:ind w:left="36" w:leftChars="0"/>
              <w:jc w:val="center"/>
              <w:rPr>
                <w:rFonts w:hint="eastAsia" w:ascii="仿宋" w:hAnsi="仿宋" w:eastAsia="仿宋" w:cs="仿宋"/>
                <w:sz w:val="21"/>
                <w:szCs w:val="21"/>
                <w:lang w:val="en-US" w:eastAsia="zh-CN"/>
              </w:rPr>
            </w:pPr>
            <w:r>
              <w:rPr>
                <w:rFonts w:hint="eastAsia" w:ascii="仿宋" w:hAnsi="仿宋" w:eastAsia="仿宋" w:cs="仿宋"/>
                <w:spacing w:val="-6"/>
                <w:sz w:val="21"/>
                <w:szCs w:val="21"/>
              </w:rPr>
              <w:t>各</w:t>
            </w:r>
            <w:r>
              <w:rPr>
                <w:rFonts w:hint="eastAsia" w:ascii="仿宋" w:hAnsi="仿宋" w:eastAsia="仿宋" w:cs="仿宋"/>
                <w:spacing w:val="-6"/>
                <w:sz w:val="21"/>
                <w:szCs w:val="21"/>
                <w:lang w:eastAsia="zh-CN"/>
              </w:rPr>
              <w:t>医疗机构</w:t>
            </w:r>
          </w:p>
        </w:tc>
      </w:tr>
      <w:tr w14:paraId="7604EB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83" w:hRule="atLeast"/>
        </w:trPr>
        <w:tc>
          <w:tcPr>
            <w:tcW w:w="915" w:type="dxa"/>
            <w:vMerge w:val="continue"/>
            <w:tcBorders>
              <w:top w:val="single" w:color="auto" w:sz="4" w:space="0"/>
              <w:bottom w:val="single" w:color="auto" w:sz="4" w:space="0"/>
            </w:tcBorders>
            <w:noWrap w:val="0"/>
            <w:vAlign w:val="top"/>
          </w:tcPr>
          <w:p w14:paraId="26933D9D">
            <w:pPr>
              <w:rPr>
                <w:rFonts w:hint="eastAsia" w:ascii="仿宋" w:hAnsi="仿宋" w:eastAsia="仿宋" w:cs="仿宋"/>
                <w:sz w:val="21"/>
                <w:szCs w:val="21"/>
              </w:rPr>
            </w:pPr>
          </w:p>
        </w:tc>
        <w:tc>
          <w:tcPr>
            <w:tcW w:w="1095" w:type="dxa"/>
            <w:vMerge w:val="restart"/>
            <w:tcBorders>
              <w:top w:val="single" w:color="000000" w:sz="2" w:space="0"/>
            </w:tcBorders>
            <w:noWrap w:val="0"/>
            <w:vAlign w:val="top"/>
          </w:tcPr>
          <w:p w14:paraId="3A48516A">
            <w:pPr>
              <w:keepNext w:val="0"/>
              <w:keepLines w:val="0"/>
              <w:pageBreakBefore w:val="0"/>
              <w:widowControl w:val="0"/>
              <w:kinsoku/>
              <w:wordWrap/>
              <w:overflowPunct/>
              <w:topLinePunct w:val="0"/>
              <w:autoSpaceDE/>
              <w:autoSpaceDN/>
              <w:bidi w:val="0"/>
              <w:adjustRightInd/>
              <w:snapToGrid/>
              <w:spacing w:line="300" w:lineRule="exact"/>
              <w:ind w:right="2"/>
              <w:jc w:val="both"/>
              <w:textAlignment w:val="auto"/>
              <w:rPr>
                <w:rFonts w:hint="eastAsia" w:ascii="仿宋" w:hAnsi="仿宋" w:eastAsia="仿宋" w:cs="仿宋"/>
                <w:sz w:val="21"/>
                <w:szCs w:val="21"/>
              </w:rPr>
            </w:pPr>
            <w:r>
              <w:rPr>
                <w:rFonts w:hint="eastAsia" w:ascii="仿宋" w:hAnsi="仿宋" w:eastAsia="仿宋" w:cs="仿宋"/>
                <w:spacing w:val="8"/>
                <w:sz w:val="21"/>
                <w:szCs w:val="21"/>
              </w:rPr>
              <w:t>(</w:t>
            </w:r>
            <w:r>
              <w:rPr>
                <w:rFonts w:hint="eastAsia" w:ascii="仿宋" w:hAnsi="仿宋" w:eastAsia="仿宋" w:cs="仿宋"/>
                <w:spacing w:val="6"/>
                <w:sz w:val="21"/>
                <w:szCs w:val="21"/>
              </w:rPr>
              <w:t>三)</w:t>
            </w:r>
            <w:r>
              <w:rPr>
                <w:rFonts w:hint="eastAsia" w:ascii="仿宋" w:hAnsi="仿宋" w:eastAsia="仿宋" w:cs="仿宋"/>
                <w:spacing w:val="6"/>
                <w:sz w:val="21"/>
                <w:szCs w:val="21"/>
                <w:lang w:val="en-US" w:eastAsia="zh-CN"/>
              </w:rPr>
              <w:t xml:space="preserve"> </w:t>
            </w:r>
            <w:r>
              <w:rPr>
                <w:rFonts w:hint="eastAsia" w:ascii="仿宋" w:hAnsi="仿宋" w:eastAsia="仿宋" w:cs="仿宋"/>
                <w:spacing w:val="6"/>
                <w:sz w:val="21"/>
                <w:szCs w:val="21"/>
              </w:rPr>
              <w:t>开展全</w:t>
            </w:r>
            <w:r>
              <w:rPr>
                <w:rFonts w:hint="eastAsia" w:ascii="仿宋" w:hAnsi="仿宋" w:eastAsia="仿宋" w:cs="仿宋"/>
                <w:spacing w:val="-13"/>
                <w:sz w:val="21"/>
                <w:szCs w:val="21"/>
              </w:rPr>
              <w:t>民</w:t>
            </w:r>
            <w:r>
              <w:rPr>
                <w:rFonts w:hint="eastAsia" w:ascii="仿宋" w:hAnsi="仿宋" w:eastAsia="仿宋" w:cs="仿宋"/>
                <w:spacing w:val="-12"/>
                <w:sz w:val="21"/>
                <w:szCs w:val="21"/>
              </w:rPr>
              <w:t>健身运动</w:t>
            </w:r>
            <w:r>
              <w:rPr>
                <w:rFonts w:hint="eastAsia" w:ascii="仿宋" w:hAnsi="仿宋" w:eastAsia="仿宋" w:cs="仿宋"/>
                <w:spacing w:val="-12"/>
                <w:sz w:val="21"/>
                <w:szCs w:val="21"/>
                <w:lang w:eastAsia="zh-CN"/>
              </w:rPr>
              <w:t>，</w:t>
            </w:r>
            <w:r>
              <w:rPr>
                <w:rFonts w:hint="eastAsia" w:ascii="仿宋" w:hAnsi="仿宋" w:eastAsia="仿宋" w:cs="仿宋"/>
                <w:spacing w:val="15"/>
                <w:sz w:val="21"/>
                <w:szCs w:val="21"/>
              </w:rPr>
              <w:t>普</w:t>
            </w:r>
            <w:r>
              <w:rPr>
                <w:rFonts w:hint="eastAsia" w:ascii="仿宋" w:hAnsi="仿宋" w:eastAsia="仿宋" w:cs="仿宋"/>
                <w:spacing w:val="13"/>
                <w:sz w:val="21"/>
                <w:szCs w:val="21"/>
              </w:rPr>
              <w:t>及公共体</w:t>
            </w:r>
            <w:r>
              <w:rPr>
                <w:rFonts w:hint="eastAsia" w:ascii="仿宋" w:hAnsi="仿宋" w:eastAsia="仿宋" w:cs="仿宋"/>
                <w:spacing w:val="-29"/>
                <w:sz w:val="21"/>
                <w:szCs w:val="21"/>
              </w:rPr>
              <w:t>育设施， 提高</w:t>
            </w:r>
            <w:r>
              <w:rPr>
                <w:rFonts w:hint="eastAsia" w:ascii="仿宋" w:hAnsi="仿宋" w:eastAsia="仿宋" w:cs="仿宋"/>
                <w:spacing w:val="15"/>
                <w:sz w:val="21"/>
                <w:szCs w:val="21"/>
              </w:rPr>
              <w:t>经</w:t>
            </w:r>
            <w:r>
              <w:rPr>
                <w:rFonts w:hint="eastAsia" w:ascii="仿宋" w:hAnsi="仿宋" w:eastAsia="仿宋" w:cs="仿宋"/>
                <w:spacing w:val="13"/>
                <w:sz w:val="21"/>
                <w:szCs w:val="21"/>
              </w:rPr>
              <w:t>常参加体</w:t>
            </w:r>
            <w:r>
              <w:rPr>
                <w:rFonts w:hint="eastAsia" w:ascii="仿宋" w:hAnsi="仿宋" w:eastAsia="仿宋" w:cs="仿宋"/>
                <w:spacing w:val="15"/>
                <w:sz w:val="21"/>
                <w:szCs w:val="21"/>
              </w:rPr>
              <w:t>育</w:t>
            </w:r>
            <w:r>
              <w:rPr>
                <w:rFonts w:hint="eastAsia" w:ascii="仿宋" w:hAnsi="仿宋" w:eastAsia="仿宋" w:cs="仿宋"/>
                <w:spacing w:val="13"/>
                <w:sz w:val="21"/>
                <w:szCs w:val="21"/>
              </w:rPr>
              <w:t>锻炼人口</w:t>
            </w:r>
            <w:r>
              <w:rPr>
                <w:rFonts w:hint="eastAsia" w:ascii="仿宋" w:hAnsi="仿宋" w:eastAsia="仿宋" w:cs="仿宋"/>
                <w:spacing w:val="-26"/>
                <w:sz w:val="21"/>
                <w:szCs w:val="21"/>
              </w:rPr>
              <w:t>比</w:t>
            </w:r>
            <w:r>
              <w:rPr>
                <w:rFonts w:hint="eastAsia" w:ascii="仿宋" w:hAnsi="仿宋" w:eastAsia="仿宋" w:cs="仿宋"/>
                <w:spacing w:val="-25"/>
                <w:sz w:val="21"/>
                <w:szCs w:val="21"/>
              </w:rPr>
              <w:t>例。</w:t>
            </w:r>
            <w:r>
              <w:rPr>
                <w:rFonts w:hint="eastAsia" w:ascii="仿宋" w:hAnsi="仿宋" w:eastAsia="仿宋" w:cs="仿宋"/>
                <w:spacing w:val="8"/>
                <w:sz w:val="21"/>
                <w:szCs w:val="21"/>
              </w:rPr>
              <w:t>(</w:t>
            </w:r>
            <w:r>
              <w:rPr>
                <w:rFonts w:hint="eastAsia" w:ascii="仿宋" w:hAnsi="仿宋" w:eastAsia="仿宋" w:cs="仿宋"/>
                <w:spacing w:val="4"/>
                <w:sz w:val="21"/>
                <w:szCs w:val="21"/>
              </w:rPr>
              <w:t>11 分)</w:t>
            </w:r>
          </w:p>
        </w:tc>
        <w:tc>
          <w:tcPr>
            <w:tcW w:w="2265" w:type="dxa"/>
            <w:tcBorders>
              <w:top w:val="single" w:color="000000" w:sz="2" w:space="0"/>
              <w:bottom w:val="single" w:color="000000" w:sz="2" w:space="0"/>
            </w:tcBorders>
            <w:noWrap w:val="0"/>
            <w:vAlign w:val="center"/>
          </w:tcPr>
          <w:p w14:paraId="6D05A69C">
            <w:pPr>
              <w:keepNext w:val="0"/>
              <w:keepLines w:val="0"/>
              <w:pageBreakBefore w:val="0"/>
              <w:widowControl w:val="0"/>
              <w:kinsoku/>
              <w:wordWrap/>
              <w:overflowPunct/>
              <w:topLinePunct w:val="0"/>
              <w:autoSpaceDE/>
              <w:autoSpaceDN/>
              <w:bidi w:val="0"/>
              <w:adjustRightInd/>
              <w:snapToGrid/>
              <w:spacing w:line="300" w:lineRule="exact"/>
              <w:ind w:left="24" w:right="11" w:firstLine="8"/>
              <w:jc w:val="both"/>
              <w:textAlignment w:val="auto"/>
              <w:rPr>
                <w:rFonts w:hint="eastAsia" w:ascii="仿宋" w:hAnsi="仿宋" w:eastAsia="仿宋" w:cs="仿宋"/>
                <w:sz w:val="21"/>
                <w:szCs w:val="21"/>
              </w:rPr>
            </w:pPr>
            <w:r>
              <w:rPr>
                <w:rFonts w:hint="eastAsia" w:ascii="仿宋" w:hAnsi="仿宋" w:eastAsia="仿宋" w:cs="仿宋"/>
                <w:spacing w:val="2"/>
                <w:sz w:val="21"/>
                <w:szCs w:val="21"/>
              </w:rPr>
              <w:t>1.社区</w:t>
            </w:r>
            <w:r>
              <w:rPr>
                <w:rFonts w:hint="eastAsia" w:ascii="仿宋" w:hAnsi="仿宋" w:eastAsia="仿宋" w:cs="仿宋"/>
                <w:spacing w:val="1"/>
                <w:sz w:val="21"/>
                <w:szCs w:val="21"/>
              </w:rPr>
              <w:t>建设15分钟健身</w:t>
            </w:r>
            <w:r>
              <w:rPr>
                <w:rFonts w:hint="eastAsia" w:ascii="仿宋" w:hAnsi="仿宋" w:eastAsia="仿宋" w:cs="仿宋"/>
                <w:spacing w:val="2"/>
                <w:sz w:val="21"/>
                <w:szCs w:val="21"/>
              </w:rPr>
              <w:t>圈，居民健身设施完好，</w:t>
            </w:r>
            <w:r>
              <w:rPr>
                <w:rFonts w:hint="eastAsia" w:ascii="仿宋" w:hAnsi="仿宋" w:eastAsia="仿宋" w:cs="仿宋"/>
                <w:spacing w:val="-6"/>
                <w:sz w:val="21"/>
                <w:szCs w:val="21"/>
              </w:rPr>
              <w:t>提</w:t>
            </w:r>
            <w:r>
              <w:rPr>
                <w:rFonts w:hint="eastAsia" w:ascii="仿宋" w:hAnsi="仿宋" w:eastAsia="仿宋" w:cs="仿宋"/>
                <w:spacing w:val="-4"/>
                <w:sz w:val="21"/>
                <w:szCs w:val="21"/>
              </w:rPr>
              <w:t>高人均体育场地面积。</w:t>
            </w:r>
          </w:p>
        </w:tc>
        <w:tc>
          <w:tcPr>
            <w:tcW w:w="6645" w:type="dxa"/>
            <w:gridSpan w:val="2"/>
            <w:tcBorders>
              <w:top w:val="single" w:color="000000" w:sz="2" w:space="0"/>
              <w:bottom w:val="single" w:color="000000" w:sz="2" w:space="0"/>
            </w:tcBorders>
            <w:noWrap w:val="0"/>
            <w:vAlign w:val="top"/>
          </w:tcPr>
          <w:p w14:paraId="15B3C384">
            <w:pPr>
              <w:spacing w:before="55" w:line="221" w:lineRule="auto"/>
              <w:ind w:left="24"/>
              <w:rPr>
                <w:rFonts w:hint="eastAsia" w:ascii="仿宋" w:hAnsi="仿宋" w:eastAsia="仿宋" w:cs="仿宋"/>
                <w:sz w:val="21"/>
                <w:szCs w:val="21"/>
              </w:rPr>
            </w:pPr>
            <w:r>
              <w:rPr>
                <w:rFonts w:hint="eastAsia" w:ascii="仿宋" w:hAnsi="仿宋" w:eastAsia="仿宋" w:cs="仿宋"/>
                <w:spacing w:val="-2"/>
                <w:sz w:val="21"/>
                <w:szCs w:val="21"/>
              </w:rPr>
              <w:t>(1)社区</w:t>
            </w:r>
            <w:r>
              <w:rPr>
                <w:rFonts w:hint="eastAsia" w:ascii="仿宋" w:hAnsi="仿宋" w:eastAsia="仿宋" w:cs="仿宋"/>
                <w:spacing w:val="-1"/>
                <w:sz w:val="21"/>
                <w:szCs w:val="21"/>
              </w:rPr>
              <w:t>15分钟健身圈/农村行政村体育设施覆盖率达到100%，1分；其余</w:t>
            </w:r>
            <w:r>
              <w:rPr>
                <w:rFonts w:hint="eastAsia" w:ascii="仿宋" w:hAnsi="仿宋" w:eastAsia="仿宋" w:cs="仿宋"/>
                <w:spacing w:val="-1"/>
                <w:sz w:val="21"/>
                <w:szCs w:val="21"/>
                <w:lang w:val="en-US" w:eastAsia="zh-CN"/>
              </w:rPr>
              <w:t>0</w:t>
            </w:r>
            <w:r>
              <w:rPr>
                <w:rFonts w:hint="eastAsia" w:ascii="仿宋" w:hAnsi="仿宋" w:eastAsia="仿宋" w:cs="仿宋"/>
                <w:spacing w:val="-19"/>
                <w:sz w:val="21"/>
                <w:szCs w:val="21"/>
              </w:rPr>
              <w:t>分。</w:t>
            </w:r>
          </w:p>
          <w:p w14:paraId="60C349CA">
            <w:pPr>
              <w:spacing w:before="21" w:line="222" w:lineRule="auto"/>
              <w:ind w:left="24"/>
              <w:rPr>
                <w:rFonts w:hint="eastAsia" w:ascii="仿宋" w:hAnsi="仿宋" w:eastAsia="仿宋" w:cs="仿宋"/>
                <w:sz w:val="21"/>
                <w:szCs w:val="21"/>
              </w:rPr>
            </w:pPr>
            <w:r>
              <w:rPr>
                <w:rFonts w:hint="eastAsia" w:ascii="仿宋" w:hAnsi="仿宋" w:eastAsia="仿宋" w:cs="仿宋"/>
                <w:spacing w:val="-1"/>
                <w:sz w:val="21"/>
                <w:szCs w:val="21"/>
              </w:rPr>
              <w:t>(2)设备完好</w:t>
            </w:r>
            <w:r>
              <w:rPr>
                <w:rFonts w:hint="eastAsia" w:ascii="仿宋" w:hAnsi="仿宋" w:eastAsia="仿宋" w:cs="仿宋"/>
                <w:spacing w:val="-1"/>
                <w:sz w:val="21"/>
                <w:szCs w:val="21"/>
                <w:lang w:val="en-US" w:eastAsia="zh-CN"/>
              </w:rPr>
              <w:t xml:space="preserve"> </w:t>
            </w:r>
            <w:r>
              <w:rPr>
                <w:rFonts w:hint="eastAsia" w:ascii="仿宋" w:hAnsi="仿宋" w:eastAsia="仿宋" w:cs="仿宋"/>
                <w:spacing w:val="-1"/>
                <w:sz w:val="21"/>
                <w:szCs w:val="21"/>
              </w:rPr>
              <w:t>100%，0.5 分；其余 0</w:t>
            </w:r>
            <w:r>
              <w:rPr>
                <w:rFonts w:hint="eastAsia" w:ascii="仿宋" w:hAnsi="仿宋" w:eastAsia="仿宋" w:cs="仿宋"/>
                <w:sz w:val="21"/>
                <w:szCs w:val="21"/>
              </w:rPr>
              <w:t xml:space="preserve"> 分。</w:t>
            </w:r>
          </w:p>
          <w:p w14:paraId="7AD6B43A">
            <w:pPr>
              <w:spacing w:before="23" w:line="222" w:lineRule="auto"/>
              <w:ind w:left="24"/>
              <w:rPr>
                <w:rFonts w:hint="eastAsia" w:ascii="仿宋" w:hAnsi="仿宋" w:eastAsia="仿宋" w:cs="仿宋"/>
                <w:sz w:val="21"/>
                <w:szCs w:val="21"/>
              </w:rPr>
            </w:pPr>
            <w:r>
              <w:rPr>
                <w:rFonts w:hint="eastAsia" w:ascii="仿宋" w:hAnsi="仿宋" w:eastAsia="仿宋" w:cs="仿宋"/>
                <w:spacing w:val="-12"/>
                <w:sz w:val="21"/>
                <w:szCs w:val="21"/>
              </w:rPr>
              <w:t>(</w:t>
            </w:r>
            <w:r>
              <w:rPr>
                <w:rFonts w:hint="eastAsia" w:ascii="仿宋" w:hAnsi="仿宋" w:eastAsia="仿宋" w:cs="仿宋"/>
                <w:spacing w:val="-11"/>
                <w:sz w:val="21"/>
                <w:szCs w:val="21"/>
              </w:rPr>
              <w:t>3</w:t>
            </w:r>
            <w:r>
              <w:rPr>
                <w:rFonts w:hint="eastAsia" w:ascii="仿宋" w:hAnsi="仿宋" w:eastAsia="仿宋" w:cs="仿宋"/>
                <w:spacing w:val="-6"/>
                <w:sz w:val="21"/>
                <w:szCs w:val="21"/>
              </w:rPr>
              <w:t>)人均体育场地面积达 2 平米，0.5 分；其余 0 分。</w:t>
            </w:r>
          </w:p>
        </w:tc>
        <w:tc>
          <w:tcPr>
            <w:tcW w:w="1095" w:type="dxa"/>
            <w:tcBorders>
              <w:top w:val="single" w:color="000000" w:sz="2" w:space="0"/>
              <w:bottom w:val="single" w:color="000000" w:sz="2" w:space="0"/>
            </w:tcBorders>
            <w:noWrap w:val="0"/>
            <w:vAlign w:val="center"/>
          </w:tcPr>
          <w:p w14:paraId="718DE258">
            <w:pPr>
              <w:spacing w:before="78" w:line="178" w:lineRule="auto"/>
              <w:jc w:val="center"/>
              <w:rPr>
                <w:rFonts w:hint="eastAsia" w:ascii="仿宋" w:hAnsi="仿宋" w:eastAsia="仿宋" w:cs="仿宋"/>
                <w:sz w:val="21"/>
                <w:szCs w:val="21"/>
              </w:rPr>
            </w:pPr>
            <w:r>
              <w:rPr>
                <w:rFonts w:hint="eastAsia" w:ascii="仿宋" w:hAnsi="仿宋" w:eastAsia="仿宋" w:cs="仿宋"/>
                <w:sz w:val="21"/>
                <w:szCs w:val="21"/>
              </w:rPr>
              <w:t>2</w:t>
            </w:r>
          </w:p>
        </w:tc>
        <w:tc>
          <w:tcPr>
            <w:tcW w:w="1020" w:type="dxa"/>
            <w:tcBorders>
              <w:top w:val="single" w:color="000000" w:sz="2" w:space="0"/>
              <w:bottom w:val="single" w:color="000000" w:sz="2" w:space="0"/>
            </w:tcBorders>
            <w:noWrap w:val="0"/>
            <w:vAlign w:val="center"/>
          </w:tcPr>
          <w:p w14:paraId="49041B02">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spacing w:val="-6"/>
                <w:sz w:val="21"/>
                <w:szCs w:val="21"/>
              </w:rPr>
            </w:pPr>
            <w:r>
              <w:rPr>
                <w:rFonts w:hint="eastAsia" w:ascii="仿宋" w:hAnsi="仿宋" w:eastAsia="仿宋" w:cs="仿宋"/>
                <w:spacing w:val="-6"/>
                <w:sz w:val="21"/>
                <w:szCs w:val="21"/>
              </w:rPr>
              <w:t>查阅资料，现场随机抽查居委会或村委会。</w:t>
            </w:r>
          </w:p>
        </w:tc>
        <w:tc>
          <w:tcPr>
            <w:tcW w:w="1110" w:type="dxa"/>
            <w:tcBorders>
              <w:top w:val="single" w:color="000000" w:sz="2" w:space="0"/>
              <w:bottom w:val="single" w:color="000000" w:sz="2" w:space="0"/>
            </w:tcBorders>
            <w:noWrap w:val="0"/>
            <w:vAlign w:val="center"/>
          </w:tcPr>
          <w:p w14:paraId="4C649DFB">
            <w:pPr>
              <w:spacing w:before="23" w:line="222" w:lineRule="auto"/>
              <w:ind w:left="36" w:leftChars="0"/>
              <w:jc w:val="center"/>
              <w:rPr>
                <w:rFonts w:hint="eastAsia" w:ascii="仿宋" w:hAnsi="仿宋" w:eastAsia="仿宋" w:cs="仿宋"/>
                <w:spacing w:val="-6"/>
                <w:sz w:val="21"/>
                <w:szCs w:val="21"/>
                <w:lang w:eastAsia="zh-CN"/>
              </w:rPr>
            </w:pPr>
            <w:r>
              <w:rPr>
                <w:rFonts w:hint="eastAsia" w:ascii="仿宋" w:hAnsi="仿宋" w:eastAsia="仿宋" w:cs="仿宋"/>
                <w:spacing w:val="-6"/>
                <w:sz w:val="21"/>
                <w:szCs w:val="21"/>
                <w:lang w:eastAsia="zh-CN"/>
              </w:rPr>
              <w:t>区教体局</w:t>
            </w:r>
          </w:p>
        </w:tc>
        <w:tc>
          <w:tcPr>
            <w:tcW w:w="1387" w:type="dxa"/>
            <w:gridSpan w:val="2"/>
            <w:tcBorders>
              <w:top w:val="single" w:color="000000" w:sz="2" w:space="0"/>
              <w:bottom w:val="single" w:color="000000" w:sz="2" w:space="0"/>
            </w:tcBorders>
            <w:noWrap w:val="0"/>
            <w:vAlign w:val="center"/>
          </w:tcPr>
          <w:p w14:paraId="6788C462">
            <w:pPr>
              <w:spacing w:before="23" w:line="222" w:lineRule="auto"/>
              <w:ind w:left="36" w:leftChars="0"/>
              <w:jc w:val="center"/>
              <w:rPr>
                <w:rFonts w:hint="eastAsia" w:ascii="仿宋" w:hAnsi="仿宋" w:eastAsia="仿宋" w:cs="仿宋"/>
                <w:spacing w:val="-6"/>
                <w:sz w:val="21"/>
                <w:szCs w:val="21"/>
                <w:lang w:eastAsia="zh-CN"/>
              </w:rPr>
            </w:pPr>
            <w:r>
              <w:rPr>
                <w:rFonts w:hint="eastAsia" w:ascii="仿宋" w:hAnsi="仿宋" w:eastAsia="仿宋" w:cs="仿宋"/>
                <w:spacing w:val="-6"/>
                <w:sz w:val="21"/>
                <w:szCs w:val="21"/>
                <w:lang w:eastAsia="zh-CN"/>
              </w:rPr>
              <w:t>各乡镇</w:t>
            </w:r>
          </w:p>
          <w:p w14:paraId="1DEE448B">
            <w:pPr>
              <w:spacing w:before="23" w:line="222" w:lineRule="auto"/>
              <w:ind w:left="36" w:leftChars="0"/>
              <w:jc w:val="center"/>
              <w:rPr>
                <w:rFonts w:hint="eastAsia" w:ascii="仿宋" w:hAnsi="仿宋" w:eastAsia="仿宋" w:cs="仿宋"/>
                <w:spacing w:val="-6"/>
                <w:sz w:val="21"/>
                <w:szCs w:val="21"/>
                <w:lang w:eastAsia="zh-CN"/>
              </w:rPr>
            </w:pPr>
            <w:r>
              <w:rPr>
                <w:rFonts w:hint="eastAsia" w:ascii="仿宋" w:hAnsi="仿宋" w:eastAsia="仿宋" w:cs="仿宋"/>
                <w:spacing w:val="-6"/>
                <w:sz w:val="21"/>
                <w:szCs w:val="21"/>
                <w:lang w:eastAsia="zh-CN"/>
              </w:rPr>
              <w:t>及街道</w:t>
            </w:r>
          </w:p>
        </w:tc>
      </w:tr>
      <w:tr w14:paraId="684654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53" w:hRule="atLeast"/>
        </w:trPr>
        <w:tc>
          <w:tcPr>
            <w:tcW w:w="915" w:type="dxa"/>
            <w:vMerge w:val="continue"/>
            <w:tcBorders>
              <w:top w:val="single" w:color="auto" w:sz="4" w:space="0"/>
              <w:bottom w:val="single" w:color="auto" w:sz="4" w:space="0"/>
            </w:tcBorders>
            <w:noWrap w:val="0"/>
            <w:vAlign w:val="top"/>
          </w:tcPr>
          <w:p w14:paraId="302F8CC7">
            <w:pPr>
              <w:rPr>
                <w:rFonts w:hint="eastAsia" w:ascii="仿宋" w:hAnsi="仿宋" w:eastAsia="仿宋" w:cs="仿宋"/>
                <w:sz w:val="21"/>
                <w:szCs w:val="21"/>
              </w:rPr>
            </w:pPr>
          </w:p>
        </w:tc>
        <w:tc>
          <w:tcPr>
            <w:tcW w:w="1095" w:type="dxa"/>
            <w:vMerge w:val="continue"/>
            <w:noWrap w:val="0"/>
            <w:vAlign w:val="top"/>
          </w:tcPr>
          <w:p w14:paraId="13AF728C">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sz w:val="21"/>
                <w:szCs w:val="21"/>
              </w:rPr>
            </w:pPr>
          </w:p>
        </w:tc>
        <w:tc>
          <w:tcPr>
            <w:tcW w:w="2265" w:type="dxa"/>
            <w:tcBorders>
              <w:top w:val="single" w:color="000000" w:sz="2" w:space="0"/>
              <w:bottom w:val="single" w:color="000000" w:sz="2" w:space="0"/>
            </w:tcBorders>
            <w:noWrap w:val="0"/>
            <w:vAlign w:val="top"/>
          </w:tcPr>
          <w:p w14:paraId="299EAFCA">
            <w:pPr>
              <w:keepNext w:val="0"/>
              <w:keepLines w:val="0"/>
              <w:pageBreakBefore w:val="0"/>
              <w:widowControl w:val="0"/>
              <w:kinsoku/>
              <w:wordWrap/>
              <w:overflowPunct/>
              <w:topLinePunct w:val="0"/>
              <w:autoSpaceDE/>
              <w:autoSpaceDN/>
              <w:bidi w:val="0"/>
              <w:adjustRightInd/>
              <w:snapToGrid/>
              <w:spacing w:line="300" w:lineRule="exact"/>
              <w:ind w:left="23" w:right="11" w:hanging="5"/>
              <w:textAlignment w:val="auto"/>
              <w:rPr>
                <w:rFonts w:hint="eastAsia" w:ascii="仿宋" w:hAnsi="仿宋" w:eastAsia="仿宋" w:cs="仿宋"/>
                <w:sz w:val="21"/>
                <w:szCs w:val="21"/>
              </w:rPr>
            </w:pPr>
            <w:r>
              <w:rPr>
                <w:rFonts w:hint="eastAsia" w:ascii="仿宋" w:hAnsi="仿宋" w:eastAsia="仿宋" w:cs="仿宋"/>
                <w:spacing w:val="3"/>
                <w:sz w:val="21"/>
                <w:szCs w:val="21"/>
              </w:rPr>
              <w:t>2.公共体育场地、有条</w:t>
            </w:r>
            <w:r>
              <w:rPr>
                <w:rFonts w:hint="eastAsia" w:ascii="仿宋" w:hAnsi="仿宋" w:eastAsia="仿宋" w:cs="仿宋"/>
                <w:sz w:val="21"/>
                <w:szCs w:val="21"/>
              </w:rPr>
              <w:t>件</w:t>
            </w:r>
            <w:r>
              <w:rPr>
                <w:rFonts w:hint="eastAsia" w:ascii="仿宋" w:hAnsi="仿宋" w:eastAsia="仿宋" w:cs="仿宋"/>
                <w:spacing w:val="4"/>
                <w:sz w:val="21"/>
                <w:szCs w:val="21"/>
              </w:rPr>
              <w:t>的企事</w:t>
            </w:r>
            <w:r>
              <w:rPr>
                <w:rFonts w:hint="eastAsia" w:ascii="仿宋" w:hAnsi="仿宋" w:eastAsia="仿宋" w:cs="仿宋"/>
                <w:spacing w:val="2"/>
                <w:sz w:val="21"/>
                <w:szCs w:val="21"/>
              </w:rPr>
              <w:t>业和学校的体育场</w:t>
            </w:r>
            <w:r>
              <w:rPr>
                <w:rFonts w:hint="eastAsia" w:ascii="仿宋" w:hAnsi="仿宋" w:eastAsia="仿宋" w:cs="仿宋"/>
                <w:spacing w:val="4"/>
                <w:sz w:val="21"/>
                <w:szCs w:val="21"/>
              </w:rPr>
              <w:t>地免费</w:t>
            </w:r>
            <w:r>
              <w:rPr>
                <w:rFonts w:hint="eastAsia" w:ascii="仿宋" w:hAnsi="仿宋" w:eastAsia="仿宋" w:cs="仿宋"/>
                <w:spacing w:val="2"/>
                <w:sz w:val="21"/>
                <w:szCs w:val="21"/>
              </w:rPr>
              <w:t>或低收费向社区居</w:t>
            </w:r>
            <w:r>
              <w:rPr>
                <w:rFonts w:hint="eastAsia" w:ascii="仿宋" w:hAnsi="仿宋" w:eastAsia="仿宋" w:cs="仿宋"/>
                <w:spacing w:val="-10"/>
                <w:sz w:val="21"/>
                <w:szCs w:val="21"/>
              </w:rPr>
              <w:t>民</w:t>
            </w:r>
            <w:r>
              <w:rPr>
                <w:rFonts w:hint="eastAsia" w:ascii="仿宋" w:hAnsi="仿宋" w:eastAsia="仿宋" w:cs="仿宋"/>
                <w:spacing w:val="-9"/>
                <w:sz w:val="21"/>
                <w:szCs w:val="21"/>
              </w:rPr>
              <w:t>开放。</w:t>
            </w:r>
          </w:p>
        </w:tc>
        <w:tc>
          <w:tcPr>
            <w:tcW w:w="6645" w:type="dxa"/>
            <w:gridSpan w:val="2"/>
            <w:tcBorders>
              <w:top w:val="single" w:color="000000" w:sz="2" w:space="0"/>
              <w:bottom w:val="single" w:color="000000" w:sz="2" w:space="0"/>
            </w:tcBorders>
            <w:noWrap w:val="0"/>
            <w:vAlign w:val="top"/>
          </w:tcPr>
          <w:p w14:paraId="1737531E">
            <w:pPr>
              <w:spacing w:before="57" w:line="222" w:lineRule="auto"/>
              <w:ind w:left="24"/>
              <w:rPr>
                <w:rFonts w:hint="eastAsia" w:ascii="仿宋" w:hAnsi="仿宋" w:eastAsia="仿宋" w:cs="仿宋"/>
                <w:sz w:val="21"/>
                <w:szCs w:val="21"/>
              </w:rPr>
            </w:pPr>
            <w:r>
              <w:rPr>
                <w:rFonts w:hint="eastAsia" w:ascii="仿宋" w:hAnsi="仿宋" w:eastAsia="仿宋" w:cs="仿宋"/>
                <w:spacing w:val="-1"/>
                <w:sz w:val="21"/>
                <w:szCs w:val="21"/>
              </w:rPr>
              <w:t xml:space="preserve">(1)公共体育场地、设施免费或低收费开放比例 </w:t>
            </w:r>
            <w:r>
              <w:rPr>
                <w:rFonts w:hint="eastAsia" w:ascii="仿宋" w:hAnsi="仿宋" w:eastAsia="仿宋" w:cs="仿宋"/>
                <w:sz w:val="21"/>
                <w:szCs w:val="21"/>
              </w:rPr>
              <w:t>100%，1分；其余</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0</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分。</w:t>
            </w:r>
          </w:p>
          <w:p w14:paraId="54A383A8">
            <w:pPr>
              <w:spacing w:before="22" w:line="221" w:lineRule="auto"/>
              <w:ind w:left="24"/>
              <w:rPr>
                <w:rFonts w:hint="eastAsia" w:ascii="仿宋" w:hAnsi="仿宋" w:eastAsia="仿宋" w:cs="仿宋"/>
                <w:sz w:val="21"/>
                <w:szCs w:val="21"/>
              </w:rPr>
            </w:pPr>
            <w:r>
              <w:rPr>
                <w:rFonts w:hint="eastAsia" w:ascii="仿宋" w:hAnsi="仿宋" w:eastAsia="仿宋" w:cs="仿宋"/>
                <w:spacing w:val="-4"/>
                <w:sz w:val="21"/>
                <w:szCs w:val="21"/>
              </w:rPr>
              <w:t>(2</w:t>
            </w:r>
            <w:r>
              <w:rPr>
                <w:rFonts w:hint="eastAsia" w:ascii="仿宋" w:hAnsi="仿宋" w:eastAsia="仿宋" w:cs="仿宋"/>
                <w:spacing w:val="-3"/>
                <w:sz w:val="21"/>
                <w:szCs w:val="21"/>
              </w:rPr>
              <w:t>)</w:t>
            </w:r>
            <w:r>
              <w:rPr>
                <w:rFonts w:hint="eastAsia" w:ascii="仿宋" w:hAnsi="仿宋" w:eastAsia="仿宋" w:cs="仿宋"/>
                <w:spacing w:val="-2"/>
                <w:sz w:val="21"/>
                <w:szCs w:val="21"/>
              </w:rPr>
              <w:t>有条件的单位免费或低收费开放比例≥30%，1 分； 30%以下 0 分。</w:t>
            </w:r>
          </w:p>
        </w:tc>
        <w:tc>
          <w:tcPr>
            <w:tcW w:w="1095" w:type="dxa"/>
            <w:tcBorders>
              <w:top w:val="single" w:color="000000" w:sz="2" w:space="0"/>
              <w:bottom w:val="single" w:color="000000" w:sz="2" w:space="0"/>
            </w:tcBorders>
            <w:noWrap w:val="0"/>
            <w:vAlign w:val="center"/>
          </w:tcPr>
          <w:p w14:paraId="6027A1DC">
            <w:pPr>
              <w:spacing w:before="78" w:line="178" w:lineRule="auto"/>
              <w:jc w:val="center"/>
              <w:rPr>
                <w:rFonts w:hint="eastAsia" w:ascii="仿宋" w:hAnsi="仿宋" w:eastAsia="仿宋" w:cs="仿宋"/>
                <w:sz w:val="21"/>
                <w:szCs w:val="21"/>
              </w:rPr>
            </w:pPr>
            <w:r>
              <w:rPr>
                <w:rFonts w:hint="eastAsia" w:ascii="仿宋" w:hAnsi="仿宋" w:eastAsia="仿宋" w:cs="仿宋"/>
                <w:sz w:val="21"/>
                <w:szCs w:val="21"/>
              </w:rPr>
              <w:t>2</w:t>
            </w:r>
          </w:p>
        </w:tc>
        <w:tc>
          <w:tcPr>
            <w:tcW w:w="1020" w:type="dxa"/>
            <w:tcBorders>
              <w:top w:val="single" w:color="000000" w:sz="2" w:space="0"/>
              <w:bottom w:val="single" w:color="000000" w:sz="2" w:space="0"/>
            </w:tcBorders>
            <w:noWrap w:val="0"/>
            <w:vAlign w:val="center"/>
          </w:tcPr>
          <w:p w14:paraId="08834EE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pacing w:val="-6"/>
                <w:sz w:val="21"/>
                <w:szCs w:val="21"/>
              </w:rPr>
            </w:pPr>
            <w:r>
              <w:rPr>
                <w:rFonts w:hint="eastAsia" w:ascii="仿宋" w:hAnsi="仿宋" w:eastAsia="仿宋" w:cs="仿宋"/>
                <w:spacing w:val="-6"/>
                <w:sz w:val="21"/>
                <w:szCs w:val="21"/>
              </w:rPr>
              <w:t>查阅资料，走访辖区居民了解开放情况 。</w:t>
            </w:r>
          </w:p>
        </w:tc>
        <w:tc>
          <w:tcPr>
            <w:tcW w:w="1110" w:type="dxa"/>
            <w:tcBorders>
              <w:top w:val="single" w:color="000000" w:sz="2" w:space="0"/>
              <w:bottom w:val="single" w:color="000000" w:sz="2" w:space="0"/>
            </w:tcBorders>
            <w:noWrap w:val="0"/>
            <w:vAlign w:val="center"/>
          </w:tcPr>
          <w:p w14:paraId="6CB19EF3">
            <w:pPr>
              <w:spacing w:before="78" w:line="178" w:lineRule="auto"/>
              <w:jc w:val="center"/>
              <w:rPr>
                <w:rFonts w:hint="eastAsia" w:ascii="仿宋" w:hAnsi="仿宋" w:eastAsia="仿宋" w:cs="仿宋"/>
                <w:spacing w:val="-6"/>
                <w:sz w:val="21"/>
                <w:szCs w:val="21"/>
              </w:rPr>
            </w:pPr>
            <w:r>
              <w:rPr>
                <w:rFonts w:hint="eastAsia" w:ascii="仿宋" w:hAnsi="仿宋" w:eastAsia="仿宋" w:cs="仿宋"/>
                <w:spacing w:val="-6"/>
                <w:sz w:val="21"/>
                <w:szCs w:val="21"/>
                <w:lang w:eastAsia="zh-CN"/>
              </w:rPr>
              <w:t>区</w:t>
            </w:r>
            <w:r>
              <w:rPr>
                <w:rFonts w:hint="eastAsia" w:ascii="仿宋" w:hAnsi="仿宋" w:eastAsia="仿宋" w:cs="仿宋"/>
                <w:spacing w:val="-6"/>
                <w:sz w:val="21"/>
                <w:szCs w:val="21"/>
              </w:rPr>
              <w:t>教体局</w:t>
            </w:r>
          </w:p>
        </w:tc>
        <w:tc>
          <w:tcPr>
            <w:tcW w:w="1387" w:type="dxa"/>
            <w:gridSpan w:val="2"/>
            <w:tcBorders>
              <w:top w:val="single" w:color="000000" w:sz="2" w:space="0"/>
              <w:bottom w:val="single" w:color="000000" w:sz="2" w:space="0"/>
            </w:tcBorders>
            <w:noWrap w:val="0"/>
            <w:vAlign w:val="top"/>
          </w:tcPr>
          <w:p w14:paraId="76A4176C">
            <w:pPr>
              <w:spacing w:before="78" w:line="178" w:lineRule="auto"/>
              <w:ind w:left="604"/>
              <w:jc w:val="center"/>
              <w:rPr>
                <w:rFonts w:hint="eastAsia" w:ascii="仿宋" w:hAnsi="仿宋" w:eastAsia="仿宋" w:cs="仿宋"/>
                <w:sz w:val="21"/>
                <w:szCs w:val="21"/>
              </w:rPr>
            </w:pPr>
          </w:p>
        </w:tc>
      </w:tr>
      <w:tr w14:paraId="0CD990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1" w:hRule="atLeast"/>
        </w:trPr>
        <w:tc>
          <w:tcPr>
            <w:tcW w:w="915" w:type="dxa"/>
            <w:vMerge w:val="restart"/>
            <w:tcBorders>
              <w:top w:val="single" w:color="auto" w:sz="4" w:space="0"/>
              <w:bottom w:val="single" w:color="auto" w:sz="4" w:space="0"/>
            </w:tcBorders>
            <w:noWrap w:val="0"/>
            <w:vAlign w:val="top"/>
          </w:tcPr>
          <w:p w14:paraId="0014D245">
            <w:pPr>
              <w:spacing w:before="78"/>
              <w:ind w:left="227" w:right="14" w:hanging="194"/>
              <w:rPr>
                <w:rFonts w:hint="eastAsia" w:ascii="仿宋" w:hAnsi="仿宋" w:eastAsia="仿宋" w:cs="仿宋"/>
                <w:spacing w:val="-25"/>
                <w:sz w:val="21"/>
                <w:szCs w:val="21"/>
              </w:rPr>
            </w:pPr>
          </w:p>
          <w:p w14:paraId="160B5D5B">
            <w:pPr>
              <w:spacing w:before="78"/>
              <w:ind w:left="227" w:right="14" w:hanging="194"/>
              <w:rPr>
                <w:rFonts w:hint="eastAsia" w:ascii="仿宋" w:hAnsi="仿宋" w:eastAsia="仿宋" w:cs="仿宋"/>
                <w:spacing w:val="-25"/>
                <w:sz w:val="21"/>
                <w:szCs w:val="21"/>
              </w:rPr>
            </w:pPr>
          </w:p>
          <w:p w14:paraId="3F695873">
            <w:pPr>
              <w:spacing w:before="78"/>
              <w:ind w:left="227" w:right="14" w:hanging="194"/>
              <w:rPr>
                <w:rFonts w:hint="eastAsia" w:ascii="仿宋" w:hAnsi="仿宋" w:eastAsia="仿宋" w:cs="仿宋"/>
                <w:spacing w:val="-25"/>
                <w:sz w:val="21"/>
                <w:szCs w:val="21"/>
              </w:rPr>
            </w:pPr>
          </w:p>
          <w:p w14:paraId="61B3E048">
            <w:pPr>
              <w:spacing w:before="78"/>
              <w:ind w:left="227" w:right="14" w:hanging="194"/>
              <w:rPr>
                <w:rFonts w:hint="eastAsia" w:ascii="仿宋" w:hAnsi="仿宋" w:eastAsia="仿宋" w:cs="仿宋"/>
                <w:spacing w:val="-25"/>
                <w:sz w:val="21"/>
                <w:szCs w:val="21"/>
              </w:rPr>
            </w:pPr>
          </w:p>
          <w:p w14:paraId="26CBA01E">
            <w:pPr>
              <w:spacing w:before="78"/>
              <w:ind w:left="227" w:right="14" w:hanging="194"/>
              <w:rPr>
                <w:rFonts w:hint="eastAsia" w:ascii="仿宋" w:hAnsi="仿宋" w:eastAsia="仿宋" w:cs="仿宋"/>
                <w:spacing w:val="-25"/>
                <w:sz w:val="21"/>
                <w:szCs w:val="21"/>
              </w:rPr>
            </w:pPr>
          </w:p>
          <w:p w14:paraId="043F4735">
            <w:pPr>
              <w:spacing w:before="78"/>
              <w:ind w:left="227" w:right="14" w:hanging="194"/>
              <w:rPr>
                <w:rFonts w:hint="eastAsia" w:ascii="仿宋" w:hAnsi="仿宋" w:eastAsia="仿宋" w:cs="仿宋"/>
                <w:spacing w:val="-25"/>
                <w:sz w:val="21"/>
                <w:szCs w:val="21"/>
              </w:rPr>
            </w:pPr>
          </w:p>
          <w:p w14:paraId="3157305C">
            <w:pPr>
              <w:spacing w:before="78"/>
              <w:ind w:left="227" w:right="14" w:hanging="194"/>
              <w:rPr>
                <w:rFonts w:hint="eastAsia" w:ascii="仿宋" w:hAnsi="仿宋" w:eastAsia="仿宋" w:cs="仿宋"/>
                <w:spacing w:val="-25"/>
                <w:sz w:val="21"/>
                <w:szCs w:val="21"/>
              </w:rPr>
            </w:pPr>
          </w:p>
          <w:p w14:paraId="3C371E94">
            <w:pPr>
              <w:spacing w:before="78"/>
              <w:ind w:left="227" w:right="14" w:hanging="194"/>
              <w:rPr>
                <w:rFonts w:hint="eastAsia" w:ascii="仿宋" w:hAnsi="仿宋" w:eastAsia="仿宋" w:cs="仿宋"/>
                <w:sz w:val="21"/>
                <w:szCs w:val="21"/>
              </w:rPr>
            </w:pPr>
            <w:r>
              <w:rPr>
                <w:rFonts w:hint="eastAsia" w:ascii="仿宋" w:hAnsi="仿宋" w:eastAsia="仿宋" w:cs="仿宋"/>
                <w:spacing w:val="-25"/>
                <w:sz w:val="21"/>
                <w:szCs w:val="21"/>
              </w:rPr>
              <w:t>二、环境</w:t>
            </w:r>
            <w:r>
              <w:rPr>
                <w:rFonts w:hint="eastAsia" w:ascii="仿宋" w:hAnsi="仿宋" w:eastAsia="仿宋" w:cs="仿宋"/>
                <w:spacing w:val="-25"/>
                <w:sz w:val="21"/>
                <w:szCs w:val="21"/>
                <w:lang w:val="en-US" w:eastAsia="zh-CN"/>
              </w:rPr>
              <w:t xml:space="preserve"> </w:t>
            </w:r>
            <w:r>
              <w:rPr>
                <w:rFonts w:hint="eastAsia" w:ascii="仿宋" w:hAnsi="仿宋" w:eastAsia="仿宋" w:cs="仿宋"/>
                <w:spacing w:val="-4"/>
                <w:sz w:val="21"/>
                <w:szCs w:val="21"/>
              </w:rPr>
              <w:t>支持</w:t>
            </w:r>
          </w:p>
          <w:p w14:paraId="7FF29EC5">
            <w:pPr>
              <w:rPr>
                <w:rFonts w:hint="eastAsia" w:ascii="仿宋" w:hAnsi="仿宋" w:eastAsia="仿宋" w:cs="仿宋"/>
                <w:sz w:val="21"/>
                <w:szCs w:val="21"/>
              </w:rPr>
            </w:pPr>
            <w:r>
              <w:rPr>
                <w:rFonts w:hint="eastAsia" w:ascii="仿宋" w:hAnsi="仿宋" w:eastAsia="仿宋" w:cs="仿宋"/>
                <w:spacing w:val="-15"/>
                <w:position w:val="1"/>
                <w:sz w:val="21"/>
                <w:szCs w:val="21"/>
              </w:rPr>
              <w:t>(</w:t>
            </w:r>
            <w:r>
              <w:rPr>
                <w:rFonts w:hint="eastAsia" w:ascii="仿宋" w:hAnsi="仿宋" w:eastAsia="仿宋" w:cs="仿宋"/>
                <w:spacing w:val="-11"/>
                <w:position w:val="1"/>
                <w:sz w:val="21"/>
                <w:szCs w:val="21"/>
              </w:rPr>
              <w:t>35 分</w:t>
            </w:r>
            <w:r>
              <w:rPr>
                <w:rFonts w:hint="eastAsia" w:ascii="仿宋" w:hAnsi="仿宋" w:eastAsia="仿宋" w:cs="仿宋"/>
                <w:spacing w:val="-11"/>
                <w:position w:val="1"/>
                <w:sz w:val="21"/>
                <w:szCs w:val="21"/>
                <w:lang w:eastAsia="zh-CN"/>
              </w:rPr>
              <w:t>）</w:t>
            </w:r>
          </w:p>
        </w:tc>
        <w:tc>
          <w:tcPr>
            <w:tcW w:w="1095" w:type="dxa"/>
            <w:vMerge w:val="continue"/>
            <w:noWrap w:val="0"/>
            <w:vAlign w:val="top"/>
          </w:tcPr>
          <w:p w14:paraId="64BD1848">
            <w:pPr>
              <w:rPr>
                <w:rFonts w:hint="eastAsia" w:ascii="仿宋" w:hAnsi="仿宋" w:eastAsia="仿宋" w:cs="仿宋"/>
                <w:sz w:val="21"/>
                <w:szCs w:val="21"/>
              </w:rPr>
            </w:pPr>
          </w:p>
        </w:tc>
        <w:tc>
          <w:tcPr>
            <w:tcW w:w="2295" w:type="dxa"/>
            <w:gridSpan w:val="2"/>
            <w:tcBorders>
              <w:top w:val="single" w:color="000000" w:sz="2" w:space="0"/>
              <w:bottom w:val="single" w:color="000000" w:sz="2" w:space="0"/>
            </w:tcBorders>
            <w:noWrap w:val="0"/>
            <w:vAlign w:val="top"/>
          </w:tcPr>
          <w:p w14:paraId="4E1A3F56">
            <w:pPr>
              <w:spacing w:before="58" w:line="244" w:lineRule="auto"/>
              <w:ind w:left="21" w:right="2" w:hanging="1"/>
              <w:rPr>
                <w:rFonts w:hint="eastAsia" w:ascii="仿宋" w:hAnsi="仿宋" w:eastAsia="仿宋" w:cs="仿宋"/>
                <w:sz w:val="21"/>
                <w:szCs w:val="21"/>
              </w:rPr>
            </w:pPr>
            <w:r>
              <w:rPr>
                <w:rFonts w:hint="eastAsia" w:ascii="仿宋" w:hAnsi="仿宋" w:eastAsia="仿宋" w:cs="仿宋"/>
                <w:spacing w:val="-21"/>
                <w:sz w:val="21"/>
                <w:szCs w:val="21"/>
              </w:rPr>
              <w:t>3</w:t>
            </w:r>
            <w:r>
              <w:rPr>
                <w:rFonts w:hint="eastAsia" w:ascii="仿宋" w:hAnsi="仿宋" w:eastAsia="仿宋" w:cs="仿宋"/>
                <w:spacing w:val="-15"/>
                <w:sz w:val="21"/>
                <w:szCs w:val="21"/>
              </w:rPr>
              <w:t>.机关、企事业单位开展工</w:t>
            </w:r>
            <w:r>
              <w:rPr>
                <w:rFonts w:hint="eastAsia" w:ascii="仿宋" w:hAnsi="仿宋" w:eastAsia="仿宋" w:cs="仿宋"/>
                <w:sz w:val="21"/>
                <w:szCs w:val="21"/>
              </w:rPr>
              <w:t xml:space="preserve"> </w:t>
            </w:r>
            <w:r>
              <w:rPr>
                <w:rFonts w:hint="eastAsia" w:ascii="仿宋" w:hAnsi="仿宋" w:eastAsia="仿宋" w:cs="仿宋"/>
                <w:spacing w:val="-17"/>
                <w:sz w:val="21"/>
                <w:szCs w:val="21"/>
              </w:rPr>
              <w:t>间健身活动，组织符合单</w:t>
            </w:r>
            <w:r>
              <w:rPr>
                <w:rFonts w:hint="eastAsia" w:ascii="仿宋" w:hAnsi="仿宋" w:eastAsia="仿宋" w:cs="仿宋"/>
                <w:spacing w:val="-16"/>
                <w:sz w:val="21"/>
                <w:szCs w:val="21"/>
              </w:rPr>
              <w:t>位</w:t>
            </w:r>
            <w:r>
              <w:rPr>
                <w:rFonts w:hint="eastAsia" w:ascii="仿宋" w:hAnsi="仿宋" w:eastAsia="仿宋" w:cs="仿宋"/>
                <w:sz w:val="21"/>
                <w:szCs w:val="21"/>
              </w:rPr>
              <w:t xml:space="preserve"> </w:t>
            </w:r>
            <w:r>
              <w:rPr>
                <w:rFonts w:hint="eastAsia" w:ascii="仿宋" w:hAnsi="仿宋" w:eastAsia="仿宋" w:cs="仿宋"/>
                <w:spacing w:val="-8"/>
                <w:sz w:val="21"/>
                <w:szCs w:val="21"/>
              </w:rPr>
              <w:t>特点的健身和竞赛活动。</w:t>
            </w:r>
          </w:p>
        </w:tc>
        <w:tc>
          <w:tcPr>
            <w:tcW w:w="6615" w:type="dxa"/>
            <w:tcBorders>
              <w:top w:val="single" w:color="000000" w:sz="2" w:space="0"/>
              <w:bottom w:val="single" w:color="000000" w:sz="2" w:space="0"/>
            </w:tcBorders>
            <w:noWrap w:val="0"/>
            <w:vAlign w:val="top"/>
          </w:tcPr>
          <w:p w14:paraId="3FBF8644">
            <w:pPr>
              <w:spacing w:before="57" w:line="221" w:lineRule="auto"/>
              <w:ind w:left="24"/>
              <w:rPr>
                <w:rFonts w:hint="eastAsia" w:ascii="仿宋" w:hAnsi="仿宋" w:eastAsia="仿宋" w:cs="仿宋"/>
                <w:sz w:val="21"/>
                <w:szCs w:val="21"/>
              </w:rPr>
            </w:pPr>
            <w:r>
              <w:rPr>
                <w:rFonts w:hint="eastAsia" w:ascii="仿宋" w:hAnsi="仿宋" w:eastAsia="仿宋" w:cs="仿宋"/>
                <w:spacing w:val="-4"/>
                <w:sz w:val="21"/>
                <w:szCs w:val="21"/>
              </w:rPr>
              <w:t>(1)开展</w:t>
            </w:r>
            <w:r>
              <w:rPr>
                <w:rFonts w:hint="eastAsia" w:ascii="仿宋" w:hAnsi="仿宋" w:eastAsia="仿宋" w:cs="仿宋"/>
                <w:spacing w:val="-3"/>
                <w:sz w:val="21"/>
                <w:szCs w:val="21"/>
              </w:rPr>
              <w:t>工</w:t>
            </w:r>
            <w:r>
              <w:rPr>
                <w:rFonts w:hint="eastAsia" w:ascii="仿宋" w:hAnsi="仿宋" w:eastAsia="仿宋" w:cs="仿宋"/>
                <w:spacing w:val="-2"/>
                <w:sz w:val="21"/>
                <w:szCs w:val="21"/>
              </w:rPr>
              <w:t>间健身活动单位覆盖率≥80%，1 分； 80%以下 0 分。</w:t>
            </w:r>
          </w:p>
          <w:p w14:paraId="2C1483C2">
            <w:pPr>
              <w:spacing w:before="25" w:line="231" w:lineRule="auto"/>
              <w:ind w:left="24" w:right="4"/>
              <w:rPr>
                <w:rFonts w:hint="eastAsia" w:ascii="仿宋" w:hAnsi="仿宋" w:eastAsia="仿宋" w:cs="仿宋"/>
                <w:sz w:val="21"/>
                <w:szCs w:val="21"/>
              </w:rPr>
            </w:pPr>
            <w:r>
              <w:rPr>
                <w:rFonts w:hint="eastAsia" w:ascii="仿宋" w:hAnsi="仿宋" w:eastAsia="仿宋" w:cs="仿宋"/>
                <w:spacing w:val="-2"/>
                <w:sz w:val="21"/>
                <w:szCs w:val="21"/>
              </w:rPr>
              <w:t>(2)每年机关</w:t>
            </w:r>
            <w:r>
              <w:rPr>
                <w:rFonts w:hint="eastAsia" w:ascii="仿宋" w:hAnsi="仿宋" w:eastAsia="仿宋" w:cs="仿宋"/>
                <w:spacing w:val="-1"/>
                <w:sz w:val="21"/>
                <w:szCs w:val="21"/>
              </w:rPr>
              <w:t>、企事业单位组织开展至少 1 次健身竞赛活动，0.5 分；未开</w:t>
            </w:r>
            <w:r>
              <w:rPr>
                <w:rFonts w:hint="eastAsia" w:ascii="仿宋" w:hAnsi="仿宋" w:eastAsia="仿宋" w:cs="仿宋"/>
                <w:spacing w:val="-11"/>
                <w:sz w:val="21"/>
                <w:szCs w:val="21"/>
              </w:rPr>
              <w:t>展</w:t>
            </w:r>
            <w:r>
              <w:rPr>
                <w:rFonts w:hint="eastAsia" w:ascii="仿宋" w:hAnsi="仿宋" w:eastAsia="仿宋" w:cs="仿宋"/>
                <w:spacing w:val="-7"/>
                <w:sz w:val="21"/>
                <w:szCs w:val="21"/>
              </w:rPr>
              <w:t>不得分。</w:t>
            </w:r>
          </w:p>
        </w:tc>
        <w:tc>
          <w:tcPr>
            <w:tcW w:w="1095" w:type="dxa"/>
            <w:tcBorders>
              <w:top w:val="single" w:color="000000" w:sz="2" w:space="0"/>
              <w:bottom w:val="single" w:color="000000" w:sz="2" w:space="0"/>
            </w:tcBorders>
            <w:noWrap w:val="0"/>
            <w:vAlign w:val="center"/>
          </w:tcPr>
          <w:p w14:paraId="223FE4F5">
            <w:pPr>
              <w:spacing w:before="78" w:line="178" w:lineRule="auto"/>
              <w:jc w:val="center"/>
              <w:rPr>
                <w:rFonts w:hint="eastAsia" w:ascii="仿宋" w:hAnsi="仿宋" w:eastAsia="仿宋" w:cs="仿宋"/>
                <w:sz w:val="21"/>
                <w:szCs w:val="21"/>
              </w:rPr>
            </w:pPr>
            <w:r>
              <w:rPr>
                <w:rFonts w:hint="eastAsia" w:ascii="仿宋" w:hAnsi="仿宋" w:eastAsia="仿宋" w:cs="仿宋"/>
                <w:sz w:val="21"/>
                <w:szCs w:val="21"/>
              </w:rPr>
              <w:t>2</w:t>
            </w:r>
          </w:p>
        </w:tc>
        <w:tc>
          <w:tcPr>
            <w:tcW w:w="1020" w:type="dxa"/>
            <w:tcBorders>
              <w:top w:val="single" w:color="000000" w:sz="2" w:space="0"/>
              <w:bottom w:val="single" w:color="000000" w:sz="2" w:space="0"/>
            </w:tcBorders>
            <w:noWrap w:val="0"/>
            <w:vAlign w:val="center"/>
          </w:tcPr>
          <w:p w14:paraId="130890CB">
            <w:pPr>
              <w:spacing w:before="78" w:line="178" w:lineRule="auto"/>
              <w:jc w:val="center"/>
              <w:rPr>
                <w:rFonts w:hint="eastAsia" w:ascii="仿宋" w:hAnsi="仿宋" w:eastAsia="仿宋" w:cs="仿宋"/>
                <w:spacing w:val="-6"/>
                <w:sz w:val="21"/>
                <w:szCs w:val="21"/>
              </w:rPr>
            </w:pPr>
            <w:r>
              <w:rPr>
                <w:rFonts w:hint="eastAsia" w:ascii="仿宋" w:hAnsi="仿宋" w:eastAsia="仿宋" w:cs="仿宋"/>
                <w:spacing w:val="-6"/>
                <w:sz w:val="21"/>
                <w:szCs w:val="21"/>
              </w:rPr>
              <w:t>查阅资料，现场评估。</w:t>
            </w:r>
          </w:p>
        </w:tc>
        <w:tc>
          <w:tcPr>
            <w:tcW w:w="1125" w:type="dxa"/>
            <w:gridSpan w:val="2"/>
            <w:tcBorders>
              <w:top w:val="single" w:color="000000" w:sz="2" w:space="0"/>
              <w:bottom w:val="single" w:color="000000" w:sz="2" w:space="0"/>
            </w:tcBorders>
            <w:noWrap w:val="0"/>
            <w:vAlign w:val="center"/>
          </w:tcPr>
          <w:p w14:paraId="7273B2E3">
            <w:pPr>
              <w:keepNext w:val="0"/>
              <w:keepLines w:val="0"/>
              <w:pageBreakBefore w:val="0"/>
              <w:widowControl w:val="0"/>
              <w:kinsoku/>
              <w:wordWrap/>
              <w:overflowPunct/>
              <w:topLinePunct w:val="0"/>
              <w:autoSpaceDE/>
              <w:autoSpaceDN/>
              <w:bidi w:val="0"/>
              <w:adjustRightInd/>
              <w:snapToGrid/>
              <w:spacing w:line="178" w:lineRule="auto"/>
              <w:jc w:val="center"/>
              <w:textAlignment w:val="auto"/>
              <w:rPr>
                <w:rFonts w:hint="eastAsia" w:ascii="仿宋" w:hAnsi="仿宋" w:eastAsia="仿宋" w:cs="仿宋"/>
                <w:spacing w:val="-6"/>
                <w:sz w:val="21"/>
                <w:szCs w:val="21"/>
              </w:rPr>
            </w:pPr>
            <w:r>
              <w:rPr>
                <w:rFonts w:hint="eastAsia" w:ascii="仿宋" w:hAnsi="仿宋" w:eastAsia="仿宋" w:cs="仿宋"/>
                <w:spacing w:val="-6"/>
                <w:sz w:val="21"/>
                <w:szCs w:val="21"/>
                <w:lang w:eastAsia="zh-CN"/>
              </w:rPr>
              <w:t>区</w:t>
            </w:r>
            <w:r>
              <w:rPr>
                <w:rFonts w:hint="eastAsia" w:ascii="仿宋" w:hAnsi="仿宋" w:eastAsia="仿宋" w:cs="仿宋"/>
                <w:spacing w:val="-6"/>
                <w:sz w:val="21"/>
                <w:szCs w:val="21"/>
              </w:rPr>
              <w:t>总工会</w:t>
            </w:r>
          </w:p>
          <w:p w14:paraId="4523134D">
            <w:pPr>
              <w:keepNext w:val="0"/>
              <w:keepLines w:val="0"/>
              <w:pageBreakBefore w:val="0"/>
              <w:widowControl w:val="0"/>
              <w:kinsoku/>
              <w:wordWrap/>
              <w:overflowPunct/>
              <w:topLinePunct w:val="0"/>
              <w:autoSpaceDE/>
              <w:autoSpaceDN/>
              <w:bidi w:val="0"/>
              <w:adjustRightInd/>
              <w:snapToGrid/>
              <w:spacing w:line="178" w:lineRule="auto"/>
              <w:jc w:val="center"/>
              <w:textAlignment w:val="auto"/>
              <w:rPr>
                <w:rFonts w:hint="eastAsia" w:ascii="仿宋" w:hAnsi="仿宋" w:eastAsia="仿宋" w:cs="仿宋"/>
                <w:spacing w:val="-6"/>
                <w:sz w:val="21"/>
                <w:szCs w:val="21"/>
              </w:rPr>
            </w:pPr>
            <w:r>
              <w:rPr>
                <w:rFonts w:hint="eastAsia" w:ascii="仿宋" w:hAnsi="仿宋" w:eastAsia="仿宋" w:cs="仿宋"/>
                <w:spacing w:val="-6"/>
                <w:sz w:val="21"/>
                <w:szCs w:val="21"/>
              </w:rPr>
              <w:t>昌江产业园管委会</w:t>
            </w:r>
          </w:p>
        </w:tc>
        <w:tc>
          <w:tcPr>
            <w:tcW w:w="1372" w:type="dxa"/>
            <w:tcBorders>
              <w:top w:val="single" w:color="000000" w:sz="2" w:space="0"/>
              <w:bottom w:val="single" w:color="000000" w:sz="2" w:space="0"/>
            </w:tcBorders>
            <w:noWrap w:val="0"/>
            <w:vAlign w:val="center"/>
          </w:tcPr>
          <w:p w14:paraId="0E3B8E73">
            <w:pPr>
              <w:spacing w:before="78" w:line="178" w:lineRule="auto"/>
              <w:jc w:val="center"/>
              <w:rPr>
                <w:rFonts w:hint="eastAsia" w:ascii="仿宋" w:hAnsi="仿宋" w:eastAsia="仿宋" w:cs="仿宋"/>
                <w:spacing w:val="-6"/>
                <w:sz w:val="21"/>
                <w:szCs w:val="21"/>
              </w:rPr>
            </w:pPr>
            <w:r>
              <w:rPr>
                <w:rFonts w:hint="eastAsia" w:ascii="仿宋" w:hAnsi="仿宋" w:eastAsia="仿宋" w:cs="仿宋"/>
                <w:spacing w:val="-6"/>
                <w:sz w:val="21"/>
                <w:szCs w:val="21"/>
              </w:rPr>
              <w:t>各部门、乡镇及街道</w:t>
            </w:r>
          </w:p>
        </w:tc>
      </w:tr>
      <w:tr w14:paraId="1013F1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3" w:hRule="atLeast"/>
        </w:trPr>
        <w:tc>
          <w:tcPr>
            <w:tcW w:w="915" w:type="dxa"/>
            <w:vMerge w:val="continue"/>
            <w:tcBorders>
              <w:top w:val="single" w:color="auto" w:sz="4" w:space="0"/>
              <w:bottom w:val="single" w:color="auto" w:sz="4" w:space="0"/>
            </w:tcBorders>
            <w:noWrap w:val="0"/>
            <w:vAlign w:val="top"/>
          </w:tcPr>
          <w:p w14:paraId="7D0A01FF">
            <w:pPr>
              <w:rPr>
                <w:rFonts w:hint="eastAsia" w:ascii="仿宋" w:hAnsi="仿宋" w:eastAsia="仿宋" w:cs="仿宋"/>
                <w:sz w:val="21"/>
                <w:szCs w:val="21"/>
              </w:rPr>
            </w:pPr>
          </w:p>
        </w:tc>
        <w:tc>
          <w:tcPr>
            <w:tcW w:w="1095" w:type="dxa"/>
            <w:vMerge w:val="continue"/>
            <w:noWrap w:val="0"/>
            <w:vAlign w:val="top"/>
          </w:tcPr>
          <w:p w14:paraId="5101B523">
            <w:pPr>
              <w:rPr>
                <w:rFonts w:hint="eastAsia" w:ascii="仿宋" w:hAnsi="仿宋" w:eastAsia="仿宋" w:cs="仿宋"/>
                <w:sz w:val="21"/>
                <w:szCs w:val="21"/>
              </w:rPr>
            </w:pPr>
          </w:p>
        </w:tc>
        <w:tc>
          <w:tcPr>
            <w:tcW w:w="2295" w:type="dxa"/>
            <w:gridSpan w:val="2"/>
            <w:tcBorders>
              <w:top w:val="single" w:color="000000" w:sz="2" w:space="0"/>
              <w:bottom w:val="single" w:color="000000" w:sz="2" w:space="0"/>
            </w:tcBorders>
            <w:noWrap w:val="0"/>
            <w:vAlign w:val="center"/>
          </w:tcPr>
          <w:p w14:paraId="4C724038">
            <w:pPr>
              <w:spacing w:before="54" w:line="254" w:lineRule="auto"/>
              <w:ind w:left="24" w:right="11" w:hanging="10"/>
              <w:jc w:val="both"/>
              <w:rPr>
                <w:rFonts w:hint="eastAsia" w:ascii="仿宋" w:hAnsi="仿宋" w:eastAsia="仿宋" w:cs="仿宋"/>
                <w:sz w:val="21"/>
                <w:szCs w:val="21"/>
              </w:rPr>
            </w:pPr>
            <w:r>
              <w:rPr>
                <w:rFonts w:hint="eastAsia" w:ascii="仿宋" w:hAnsi="仿宋" w:eastAsia="仿宋" w:cs="仿宋"/>
                <w:spacing w:val="4"/>
                <w:sz w:val="21"/>
                <w:szCs w:val="21"/>
              </w:rPr>
              <w:t>4</w:t>
            </w:r>
            <w:r>
              <w:rPr>
                <w:rFonts w:hint="eastAsia" w:ascii="仿宋" w:hAnsi="仿宋" w:eastAsia="仿宋" w:cs="仿宋"/>
                <w:spacing w:val="3"/>
                <w:sz w:val="21"/>
                <w:szCs w:val="21"/>
              </w:rPr>
              <w:t>.实施青少年体育活动促</w:t>
            </w:r>
            <w:r>
              <w:rPr>
                <w:rFonts w:hint="eastAsia" w:ascii="仿宋" w:hAnsi="仿宋" w:eastAsia="仿宋" w:cs="仿宋"/>
                <w:spacing w:val="-11"/>
                <w:sz w:val="21"/>
                <w:szCs w:val="21"/>
              </w:rPr>
              <w:t>进</w:t>
            </w:r>
            <w:r>
              <w:rPr>
                <w:rFonts w:hint="eastAsia" w:ascii="仿宋" w:hAnsi="仿宋" w:eastAsia="仿宋" w:cs="仿宋"/>
                <w:spacing w:val="-9"/>
                <w:sz w:val="21"/>
                <w:szCs w:val="21"/>
              </w:rPr>
              <w:t>计划。</w:t>
            </w:r>
          </w:p>
        </w:tc>
        <w:tc>
          <w:tcPr>
            <w:tcW w:w="6615" w:type="dxa"/>
            <w:tcBorders>
              <w:top w:val="single" w:color="000000" w:sz="2" w:space="0"/>
              <w:bottom w:val="single" w:color="000000" w:sz="2" w:space="0"/>
            </w:tcBorders>
            <w:noWrap w:val="0"/>
            <w:vAlign w:val="top"/>
          </w:tcPr>
          <w:p w14:paraId="53DCF200">
            <w:pPr>
              <w:tabs>
                <w:tab w:val="left" w:pos="143"/>
              </w:tabs>
              <w:spacing w:before="55"/>
              <w:ind w:left="34" w:hanging="10"/>
              <w:rPr>
                <w:rFonts w:hint="eastAsia" w:ascii="仿宋" w:hAnsi="仿宋" w:eastAsia="仿宋" w:cs="仿宋"/>
                <w:sz w:val="21"/>
                <w:szCs w:val="21"/>
              </w:rPr>
            </w:pPr>
            <w:r>
              <w:rPr>
                <w:rFonts w:hint="eastAsia" w:ascii="仿宋" w:hAnsi="仿宋" w:eastAsia="仿宋" w:cs="仿宋"/>
                <w:sz w:val="21"/>
                <w:szCs w:val="21"/>
              </w:rPr>
              <w:tab/>
            </w:r>
            <w:r>
              <w:rPr>
                <w:rFonts w:hint="eastAsia" w:ascii="仿宋" w:hAnsi="仿宋" w:eastAsia="仿宋" w:cs="仿宋"/>
                <w:spacing w:val="8"/>
                <w:sz w:val="21"/>
                <w:szCs w:val="21"/>
              </w:rPr>
              <w:t>(1</w:t>
            </w:r>
            <w:r>
              <w:rPr>
                <w:rFonts w:hint="eastAsia" w:ascii="仿宋" w:hAnsi="仿宋" w:eastAsia="仿宋" w:cs="仿宋"/>
                <w:spacing w:val="5"/>
                <w:sz w:val="21"/>
                <w:szCs w:val="21"/>
              </w:rPr>
              <w:t>)</w:t>
            </w:r>
            <w:r>
              <w:rPr>
                <w:rFonts w:hint="eastAsia" w:ascii="仿宋" w:hAnsi="仿宋" w:eastAsia="仿宋" w:cs="仿宋"/>
                <w:spacing w:val="4"/>
                <w:sz w:val="21"/>
                <w:szCs w:val="21"/>
              </w:rPr>
              <w:t>中小学生每天校内体育活动时间不少于</w:t>
            </w:r>
            <w:r>
              <w:rPr>
                <w:rFonts w:hint="eastAsia" w:ascii="仿宋" w:hAnsi="仿宋" w:eastAsia="仿宋" w:cs="仿宋"/>
                <w:spacing w:val="4"/>
                <w:sz w:val="21"/>
                <w:szCs w:val="21"/>
                <w:lang w:val="en-US" w:eastAsia="zh-CN"/>
              </w:rPr>
              <w:t>1</w:t>
            </w:r>
            <w:r>
              <w:rPr>
                <w:rFonts w:hint="eastAsia" w:ascii="仿宋" w:hAnsi="仿宋" w:eastAsia="仿宋" w:cs="仿宋"/>
                <w:spacing w:val="4"/>
                <w:sz w:val="21"/>
                <w:szCs w:val="21"/>
              </w:rPr>
              <w:t>小时的比例达到 100%，1分</w:t>
            </w:r>
            <w:r>
              <w:rPr>
                <w:rFonts w:hint="eastAsia" w:ascii="仿宋" w:hAnsi="仿宋" w:eastAsia="仿宋" w:cs="仿宋"/>
                <w:spacing w:val="4"/>
                <w:sz w:val="21"/>
                <w:szCs w:val="21"/>
                <w:lang w:eastAsia="zh-CN"/>
              </w:rPr>
              <w:t>；</w:t>
            </w:r>
            <w:r>
              <w:rPr>
                <w:rFonts w:hint="eastAsia" w:ascii="仿宋" w:hAnsi="仿宋" w:eastAsia="仿宋" w:cs="仿宋"/>
                <w:spacing w:val="-11"/>
                <w:sz w:val="21"/>
                <w:szCs w:val="21"/>
              </w:rPr>
              <w:t>1</w:t>
            </w:r>
            <w:r>
              <w:rPr>
                <w:rFonts w:hint="eastAsia" w:ascii="仿宋" w:hAnsi="仿宋" w:eastAsia="仿宋" w:cs="仿宋"/>
                <w:spacing w:val="-6"/>
                <w:sz w:val="21"/>
                <w:szCs w:val="21"/>
              </w:rPr>
              <w:t>00%以下，0 分。</w:t>
            </w:r>
          </w:p>
          <w:p w14:paraId="79C66E74">
            <w:pPr>
              <w:spacing w:before="25" w:line="222" w:lineRule="auto"/>
              <w:ind w:left="24"/>
              <w:rPr>
                <w:rFonts w:hint="eastAsia" w:ascii="仿宋" w:hAnsi="仿宋" w:eastAsia="仿宋" w:cs="仿宋"/>
                <w:sz w:val="21"/>
                <w:szCs w:val="21"/>
              </w:rPr>
            </w:pPr>
            <w:r>
              <w:rPr>
                <w:rFonts w:hint="eastAsia" w:ascii="仿宋" w:hAnsi="仿宋" w:eastAsia="仿宋" w:cs="仿宋"/>
                <w:spacing w:val="2"/>
                <w:sz w:val="21"/>
                <w:szCs w:val="21"/>
              </w:rPr>
              <w:t>(2)国家学生体质健康标准达标优良率(%)≥50%，1 分；</w:t>
            </w:r>
            <w:r>
              <w:rPr>
                <w:rFonts w:hint="eastAsia" w:ascii="仿宋" w:hAnsi="仿宋" w:eastAsia="仿宋" w:cs="仿宋"/>
                <w:spacing w:val="1"/>
                <w:sz w:val="21"/>
                <w:szCs w:val="21"/>
              </w:rPr>
              <w:t xml:space="preserve"> 50%以下， 0 分。</w:t>
            </w:r>
          </w:p>
        </w:tc>
        <w:tc>
          <w:tcPr>
            <w:tcW w:w="1095" w:type="dxa"/>
            <w:tcBorders>
              <w:top w:val="single" w:color="000000" w:sz="2" w:space="0"/>
              <w:bottom w:val="single" w:color="000000" w:sz="2" w:space="0"/>
            </w:tcBorders>
            <w:noWrap w:val="0"/>
            <w:vAlign w:val="center"/>
          </w:tcPr>
          <w:p w14:paraId="64C9ED39">
            <w:pPr>
              <w:spacing w:before="78" w:line="178" w:lineRule="auto"/>
              <w:jc w:val="center"/>
              <w:rPr>
                <w:rFonts w:hint="eastAsia" w:ascii="仿宋" w:hAnsi="仿宋" w:eastAsia="仿宋" w:cs="仿宋"/>
                <w:sz w:val="21"/>
                <w:szCs w:val="21"/>
              </w:rPr>
            </w:pPr>
            <w:r>
              <w:rPr>
                <w:rFonts w:hint="eastAsia" w:ascii="仿宋" w:hAnsi="仿宋" w:eastAsia="仿宋" w:cs="仿宋"/>
                <w:sz w:val="21"/>
                <w:szCs w:val="21"/>
              </w:rPr>
              <w:t>2</w:t>
            </w:r>
          </w:p>
        </w:tc>
        <w:tc>
          <w:tcPr>
            <w:tcW w:w="1020" w:type="dxa"/>
            <w:tcBorders>
              <w:top w:val="single" w:color="000000" w:sz="2" w:space="0"/>
              <w:bottom w:val="single" w:color="000000" w:sz="2" w:space="0"/>
            </w:tcBorders>
            <w:noWrap w:val="0"/>
            <w:vAlign w:val="center"/>
          </w:tcPr>
          <w:p w14:paraId="58283749">
            <w:pPr>
              <w:spacing w:before="78" w:line="178" w:lineRule="auto"/>
              <w:jc w:val="center"/>
              <w:rPr>
                <w:rFonts w:hint="eastAsia" w:ascii="仿宋" w:hAnsi="仿宋" w:eastAsia="仿宋" w:cs="仿宋"/>
                <w:spacing w:val="-6"/>
                <w:sz w:val="21"/>
                <w:szCs w:val="21"/>
              </w:rPr>
            </w:pPr>
            <w:r>
              <w:rPr>
                <w:rFonts w:hint="eastAsia" w:ascii="仿宋" w:hAnsi="仿宋" w:eastAsia="仿宋" w:cs="仿宋"/>
                <w:spacing w:val="-6"/>
                <w:sz w:val="21"/>
                <w:szCs w:val="21"/>
              </w:rPr>
              <w:t>查阅资料。</w:t>
            </w:r>
          </w:p>
        </w:tc>
        <w:tc>
          <w:tcPr>
            <w:tcW w:w="1125" w:type="dxa"/>
            <w:gridSpan w:val="2"/>
            <w:tcBorders>
              <w:top w:val="single" w:color="000000" w:sz="2" w:space="0"/>
              <w:bottom w:val="single" w:color="000000" w:sz="2" w:space="0"/>
            </w:tcBorders>
            <w:noWrap w:val="0"/>
            <w:vAlign w:val="center"/>
          </w:tcPr>
          <w:p w14:paraId="216C22F1">
            <w:pPr>
              <w:spacing w:before="78" w:line="178" w:lineRule="auto"/>
              <w:jc w:val="center"/>
              <w:rPr>
                <w:rFonts w:hint="eastAsia" w:ascii="仿宋" w:hAnsi="仿宋" w:eastAsia="仿宋" w:cs="仿宋"/>
                <w:spacing w:val="-6"/>
                <w:sz w:val="21"/>
                <w:szCs w:val="21"/>
              </w:rPr>
            </w:pPr>
            <w:r>
              <w:rPr>
                <w:rFonts w:hint="eastAsia" w:ascii="仿宋" w:hAnsi="仿宋" w:eastAsia="仿宋" w:cs="仿宋"/>
                <w:spacing w:val="-6"/>
                <w:sz w:val="21"/>
                <w:szCs w:val="21"/>
                <w:lang w:eastAsia="zh-CN"/>
              </w:rPr>
              <w:t>区</w:t>
            </w:r>
            <w:r>
              <w:rPr>
                <w:rFonts w:hint="eastAsia" w:ascii="仿宋" w:hAnsi="仿宋" w:eastAsia="仿宋" w:cs="仿宋"/>
                <w:spacing w:val="-6"/>
                <w:sz w:val="21"/>
                <w:szCs w:val="21"/>
              </w:rPr>
              <w:t>教体局</w:t>
            </w:r>
          </w:p>
        </w:tc>
        <w:tc>
          <w:tcPr>
            <w:tcW w:w="1372" w:type="dxa"/>
            <w:tcBorders>
              <w:top w:val="single" w:color="000000" w:sz="2" w:space="0"/>
              <w:bottom w:val="single" w:color="000000" w:sz="2" w:space="0"/>
            </w:tcBorders>
            <w:noWrap w:val="0"/>
            <w:vAlign w:val="top"/>
          </w:tcPr>
          <w:p w14:paraId="37187B9A">
            <w:pPr>
              <w:spacing w:before="78" w:line="178" w:lineRule="auto"/>
              <w:jc w:val="center"/>
              <w:rPr>
                <w:rFonts w:hint="eastAsia" w:ascii="仿宋" w:hAnsi="仿宋" w:eastAsia="仿宋" w:cs="仿宋"/>
                <w:sz w:val="21"/>
                <w:szCs w:val="21"/>
                <w:lang w:eastAsia="zh-CN"/>
              </w:rPr>
            </w:pPr>
          </w:p>
          <w:p w14:paraId="145AF559">
            <w:pPr>
              <w:spacing w:before="78" w:line="178" w:lineRule="auto"/>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各级各类</w:t>
            </w:r>
          </w:p>
          <w:p w14:paraId="16A02ADF">
            <w:pPr>
              <w:spacing w:before="78" w:line="178" w:lineRule="auto"/>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学校</w:t>
            </w:r>
          </w:p>
        </w:tc>
      </w:tr>
      <w:tr w14:paraId="315A8D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2" w:hRule="atLeast"/>
        </w:trPr>
        <w:tc>
          <w:tcPr>
            <w:tcW w:w="915" w:type="dxa"/>
            <w:vMerge w:val="continue"/>
            <w:tcBorders>
              <w:top w:val="single" w:color="auto" w:sz="4" w:space="0"/>
              <w:bottom w:val="single" w:color="auto" w:sz="4" w:space="0"/>
            </w:tcBorders>
            <w:noWrap w:val="0"/>
            <w:vAlign w:val="top"/>
          </w:tcPr>
          <w:p w14:paraId="18185F92">
            <w:pPr>
              <w:rPr>
                <w:rFonts w:hint="eastAsia" w:ascii="仿宋" w:hAnsi="仿宋" w:eastAsia="仿宋" w:cs="仿宋"/>
                <w:sz w:val="21"/>
                <w:szCs w:val="21"/>
              </w:rPr>
            </w:pPr>
          </w:p>
        </w:tc>
        <w:tc>
          <w:tcPr>
            <w:tcW w:w="1095" w:type="dxa"/>
            <w:vMerge w:val="continue"/>
            <w:tcBorders>
              <w:bottom w:val="single" w:color="000000" w:sz="2" w:space="0"/>
            </w:tcBorders>
            <w:noWrap w:val="0"/>
            <w:vAlign w:val="top"/>
          </w:tcPr>
          <w:p w14:paraId="0A8E25CE">
            <w:pPr>
              <w:rPr>
                <w:rFonts w:hint="eastAsia" w:ascii="仿宋" w:hAnsi="仿宋" w:eastAsia="仿宋" w:cs="仿宋"/>
                <w:sz w:val="21"/>
                <w:szCs w:val="21"/>
              </w:rPr>
            </w:pPr>
          </w:p>
        </w:tc>
        <w:tc>
          <w:tcPr>
            <w:tcW w:w="2295" w:type="dxa"/>
            <w:gridSpan w:val="2"/>
            <w:tcBorders>
              <w:top w:val="single" w:color="000000" w:sz="2" w:space="0"/>
              <w:bottom w:val="single" w:color="000000" w:sz="2" w:space="0"/>
            </w:tcBorders>
            <w:noWrap w:val="0"/>
            <w:vAlign w:val="top"/>
          </w:tcPr>
          <w:p w14:paraId="002D2C9C">
            <w:pPr>
              <w:spacing w:before="52" w:line="232" w:lineRule="auto"/>
              <w:ind w:left="26" w:right="11" w:hanging="6"/>
              <w:rPr>
                <w:rFonts w:hint="eastAsia" w:ascii="仿宋" w:hAnsi="仿宋" w:eastAsia="仿宋" w:cs="仿宋"/>
                <w:sz w:val="21"/>
                <w:szCs w:val="21"/>
              </w:rPr>
            </w:pPr>
            <w:r>
              <w:rPr>
                <w:rFonts w:hint="eastAsia" w:ascii="仿宋" w:hAnsi="仿宋" w:eastAsia="仿宋" w:cs="仿宋"/>
                <w:spacing w:val="4"/>
                <w:sz w:val="21"/>
                <w:szCs w:val="21"/>
              </w:rPr>
              <w:t>5.提</w:t>
            </w:r>
            <w:r>
              <w:rPr>
                <w:rFonts w:hint="eastAsia" w:ascii="仿宋" w:hAnsi="仿宋" w:eastAsia="仿宋" w:cs="仿宋"/>
                <w:spacing w:val="3"/>
                <w:sz w:val="21"/>
                <w:szCs w:val="21"/>
              </w:rPr>
              <w:t>高</w:t>
            </w:r>
            <w:r>
              <w:rPr>
                <w:rFonts w:hint="eastAsia" w:ascii="仿宋" w:hAnsi="仿宋" w:eastAsia="仿宋" w:cs="仿宋"/>
                <w:spacing w:val="2"/>
                <w:sz w:val="21"/>
                <w:szCs w:val="21"/>
              </w:rPr>
              <w:t>经常参加体育锻炼</w:t>
            </w:r>
            <w:r>
              <w:rPr>
                <w:rFonts w:hint="eastAsia" w:ascii="仿宋" w:hAnsi="仿宋" w:eastAsia="仿宋" w:cs="仿宋"/>
                <w:spacing w:val="-10"/>
                <w:sz w:val="21"/>
                <w:szCs w:val="21"/>
              </w:rPr>
              <w:t>人</w:t>
            </w:r>
            <w:r>
              <w:rPr>
                <w:rFonts w:hint="eastAsia" w:ascii="仿宋" w:hAnsi="仿宋" w:eastAsia="仿宋" w:cs="仿宋"/>
                <w:spacing w:val="-8"/>
                <w:sz w:val="21"/>
                <w:szCs w:val="21"/>
              </w:rPr>
              <w:t>口比例。</w:t>
            </w:r>
          </w:p>
        </w:tc>
        <w:tc>
          <w:tcPr>
            <w:tcW w:w="6615" w:type="dxa"/>
            <w:tcBorders>
              <w:top w:val="single" w:color="000000" w:sz="2" w:space="0"/>
              <w:bottom w:val="single" w:color="000000" w:sz="2" w:space="0"/>
            </w:tcBorders>
            <w:noWrap w:val="0"/>
            <w:vAlign w:val="top"/>
          </w:tcPr>
          <w:p w14:paraId="1492D3EF">
            <w:pPr>
              <w:spacing w:before="54" w:line="222" w:lineRule="auto"/>
              <w:ind w:left="24"/>
              <w:rPr>
                <w:rFonts w:hint="eastAsia" w:ascii="仿宋" w:hAnsi="仿宋" w:eastAsia="仿宋" w:cs="仿宋"/>
                <w:sz w:val="21"/>
                <w:szCs w:val="21"/>
              </w:rPr>
            </w:pPr>
            <w:r>
              <w:rPr>
                <w:rFonts w:hint="eastAsia" w:ascii="仿宋" w:hAnsi="仿宋" w:eastAsia="仿宋" w:cs="仿宋"/>
                <w:spacing w:val="-16"/>
                <w:sz w:val="21"/>
                <w:szCs w:val="21"/>
              </w:rPr>
              <w:t>经常参</w:t>
            </w:r>
            <w:r>
              <w:rPr>
                <w:rFonts w:hint="eastAsia" w:ascii="仿宋" w:hAnsi="仿宋" w:eastAsia="仿宋" w:cs="仿宋"/>
                <w:spacing w:val="-15"/>
                <w:sz w:val="21"/>
                <w:szCs w:val="21"/>
              </w:rPr>
              <w:t>加</w:t>
            </w:r>
            <w:r>
              <w:rPr>
                <w:rFonts w:hint="eastAsia" w:ascii="仿宋" w:hAnsi="仿宋" w:eastAsia="仿宋" w:cs="仿宋"/>
                <w:spacing w:val="-8"/>
                <w:sz w:val="21"/>
                <w:szCs w:val="21"/>
              </w:rPr>
              <w:t>体育锻炼人口比例≥40%,3 分；35-40%，2 分；35%以下 0 分。</w:t>
            </w:r>
          </w:p>
        </w:tc>
        <w:tc>
          <w:tcPr>
            <w:tcW w:w="1095" w:type="dxa"/>
            <w:tcBorders>
              <w:top w:val="single" w:color="000000" w:sz="2" w:space="0"/>
              <w:bottom w:val="single" w:color="000000" w:sz="2" w:space="0"/>
            </w:tcBorders>
            <w:noWrap w:val="0"/>
            <w:vAlign w:val="center"/>
          </w:tcPr>
          <w:p w14:paraId="350A38E6">
            <w:pPr>
              <w:spacing w:before="254" w:line="178" w:lineRule="auto"/>
              <w:jc w:val="center"/>
              <w:rPr>
                <w:rFonts w:hint="eastAsia" w:ascii="仿宋" w:hAnsi="仿宋" w:eastAsia="仿宋" w:cs="仿宋"/>
                <w:sz w:val="21"/>
                <w:szCs w:val="21"/>
              </w:rPr>
            </w:pPr>
            <w:r>
              <w:rPr>
                <w:rFonts w:hint="eastAsia" w:ascii="仿宋" w:hAnsi="仿宋" w:eastAsia="仿宋" w:cs="仿宋"/>
                <w:sz w:val="21"/>
                <w:szCs w:val="21"/>
              </w:rPr>
              <w:t>3</w:t>
            </w:r>
          </w:p>
        </w:tc>
        <w:tc>
          <w:tcPr>
            <w:tcW w:w="1020" w:type="dxa"/>
            <w:tcBorders>
              <w:top w:val="single" w:color="000000" w:sz="2" w:space="0"/>
              <w:bottom w:val="single" w:color="000000" w:sz="2" w:space="0"/>
            </w:tcBorders>
            <w:noWrap w:val="0"/>
            <w:vAlign w:val="center"/>
          </w:tcPr>
          <w:p w14:paraId="1787A708">
            <w:pPr>
              <w:spacing w:before="78" w:line="178" w:lineRule="auto"/>
              <w:jc w:val="center"/>
              <w:rPr>
                <w:rFonts w:hint="eastAsia" w:ascii="仿宋" w:hAnsi="仿宋" w:eastAsia="仿宋" w:cs="仿宋"/>
                <w:spacing w:val="-6"/>
                <w:sz w:val="21"/>
                <w:szCs w:val="21"/>
              </w:rPr>
            </w:pPr>
            <w:r>
              <w:rPr>
                <w:rFonts w:hint="eastAsia" w:ascii="仿宋" w:hAnsi="仿宋" w:eastAsia="仿宋" w:cs="仿宋"/>
                <w:spacing w:val="-6"/>
                <w:sz w:val="21"/>
                <w:szCs w:val="21"/>
              </w:rPr>
              <w:t>查阅体育部门相关资料</w:t>
            </w:r>
          </w:p>
        </w:tc>
        <w:tc>
          <w:tcPr>
            <w:tcW w:w="1125" w:type="dxa"/>
            <w:gridSpan w:val="2"/>
            <w:tcBorders>
              <w:top w:val="single" w:color="000000" w:sz="2" w:space="0"/>
              <w:bottom w:val="single" w:color="000000" w:sz="2" w:space="0"/>
            </w:tcBorders>
            <w:noWrap w:val="0"/>
            <w:vAlign w:val="center"/>
          </w:tcPr>
          <w:p w14:paraId="10206B97">
            <w:pPr>
              <w:spacing w:before="78" w:line="178" w:lineRule="auto"/>
              <w:jc w:val="center"/>
              <w:rPr>
                <w:rFonts w:hint="eastAsia" w:ascii="仿宋" w:hAnsi="仿宋" w:eastAsia="仿宋" w:cs="仿宋"/>
                <w:spacing w:val="-6"/>
                <w:sz w:val="21"/>
                <w:szCs w:val="21"/>
              </w:rPr>
            </w:pPr>
            <w:r>
              <w:rPr>
                <w:rFonts w:hint="eastAsia" w:ascii="仿宋" w:hAnsi="仿宋" w:eastAsia="仿宋" w:cs="仿宋"/>
                <w:spacing w:val="-6"/>
                <w:sz w:val="21"/>
                <w:szCs w:val="21"/>
                <w:lang w:eastAsia="zh-CN"/>
              </w:rPr>
              <w:t>区</w:t>
            </w:r>
            <w:r>
              <w:rPr>
                <w:rFonts w:hint="eastAsia" w:ascii="仿宋" w:hAnsi="仿宋" w:eastAsia="仿宋" w:cs="仿宋"/>
                <w:spacing w:val="-6"/>
                <w:sz w:val="21"/>
                <w:szCs w:val="21"/>
              </w:rPr>
              <w:t>教体局</w:t>
            </w:r>
          </w:p>
        </w:tc>
        <w:tc>
          <w:tcPr>
            <w:tcW w:w="1372" w:type="dxa"/>
            <w:tcBorders>
              <w:top w:val="single" w:color="000000" w:sz="2" w:space="0"/>
              <w:bottom w:val="single" w:color="000000" w:sz="2" w:space="0"/>
            </w:tcBorders>
            <w:noWrap w:val="0"/>
            <w:vAlign w:val="top"/>
          </w:tcPr>
          <w:p w14:paraId="1DD70FD7">
            <w:pPr>
              <w:spacing w:before="254" w:line="178" w:lineRule="auto"/>
              <w:ind w:left="606"/>
              <w:jc w:val="center"/>
              <w:rPr>
                <w:rFonts w:hint="eastAsia" w:ascii="仿宋" w:hAnsi="仿宋" w:eastAsia="仿宋" w:cs="仿宋"/>
                <w:sz w:val="21"/>
                <w:szCs w:val="21"/>
              </w:rPr>
            </w:pPr>
          </w:p>
        </w:tc>
      </w:tr>
      <w:tr w14:paraId="6127B3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49" w:hRule="atLeast"/>
        </w:trPr>
        <w:tc>
          <w:tcPr>
            <w:tcW w:w="915" w:type="dxa"/>
            <w:vMerge w:val="continue"/>
            <w:tcBorders>
              <w:top w:val="single" w:color="auto" w:sz="4" w:space="0"/>
              <w:bottom w:val="single" w:color="auto" w:sz="4" w:space="0"/>
            </w:tcBorders>
            <w:noWrap w:val="0"/>
            <w:vAlign w:val="top"/>
          </w:tcPr>
          <w:p w14:paraId="036133FF">
            <w:pPr>
              <w:rPr>
                <w:rFonts w:hint="eastAsia" w:ascii="仿宋" w:hAnsi="仿宋" w:eastAsia="仿宋" w:cs="仿宋"/>
                <w:sz w:val="21"/>
                <w:szCs w:val="21"/>
              </w:rPr>
            </w:pPr>
          </w:p>
        </w:tc>
        <w:tc>
          <w:tcPr>
            <w:tcW w:w="1095" w:type="dxa"/>
            <w:vMerge w:val="restart"/>
            <w:tcBorders>
              <w:top w:val="single" w:color="000000" w:sz="2" w:space="0"/>
              <w:bottom w:val="single" w:color="auto" w:sz="4" w:space="0"/>
            </w:tcBorders>
            <w:noWrap w:val="0"/>
            <w:vAlign w:val="top"/>
          </w:tcPr>
          <w:p w14:paraId="1FC04217">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 w:hAnsi="仿宋" w:eastAsia="仿宋" w:cs="仿宋"/>
                <w:sz w:val="21"/>
                <w:szCs w:val="21"/>
              </w:rPr>
            </w:pPr>
          </w:p>
          <w:p w14:paraId="23F33EDF">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 w:hAnsi="仿宋" w:eastAsia="仿宋" w:cs="仿宋"/>
                <w:sz w:val="21"/>
                <w:szCs w:val="21"/>
              </w:rPr>
            </w:pPr>
          </w:p>
          <w:p w14:paraId="130AB94F">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 w:hAnsi="仿宋" w:eastAsia="仿宋" w:cs="仿宋"/>
                <w:sz w:val="21"/>
                <w:szCs w:val="21"/>
              </w:rPr>
            </w:pPr>
          </w:p>
          <w:p w14:paraId="59B8D66C">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 w:hAnsi="仿宋" w:eastAsia="仿宋" w:cs="仿宋"/>
                <w:sz w:val="21"/>
                <w:szCs w:val="21"/>
              </w:rPr>
            </w:pPr>
          </w:p>
          <w:p w14:paraId="5656577D">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 w:hAnsi="仿宋" w:eastAsia="仿宋" w:cs="仿宋"/>
                <w:sz w:val="21"/>
                <w:szCs w:val="21"/>
              </w:rPr>
            </w:pPr>
          </w:p>
          <w:p w14:paraId="0D6327F5">
            <w:pPr>
              <w:keepNext w:val="0"/>
              <w:keepLines w:val="0"/>
              <w:pageBreakBefore w:val="0"/>
              <w:widowControl w:val="0"/>
              <w:kinsoku/>
              <w:wordWrap/>
              <w:overflowPunct/>
              <w:topLinePunct w:val="0"/>
              <w:autoSpaceDE/>
              <w:autoSpaceDN/>
              <w:bidi w:val="0"/>
              <w:adjustRightInd/>
              <w:snapToGrid/>
              <w:spacing w:before="78" w:line="260" w:lineRule="exact"/>
              <w:ind w:right="12"/>
              <w:jc w:val="both"/>
              <w:textAlignment w:val="auto"/>
              <w:rPr>
                <w:rFonts w:hint="eastAsia" w:ascii="仿宋" w:hAnsi="仿宋" w:eastAsia="仿宋" w:cs="仿宋"/>
                <w:sz w:val="21"/>
                <w:szCs w:val="21"/>
              </w:rPr>
            </w:pPr>
            <w:r>
              <w:rPr>
                <w:rFonts w:hint="eastAsia" w:ascii="仿宋" w:hAnsi="仿宋" w:eastAsia="仿宋" w:cs="仿宋"/>
                <w:spacing w:val="8"/>
                <w:sz w:val="21"/>
                <w:szCs w:val="21"/>
              </w:rPr>
              <w:t>(</w:t>
            </w:r>
            <w:r>
              <w:rPr>
                <w:rFonts w:hint="eastAsia" w:ascii="仿宋" w:hAnsi="仿宋" w:eastAsia="仿宋" w:cs="仿宋"/>
                <w:spacing w:val="6"/>
                <w:sz w:val="21"/>
                <w:szCs w:val="21"/>
              </w:rPr>
              <w:t>四)开展烟</w:t>
            </w:r>
            <w:r>
              <w:rPr>
                <w:rFonts w:hint="eastAsia" w:ascii="仿宋" w:hAnsi="仿宋" w:eastAsia="仿宋" w:cs="仿宋"/>
                <w:spacing w:val="-32"/>
                <w:sz w:val="21"/>
                <w:szCs w:val="21"/>
              </w:rPr>
              <w:t>草</w:t>
            </w:r>
            <w:r>
              <w:rPr>
                <w:rFonts w:hint="eastAsia" w:ascii="仿宋" w:hAnsi="仿宋" w:eastAsia="仿宋" w:cs="仿宋"/>
                <w:spacing w:val="-32"/>
                <w:sz w:val="21"/>
                <w:szCs w:val="21"/>
                <w:lang w:val="en-US" w:eastAsia="zh-CN"/>
              </w:rPr>
              <w:t xml:space="preserve"> </w:t>
            </w:r>
            <w:r>
              <w:rPr>
                <w:rFonts w:hint="eastAsia" w:ascii="仿宋" w:hAnsi="仿宋" w:eastAsia="仿宋" w:cs="仿宋"/>
                <w:spacing w:val="-28"/>
                <w:sz w:val="21"/>
                <w:szCs w:val="21"/>
              </w:rPr>
              <w:t>控</w:t>
            </w:r>
            <w:r>
              <w:rPr>
                <w:rFonts w:hint="eastAsia" w:ascii="仿宋" w:hAnsi="仿宋" w:eastAsia="仿宋" w:cs="仿宋"/>
                <w:spacing w:val="-28"/>
                <w:sz w:val="21"/>
                <w:szCs w:val="21"/>
                <w:lang w:val="en-US" w:eastAsia="zh-CN"/>
              </w:rPr>
              <w:t xml:space="preserve"> </w:t>
            </w:r>
            <w:r>
              <w:rPr>
                <w:rFonts w:hint="eastAsia" w:ascii="仿宋" w:hAnsi="仿宋" w:eastAsia="仿宋" w:cs="仿宋"/>
                <w:spacing w:val="-28"/>
                <w:sz w:val="21"/>
                <w:szCs w:val="21"/>
              </w:rPr>
              <w:t>制</w:t>
            </w:r>
            <w:r>
              <w:rPr>
                <w:rFonts w:hint="eastAsia" w:ascii="仿宋" w:hAnsi="仿宋" w:eastAsia="仿宋" w:cs="仿宋"/>
                <w:spacing w:val="-28"/>
                <w:sz w:val="21"/>
                <w:szCs w:val="21"/>
                <w:lang w:eastAsia="zh-CN"/>
              </w:rPr>
              <w:t>，</w:t>
            </w:r>
            <w:r>
              <w:rPr>
                <w:rFonts w:hint="eastAsia" w:ascii="仿宋" w:hAnsi="仿宋" w:eastAsia="仿宋" w:cs="仿宋"/>
                <w:spacing w:val="-28"/>
                <w:sz w:val="21"/>
                <w:szCs w:val="21"/>
              </w:rPr>
              <w:t>降低</w:t>
            </w:r>
            <w:r>
              <w:rPr>
                <w:rFonts w:hint="eastAsia" w:ascii="仿宋" w:hAnsi="仿宋" w:eastAsia="仿宋" w:cs="仿宋"/>
                <w:spacing w:val="-2"/>
                <w:sz w:val="21"/>
                <w:szCs w:val="21"/>
              </w:rPr>
              <w:t>人群吸烟率</w:t>
            </w:r>
            <w:r>
              <w:rPr>
                <w:rFonts w:hint="eastAsia" w:ascii="仿宋" w:hAnsi="仿宋" w:eastAsia="仿宋" w:cs="仿宋"/>
                <w:spacing w:val="-1"/>
                <w:sz w:val="21"/>
                <w:szCs w:val="21"/>
              </w:rPr>
              <w:t>。</w:t>
            </w:r>
          </w:p>
          <w:p w14:paraId="0F3DBF45">
            <w:pPr>
              <w:keepNext w:val="0"/>
              <w:keepLines w:val="0"/>
              <w:pageBreakBefore w:val="0"/>
              <w:widowControl w:val="0"/>
              <w:kinsoku/>
              <w:wordWrap/>
              <w:overflowPunct/>
              <w:topLinePunct w:val="0"/>
              <w:autoSpaceDE/>
              <w:autoSpaceDN/>
              <w:bidi w:val="0"/>
              <w:adjustRightInd/>
              <w:snapToGrid/>
              <w:spacing w:before="24" w:line="260" w:lineRule="exact"/>
              <w:jc w:val="both"/>
              <w:textAlignment w:val="auto"/>
              <w:rPr>
                <w:rFonts w:hint="eastAsia" w:ascii="仿宋" w:hAnsi="仿宋" w:eastAsia="仿宋" w:cs="仿宋"/>
                <w:sz w:val="21"/>
                <w:szCs w:val="21"/>
              </w:rPr>
            </w:pPr>
            <w:r>
              <w:rPr>
                <w:rFonts w:hint="eastAsia" w:ascii="仿宋" w:hAnsi="仿宋" w:eastAsia="仿宋" w:cs="仿宋"/>
                <w:spacing w:val="9"/>
                <w:sz w:val="21"/>
                <w:szCs w:val="21"/>
              </w:rPr>
              <w:t>(</w:t>
            </w:r>
            <w:r>
              <w:rPr>
                <w:rFonts w:hint="eastAsia" w:ascii="仿宋" w:hAnsi="仿宋" w:eastAsia="仿宋" w:cs="仿宋"/>
                <w:spacing w:val="6"/>
                <w:sz w:val="21"/>
                <w:szCs w:val="21"/>
              </w:rPr>
              <w:t>11 分)</w:t>
            </w:r>
          </w:p>
        </w:tc>
        <w:tc>
          <w:tcPr>
            <w:tcW w:w="2295" w:type="dxa"/>
            <w:gridSpan w:val="2"/>
            <w:tcBorders>
              <w:top w:val="single" w:color="000000" w:sz="2" w:space="0"/>
              <w:bottom w:val="single" w:color="000000" w:sz="2" w:space="0"/>
            </w:tcBorders>
            <w:noWrap w:val="0"/>
            <w:vAlign w:val="center"/>
          </w:tcPr>
          <w:p w14:paraId="116CF508">
            <w:pPr>
              <w:keepNext w:val="0"/>
              <w:keepLines w:val="0"/>
              <w:pageBreakBefore w:val="0"/>
              <w:widowControl w:val="0"/>
              <w:kinsoku/>
              <w:wordWrap/>
              <w:overflowPunct/>
              <w:topLinePunct w:val="0"/>
              <w:autoSpaceDE/>
              <w:autoSpaceDN/>
              <w:bidi w:val="0"/>
              <w:adjustRightInd/>
              <w:snapToGrid/>
              <w:spacing w:before="54" w:line="260" w:lineRule="exact"/>
              <w:ind w:left="23" w:right="11" w:firstLine="9"/>
              <w:jc w:val="both"/>
              <w:textAlignment w:val="auto"/>
              <w:rPr>
                <w:rFonts w:hint="eastAsia" w:ascii="仿宋" w:hAnsi="仿宋" w:eastAsia="仿宋" w:cs="仿宋"/>
                <w:sz w:val="21"/>
                <w:szCs w:val="21"/>
              </w:rPr>
            </w:pPr>
            <w:r>
              <w:rPr>
                <w:rFonts w:hint="eastAsia" w:ascii="仿宋" w:hAnsi="仿宋" w:eastAsia="仿宋" w:cs="仿宋"/>
                <w:spacing w:val="2"/>
                <w:sz w:val="21"/>
                <w:szCs w:val="21"/>
              </w:rPr>
              <w:t>1.辖区室内</w:t>
            </w:r>
            <w:r>
              <w:rPr>
                <w:rFonts w:hint="eastAsia" w:ascii="仿宋" w:hAnsi="仿宋" w:eastAsia="仿宋" w:cs="仿宋"/>
                <w:spacing w:val="1"/>
                <w:sz w:val="21"/>
                <w:szCs w:val="21"/>
              </w:rPr>
              <w:t>公共场所、工</w:t>
            </w:r>
            <w:r>
              <w:rPr>
                <w:rFonts w:hint="eastAsia" w:ascii="仿宋" w:hAnsi="仿宋" w:eastAsia="仿宋" w:cs="仿宋"/>
                <w:spacing w:val="4"/>
                <w:sz w:val="21"/>
                <w:szCs w:val="21"/>
              </w:rPr>
              <w:t>作场所</w:t>
            </w:r>
            <w:r>
              <w:rPr>
                <w:rFonts w:hint="eastAsia" w:ascii="仿宋" w:hAnsi="仿宋" w:eastAsia="仿宋" w:cs="仿宋"/>
                <w:spacing w:val="2"/>
                <w:sz w:val="21"/>
                <w:szCs w:val="21"/>
              </w:rPr>
              <w:t>和公共交通工具设</w:t>
            </w:r>
            <w:r>
              <w:rPr>
                <w:rFonts w:hint="eastAsia" w:ascii="仿宋" w:hAnsi="仿宋" w:eastAsia="仿宋" w:cs="仿宋"/>
                <w:spacing w:val="-5"/>
                <w:sz w:val="21"/>
                <w:szCs w:val="21"/>
              </w:rPr>
              <w:t>置</w:t>
            </w:r>
            <w:r>
              <w:rPr>
                <w:rFonts w:hint="eastAsia" w:ascii="仿宋" w:hAnsi="仿宋" w:eastAsia="仿宋" w:cs="仿宋"/>
                <w:spacing w:val="-4"/>
                <w:sz w:val="21"/>
                <w:szCs w:val="21"/>
              </w:rPr>
              <w:t>禁止吸烟警语和标识。</w:t>
            </w:r>
          </w:p>
        </w:tc>
        <w:tc>
          <w:tcPr>
            <w:tcW w:w="6615" w:type="dxa"/>
            <w:tcBorders>
              <w:top w:val="single" w:color="000000" w:sz="2" w:space="0"/>
              <w:bottom w:val="single" w:color="000000" w:sz="2" w:space="0"/>
            </w:tcBorders>
            <w:noWrap w:val="0"/>
            <w:vAlign w:val="center"/>
          </w:tcPr>
          <w:p w14:paraId="66DEF9A1">
            <w:pPr>
              <w:keepNext w:val="0"/>
              <w:keepLines w:val="0"/>
              <w:pageBreakBefore w:val="0"/>
              <w:widowControl w:val="0"/>
              <w:kinsoku/>
              <w:wordWrap/>
              <w:overflowPunct/>
              <w:topLinePunct w:val="0"/>
              <w:autoSpaceDE/>
              <w:autoSpaceDN/>
              <w:bidi w:val="0"/>
              <w:adjustRightInd/>
              <w:snapToGrid/>
              <w:spacing w:before="54" w:line="260" w:lineRule="exact"/>
              <w:ind w:left="24" w:right="4"/>
              <w:jc w:val="both"/>
              <w:textAlignment w:val="auto"/>
              <w:rPr>
                <w:rFonts w:hint="eastAsia" w:ascii="仿宋" w:hAnsi="仿宋" w:eastAsia="仿宋" w:cs="仿宋"/>
                <w:spacing w:val="-6"/>
                <w:sz w:val="21"/>
                <w:szCs w:val="21"/>
              </w:rPr>
            </w:pPr>
            <w:r>
              <w:rPr>
                <w:rFonts w:hint="eastAsia" w:ascii="仿宋" w:hAnsi="仿宋" w:eastAsia="仿宋" w:cs="仿宋"/>
                <w:spacing w:val="-2"/>
                <w:sz w:val="21"/>
                <w:szCs w:val="21"/>
              </w:rPr>
              <w:t>辖区100%的室内公共</w:t>
            </w:r>
            <w:r>
              <w:rPr>
                <w:rFonts w:hint="eastAsia" w:ascii="仿宋" w:hAnsi="仿宋" w:eastAsia="仿宋" w:cs="仿宋"/>
                <w:spacing w:val="-1"/>
                <w:sz w:val="21"/>
                <w:szCs w:val="21"/>
              </w:rPr>
              <w:t>场所、工作场所和公共交通工具全面禁烟，设置禁止吸</w:t>
            </w:r>
            <w:r>
              <w:rPr>
                <w:rFonts w:hint="eastAsia" w:ascii="仿宋" w:hAnsi="仿宋" w:eastAsia="仿宋" w:cs="仿宋"/>
                <w:spacing w:val="-12"/>
                <w:sz w:val="21"/>
                <w:szCs w:val="21"/>
              </w:rPr>
              <w:t>烟警</w:t>
            </w:r>
            <w:r>
              <w:rPr>
                <w:rFonts w:hint="eastAsia" w:ascii="仿宋" w:hAnsi="仿宋" w:eastAsia="仿宋" w:cs="仿宋"/>
                <w:spacing w:val="-11"/>
                <w:sz w:val="21"/>
                <w:szCs w:val="21"/>
              </w:rPr>
              <w:t>语</w:t>
            </w:r>
            <w:r>
              <w:rPr>
                <w:rFonts w:hint="eastAsia" w:ascii="仿宋" w:hAnsi="仿宋" w:eastAsia="仿宋" w:cs="仿宋"/>
                <w:spacing w:val="-6"/>
                <w:sz w:val="21"/>
                <w:szCs w:val="21"/>
              </w:rPr>
              <w:t>和标识，2 分；95-100%,1 分；95%以下 0 分。抽查发现 1 个单位不合</w:t>
            </w:r>
            <w:r>
              <w:rPr>
                <w:rFonts w:hint="eastAsia" w:ascii="仿宋" w:hAnsi="仿宋" w:eastAsia="仿宋" w:cs="仿宋"/>
                <w:spacing w:val="-10"/>
                <w:sz w:val="21"/>
                <w:szCs w:val="21"/>
              </w:rPr>
              <w:t>格</w:t>
            </w:r>
            <w:r>
              <w:rPr>
                <w:rFonts w:hint="eastAsia" w:ascii="仿宋" w:hAnsi="仿宋" w:eastAsia="仿宋" w:cs="仿宋"/>
                <w:spacing w:val="-6"/>
                <w:sz w:val="21"/>
                <w:szCs w:val="21"/>
              </w:rPr>
              <w:t>，不得分。</w:t>
            </w:r>
          </w:p>
          <w:p w14:paraId="7EA8FF5D">
            <w:pPr>
              <w:keepNext w:val="0"/>
              <w:keepLines w:val="0"/>
              <w:pageBreakBefore w:val="0"/>
              <w:widowControl w:val="0"/>
              <w:kinsoku/>
              <w:wordWrap/>
              <w:overflowPunct/>
              <w:topLinePunct w:val="0"/>
              <w:autoSpaceDE/>
              <w:autoSpaceDN/>
              <w:bidi w:val="0"/>
              <w:adjustRightInd/>
              <w:snapToGrid/>
              <w:spacing w:before="54" w:line="260" w:lineRule="exact"/>
              <w:ind w:left="24" w:right="4"/>
              <w:jc w:val="both"/>
              <w:textAlignment w:val="auto"/>
              <w:rPr>
                <w:rFonts w:hint="eastAsia" w:ascii="仿宋" w:hAnsi="仿宋" w:eastAsia="仿宋" w:cs="仿宋"/>
                <w:spacing w:val="-6"/>
                <w:sz w:val="21"/>
                <w:szCs w:val="21"/>
              </w:rPr>
            </w:pPr>
          </w:p>
        </w:tc>
        <w:tc>
          <w:tcPr>
            <w:tcW w:w="1095" w:type="dxa"/>
            <w:tcBorders>
              <w:top w:val="single" w:color="000000" w:sz="2" w:space="0"/>
              <w:bottom w:val="single" w:color="000000" w:sz="2" w:space="0"/>
            </w:tcBorders>
            <w:noWrap w:val="0"/>
            <w:vAlign w:val="center"/>
          </w:tcPr>
          <w:p w14:paraId="035E5DF1">
            <w:pPr>
              <w:keepNext w:val="0"/>
              <w:keepLines w:val="0"/>
              <w:pageBreakBefore w:val="0"/>
              <w:widowControl w:val="0"/>
              <w:kinsoku/>
              <w:wordWrap/>
              <w:overflowPunct/>
              <w:topLinePunct w:val="0"/>
              <w:autoSpaceDE/>
              <w:autoSpaceDN/>
              <w:bidi w:val="0"/>
              <w:adjustRightInd/>
              <w:snapToGrid/>
              <w:spacing w:before="78" w:line="260"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2</w:t>
            </w:r>
          </w:p>
        </w:tc>
        <w:tc>
          <w:tcPr>
            <w:tcW w:w="1020" w:type="dxa"/>
            <w:tcBorders>
              <w:top w:val="single" w:color="000000" w:sz="2" w:space="0"/>
              <w:bottom w:val="single" w:color="000000" w:sz="2" w:space="0"/>
            </w:tcBorders>
            <w:noWrap w:val="0"/>
            <w:vAlign w:val="center"/>
          </w:tcPr>
          <w:p w14:paraId="6718D37C">
            <w:pPr>
              <w:keepNext w:val="0"/>
              <w:keepLines w:val="0"/>
              <w:pageBreakBefore w:val="0"/>
              <w:widowControl w:val="0"/>
              <w:kinsoku/>
              <w:wordWrap/>
              <w:overflowPunct/>
              <w:topLinePunct w:val="0"/>
              <w:autoSpaceDE/>
              <w:autoSpaceDN/>
              <w:bidi w:val="0"/>
              <w:adjustRightInd/>
              <w:snapToGrid/>
              <w:spacing w:before="78" w:line="260" w:lineRule="exact"/>
              <w:jc w:val="center"/>
              <w:textAlignment w:val="auto"/>
              <w:rPr>
                <w:rFonts w:hint="eastAsia" w:ascii="仿宋" w:hAnsi="仿宋" w:eastAsia="仿宋" w:cs="仿宋"/>
                <w:spacing w:val="-6"/>
                <w:sz w:val="21"/>
                <w:szCs w:val="21"/>
              </w:rPr>
            </w:pPr>
            <w:r>
              <w:rPr>
                <w:rFonts w:hint="eastAsia" w:ascii="仿宋" w:hAnsi="仿宋" w:eastAsia="仿宋" w:cs="仿宋"/>
                <w:spacing w:val="-6"/>
                <w:sz w:val="21"/>
                <w:szCs w:val="21"/>
              </w:rPr>
              <w:t>现场随</w:t>
            </w:r>
          </w:p>
          <w:p w14:paraId="0A3F6E88">
            <w:pPr>
              <w:keepNext w:val="0"/>
              <w:keepLines w:val="0"/>
              <w:pageBreakBefore w:val="0"/>
              <w:widowControl w:val="0"/>
              <w:kinsoku/>
              <w:wordWrap/>
              <w:overflowPunct/>
              <w:topLinePunct w:val="0"/>
              <w:autoSpaceDE/>
              <w:autoSpaceDN/>
              <w:bidi w:val="0"/>
              <w:adjustRightInd/>
              <w:snapToGrid/>
              <w:spacing w:before="78" w:line="260" w:lineRule="exact"/>
              <w:jc w:val="center"/>
              <w:textAlignment w:val="auto"/>
              <w:rPr>
                <w:rFonts w:hint="eastAsia" w:ascii="仿宋" w:hAnsi="仿宋" w:eastAsia="仿宋" w:cs="仿宋"/>
                <w:spacing w:val="-6"/>
                <w:sz w:val="21"/>
                <w:szCs w:val="21"/>
              </w:rPr>
            </w:pPr>
            <w:r>
              <w:rPr>
                <w:rFonts w:hint="eastAsia" w:ascii="仿宋" w:hAnsi="仿宋" w:eastAsia="仿宋" w:cs="仿宋"/>
                <w:spacing w:val="-6"/>
                <w:sz w:val="21"/>
                <w:szCs w:val="21"/>
              </w:rPr>
              <w:t>机抽查</w:t>
            </w:r>
          </w:p>
        </w:tc>
        <w:tc>
          <w:tcPr>
            <w:tcW w:w="1125" w:type="dxa"/>
            <w:gridSpan w:val="2"/>
            <w:tcBorders>
              <w:top w:val="single" w:color="000000" w:sz="2" w:space="0"/>
              <w:bottom w:val="single" w:color="000000" w:sz="2" w:space="0"/>
            </w:tcBorders>
            <w:noWrap w:val="0"/>
            <w:vAlign w:val="center"/>
          </w:tcPr>
          <w:p w14:paraId="680D0FB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 w:hAnsi="仿宋" w:eastAsia="仿宋" w:cs="仿宋"/>
                <w:spacing w:val="-6"/>
                <w:sz w:val="21"/>
                <w:szCs w:val="21"/>
                <w:lang w:val="en-US" w:eastAsia="zh-CN"/>
              </w:rPr>
            </w:pPr>
            <w:r>
              <w:rPr>
                <w:rFonts w:hint="eastAsia" w:ascii="仿宋" w:hAnsi="仿宋" w:eastAsia="仿宋" w:cs="仿宋"/>
                <w:spacing w:val="-6"/>
                <w:sz w:val="21"/>
                <w:szCs w:val="21"/>
                <w:lang w:eastAsia="zh-CN"/>
              </w:rPr>
              <w:t>区卫健委</w:t>
            </w:r>
          </w:p>
          <w:p w14:paraId="143DEF2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 w:hAnsi="仿宋" w:eastAsia="仿宋" w:cs="仿宋"/>
                <w:spacing w:val="-6"/>
                <w:sz w:val="21"/>
                <w:szCs w:val="21"/>
                <w:lang w:val="en-US" w:eastAsia="zh-CN"/>
              </w:rPr>
            </w:pPr>
            <w:r>
              <w:rPr>
                <w:rFonts w:hint="eastAsia" w:ascii="仿宋" w:hAnsi="仿宋" w:eastAsia="仿宋" w:cs="仿宋"/>
                <w:spacing w:val="-6"/>
                <w:sz w:val="21"/>
                <w:szCs w:val="21"/>
                <w:lang w:val="en-US" w:eastAsia="zh-CN"/>
              </w:rPr>
              <w:t>区市场监督管理局</w:t>
            </w:r>
          </w:p>
          <w:p w14:paraId="49EE63F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 w:hAnsi="仿宋" w:eastAsia="仿宋" w:cs="仿宋"/>
                <w:spacing w:val="-6"/>
                <w:sz w:val="21"/>
                <w:szCs w:val="21"/>
                <w:lang w:val="en-US" w:eastAsia="zh-CN"/>
              </w:rPr>
            </w:pPr>
            <w:r>
              <w:rPr>
                <w:rFonts w:hint="eastAsia" w:ascii="仿宋" w:hAnsi="仿宋" w:eastAsia="仿宋" w:cs="仿宋"/>
                <w:spacing w:val="-6"/>
                <w:sz w:val="21"/>
                <w:szCs w:val="21"/>
                <w:lang w:val="en-US" w:eastAsia="zh-CN"/>
              </w:rPr>
              <w:t>区商务局</w:t>
            </w:r>
          </w:p>
          <w:p w14:paraId="03A6949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 w:hAnsi="仿宋" w:eastAsia="仿宋" w:cs="仿宋"/>
                <w:spacing w:val="-6"/>
                <w:sz w:val="21"/>
                <w:szCs w:val="21"/>
                <w:lang w:val="en-US" w:eastAsia="zh-CN"/>
              </w:rPr>
            </w:pPr>
            <w:r>
              <w:rPr>
                <w:rFonts w:hint="eastAsia" w:ascii="仿宋" w:hAnsi="仿宋" w:eastAsia="仿宋" w:cs="仿宋"/>
                <w:spacing w:val="-6"/>
                <w:sz w:val="21"/>
                <w:szCs w:val="21"/>
                <w:lang w:val="en-US" w:eastAsia="zh-CN"/>
              </w:rPr>
              <w:t>区交通局</w:t>
            </w:r>
          </w:p>
          <w:p w14:paraId="037DD321">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仿宋" w:hAnsi="仿宋" w:eastAsia="仿宋" w:cs="仿宋"/>
                <w:spacing w:val="-6"/>
                <w:sz w:val="21"/>
                <w:szCs w:val="21"/>
                <w:lang w:val="en-US" w:eastAsia="zh-CN"/>
              </w:rPr>
            </w:pPr>
            <w:r>
              <w:rPr>
                <w:rFonts w:hint="eastAsia" w:ascii="仿宋" w:hAnsi="仿宋" w:eastAsia="仿宋" w:cs="仿宋"/>
                <w:spacing w:val="-6"/>
                <w:sz w:val="21"/>
                <w:szCs w:val="21"/>
                <w:lang w:val="en-US" w:eastAsia="zh-CN"/>
              </w:rPr>
              <w:t>区文旅局</w:t>
            </w:r>
          </w:p>
          <w:p w14:paraId="4F3AD4C1">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仿宋" w:hAnsi="仿宋" w:eastAsia="仿宋" w:cs="仿宋"/>
                <w:spacing w:val="-6"/>
                <w:sz w:val="21"/>
                <w:szCs w:val="21"/>
                <w:lang w:val="en-US" w:eastAsia="zh-CN"/>
              </w:rPr>
            </w:pPr>
            <w:r>
              <w:rPr>
                <w:rFonts w:hint="eastAsia" w:ascii="仿宋" w:hAnsi="仿宋" w:eastAsia="仿宋" w:cs="仿宋"/>
                <w:spacing w:val="-6"/>
                <w:sz w:val="21"/>
                <w:szCs w:val="21"/>
                <w:lang w:val="en-US" w:eastAsia="zh-CN"/>
              </w:rPr>
              <w:t>区教体局</w:t>
            </w:r>
          </w:p>
          <w:p w14:paraId="4BDB28E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仿宋" w:hAnsi="仿宋" w:eastAsia="仿宋" w:cs="仿宋"/>
                <w:spacing w:val="-6"/>
                <w:sz w:val="21"/>
                <w:szCs w:val="21"/>
                <w:lang w:val="en-US" w:eastAsia="zh-CN"/>
              </w:rPr>
            </w:pPr>
            <w:r>
              <w:rPr>
                <w:rFonts w:hint="eastAsia" w:ascii="仿宋" w:hAnsi="仿宋" w:eastAsia="仿宋" w:cs="仿宋"/>
                <w:spacing w:val="-6"/>
                <w:sz w:val="21"/>
                <w:szCs w:val="21"/>
                <w:lang w:val="en-US" w:eastAsia="zh-CN"/>
              </w:rPr>
              <w:t>区爱卫办</w:t>
            </w:r>
          </w:p>
        </w:tc>
        <w:tc>
          <w:tcPr>
            <w:tcW w:w="1372" w:type="dxa"/>
            <w:tcBorders>
              <w:top w:val="single" w:color="000000" w:sz="2" w:space="0"/>
              <w:bottom w:val="single" w:color="000000" w:sz="2" w:space="0"/>
            </w:tcBorders>
            <w:noWrap w:val="0"/>
            <w:vAlign w:val="center"/>
          </w:tcPr>
          <w:p w14:paraId="20E2FC24">
            <w:pPr>
              <w:keepNext w:val="0"/>
              <w:keepLines w:val="0"/>
              <w:pageBreakBefore w:val="0"/>
              <w:widowControl w:val="0"/>
              <w:kinsoku/>
              <w:wordWrap/>
              <w:overflowPunct/>
              <w:topLinePunct w:val="0"/>
              <w:autoSpaceDE/>
              <w:autoSpaceDN/>
              <w:bidi w:val="0"/>
              <w:adjustRightInd/>
              <w:snapToGrid/>
              <w:spacing w:before="78" w:line="260" w:lineRule="exact"/>
              <w:jc w:val="center"/>
              <w:textAlignment w:val="auto"/>
              <w:rPr>
                <w:rFonts w:hint="eastAsia" w:ascii="仿宋" w:hAnsi="仿宋" w:eastAsia="仿宋" w:cs="仿宋"/>
                <w:spacing w:val="-6"/>
                <w:sz w:val="21"/>
                <w:szCs w:val="21"/>
              </w:rPr>
            </w:pPr>
            <w:r>
              <w:rPr>
                <w:rFonts w:hint="eastAsia" w:ascii="仿宋" w:hAnsi="仿宋" w:eastAsia="仿宋" w:cs="仿宋"/>
                <w:spacing w:val="-6"/>
                <w:sz w:val="21"/>
                <w:szCs w:val="21"/>
              </w:rPr>
              <w:t>各部门、</w:t>
            </w:r>
          </w:p>
          <w:p w14:paraId="584EA655">
            <w:pPr>
              <w:keepNext w:val="0"/>
              <w:keepLines w:val="0"/>
              <w:pageBreakBefore w:val="0"/>
              <w:widowControl w:val="0"/>
              <w:kinsoku/>
              <w:wordWrap/>
              <w:overflowPunct/>
              <w:topLinePunct w:val="0"/>
              <w:autoSpaceDE/>
              <w:autoSpaceDN/>
              <w:bidi w:val="0"/>
              <w:adjustRightInd/>
              <w:snapToGrid/>
              <w:spacing w:before="78" w:line="260" w:lineRule="exact"/>
              <w:jc w:val="center"/>
              <w:textAlignment w:val="auto"/>
              <w:rPr>
                <w:rFonts w:hint="eastAsia" w:ascii="仿宋" w:hAnsi="仿宋" w:eastAsia="仿宋" w:cs="仿宋"/>
                <w:spacing w:val="-6"/>
                <w:sz w:val="21"/>
                <w:szCs w:val="21"/>
              </w:rPr>
            </w:pPr>
            <w:r>
              <w:rPr>
                <w:rFonts w:hint="eastAsia" w:ascii="仿宋" w:hAnsi="仿宋" w:eastAsia="仿宋" w:cs="仿宋"/>
                <w:spacing w:val="-6"/>
                <w:sz w:val="21"/>
                <w:szCs w:val="21"/>
              </w:rPr>
              <w:t>乡镇及街道</w:t>
            </w:r>
          </w:p>
        </w:tc>
      </w:tr>
      <w:tr w14:paraId="736FB9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915" w:type="dxa"/>
            <w:vMerge w:val="continue"/>
            <w:tcBorders>
              <w:top w:val="single" w:color="auto" w:sz="4" w:space="0"/>
              <w:bottom w:val="single" w:color="auto" w:sz="4" w:space="0"/>
            </w:tcBorders>
            <w:noWrap w:val="0"/>
            <w:vAlign w:val="top"/>
          </w:tcPr>
          <w:p w14:paraId="5B12E43E">
            <w:pPr>
              <w:rPr>
                <w:rFonts w:hint="eastAsia" w:ascii="仿宋" w:hAnsi="仿宋" w:eastAsia="仿宋" w:cs="仿宋"/>
                <w:sz w:val="21"/>
                <w:szCs w:val="21"/>
              </w:rPr>
            </w:pPr>
          </w:p>
        </w:tc>
        <w:tc>
          <w:tcPr>
            <w:tcW w:w="1095" w:type="dxa"/>
            <w:vMerge w:val="continue"/>
            <w:tcBorders>
              <w:top w:val="single" w:color="auto" w:sz="4" w:space="0"/>
              <w:bottom w:val="single" w:color="auto" w:sz="4" w:space="0"/>
            </w:tcBorders>
            <w:noWrap w:val="0"/>
            <w:vAlign w:val="top"/>
          </w:tcPr>
          <w:p w14:paraId="34EF25EB">
            <w:pPr>
              <w:rPr>
                <w:rFonts w:hint="eastAsia" w:ascii="仿宋" w:hAnsi="仿宋" w:eastAsia="仿宋" w:cs="仿宋"/>
                <w:sz w:val="21"/>
                <w:szCs w:val="21"/>
              </w:rPr>
            </w:pPr>
          </w:p>
        </w:tc>
        <w:tc>
          <w:tcPr>
            <w:tcW w:w="2295" w:type="dxa"/>
            <w:gridSpan w:val="2"/>
            <w:tcBorders>
              <w:top w:val="single" w:color="000000" w:sz="2" w:space="0"/>
              <w:bottom w:val="single" w:color="000000" w:sz="2" w:space="0"/>
            </w:tcBorders>
            <w:noWrap w:val="0"/>
            <w:vAlign w:val="center"/>
          </w:tcPr>
          <w:p w14:paraId="0D6C4A87">
            <w:pPr>
              <w:spacing w:before="55"/>
              <w:ind w:left="18"/>
              <w:jc w:val="both"/>
              <w:rPr>
                <w:rFonts w:hint="eastAsia" w:ascii="仿宋" w:hAnsi="仿宋" w:eastAsia="仿宋" w:cs="仿宋"/>
                <w:sz w:val="21"/>
                <w:szCs w:val="21"/>
              </w:rPr>
            </w:pPr>
            <w:r>
              <w:rPr>
                <w:rFonts w:hint="eastAsia" w:ascii="仿宋" w:hAnsi="仿宋" w:eastAsia="仿宋" w:cs="仿宋"/>
                <w:spacing w:val="-4"/>
                <w:sz w:val="21"/>
                <w:szCs w:val="21"/>
              </w:rPr>
              <w:t>2.禁止烟草广告。</w:t>
            </w:r>
          </w:p>
        </w:tc>
        <w:tc>
          <w:tcPr>
            <w:tcW w:w="6615" w:type="dxa"/>
            <w:tcBorders>
              <w:top w:val="single" w:color="000000" w:sz="2" w:space="0"/>
              <w:bottom w:val="single" w:color="000000" w:sz="2" w:space="0"/>
            </w:tcBorders>
            <w:noWrap w:val="0"/>
            <w:vAlign w:val="center"/>
          </w:tcPr>
          <w:p w14:paraId="6400259C">
            <w:pPr>
              <w:spacing w:before="54" w:line="221" w:lineRule="auto"/>
              <w:ind w:left="24"/>
              <w:jc w:val="both"/>
              <w:rPr>
                <w:rFonts w:hint="eastAsia" w:ascii="仿宋" w:hAnsi="仿宋" w:eastAsia="仿宋" w:cs="仿宋"/>
                <w:spacing w:val="-14"/>
                <w:sz w:val="21"/>
                <w:szCs w:val="21"/>
              </w:rPr>
            </w:pPr>
            <w:r>
              <w:rPr>
                <w:rFonts w:hint="eastAsia" w:ascii="仿宋" w:hAnsi="仿宋" w:eastAsia="仿宋" w:cs="仿宋"/>
                <w:spacing w:val="-28"/>
                <w:sz w:val="21"/>
                <w:szCs w:val="21"/>
              </w:rPr>
              <w:t>辖</w:t>
            </w:r>
            <w:r>
              <w:rPr>
                <w:rFonts w:hint="eastAsia" w:ascii="仿宋" w:hAnsi="仿宋" w:eastAsia="仿宋" w:cs="仿宋"/>
                <w:spacing w:val="-15"/>
                <w:sz w:val="21"/>
                <w:szCs w:val="21"/>
              </w:rPr>
              <w:t>区</w:t>
            </w:r>
            <w:r>
              <w:rPr>
                <w:rFonts w:hint="eastAsia" w:ascii="仿宋" w:hAnsi="仿宋" w:eastAsia="仿宋" w:cs="仿宋"/>
                <w:spacing w:val="-14"/>
                <w:sz w:val="21"/>
                <w:szCs w:val="21"/>
              </w:rPr>
              <w:t>未发现烟草广告， 1 分；其余 0 分。</w:t>
            </w:r>
          </w:p>
        </w:tc>
        <w:tc>
          <w:tcPr>
            <w:tcW w:w="1095" w:type="dxa"/>
            <w:tcBorders>
              <w:top w:val="single" w:color="000000" w:sz="2" w:space="0"/>
              <w:bottom w:val="single" w:color="000000" w:sz="2" w:space="0"/>
            </w:tcBorders>
            <w:noWrap w:val="0"/>
            <w:vAlign w:val="center"/>
          </w:tcPr>
          <w:p w14:paraId="053034A6">
            <w:pPr>
              <w:spacing w:before="122" w:line="179" w:lineRule="auto"/>
              <w:jc w:val="center"/>
              <w:rPr>
                <w:rFonts w:hint="eastAsia" w:ascii="仿宋" w:hAnsi="仿宋" w:eastAsia="仿宋" w:cs="仿宋"/>
                <w:sz w:val="21"/>
                <w:szCs w:val="21"/>
              </w:rPr>
            </w:pPr>
            <w:r>
              <w:rPr>
                <w:rFonts w:hint="eastAsia" w:ascii="仿宋" w:hAnsi="仿宋" w:eastAsia="仿宋" w:cs="仿宋"/>
                <w:sz w:val="21"/>
                <w:szCs w:val="21"/>
              </w:rPr>
              <w:t>1</w:t>
            </w:r>
          </w:p>
        </w:tc>
        <w:tc>
          <w:tcPr>
            <w:tcW w:w="1020" w:type="dxa"/>
            <w:tcBorders>
              <w:top w:val="single" w:color="000000" w:sz="2" w:space="0"/>
              <w:bottom w:val="single" w:color="000000" w:sz="2" w:space="0"/>
            </w:tcBorders>
            <w:noWrap w:val="0"/>
            <w:vAlign w:val="center"/>
          </w:tcPr>
          <w:p w14:paraId="1F48F970">
            <w:pPr>
              <w:keepNext w:val="0"/>
              <w:keepLines w:val="0"/>
              <w:pageBreakBefore w:val="0"/>
              <w:widowControl w:val="0"/>
              <w:kinsoku/>
              <w:wordWrap/>
              <w:overflowPunct/>
              <w:topLinePunct w:val="0"/>
              <w:autoSpaceDE/>
              <w:autoSpaceDN/>
              <w:bidi w:val="0"/>
              <w:adjustRightInd/>
              <w:snapToGrid/>
              <w:spacing w:line="178" w:lineRule="auto"/>
              <w:jc w:val="center"/>
              <w:textAlignment w:val="auto"/>
              <w:rPr>
                <w:rFonts w:hint="eastAsia" w:ascii="仿宋" w:hAnsi="仿宋" w:eastAsia="仿宋" w:cs="仿宋"/>
                <w:spacing w:val="-6"/>
                <w:sz w:val="21"/>
                <w:szCs w:val="21"/>
              </w:rPr>
            </w:pPr>
            <w:r>
              <w:rPr>
                <w:rFonts w:hint="eastAsia" w:ascii="仿宋" w:hAnsi="仿宋" w:eastAsia="仿宋" w:cs="仿宋"/>
                <w:spacing w:val="-6"/>
                <w:sz w:val="21"/>
                <w:szCs w:val="21"/>
              </w:rPr>
              <w:t>查阅资料</w:t>
            </w:r>
          </w:p>
          <w:p w14:paraId="34CFA788">
            <w:pPr>
              <w:keepNext w:val="0"/>
              <w:keepLines w:val="0"/>
              <w:pageBreakBefore w:val="0"/>
              <w:widowControl w:val="0"/>
              <w:kinsoku/>
              <w:wordWrap/>
              <w:overflowPunct/>
              <w:topLinePunct w:val="0"/>
              <w:autoSpaceDE/>
              <w:autoSpaceDN/>
              <w:bidi w:val="0"/>
              <w:adjustRightInd/>
              <w:snapToGrid/>
              <w:spacing w:line="178" w:lineRule="auto"/>
              <w:jc w:val="center"/>
              <w:textAlignment w:val="auto"/>
              <w:rPr>
                <w:rFonts w:hint="eastAsia" w:ascii="仿宋" w:hAnsi="仿宋" w:eastAsia="仿宋" w:cs="仿宋"/>
                <w:spacing w:val="-6"/>
                <w:sz w:val="21"/>
                <w:szCs w:val="21"/>
              </w:rPr>
            </w:pPr>
            <w:r>
              <w:rPr>
                <w:rFonts w:hint="eastAsia" w:ascii="仿宋" w:hAnsi="仿宋" w:eastAsia="仿宋" w:cs="仿宋"/>
                <w:spacing w:val="-6"/>
                <w:sz w:val="21"/>
                <w:szCs w:val="21"/>
              </w:rPr>
              <w:t>现场评估</w:t>
            </w:r>
          </w:p>
        </w:tc>
        <w:tc>
          <w:tcPr>
            <w:tcW w:w="1125" w:type="dxa"/>
            <w:gridSpan w:val="2"/>
            <w:tcBorders>
              <w:top w:val="single" w:color="000000" w:sz="2" w:space="0"/>
              <w:bottom w:val="single" w:color="000000" w:sz="2" w:space="0"/>
            </w:tcBorders>
            <w:noWrap w:val="0"/>
            <w:vAlign w:val="center"/>
          </w:tcPr>
          <w:p w14:paraId="62124320">
            <w:pPr>
              <w:spacing w:before="78" w:line="178" w:lineRule="auto"/>
              <w:jc w:val="center"/>
              <w:rPr>
                <w:rFonts w:hint="eastAsia" w:ascii="仿宋" w:hAnsi="仿宋" w:eastAsia="仿宋" w:cs="仿宋"/>
                <w:spacing w:val="-6"/>
                <w:sz w:val="21"/>
                <w:szCs w:val="21"/>
              </w:rPr>
            </w:pPr>
            <w:r>
              <w:rPr>
                <w:rFonts w:hint="eastAsia" w:ascii="仿宋" w:hAnsi="仿宋" w:eastAsia="仿宋" w:cs="仿宋"/>
                <w:spacing w:val="-6"/>
                <w:sz w:val="21"/>
                <w:szCs w:val="21"/>
                <w:lang w:eastAsia="zh-CN"/>
              </w:rPr>
              <w:t>区城管局</w:t>
            </w:r>
          </w:p>
        </w:tc>
        <w:tc>
          <w:tcPr>
            <w:tcW w:w="1372" w:type="dxa"/>
            <w:tcBorders>
              <w:top w:val="single" w:color="000000" w:sz="2" w:space="0"/>
              <w:bottom w:val="single" w:color="000000" w:sz="2" w:space="0"/>
            </w:tcBorders>
            <w:noWrap w:val="0"/>
            <w:vAlign w:val="center"/>
          </w:tcPr>
          <w:p w14:paraId="0FD2B1E2">
            <w:pPr>
              <w:spacing w:before="78" w:line="178" w:lineRule="auto"/>
              <w:jc w:val="center"/>
              <w:rPr>
                <w:rFonts w:hint="eastAsia" w:ascii="仿宋" w:hAnsi="仿宋" w:eastAsia="仿宋" w:cs="仿宋"/>
                <w:spacing w:val="-6"/>
                <w:sz w:val="21"/>
                <w:szCs w:val="21"/>
              </w:rPr>
            </w:pPr>
            <w:r>
              <w:rPr>
                <w:rFonts w:hint="eastAsia" w:ascii="仿宋" w:hAnsi="仿宋" w:eastAsia="仿宋" w:cs="仿宋"/>
                <w:spacing w:val="-6"/>
                <w:sz w:val="21"/>
                <w:szCs w:val="21"/>
                <w:lang w:eastAsia="zh-CN"/>
              </w:rPr>
              <w:t>区卫健委</w:t>
            </w:r>
          </w:p>
        </w:tc>
      </w:tr>
      <w:tr w14:paraId="1D2B9C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2" w:hRule="atLeast"/>
        </w:trPr>
        <w:tc>
          <w:tcPr>
            <w:tcW w:w="915" w:type="dxa"/>
            <w:vMerge w:val="continue"/>
            <w:tcBorders>
              <w:top w:val="single" w:color="auto" w:sz="4" w:space="0"/>
              <w:bottom w:val="single" w:color="auto" w:sz="4" w:space="0"/>
            </w:tcBorders>
            <w:noWrap w:val="0"/>
            <w:vAlign w:val="top"/>
          </w:tcPr>
          <w:p w14:paraId="32C44265">
            <w:pPr>
              <w:rPr>
                <w:rFonts w:hint="eastAsia" w:ascii="仿宋" w:hAnsi="仿宋" w:eastAsia="仿宋" w:cs="仿宋"/>
                <w:sz w:val="21"/>
                <w:szCs w:val="21"/>
              </w:rPr>
            </w:pPr>
          </w:p>
        </w:tc>
        <w:tc>
          <w:tcPr>
            <w:tcW w:w="1095" w:type="dxa"/>
            <w:vMerge w:val="continue"/>
            <w:tcBorders>
              <w:top w:val="single" w:color="auto" w:sz="4" w:space="0"/>
              <w:bottom w:val="single" w:color="auto" w:sz="4" w:space="0"/>
            </w:tcBorders>
            <w:noWrap w:val="0"/>
            <w:vAlign w:val="top"/>
          </w:tcPr>
          <w:p w14:paraId="3A3FB996">
            <w:pPr>
              <w:rPr>
                <w:rFonts w:hint="eastAsia" w:ascii="仿宋" w:hAnsi="仿宋" w:eastAsia="仿宋" w:cs="仿宋"/>
                <w:sz w:val="21"/>
                <w:szCs w:val="21"/>
              </w:rPr>
            </w:pPr>
          </w:p>
        </w:tc>
        <w:tc>
          <w:tcPr>
            <w:tcW w:w="2295" w:type="dxa"/>
            <w:gridSpan w:val="2"/>
            <w:tcBorders>
              <w:top w:val="single" w:color="000000" w:sz="2" w:space="0"/>
              <w:bottom w:val="single" w:color="000000" w:sz="2" w:space="0"/>
            </w:tcBorders>
            <w:noWrap w:val="0"/>
            <w:vAlign w:val="center"/>
          </w:tcPr>
          <w:p w14:paraId="0F4A5002">
            <w:pPr>
              <w:spacing w:before="54" w:line="254" w:lineRule="auto"/>
              <w:ind w:left="43" w:hanging="23"/>
              <w:jc w:val="both"/>
              <w:rPr>
                <w:rFonts w:hint="eastAsia" w:ascii="仿宋" w:hAnsi="仿宋" w:eastAsia="仿宋" w:cs="仿宋"/>
                <w:sz w:val="21"/>
                <w:szCs w:val="21"/>
              </w:rPr>
            </w:pPr>
            <w:r>
              <w:rPr>
                <w:rFonts w:hint="eastAsia" w:ascii="仿宋" w:hAnsi="仿宋" w:eastAsia="仿宋" w:cs="仿宋"/>
                <w:spacing w:val="-13"/>
                <w:sz w:val="21"/>
                <w:szCs w:val="21"/>
              </w:rPr>
              <w:t>3</w:t>
            </w:r>
            <w:r>
              <w:rPr>
                <w:rFonts w:hint="eastAsia" w:ascii="仿宋" w:hAnsi="仿宋" w:eastAsia="仿宋" w:cs="仿宋"/>
                <w:spacing w:val="-7"/>
                <w:sz w:val="21"/>
                <w:szCs w:val="21"/>
              </w:rPr>
              <w:t>.建设无烟党政机关、无烟</w:t>
            </w:r>
            <w:r>
              <w:rPr>
                <w:rFonts w:hint="eastAsia" w:ascii="仿宋" w:hAnsi="仿宋" w:eastAsia="仿宋" w:cs="仿宋"/>
                <w:spacing w:val="-16"/>
                <w:sz w:val="21"/>
                <w:szCs w:val="21"/>
              </w:rPr>
              <w:t>医</w:t>
            </w:r>
            <w:r>
              <w:rPr>
                <w:rFonts w:hint="eastAsia" w:ascii="仿宋" w:hAnsi="仿宋" w:eastAsia="仿宋" w:cs="仿宋"/>
                <w:spacing w:val="-9"/>
                <w:sz w:val="21"/>
                <w:szCs w:val="21"/>
              </w:rPr>
              <w:t>疗</w:t>
            </w:r>
            <w:r>
              <w:rPr>
                <w:rFonts w:hint="eastAsia" w:ascii="仿宋" w:hAnsi="仿宋" w:eastAsia="仿宋" w:cs="仿宋"/>
                <w:spacing w:val="-8"/>
                <w:sz w:val="21"/>
                <w:szCs w:val="21"/>
              </w:rPr>
              <w:t>卫生机构、无烟学校。</w:t>
            </w:r>
          </w:p>
        </w:tc>
        <w:tc>
          <w:tcPr>
            <w:tcW w:w="6615" w:type="dxa"/>
            <w:tcBorders>
              <w:top w:val="single" w:color="000000" w:sz="2" w:space="0"/>
              <w:bottom w:val="single" w:color="000000" w:sz="2" w:space="0"/>
            </w:tcBorders>
            <w:noWrap w:val="0"/>
            <w:vAlign w:val="center"/>
          </w:tcPr>
          <w:p w14:paraId="43C6F191">
            <w:pPr>
              <w:spacing w:before="55" w:line="222" w:lineRule="auto"/>
              <w:ind w:left="24"/>
              <w:jc w:val="both"/>
              <w:rPr>
                <w:rFonts w:hint="eastAsia" w:ascii="仿宋" w:hAnsi="仿宋" w:eastAsia="仿宋" w:cs="仿宋"/>
                <w:sz w:val="21"/>
                <w:szCs w:val="21"/>
              </w:rPr>
            </w:pPr>
            <w:r>
              <w:rPr>
                <w:rFonts w:hint="eastAsia" w:ascii="仿宋" w:hAnsi="仿宋" w:eastAsia="仿宋" w:cs="仿宋"/>
                <w:spacing w:val="-8"/>
                <w:sz w:val="21"/>
                <w:szCs w:val="21"/>
              </w:rPr>
              <w:t>(1)覆盖</w:t>
            </w:r>
            <w:r>
              <w:rPr>
                <w:rFonts w:hint="eastAsia" w:ascii="仿宋" w:hAnsi="仿宋" w:eastAsia="仿宋" w:cs="仿宋"/>
                <w:spacing w:val="-7"/>
                <w:sz w:val="21"/>
                <w:szCs w:val="21"/>
              </w:rPr>
              <w:t>率</w:t>
            </w:r>
            <w:r>
              <w:rPr>
                <w:rFonts w:hint="eastAsia" w:ascii="仿宋" w:hAnsi="仿宋" w:eastAsia="仿宋" w:cs="仿宋"/>
                <w:spacing w:val="-4"/>
                <w:sz w:val="21"/>
                <w:szCs w:val="21"/>
              </w:rPr>
              <w:t>均达 100%，2 分； 100%以下 0 分。</w:t>
            </w:r>
          </w:p>
          <w:p w14:paraId="4DAAD6E7">
            <w:pPr>
              <w:spacing w:before="22" w:line="221" w:lineRule="auto"/>
              <w:ind w:left="24"/>
              <w:jc w:val="both"/>
              <w:rPr>
                <w:rFonts w:hint="eastAsia" w:ascii="仿宋" w:hAnsi="仿宋" w:eastAsia="仿宋" w:cs="仿宋"/>
                <w:spacing w:val="3"/>
                <w:sz w:val="21"/>
                <w:szCs w:val="21"/>
              </w:rPr>
            </w:pPr>
            <w:r>
              <w:rPr>
                <w:rFonts w:hint="eastAsia" w:ascii="仿宋" w:hAnsi="仿宋" w:eastAsia="仿宋" w:cs="仿宋"/>
                <w:spacing w:val="6"/>
                <w:sz w:val="21"/>
                <w:szCs w:val="21"/>
              </w:rPr>
              <w:t>(2)抽</w:t>
            </w:r>
            <w:r>
              <w:rPr>
                <w:rFonts w:hint="eastAsia" w:ascii="仿宋" w:hAnsi="仿宋" w:eastAsia="仿宋" w:cs="仿宋"/>
                <w:spacing w:val="4"/>
                <w:sz w:val="21"/>
                <w:szCs w:val="21"/>
              </w:rPr>
              <w:t>查</w:t>
            </w:r>
            <w:r>
              <w:rPr>
                <w:rFonts w:hint="eastAsia" w:ascii="仿宋" w:hAnsi="仿宋" w:eastAsia="仿宋" w:cs="仿宋"/>
                <w:spacing w:val="3"/>
                <w:sz w:val="21"/>
                <w:szCs w:val="21"/>
              </w:rPr>
              <w:t>发现</w:t>
            </w:r>
            <w:r>
              <w:rPr>
                <w:rFonts w:hint="eastAsia" w:ascii="仿宋" w:hAnsi="仿宋" w:eastAsia="仿宋" w:cs="仿宋"/>
                <w:spacing w:val="3"/>
                <w:sz w:val="21"/>
                <w:szCs w:val="21"/>
                <w:lang w:val="en-US" w:eastAsia="zh-CN"/>
              </w:rPr>
              <w:t>1</w:t>
            </w:r>
            <w:r>
              <w:rPr>
                <w:rFonts w:hint="eastAsia" w:ascii="仿宋" w:hAnsi="仿宋" w:eastAsia="仿宋" w:cs="仿宋"/>
                <w:spacing w:val="3"/>
                <w:sz w:val="21"/>
                <w:szCs w:val="21"/>
              </w:rPr>
              <w:t>个单位不合格，不得分。</w:t>
            </w:r>
          </w:p>
        </w:tc>
        <w:tc>
          <w:tcPr>
            <w:tcW w:w="1095" w:type="dxa"/>
            <w:tcBorders>
              <w:top w:val="single" w:color="000000" w:sz="2" w:space="0"/>
              <w:bottom w:val="single" w:color="000000" w:sz="2" w:space="0"/>
            </w:tcBorders>
            <w:noWrap w:val="0"/>
            <w:vAlign w:val="center"/>
          </w:tcPr>
          <w:p w14:paraId="64E1D032">
            <w:pPr>
              <w:spacing w:before="269" w:line="178" w:lineRule="auto"/>
              <w:jc w:val="center"/>
              <w:rPr>
                <w:rFonts w:hint="eastAsia" w:ascii="仿宋" w:hAnsi="仿宋" w:eastAsia="仿宋" w:cs="仿宋"/>
                <w:sz w:val="21"/>
                <w:szCs w:val="21"/>
              </w:rPr>
            </w:pPr>
            <w:r>
              <w:rPr>
                <w:rFonts w:hint="eastAsia" w:ascii="仿宋" w:hAnsi="仿宋" w:eastAsia="仿宋" w:cs="仿宋"/>
                <w:sz w:val="21"/>
                <w:szCs w:val="21"/>
              </w:rPr>
              <w:t>2</w:t>
            </w:r>
          </w:p>
        </w:tc>
        <w:tc>
          <w:tcPr>
            <w:tcW w:w="1020" w:type="dxa"/>
            <w:tcBorders>
              <w:top w:val="single" w:color="000000" w:sz="2" w:space="0"/>
              <w:bottom w:val="single" w:color="000000" w:sz="2" w:space="0"/>
            </w:tcBorders>
            <w:noWrap w:val="0"/>
            <w:vAlign w:val="center"/>
          </w:tcPr>
          <w:p w14:paraId="56D7FF20">
            <w:pPr>
              <w:spacing w:before="78" w:line="178" w:lineRule="auto"/>
              <w:jc w:val="center"/>
              <w:rPr>
                <w:rFonts w:hint="eastAsia" w:ascii="仿宋" w:hAnsi="仿宋" w:eastAsia="仿宋" w:cs="仿宋"/>
                <w:spacing w:val="-6"/>
                <w:sz w:val="21"/>
                <w:szCs w:val="21"/>
              </w:rPr>
            </w:pPr>
            <w:r>
              <w:rPr>
                <w:rFonts w:hint="eastAsia" w:ascii="仿宋" w:hAnsi="仿宋" w:eastAsia="仿宋" w:cs="仿宋"/>
                <w:spacing w:val="-6"/>
                <w:sz w:val="21"/>
                <w:szCs w:val="21"/>
              </w:rPr>
              <w:t>现场随机</w:t>
            </w:r>
          </w:p>
          <w:p w14:paraId="3D144F7E">
            <w:pPr>
              <w:spacing w:before="78" w:line="178" w:lineRule="auto"/>
              <w:jc w:val="center"/>
              <w:rPr>
                <w:rFonts w:hint="eastAsia" w:ascii="仿宋" w:hAnsi="仿宋" w:eastAsia="仿宋" w:cs="仿宋"/>
                <w:spacing w:val="-6"/>
                <w:sz w:val="21"/>
                <w:szCs w:val="21"/>
              </w:rPr>
            </w:pPr>
            <w:r>
              <w:rPr>
                <w:rFonts w:hint="eastAsia" w:ascii="仿宋" w:hAnsi="仿宋" w:eastAsia="仿宋" w:cs="仿宋"/>
                <w:spacing w:val="-6"/>
                <w:sz w:val="21"/>
                <w:szCs w:val="21"/>
              </w:rPr>
              <w:t>抽查</w:t>
            </w:r>
          </w:p>
        </w:tc>
        <w:tc>
          <w:tcPr>
            <w:tcW w:w="1110" w:type="dxa"/>
            <w:tcBorders>
              <w:top w:val="single" w:color="000000" w:sz="2" w:space="0"/>
              <w:bottom w:val="single" w:color="000000" w:sz="2" w:space="0"/>
            </w:tcBorders>
            <w:noWrap w:val="0"/>
            <w:vAlign w:val="center"/>
          </w:tcPr>
          <w:p w14:paraId="12102E31">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 w:hAnsi="仿宋" w:eastAsia="仿宋" w:cs="仿宋"/>
                <w:spacing w:val="-6"/>
                <w:sz w:val="21"/>
                <w:szCs w:val="21"/>
                <w:lang w:val="en-US" w:eastAsia="zh-CN"/>
              </w:rPr>
            </w:pPr>
            <w:r>
              <w:rPr>
                <w:rFonts w:hint="eastAsia" w:ascii="仿宋" w:hAnsi="仿宋" w:eastAsia="仿宋" w:cs="仿宋"/>
                <w:spacing w:val="-6"/>
                <w:sz w:val="21"/>
                <w:szCs w:val="21"/>
                <w:lang w:val="en-US" w:eastAsia="zh-CN"/>
              </w:rPr>
              <w:t>区卫健委</w:t>
            </w:r>
          </w:p>
          <w:p w14:paraId="6065FBA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仿宋" w:hAnsi="仿宋" w:eastAsia="仿宋" w:cs="仿宋"/>
                <w:spacing w:val="-6"/>
                <w:sz w:val="21"/>
                <w:szCs w:val="21"/>
                <w:lang w:val="en-US" w:eastAsia="zh-CN"/>
              </w:rPr>
            </w:pPr>
            <w:r>
              <w:rPr>
                <w:rFonts w:hint="eastAsia" w:ascii="仿宋" w:hAnsi="仿宋" w:eastAsia="仿宋" w:cs="仿宋"/>
                <w:spacing w:val="-6"/>
                <w:sz w:val="21"/>
                <w:szCs w:val="21"/>
                <w:lang w:val="en-US" w:eastAsia="zh-CN"/>
              </w:rPr>
              <w:t>区教体局</w:t>
            </w:r>
          </w:p>
          <w:p w14:paraId="3F8B2FD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 w:hAnsi="仿宋" w:eastAsia="仿宋" w:cs="仿宋"/>
                <w:spacing w:val="-6"/>
                <w:sz w:val="21"/>
                <w:szCs w:val="21"/>
                <w:lang w:val="en-US" w:eastAsia="zh-CN"/>
              </w:rPr>
            </w:pPr>
            <w:r>
              <w:rPr>
                <w:rFonts w:hint="eastAsia" w:ascii="仿宋" w:hAnsi="仿宋" w:eastAsia="仿宋" w:cs="仿宋"/>
                <w:spacing w:val="-6"/>
                <w:sz w:val="21"/>
                <w:szCs w:val="21"/>
                <w:lang w:val="en-US" w:eastAsia="zh-CN"/>
              </w:rPr>
              <w:t>区机关事务管理中心</w:t>
            </w:r>
          </w:p>
          <w:p w14:paraId="512E1F2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仿宋" w:hAnsi="仿宋" w:eastAsia="仿宋" w:cs="仿宋"/>
                <w:spacing w:val="-6"/>
                <w:sz w:val="21"/>
                <w:szCs w:val="21"/>
                <w:lang w:val="en-US" w:eastAsia="zh-CN"/>
              </w:rPr>
            </w:pPr>
            <w:r>
              <w:rPr>
                <w:rFonts w:hint="eastAsia" w:ascii="仿宋" w:hAnsi="仿宋" w:eastAsia="仿宋" w:cs="仿宋"/>
                <w:spacing w:val="-6"/>
                <w:sz w:val="21"/>
                <w:szCs w:val="21"/>
                <w:lang w:val="en-US" w:eastAsia="zh-CN"/>
              </w:rPr>
              <w:t>区爱卫办</w:t>
            </w:r>
          </w:p>
        </w:tc>
        <w:tc>
          <w:tcPr>
            <w:tcW w:w="1387" w:type="dxa"/>
            <w:gridSpan w:val="2"/>
            <w:tcBorders>
              <w:top w:val="single" w:color="000000" w:sz="2" w:space="0"/>
              <w:bottom w:val="single" w:color="000000" w:sz="2" w:space="0"/>
            </w:tcBorders>
            <w:noWrap w:val="0"/>
            <w:vAlign w:val="center"/>
          </w:tcPr>
          <w:p w14:paraId="4CBEEC22">
            <w:pPr>
              <w:spacing w:before="78" w:line="178" w:lineRule="auto"/>
              <w:jc w:val="center"/>
              <w:rPr>
                <w:rFonts w:hint="eastAsia" w:ascii="仿宋" w:hAnsi="仿宋" w:eastAsia="仿宋" w:cs="仿宋"/>
                <w:spacing w:val="-6"/>
                <w:sz w:val="21"/>
                <w:szCs w:val="21"/>
              </w:rPr>
            </w:pPr>
            <w:r>
              <w:rPr>
                <w:rFonts w:hint="eastAsia" w:ascii="仿宋" w:hAnsi="仿宋" w:eastAsia="仿宋" w:cs="仿宋"/>
                <w:spacing w:val="-6"/>
                <w:sz w:val="21"/>
                <w:szCs w:val="21"/>
              </w:rPr>
              <w:t>各部门</w:t>
            </w:r>
          </w:p>
        </w:tc>
      </w:tr>
      <w:tr w14:paraId="4FFD0E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2" w:hRule="atLeast"/>
        </w:trPr>
        <w:tc>
          <w:tcPr>
            <w:tcW w:w="915" w:type="dxa"/>
            <w:vMerge w:val="continue"/>
            <w:tcBorders>
              <w:top w:val="single" w:color="auto" w:sz="4" w:space="0"/>
              <w:bottom w:val="single" w:color="auto" w:sz="4" w:space="0"/>
            </w:tcBorders>
            <w:noWrap w:val="0"/>
            <w:vAlign w:val="top"/>
          </w:tcPr>
          <w:p w14:paraId="5C9DAEA9">
            <w:pPr>
              <w:rPr>
                <w:rFonts w:hint="eastAsia" w:ascii="仿宋" w:hAnsi="仿宋" w:eastAsia="仿宋" w:cs="仿宋"/>
                <w:sz w:val="21"/>
                <w:szCs w:val="21"/>
              </w:rPr>
            </w:pPr>
          </w:p>
        </w:tc>
        <w:tc>
          <w:tcPr>
            <w:tcW w:w="1095" w:type="dxa"/>
            <w:vMerge w:val="continue"/>
            <w:tcBorders>
              <w:top w:val="single" w:color="auto" w:sz="4" w:space="0"/>
              <w:bottom w:val="single" w:color="auto" w:sz="4" w:space="0"/>
            </w:tcBorders>
            <w:noWrap w:val="0"/>
            <w:vAlign w:val="top"/>
          </w:tcPr>
          <w:p w14:paraId="0041245C">
            <w:pPr>
              <w:rPr>
                <w:rFonts w:hint="eastAsia" w:ascii="仿宋" w:hAnsi="仿宋" w:eastAsia="仿宋" w:cs="仿宋"/>
                <w:sz w:val="21"/>
                <w:szCs w:val="21"/>
              </w:rPr>
            </w:pPr>
          </w:p>
        </w:tc>
        <w:tc>
          <w:tcPr>
            <w:tcW w:w="2295" w:type="dxa"/>
            <w:gridSpan w:val="2"/>
            <w:tcBorders>
              <w:top w:val="single" w:color="000000" w:sz="2" w:space="0"/>
              <w:bottom w:val="single" w:color="000000" w:sz="2" w:space="0"/>
            </w:tcBorders>
            <w:noWrap w:val="0"/>
            <w:vAlign w:val="center"/>
          </w:tcPr>
          <w:p w14:paraId="4140E508">
            <w:pPr>
              <w:spacing w:before="53" w:line="234" w:lineRule="auto"/>
              <w:ind w:left="35" w:right="11" w:hanging="21"/>
              <w:jc w:val="both"/>
              <w:rPr>
                <w:rFonts w:hint="eastAsia" w:ascii="仿宋" w:hAnsi="仿宋" w:eastAsia="仿宋" w:cs="仿宋"/>
                <w:sz w:val="21"/>
                <w:szCs w:val="21"/>
              </w:rPr>
            </w:pPr>
            <w:r>
              <w:rPr>
                <w:rFonts w:hint="eastAsia" w:ascii="仿宋" w:hAnsi="仿宋" w:eastAsia="仿宋" w:cs="仿宋"/>
                <w:spacing w:val="4"/>
                <w:sz w:val="21"/>
                <w:szCs w:val="21"/>
              </w:rPr>
              <w:t>4</w:t>
            </w:r>
            <w:r>
              <w:rPr>
                <w:rFonts w:hint="eastAsia" w:ascii="仿宋" w:hAnsi="仿宋" w:eastAsia="仿宋" w:cs="仿宋"/>
                <w:spacing w:val="3"/>
                <w:sz w:val="21"/>
                <w:szCs w:val="21"/>
              </w:rPr>
              <w:t>.辖区各级医疗机构开展</w:t>
            </w:r>
            <w:r>
              <w:rPr>
                <w:rFonts w:hint="eastAsia" w:ascii="仿宋" w:hAnsi="仿宋" w:eastAsia="仿宋" w:cs="仿宋"/>
                <w:spacing w:val="2"/>
                <w:sz w:val="21"/>
                <w:szCs w:val="21"/>
              </w:rPr>
              <w:t>简短戒烟</w:t>
            </w:r>
            <w:r>
              <w:rPr>
                <w:rFonts w:hint="eastAsia" w:ascii="仿宋" w:hAnsi="仿宋" w:eastAsia="仿宋" w:cs="仿宋"/>
                <w:spacing w:val="1"/>
                <w:sz w:val="21"/>
                <w:szCs w:val="21"/>
              </w:rPr>
              <w:t>服务培训并提供</w:t>
            </w:r>
            <w:r>
              <w:rPr>
                <w:rFonts w:hint="eastAsia" w:ascii="仿宋" w:hAnsi="仿宋" w:eastAsia="仿宋" w:cs="仿宋"/>
                <w:spacing w:val="-11"/>
                <w:sz w:val="21"/>
                <w:szCs w:val="21"/>
              </w:rPr>
              <w:t>简</w:t>
            </w:r>
            <w:r>
              <w:rPr>
                <w:rFonts w:hint="eastAsia" w:ascii="仿宋" w:hAnsi="仿宋" w:eastAsia="仿宋" w:cs="仿宋"/>
                <w:spacing w:val="-7"/>
                <w:sz w:val="21"/>
                <w:szCs w:val="21"/>
              </w:rPr>
              <w:t>短戒烟服务。</w:t>
            </w:r>
          </w:p>
        </w:tc>
        <w:tc>
          <w:tcPr>
            <w:tcW w:w="6615" w:type="dxa"/>
            <w:tcBorders>
              <w:top w:val="single" w:color="000000" w:sz="2" w:space="0"/>
              <w:bottom w:val="single" w:color="000000" w:sz="2" w:space="0"/>
            </w:tcBorders>
            <w:noWrap w:val="0"/>
            <w:vAlign w:val="center"/>
          </w:tcPr>
          <w:p w14:paraId="04EB13D6">
            <w:pPr>
              <w:spacing w:before="54" w:line="221" w:lineRule="auto"/>
              <w:ind w:left="24"/>
              <w:jc w:val="both"/>
              <w:rPr>
                <w:rFonts w:hint="eastAsia" w:ascii="仿宋" w:hAnsi="仿宋" w:eastAsia="仿宋" w:cs="仿宋"/>
                <w:sz w:val="21"/>
                <w:szCs w:val="21"/>
              </w:rPr>
            </w:pPr>
            <w:r>
              <w:rPr>
                <w:rFonts w:hint="eastAsia" w:ascii="仿宋" w:hAnsi="仿宋" w:eastAsia="仿宋" w:cs="仿宋"/>
                <w:spacing w:val="-3"/>
                <w:sz w:val="21"/>
                <w:szCs w:val="21"/>
              </w:rPr>
              <w:t>(</w:t>
            </w:r>
            <w:r>
              <w:rPr>
                <w:rFonts w:hint="eastAsia" w:ascii="仿宋" w:hAnsi="仿宋" w:eastAsia="仿宋" w:cs="仿宋"/>
                <w:spacing w:val="-2"/>
                <w:sz w:val="21"/>
                <w:szCs w:val="21"/>
              </w:rPr>
              <w:t>1)开展简短戒烟服务培训的医疗机构覆盖率≥80%，1 分； 80%以下 0 分。</w:t>
            </w:r>
          </w:p>
          <w:p w14:paraId="12BDA4FE">
            <w:pPr>
              <w:spacing w:before="24" w:line="221" w:lineRule="auto"/>
              <w:ind w:left="24"/>
              <w:jc w:val="both"/>
              <w:rPr>
                <w:rFonts w:hint="eastAsia" w:ascii="仿宋" w:hAnsi="仿宋" w:eastAsia="仿宋" w:cs="仿宋"/>
                <w:spacing w:val="-3"/>
                <w:sz w:val="21"/>
                <w:szCs w:val="21"/>
              </w:rPr>
            </w:pPr>
            <w:r>
              <w:rPr>
                <w:rFonts w:hint="eastAsia" w:ascii="仿宋" w:hAnsi="仿宋" w:eastAsia="仿宋" w:cs="仿宋"/>
                <w:spacing w:val="-6"/>
                <w:sz w:val="21"/>
                <w:szCs w:val="21"/>
              </w:rPr>
              <w:t>(2)提供简</w:t>
            </w:r>
            <w:r>
              <w:rPr>
                <w:rFonts w:hint="eastAsia" w:ascii="仿宋" w:hAnsi="仿宋" w:eastAsia="仿宋" w:cs="仿宋"/>
                <w:spacing w:val="-5"/>
                <w:sz w:val="21"/>
                <w:szCs w:val="21"/>
              </w:rPr>
              <w:t>短</w:t>
            </w:r>
            <w:r>
              <w:rPr>
                <w:rFonts w:hint="eastAsia" w:ascii="仿宋" w:hAnsi="仿宋" w:eastAsia="仿宋" w:cs="仿宋"/>
                <w:spacing w:val="-3"/>
                <w:sz w:val="21"/>
                <w:szCs w:val="21"/>
              </w:rPr>
              <w:t>戒烟服务的医疗机构覆盖率 100%，1 分； 100%以下 0 分。</w:t>
            </w:r>
          </w:p>
          <w:p w14:paraId="02233ED3">
            <w:pPr>
              <w:spacing w:before="24" w:line="221" w:lineRule="auto"/>
              <w:ind w:left="24"/>
              <w:jc w:val="both"/>
              <w:rPr>
                <w:rFonts w:hint="eastAsia" w:ascii="仿宋" w:hAnsi="仿宋" w:eastAsia="仿宋" w:cs="仿宋"/>
                <w:spacing w:val="-3"/>
                <w:sz w:val="21"/>
                <w:szCs w:val="21"/>
              </w:rPr>
            </w:pPr>
          </w:p>
        </w:tc>
        <w:tc>
          <w:tcPr>
            <w:tcW w:w="1095" w:type="dxa"/>
            <w:tcBorders>
              <w:top w:val="single" w:color="000000" w:sz="2" w:space="0"/>
              <w:bottom w:val="single" w:color="000000" w:sz="2" w:space="0"/>
            </w:tcBorders>
            <w:noWrap w:val="0"/>
            <w:vAlign w:val="center"/>
          </w:tcPr>
          <w:p w14:paraId="07D945E4">
            <w:pPr>
              <w:spacing w:before="78" w:line="178" w:lineRule="auto"/>
              <w:jc w:val="center"/>
              <w:rPr>
                <w:rFonts w:hint="eastAsia" w:ascii="仿宋" w:hAnsi="仿宋" w:eastAsia="仿宋" w:cs="仿宋"/>
                <w:sz w:val="21"/>
                <w:szCs w:val="21"/>
              </w:rPr>
            </w:pPr>
            <w:r>
              <w:rPr>
                <w:rFonts w:hint="eastAsia" w:ascii="仿宋" w:hAnsi="仿宋" w:eastAsia="仿宋" w:cs="仿宋"/>
                <w:sz w:val="21"/>
                <w:szCs w:val="21"/>
              </w:rPr>
              <w:t>2</w:t>
            </w:r>
          </w:p>
        </w:tc>
        <w:tc>
          <w:tcPr>
            <w:tcW w:w="1020" w:type="dxa"/>
            <w:tcBorders>
              <w:top w:val="single" w:color="000000" w:sz="2" w:space="0"/>
              <w:bottom w:val="single" w:color="000000" w:sz="2" w:space="0"/>
            </w:tcBorders>
            <w:noWrap w:val="0"/>
            <w:vAlign w:val="center"/>
          </w:tcPr>
          <w:p w14:paraId="59BF1CBD">
            <w:pPr>
              <w:spacing w:before="78" w:line="178" w:lineRule="auto"/>
              <w:jc w:val="left"/>
              <w:rPr>
                <w:rFonts w:hint="eastAsia" w:ascii="仿宋" w:hAnsi="仿宋" w:eastAsia="仿宋" w:cs="仿宋"/>
                <w:spacing w:val="-6"/>
                <w:sz w:val="21"/>
                <w:szCs w:val="21"/>
              </w:rPr>
            </w:pPr>
            <w:r>
              <w:rPr>
                <w:rFonts w:hint="eastAsia" w:ascii="仿宋" w:hAnsi="仿宋" w:eastAsia="仿宋" w:cs="仿宋"/>
                <w:spacing w:val="-6"/>
                <w:sz w:val="21"/>
                <w:szCs w:val="21"/>
              </w:rPr>
              <w:t>查阅资料,现场抽查医疗机构提供简短戒烟服务的情况。</w:t>
            </w:r>
          </w:p>
        </w:tc>
        <w:tc>
          <w:tcPr>
            <w:tcW w:w="1110" w:type="dxa"/>
            <w:tcBorders>
              <w:top w:val="single" w:color="000000" w:sz="2" w:space="0"/>
              <w:bottom w:val="single" w:color="000000" w:sz="2" w:space="0"/>
            </w:tcBorders>
            <w:noWrap w:val="0"/>
            <w:vAlign w:val="center"/>
          </w:tcPr>
          <w:p w14:paraId="2FF8B3B0">
            <w:pPr>
              <w:spacing w:before="78" w:line="178" w:lineRule="auto"/>
              <w:jc w:val="center"/>
              <w:rPr>
                <w:rFonts w:hint="eastAsia" w:ascii="仿宋" w:hAnsi="仿宋" w:eastAsia="仿宋" w:cs="仿宋"/>
                <w:spacing w:val="-6"/>
                <w:sz w:val="21"/>
                <w:szCs w:val="21"/>
              </w:rPr>
            </w:pPr>
            <w:r>
              <w:rPr>
                <w:rFonts w:hint="eastAsia" w:ascii="仿宋" w:hAnsi="仿宋" w:eastAsia="仿宋" w:cs="仿宋"/>
                <w:spacing w:val="-6"/>
                <w:sz w:val="21"/>
                <w:szCs w:val="21"/>
                <w:lang w:eastAsia="zh-CN"/>
              </w:rPr>
              <w:t>区卫健委</w:t>
            </w:r>
          </w:p>
        </w:tc>
        <w:tc>
          <w:tcPr>
            <w:tcW w:w="1387" w:type="dxa"/>
            <w:gridSpan w:val="2"/>
            <w:tcBorders>
              <w:top w:val="single" w:color="000000" w:sz="2" w:space="0"/>
              <w:bottom w:val="single" w:color="000000" w:sz="2" w:space="0"/>
            </w:tcBorders>
            <w:noWrap w:val="0"/>
            <w:vAlign w:val="center"/>
          </w:tcPr>
          <w:p w14:paraId="474F749F">
            <w:pPr>
              <w:spacing w:before="78" w:line="178" w:lineRule="auto"/>
              <w:jc w:val="center"/>
              <w:rPr>
                <w:rFonts w:hint="eastAsia" w:ascii="仿宋" w:hAnsi="仿宋" w:eastAsia="仿宋" w:cs="仿宋"/>
                <w:spacing w:val="-6"/>
                <w:sz w:val="21"/>
                <w:szCs w:val="21"/>
              </w:rPr>
            </w:pPr>
            <w:r>
              <w:rPr>
                <w:rFonts w:hint="eastAsia" w:ascii="仿宋" w:hAnsi="仿宋" w:eastAsia="仿宋" w:cs="仿宋"/>
                <w:spacing w:val="-6"/>
                <w:sz w:val="21"/>
                <w:szCs w:val="21"/>
              </w:rPr>
              <w:t>各医疗机构</w:t>
            </w:r>
          </w:p>
        </w:tc>
      </w:tr>
      <w:tr w14:paraId="339BC6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6" w:hRule="atLeast"/>
        </w:trPr>
        <w:tc>
          <w:tcPr>
            <w:tcW w:w="915" w:type="dxa"/>
            <w:vMerge w:val="continue"/>
            <w:tcBorders>
              <w:top w:val="single" w:color="auto" w:sz="4" w:space="0"/>
              <w:bottom w:val="single" w:color="auto" w:sz="4" w:space="0"/>
            </w:tcBorders>
            <w:noWrap w:val="0"/>
            <w:vAlign w:val="top"/>
          </w:tcPr>
          <w:p w14:paraId="0E7202EF">
            <w:pPr>
              <w:rPr>
                <w:rFonts w:hint="eastAsia" w:ascii="仿宋" w:hAnsi="仿宋" w:eastAsia="仿宋" w:cs="仿宋"/>
                <w:sz w:val="21"/>
                <w:szCs w:val="21"/>
              </w:rPr>
            </w:pPr>
          </w:p>
        </w:tc>
        <w:tc>
          <w:tcPr>
            <w:tcW w:w="1095" w:type="dxa"/>
            <w:vMerge w:val="continue"/>
            <w:tcBorders>
              <w:top w:val="single" w:color="auto" w:sz="4" w:space="0"/>
              <w:bottom w:val="single" w:color="auto" w:sz="4" w:space="0"/>
            </w:tcBorders>
            <w:noWrap w:val="0"/>
            <w:vAlign w:val="top"/>
          </w:tcPr>
          <w:p w14:paraId="4B303C40">
            <w:pPr>
              <w:rPr>
                <w:rFonts w:hint="eastAsia" w:ascii="仿宋" w:hAnsi="仿宋" w:eastAsia="仿宋" w:cs="仿宋"/>
                <w:sz w:val="21"/>
                <w:szCs w:val="21"/>
              </w:rPr>
            </w:pPr>
          </w:p>
        </w:tc>
        <w:tc>
          <w:tcPr>
            <w:tcW w:w="2265" w:type="dxa"/>
            <w:tcBorders>
              <w:top w:val="single" w:color="000000" w:sz="2" w:space="0"/>
              <w:bottom w:val="single" w:color="000000" w:sz="2" w:space="0"/>
            </w:tcBorders>
            <w:noWrap w:val="0"/>
            <w:vAlign w:val="top"/>
          </w:tcPr>
          <w:p w14:paraId="6C61D8FF">
            <w:pPr>
              <w:spacing w:before="56" w:line="254" w:lineRule="auto"/>
              <w:ind w:left="26" w:right="11" w:hanging="6"/>
              <w:rPr>
                <w:rFonts w:hint="eastAsia" w:ascii="仿宋" w:hAnsi="仿宋" w:eastAsia="仿宋" w:cs="仿宋"/>
                <w:sz w:val="21"/>
                <w:szCs w:val="21"/>
              </w:rPr>
            </w:pPr>
            <w:r>
              <w:rPr>
                <w:rFonts w:hint="eastAsia" w:ascii="仿宋" w:hAnsi="仿宋" w:eastAsia="仿宋" w:cs="仿宋"/>
                <w:spacing w:val="4"/>
                <w:sz w:val="21"/>
                <w:szCs w:val="21"/>
              </w:rPr>
              <w:t>5</w:t>
            </w:r>
            <w:r>
              <w:rPr>
                <w:rFonts w:hint="eastAsia" w:ascii="仿宋" w:hAnsi="仿宋" w:eastAsia="仿宋" w:cs="仿宋"/>
                <w:spacing w:val="3"/>
                <w:sz w:val="21"/>
                <w:szCs w:val="21"/>
              </w:rPr>
              <w:t>.</w:t>
            </w:r>
            <w:r>
              <w:rPr>
                <w:rFonts w:hint="eastAsia" w:ascii="仿宋" w:hAnsi="仿宋" w:eastAsia="仿宋" w:cs="仿宋"/>
                <w:spacing w:val="2"/>
                <w:sz w:val="21"/>
                <w:szCs w:val="21"/>
              </w:rPr>
              <w:t>降低辖区15岁及以上</w:t>
            </w:r>
            <w:r>
              <w:rPr>
                <w:rFonts w:hint="eastAsia" w:ascii="仿宋" w:hAnsi="仿宋" w:eastAsia="仿宋" w:cs="仿宋"/>
                <w:spacing w:val="-8"/>
                <w:sz w:val="21"/>
                <w:szCs w:val="21"/>
              </w:rPr>
              <w:t>人</w:t>
            </w:r>
            <w:r>
              <w:rPr>
                <w:rFonts w:hint="eastAsia" w:ascii="仿宋" w:hAnsi="仿宋" w:eastAsia="仿宋" w:cs="仿宋"/>
                <w:spacing w:val="-7"/>
                <w:sz w:val="21"/>
                <w:szCs w:val="21"/>
              </w:rPr>
              <w:t>群吸烟率。</w:t>
            </w:r>
          </w:p>
        </w:tc>
        <w:tc>
          <w:tcPr>
            <w:tcW w:w="6645" w:type="dxa"/>
            <w:gridSpan w:val="2"/>
            <w:tcBorders>
              <w:top w:val="single" w:color="000000" w:sz="2" w:space="0"/>
              <w:bottom w:val="single" w:color="000000" w:sz="2" w:space="0"/>
            </w:tcBorders>
            <w:noWrap w:val="0"/>
            <w:vAlign w:val="top"/>
          </w:tcPr>
          <w:p w14:paraId="4FA5480B">
            <w:pPr>
              <w:spacing w:before="56" w:line="222" w:lineRule="auto"/>
              <w:ind w:left="35"/>
              <w:rPr>
                <w:rFonts w:hint="eastAsia" w:ascii="仿宋" w:hAnsi="仿宋" w:eastAsia="仿宋" w:cs="仿宋"/>
                <w:sz w:val="21"/>
                <w:szCs w:val="21"/>
              </w:rPr>
            </w:pPr>
            <w:r>
              <w:rPr>
                <w:rFonts w:hint="eastAsia" w:ascii="仿宋" w:hAnsi="仿宋" w:eastAsia="仿宋" w:cs="仿宋"/>
                <w:spacing w:val="-18"/>
                <w:sz w:val="21"/>
                <w:szCs w:val="21"/>
              </w:rPr>
              <w:t>1</w:t>
            </w:r>
            <w:r>
              <w:rPr>
                <w:rFonts w:hint="eastAsia" w:ascii="仿宋" w:hAnsi="仿宋" w:eastAsia="仿宋" w:cs="仿宋"/>
                <w:spacing w:val="-15"/>
                <w:sz w:val="21"/>
                <w:szCs w:val="21"/>
              </w:rPr>
              <w:t>5</w:t>
            </w:r>
            <w:r>
              <w:rPr>
                <w:rFonts w:hint="eastAsia" w:ascii="仿宋" w:hAnsi="仿宋" w:eastAsia="仿宋" w:cs="仿宋"/>
                <w:spacing w:val="-9"/>
                <w:sz w:val="21"/>
                <w:szCs w:val="21"/>
              </w:rPr>
              <w:t xml:space="preserve"> 岁及以上人群吸烟率低于 20%，4 分； 20%-25%，2 分；≥25%不得分。</w:t>
            </w:r>
          </w:p>
          <w:p w14:paraId="2FA38E30">
            <w:pPr>
              <w:spacing w:before="23" w:line="231" w:lineRule="auto"/>
              <w:ind w:left="22" w:right="32" w:firstLine="13"/>
              <w:rPr>
                <w:rFonts w:hint="eastAsia" w:ascii="仿宋" w:hAnsi="仿宋" w:eastAsia="仿宋" w:cs="仿宋"/>
                <w:spacing w:val="-3"/>
                <w:sz w:val="21"/>
                <w:szCs w:val="21"/>
              </w:rPr>
            </w:pPr>
            <w:r>
              <w:rPr>
                <w:rFonts w:hint="eastAsia" w:ascii="仿宋" w:hAnsi="仿宋" w:eastAsia="仿宋" w:cs="仿宋"/>
                <w:spacing w:val="-30"/>
                <w:sz w:val="21"/>
                <w:szCs w:val="21"/>
              </w:rPr>
              <w:t>复</w:t>
            </w:r>
            <w:r>
              <w:rPr>
                <w:rFonts w:hint="eastAsia" w:ascii="仿宋" w:hAnsi="仿宋" w:eastAsia="仿宋" w:cs="仿宋"/>
                <w:spacing w:val="-26"/>
                <w:sz w:val="21"/>
                <w:szCs w:val="21"/>
              </w:rPr>
              <w:t>审</w:t>
            </w:r>
            <w:r>
              <w:rPr>
                <w:rFonts w:hint="eastAsia" w:ascii="仿宋" w:hAnsi="仿宋" w:eastAsia="仿宋" w:cs="仿宋"/>
                <w:spacing w:val="-15"/>
                <w:sz w:val="21"/>
                <w:szCs w:val="21"/>
              </w:rPr>
              <w:t>：15 岁及以上人群吸烟率逐年下降， 5 年降低 10%以上， 4 分； 5 年降低</w:t>
            </w:r>
            <w:r>
              <w:rPr>
                <w:rFonts w:hint="eastAsia" w:ascii="仿宋" w:hAnsi="仿宋" w:eastAsia="仿宋" w:cs="仿宋"/>
                <w:sz w:val="21"/>
                <w:szCs w:val="21"/>
              </w:rPr>
              <w:t xml:space="preserve"> </w:t>
            </w:r>
            <w:r>
              <w:rPr>
                <w:rFonts w:hint="eastAsia" w:ascii="仿宋" w:hAnsi="仿宋" w:eastAsia="仿宋" w:cs="仿宋"/>
                <w:spacing w:val="-6"/>
                <w:sz w:val="21"/>
                <w:szCs w:val="21"/>
              </w:rPr>
              <w:t>5%-10%，2 分，其余不得分</w:t>
            </w:r>
            <w:r>
              <w:rPr>
                <w:rFonts w:hint="eastAsia" w:ascii="仿宋" w:hAnsi="仿宋" w:eastAsia="仿宋" w:cs="仿宋"/>
                <w:spacing w:val="-3"/>
                <w:sz w:val="21"/>
                <w:szCs w:val="21"/>
              </w:rPr>
              <w:t>。</w:t>
            </w:r>
          </w:p>
        </w:tc>
        <w:tc>
          <w:tcPr>
            <w:tcW w:w="1095" w:type="dxa"/>
            <w:tcBorders>
              <w:top w:val="single" w:color="000000" w:sz="2" w:space="0"/>
              <w:bottom w:val="single" w:color="000000" w:sz="2" w:space="0"/>
            </w:tcBorders>
            <w:noWrap w:val="0"/>
            <w:vAlign w:val="center"/>
          </w:tcPr>
          <w:p w14:paraId="287747BC">
            <w:pPr>
              <w:spacing w:before="78" w:line="178" w:lineRule="auto"/>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4</w:t>
            </w:r>
          </w:p>
        </w:tc>
        <w:tc>
          <w:tcPr>
            <w:tcW w:w="1020" w:type="dxa"/>
            <w:tcBorders>
              <w:top w:val="single" w:color="000000" w:sz="2" w:space="0"/>
              <w:bottom w:val="single" w:color="000000" w:sz="2" w:space="0"/>
            </w:tcBorders>
            <w:noWrap w:val="0"/>
            <w:vAlign w:val="center"/>
          </w:tcPr>
          <w:p w14:paraId="74CF44F3">
            <w:pPr>
              <w:spacing w:before="78" w:line="178" w:lineRule="auto"/>
              <w:jc w:val="left"/>
              <w:rPr>
                <w:rFonts w:hint="eastAsia" w:ascii="仿宋" w:hAnsi="仿宋" w:eastAsia="仿宋" w:cs="仿宋"/>
                <w:spacing w:val="-6"/>
                <w:sz w:val="21"/>
                <w:szCs w:val="21"/>
              </w:rPr>
            </w:pPr>
            <w:r>
              <w:rPr>
                <w:rFonts w:hint="eastAsia" w:ascii="仿宋" w:hAnsi="仿宋" w:eastAsia="仿宋" w:cs="仿宋"/>
                <w:spacing w:val="-6"/>
                <w:sz w:val="21"/>
                <w:szCs w:val="21"/>
              </w:rPr>
              <w:t>查阅社会因素调查报告</w:t>
            </w:r>
          </w:p>
        </w:tc>
        <w:tc>
          <w:tcPr>
            <w:tcW w:w="1110" w:type="dxa"/>
            <w:tcBorders>
              <w:top w:val="single" w:color="000000" w:sz="2" w:space="0"/>
              <w:bottom w:val="single" w:color="000000" w:sz="2" w:space="0"/>
            </w:tcBorders>
            <w:noWrap w:val="0"/>
            <w:vAlign w:val="center"/>
          </w:tcPr>
          <w:p w14:paraId="052B20F2">
            <w:pPr>
              <w:spacing w:before="78" w:line="178" w:lineRule="auto"/>
              <w:jc w:val="center"/>
              <w:rPr>
                <w:rFonts w:hint="eastAsia" w:ascii="仿宋" w:hAnsi="仿宋" w:eastAsia="仿宋" w:cs="仿宋"/>
                <w:spacing w:val="-6"/>
                <w:sz w:val="21"/>
                <w:szCs w:val="21"/>
              </w:rPr>
            </w:pPr>
            <w:r>
              <w:rPr>
                <w:rFonts w:hint="eastAsia" w:ascii="仿宋" w:hAnsi="仿宋" w:eastAsia="仿宋" w:cs="仿宋"/>
                <w:spacing w:val="-6"/>
                <w:sz w:val="21"/>
                <w:szCs w:val="21"/>
                <w:lang w:eastAsia="zh-CN"/>
              </w:rPr>
              <w:t>区</w:t>
            </w:r>
            <w:r>
              <w:rPr>
                <w:rFonts w:hint="eastAsia" w:ascii="仿宋" w:hAnsi="仿宋" w:eastAsia="仿宋" w:cs="仿宋"/>
                <w:spacing w:val="-6"/>
                <w:sz w:val="21"/>
                <w:szCs w:val="21"/>
              </w:rPr>
              <w:t>卫</w:t>
            </w:r>
            <w:r>
              <w:rPr>
                <w:rFonts w:hint="eastAsia" w:ascii="仿宋" w:hAnsi="仿宋" w:eastAsia="仿宋" w:cs="仿宋"/>
                <w:spacing w:val="-6"/>
                <w:sz w:val="21"/>
                <w:szCs w:val="21"/>
                <w:lang w:eastAsia="zh-CN"/>
              </w:rPr>
              <w:t>健</w:t>
            </w:r>
            <w:r>
              <w:rPr>
                <w:rFonts w:hint="eastAsia" w:ascii="仿宋" w:hAnsi="仿宋" w:eastAsia="仿宋" w:cs="仿宋"/>
                <w:spacing w:val="-6"/>
                <w:sz w:val="21"/>
                <w:szCs w:val="21"/>
              </w:rPr>
              <w:t>委</w:t>
            </w:r>
          </w:p>
        </w:tc>
        <w:tc>
          <w:tcPr>
            <w:tcW w:w="1387" w:type="dxa"/>
            <w:gridSpan w:val="2"/>
            <w:tcBorders>
              <w:top w:val="single" w:color="000000" w:sz="2" w:space="0"/>
              <w:bottom w:val="single" w:color="000000" w:sz="2" w:space="0"/>
            </w:tcBorders>
            <w:noWrap w:val="0"/>
            <w:vAlign w:val="center"/>
          </w:tcPr>
          <w:p w14:paraId="4CD4EEFD">
            <w:pPr>
              <w:spacing w:before="78" w:line="178" w:lineRule="auto"/>
              <w:jc w:val="center"/>
              <w:rPr>
                <w:rFonts w:hint="eastAsia" w:ascii="仿宋" w:hAnsi="仿宋" w:eastAsia="仿宋" w:cs="仿宋"/>
                <w:spacing w:val="-6"/>
                <w:sz w:val="21"/>
                <w:szCs w:val="21"/>
              </w:rPr>
            </w:pPr>
            <w:r>
              <w:rPr>
                <w:rFonts w:hint="eastAsia" w:ascii="仿宋" w:hAnsi="仿宋" w:eastAsia="仿宋" w:cs="仿宋"/>
                <w:spacing w:val="-6"/>
                <w:sz w:val="21"/>
                <w:szCs w:val="21"/>
                <w:lang w:eastAsia="zh-CN"/>
              </w:rPr>
              <w:t>区</w:t>
            </w:r>
            <w:r>
              <w:rPr>
                <w:rFonts w:hint="eastAsia" w:ascii="仿宋" w:hAnsi="仿宋" w:eastAsia="仿宋" w:cs="仿宋"/>
                <w:spacing w:val="-6"/>
                <w:sz w:val="21"/>
                <w:szCs w:val="21"/>
              </w:rPr>
              <w:t>疾控中心</w:t>
            </w:r>
          </w:p>
        </w:tc>
      </w:tr>
      <w:tr w14:paraId="4FA564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1" w:hRule="atLeast"/>
        </w:trPr>
        <w:tc>
          <w:tcPr>
            <w:tcW w:w="915" w:type="dxa"/>
            <w:vMerge w:val="restart"/>
            <w:tcBorders>
              <w:top w:val="single" w:color="auto" w:sz="4" w:space="0"/>
              <w:bottom w:val="single" w:color="auto" w:sz="4" w:space="0"/>
            </w:tcBorders>
            <w:noWrap w:val="0"/>
            <w:vAlign w:val="top"/>
          </w:tcPr>
          <w:p w14:paraId="411A384F">
            <w:pPr>
              <w:spacing w:before="242" w:line="292" w:lineRule="auto"/>
              <w:rPr>
                <w:rFonts w:hint="eastAsia" w:ascii="仿宋" w:hAnsi="仿宋" w:eastAsia="仿宋" w:cs="仿宋"/>
                <w:spacing w:val="-14"/>
                <w:sz w:val="21"/>
                <w:szCs w:val="21"/>
              </w:rPr>
            </w:pPr>
          </w:p>
          <w:p w14:paraId="34C5068D">
            <w:pPr>
              <w:spacing w:before="242" w:line="292" w:lineRule="auto"/>
              <w:rPr>
                <w:rFonts w:hint="eastAsia" w:ascii="仿宋" w:hAnsi="仿宋" w:eastAsia="仿宋" w:cs="仿宋"/>
                <w:spacing w:val="-14"/>
                <w:sz w:val="21"/>
                <w:szCs w:val="21"/>
              </w:rPr>
            </w:pPr>
          </w:p>
          <w:p w14:paraId="18AA77CF">
            <w:pPr>
              <w:spacing w:before="242" w:line="292" w:lineRule="auto"/>
              <w:rPr>
                <w:rFonts w:hint="eastAsia" w:ascii="仿宋" w:hAnsi="仿宋" w:eastAsia="仿宋" w:cs="仿宋"/>
                <w:sz w:val="21"/>
                <w:szCs w:val="21"/>
              </w:rPr>
            </w:pPr>
            <w:r>
              <w:rPr>
                <w:rFonts w:hint="eastAsia" w:ascii="仿宋" w:hAnsi="仿宋" w:eastAsia="仿宋" w:cs="仿宋"/>
                <w:spacing w:val="-14"/>
                <w:sz w:val="21"/>
                <w:szCs w:val="21"/>
              </w:rPr>
              <w:t>三</w:t>
            </w:r>
            <w:r>
              <w:rPr>
                <w:rFonts w:hint="eastAsia" w:ascii="仿宋" w:hAnsi="仿宋" w:eastAsia="仿宋" w:cs="仿宋"/>
                <w:spacing w:val="-11"/>
                <w:sz w:val="21"/>
                <w:szCs w:val="21"/>
              </w:rPr>
              <w:t>、“三</w:t>
            </w:r>
            <w:r>
              <w:rPr>
                <w:rFonts w:hint="eastAsia" w:ascii="仿宋" w:hAnsi="仿宋" w:eastAsia="仿宋" w:cs="仿宋"/>
                <w:sz w:val="21"/>
                <w:szCs w:val="21"/>
              </w:rPr>
              <w:t xml:space="preserve"> </w:t>
            </w:r>
            <w:r>
              <w:rPr>
                <w:rFonts w:hint="eastAsia" w:ascii="仿宋" w:hAnsi="仿宋" w:eastAsia="仿宋" w:cs="仿宋"/>
                <w:spacing w:val="29"/>
                <w:sz w:val="21"/>
                <w:szCs w:val="21"/>
              </w:rPr>
              <w:t>减三健</w:t>
            </w:r>
            <w:r>
              <w:rPr>
                <w:rFonts w:hint="eastAsia" w:ascii="仿宋" w:hAnsi="仿宋" w:eastAsia="仿宋" w:cs="仿宋"/>
                <w:spacing w:val="28"/>
                <w:sz w:val="21"/>
                <w:szCs w:val="21"/>
              </w:rPr>
              <w:t>”</w:t>
            </w:r>
            <w:r>
              <w:rPr>
                <w:rFonts w:hint="eastAsia" w:ascii="仿宋" w:hAnsi="仿宋" w:eastAsia="仿宋" w:cs="仿宋"/>
                <w:sz w:val="21"/>
                <w:szCs w:val="21"/>
              </w:rPr>
              <w:t xml:space="preserve"> </w:t>
            </w:r>
            <w:r>
              <w:rPr>
                <w:rFonts w:hint="eastAsia" w:ascii="仿宋" w:hAnsi="仿宋" w:eastAsia="仿宋" w:cs="仿宋"/>
                <w:spacing w:val="27"/>
                <w:sz w:val="21"/>
                <w:szCs w:val="21"/>
              </w:rPr>
              <w:t>专</w:t>
            </w:r>
            <w:r>
              <w:rPr>
                <w:rFonts w:hint="eastAsia" w:ascii="仿宋" w:hAnsi="仿宋" w:eastAsia="仿宋" w:cs="仿宋"/>
                <w:spacing w:val="26"/>
                <w:sz w:val="21"/>
                <w:szCs w:val="21"/>
              </w:rPr>
              <w:t>项行</w:t>
            </w:r>
            <w:r>
              <w:rPr>
                <w:rFonts w:hint="eastAsia" w:ascii="仿宋" w:hAnsi="仿宋" w:eastAsia="仿宋" w:cs="仿宋"/>
                <w:spacing w:val="-10"/>
                <w:sz w:val="21"/>
                <w:szCs w:val="21"/>
              </w:rPr>
              <w:t>动</w:t>
            </w:r>
            <w:r>
              <w:rPr>
                <w:rFonts w:hint="eastAsia" w:ascii="仿宋" w:hAnsi="仿宋" w:eastAsia="仿宋" w:cs="仿宋"/>
                <w:sz w:val="21"/>
                <w:szCs w:val="21"/>
              </w:rPr>
              <w:t xml:space="preserve">   </w:t>
            </w:r>
            <w:r>
              <w:rPr>
                <w:rFonts w:hint="eastAsia" w:ascii="仿宋" w:hAnsi="仿宋" w:eastAsia="仿宋" w:cs="仿宋"/>
                <w:spacing w:val="-15"/>
                <w:sz w:val="21"/>
                <w:szCs w:val="21"/>
              </w:rPr>
              <w:t>(</w:t>
            </w:r>
            <w:r>
              <w:rPr>
                <w:rFonts w:hint="eastAsia" w:ascii="仿宋" w:hAnsi="仿宋" w:eastAsia="仿宋" w:cs="仿宋"/>
                <w:spacing w:val="-11"/>
                <w:sz w:val="21"/>
                <w:szCs w:val="21"/>
              </w:rPr>
              <w:t>20 分)</w:t>
            </w:r>
          </w:p>
        </w:tc>
        <w:tc>
          <w:tcPr>
            <w:tcW w:w="1095" w:type="dxa"/>
            <w:vMerge w:val="restart"/>
            <w:tcBorders>
              <w:top w:val="single" w:color="auto" w:sz="4" w:space="0"/>
              <w:bottom w:val="single" w:color="auto" w:sz="4" w:space="0"/>
            </w:tcBorders>
            <w:noWrap w:val="0"/>
            <w:vAlign w:val="top"/>
          </w:tcPr>
          <w:p w14:paraId="05FB608F">
            <w:pPr>
              <w:spacing w:line="472" w:lineRule="auto"/>
              <w:rPr>
                <w:rFonts w:hint="eastAsia" w:ascii="仿宋" w:hAnsi="仿宋" w:eastAsia="仿宋" w:cs="仿宋"/>
                <w:sz w:val="21"/>
                <w:szCs w:val="21"/>
              </w:rPr>
            </w:pPr>
          </w:p>
          <w:p w14:paraId="5D7C1289">
            <w:pPr>
              <w:tabs>
                <w:tab w:val="left" w:pos="380"/>
              </w:tabs>
              <w:spacing w:before="78" w:line="250" w:lineRule="auto"/>
              <w:ind w:right="12"/>
              <w:rPr>
                <w:rFonts w:hint="eastAsia" w:ascii="仿宋" w:hAnsi="仿宋" w:eastAsia="仿宋" w:cs="仿宋"/>
                <w:sz w:val="21"/>
                <w:szCs w:val="21"/>
              </w:rPr>
            </w:pPr>
            <w:r>
              <w:rPr>
                <w:rFonts w:hint="eastAsia" w:ascii="仿宋" w:hAnsi="仿宋" w:eastAsia="仿宋" w:cs="仿宋"/>
                <w:spacing w:val="8"/>
                <w:sz w:val="21"/>
                <w:szCs w:val="21"/>
              </w:rPr>
              <w:t>(</w:t>
            </w:r>
            <w:r>
              <w:rPr>
                <w:rFonts w:hint="eastAsia" w:ascii="仿宋" w:hAnsi="仿宋" w:eastAsia="仿宋" w:cs="仿宋"/>
                <w:spacing w:val="6"/>
                <w:sz w:val="21"/>
                <w:szCs w:val="21"/>
              </w:rPr>
              <w:t>一) 开展专</w:t>
            </w:r>
            <w:r>
              <w:rPr>
                <w:rFonts w:hint="eastAsia" w:ascii="仿宋" w:hAnsi="仿宋" w:eastAsia="仿宋" w:cs="仿宋"/>
                <w:spacing w:val="-13"/>
                <w:sz w:val="21"/>
                <w:szCs w:val="21"/>
              </w:rPr>
              <w:t>题</w:t>
            </w:r>
            <w:r>
              <w:rPr>
                <w:rFonts w:hint="eastAsia" w:ascii="仿宋" w:hAnsi="仿宋" w:eastAsia="仿宋" w:cs="仿宋"/>
                <w:spacing w:val="-12"/>
                <w:sz w:val="21"/>
                <w:szCs w:val="21"/>
              </w:rPr>
              <w:t>宣传。</w:t>
            </w:r>
            <w:r>
              <w:rPr>
                <w:rFonts w:hint="eastAsia" w:ascii="仿宋" w:hAnsi="仿宋" w:eastAsia="仿宋" w:cs="仿宋"/>
                <w:sz w:val="21"/>
                <w:szCs w:val="21"/>
              </w:rPr>
              <w:t xml:space="preserve">  </w:t>
            </w:r>
            <w:r>
              <w:rPr>
                <w:rFonts w:hint="eastAsia" w:ascii="仿宋" w:hAnsi="仿宋" w:eastAsia="仿宋" w:cs="仿宋"/>
                <w:spacing w:val="-16"/>
                <w:sz w:val="21"/>
                <w:szCs w:val="21"/>
              </w:rPr>
              <w:t>(5 分)</w:t>
            </w:r>
          </w:p>
        </w:tc>
        <w:tc>
          <w:tcPr>
            <w:tcW w:w="2265" w:type="dxa"/>
            <w:tcBorders>
              <w:top w:val="single" w:color="000000" w:sz="2" w:space="0"/>
              <w:bottom w:val="single" w:color="000000" w:sz="2" w:space="0"/>
            </w:tcBorders>
            <w:noWrap w:val="0"/>
            <w:vAlign w:val="top"/>
          </w:tcPr>
          <w:p w14:paraId="5BE4B5A9">
            <w:pPr>
              <w:spacing w:before="55" w:line="239" w:lineRule="auto"/>
              <w:ind w:left="25" w:right="11" w:firstLine="7"/>
              <w:rPr>
                <w:rFonts w:hint="eastAsia" w:ascii="仿宋" w:hAnsi="仿宋" w:eastAsia="仿宋" w:cs="仿宋"/>
                <w:spacing w:val="-15"/>
                <w:sz w:val="21"/>
                <w:szCs w:val="21"/>
              </w:rPr>
            </w:pPr>
            <w:r>
              <w:rPr>
                <w:rFonts w:hint="eastAsia" w:ascii="仿宋" w:hAnsi="仿宋" w:eastAsia="仿宋" w:cs="仿宋"/>
                <w:spacing w:val="2"/>
                <w:sz w:val="21"/>
                <w:szCs w:val="21"/>
              </w:rPr>
              <w:t>1.开展健康</w:t>
            </w:r>
            <w:r>
              <w:rPr>
                <w:rFonts w:hint="eastAsia" w:ascii="仿宋" w:hAnsi="仿宋" w:eastAsia="仿宋" w:cs="仿宋"/>
                <w:spacing w:val="1"/>
                <w:sz w:val="21"/>
                <w:szCs w:val="21"/>
              </w:rPr>
              <w:t>生活方式主题</w:t>
            </w:r>
            <w:r>
              <w:rPr>
                <w:rFonts w:hint="eastAsia" w:ascii="仿宋" w:hAnsi="仿宋" w:eastAsia="仿宋" w:cs="仿宋"/>
                <w:spacing w:val="-19"/>
                <w:sz w:val="21"/>
                <w:szCs w:val="21"/>
              </w:rPr>
              <w:t>日</w:t>
            </w:r>
            <w:r>
              <w:rPr>
                <w:rFonts w:hint="eastAsia" w:ascii="仿宋" w:hAnsi="仿宋" w:eastAsia="仿宋" w:cs="仿宋"/>
                <w:spacing w:val="-15"/>
                <w:sz w:val="21"/>
                <w:szCs w:val="21"/>
              </w:rPr>
              <w:t xml:space="preserve"> (周 ) 主 题 宣 传 </w:t>
            </w:r>
          </w:p>
          <w:p w14:paraId="50D7CD3C">
            <w:pPr>
              <w:spacing w:before="55" w:line="239" w:lineRule="auto"/>
              <w:ind w:left="25" w:right="11" w:firstLine="7"/>
              <w:rPr>
                <w:rFonts w:hint="eastAsia" w:ascii="仿宋" w:hAnsi="仿宋" w:eastAsia="仿宋" w:cs="仿宋"/>
                <w:sz w:val="21"/>
                <w:szCs w:val="21"/>
              </w:rPr>
            </w:pPr>
            <w:r>
              <w:rPr>
                <w:rFonts w:hint="eastAsia" w:ascii="仿宋" w:hAnsi="仿宋" w:eastAsia="仿宋" w:cs="仿宋"/>
                <w:spacing w:val="-15"/>
                <w:sz w:val="21"/>
                <w:szCs w:val="21"/>
              </w:rPr>
              <w:t>( 2</w:t>
            </w:r>
            <w:r>
              <w:rPr>
                <w:rFonts w:hint="eastAsia" w:ascii="仿宋" w:hAnsi="仿宋" w:eastAsia="仿宋" w:cs="仿宋"/>
                <w:sz w:val="21"/>
                <w:szCs w:val="21"/>
              </w:rPr>
              <w:t xml:space="preserve"> </w:t>
            </w:r>
            <w:r>
              <w:rPr>
                <w:rFonts w:hint="eastAsia" w:ascii="仿宋" w:hAnsi="仿宋" w:eastAsia="仿宋" w:cs="仿宋"/>
                <w:spacing w:val="23"/>
                <w:sz w:val="21"/>
                <w:szCs w:val="21"/>
              </w:rPr>
              <w:t>分)。</w:t>
            </w:r>
          </w:p>
        </w:tc>
        <w:tc>
          <w:tcPr>
            <w:tcW w:w="6645" w:type="dxa"/>
            <w:gridSpan w:val="2"/>
            <w:tcBorders>
              <w:top w:val="single" w:color="000000" w:sz="2" w:space="0"/>
              <w:bottom w:val="single" w:color="000000" w:sz="2" w:space="0"/>
            </w:tcBorders>
            <w:noWrap w:val="0"/>
            <w:vAlign w:val="top"/>
          </w:tcPr>
          <w:p w14:paraId="20781F19">
            <w:pPr>
              <w:spacing w:before="57" w:line="222" w:lineRule="auto"/>
              <w:ind w:left="24"/>
              <w:rPr>
                <w:rFonts w:hint="eastAsia" w:ascii="仿宋" w:hAnsi="仿宋" w:eastAsia="仿宋" w:cs="仿宋"/>
                <w:sz w:val="21"/>
                <w:szCs w:val="21"/>
              </w:rPr>
            </w:pPr>
            <w:r>
              <w:rPr>
                <w:rFonts w:hint="eastAsia" w:ascii="仿宋" w:hAnsi="仿宋" w:eastAsia="仿宋" w:cs="仿宋"/>
                <w:spacing w:val="-5"/>
                <w:sz w:val="21"/>
                <w:szCs w:val="21"/>
              </w:rPr>
              <w:t>(</w:t>
            </w:r>
            <w:r>
              <w:rPr>
                <w:rFonts w:hint="eastAsia" w:ascii="仿宋" w:hAnsi="仿宋" w:eastAsia="仿宋" w:cs="仿宋"/>
                <w:spacing w:val="-3"/>
                <w:sz w:val="21"/>
                <w:szCs w:val="21"/>
              </w:rPr>
              <w:t>1)开展健康生活方式日宣传， 1 分；其余 0 分。</w:t>
            </w:r>
          </w:p>
          <w:p w14:paraId="346A6F53">
            <w:pPr>
              <w:spacing w:before="22" w:line="231" w:lineRule="auto"/>
              <w:ind w:left="30" w:right="4" w:hanging="6"/>
              <w:rPr>
                <w:rFonts w:hint="eastAsia" w:ascii="仿宋" w:hAnsi="仿宋" w:eastAsia="仿宋" w:cs="仿宋"/>
                <w:spacing w:val="-13"/>
                <w:sz w:val="21"/>
                <w:szCs w:val="21"/>
              </w:rPr>
            </w:pPr>
            <w:r>
              <w:rPr>
                <w:rFonts w:hint="eastAsia" w:ascii="仿宋" w:hAnsi="仿宋" w:eastAsia="仿宋" w:cs="仿宋"/>
                <w:spacing w:val="4"/>
                <w:sz w:val="21"/>
                <w:szCs w:val="21"/>
              </w:rPr>
              <w:t>(</w:t>
            </w:r>
            <w:r>
              <w:rPr>
                <w:rFonts w:hint="eastAsia" w:ascii="仿宋" w:hAnsi="仿宋" w:eastAsia="仿宋" w:cs="仿宋"/>
                <w:spacing w:val="3"/>
                <w:sz w:val="21"/>
                <w:szCs w:val="21"/>
              </w:rPr>
              <w:t>2</w:t>
            </w:r>
            <w:r>
              <w:rPr>
                <w:rFonts w:hint="eastAsia" w:ascii="仿宋" w:hAnsi="仿宋" w:eastAsia="仿宋" w:cs="仿宋"/>
                <w:spacing w:val="2"/>
                <w:sz w:val="21"/>
                <w:szCs w:val="21"/>
              </w:rPr>
              <w:t>)开展全民营养周、中国减盐周、世界爱牙日、世界骨质疏松日等“三减</w:t>
            </w:r>
            <w:r>
              <w:rPr>
                <w:rFonts w:hint="eastAsia" w:ascii="仿宋" w:hAnsi="仿宋" w:eastAsia="仿宋" w:cs="仿宋"/>
                <w:spacing w:val="-18"/>
                <w:sz w:val="21"/>
                <w:szCs w:val="21"/>
              </w:rPr>
              <w:t>三</w:t>
            </w:r>
            <w:r>
              <w:rPr>
                <w:rFonts w:hint="eastAsia" w:ascii="仿宋" w:hAnsi="仿宋" w:eastAsia="仿宋" w:cs="仿宋"/>
                <w:spacing w:val="-13"/>
                <w:sz w:val="21"/>
                <w:szCs w:val="21"/>
              </w:rPr>
              <w:t>健”相关内容的专项宣传， 1 分；其余 0 分。</w:t>
            </w:r>
          </w:p>
        </w:tc>
        <w:tc>
          <w:tcPr>
            <w:tcW w:w="1095" w:type="dxa"/>
            <w:tcBorders>
              <w:top w:val="single" w:color="000000" w:sz="2" w:space="0"/>
              <w:bottom w:val="single" w:color="000000" w:sz="2" w:space="0"/>
            </w:tcBorders>
            <w:noWrap w:val="0"/>
            <w:vAlign w:val="center"/>
          </w:tcPr>
          <w:p w14:paraId="30E8E582">
            <w:pPr>
              <w:spacing w:before="78" w:line="178" w:lineRule="auto"/>
              <w:jc w:val="center"/>
              <w:rPr>
                <w:rFonts w:hint="eastAsia" w:ascii="仿宋" w:hAnsi="仿宋" w:eastAsia="仿宋" w:cs="仿宋"/>
                <w:sz w:val="21"/>
                <w:szCs w:val="21"/>
              </w:rPr>
            </w:pPr>
            <w:r>
              <w:rPr>
                <w:rFonts w:hint="eastAsia" w:ascii="仿宋" w:hAnsi="仿宋" w:eastAsia="仿宋" w:cs="仿宋"/>
                <w:sz w:val="21"/>
                <w:szCs w:val="21"/>
              </w:rPr>
              <w:t>2</w:t>
            </w:r>
          </w:p>
        </w:tc>
        <w:tc>
          <w:tcPr>
            <w:tcW w:w="1020" w:type="dxa"/>
            <w:tcBorders>
              <w:top w:val="single" w:color="000000" w:sz="2" w:space="0"/>
              <w:bottom w:val="single" w:color="000000" w:sz="2" w:space="0"/>
            </w:tcBorders>
            <w:noWrap w:val="0"/>
            <w:vAlign w:val="center"/>
          </w:tcPr>
          <w:p w14:paraId="253378CB">
            <w:pPr>
              <w:keepNext w:val="0"/>
              <w:keepLines w:val="0"/>
              <w:pageBreakBefore w:val="0"/>
              <w:widowControl w:val="0"/>
              <w:kinsoku/>
              <w:wordWrap/>
              <w:overflowPunct/>
              <w:topLinePunct w:val="0"/>
              <w:autoSpaceDE/>
              <w:autoSpaceDN/>
              <w:bidi w:val="0"/>
              <w:adjustRightInd/>
              <w:snapToGrid/>
              <w:spacing w:line="178" w:lineRule="auto"/>
              <w:jc w:val="center"/>
              <w:textAlignment w:val="auto"/>
              <w:rPr>
                <w:rFonts w:hint="eastAsia" w:ascii="仿宋" w:hAnsi="仿宋" w:eastAsia="仿宋" w:cs="仿宋"/>
                <w:color w:val="auto"/>
                <w:spacing w:val="-11"/>
                <w:sz w:val="21"/>
                <w:szCs w:val="21"/>
                <w:lang w:eastAsia="zh-CN"/>
              </w:rPr>
            </w:pPr>
            <w:r>
              <w:rPr>
                <w:rFonts w:hint="eastAsia" w:ascii="仿宋" w:hAnsi="仿宋" w:eastAsia="仿宋" w:cs="仿宋"/>
                <w:color w:val="auto"/>
                <w:spacing w:val="-11"/>
                <w:sz w:val="21"/>
                <w:szCs w:val="21"/>
                <w:lang w:eastAsia="zh-CN"/>
              </w:rPr>
              <w:t>查阅宣传</w:t>
            </w:r>
          </w:p>
          <w:p w14:paraId="6023621B">
            <w:pPr>
              <w:keepNext w:val="0"/>
              <w:keepLines w:val="0"/>
              <w:pageBreakBefore w:val="0"/>
              <w:widowControl w:val="0"/>
              <w:kinsoku/>
              <w:wordWrap/>
              <w:overflowPunct/>
              <w:topLinePunct w:val="0"/>
              <w:autoSpaceDE/>
              <w:autoSpaceDN/>
              <w:bidi w:val="0"/>
              <w:adjustRightInd/>
              <w:snapToGrid/>
              <w:spacing w:line="178" w:lineRule="auto"/>
              <w:jc w:val="center"/>
              <w:textAlignment w:val="auto"/>
              <w:rPr>
                <w:rFonts w:hint="eastAsia" w:ascii="仿宋" w:hAnsi="仿宋" w:eastAsia="仿宋" w:cs="仿宋"/>
                <w:color w:val="auto"/>
                <w:sz w:val="21"/>
                <w:szCs w:val="21"/>
                <w:lang w:eastAsia="zh-CN"/>
              </w:rPr>
            </w:pPr>
            <w:r>
              <w:rPr>
                <w:rFonts w:hint="eastAsia" w:ascii="仿宋" w:hAnsi="仿宋" w:eastAsia="仿宋" w:cs="仿宋"/>
                <w:color w:val="auto"/>
                <w:spacing w:val="-11"/>
                <w:sz w:val="21"/>
                <w:szCs w:val="21"/>
                <w:lang w:eastAsia="zh-CN"/>
              </w:rPr>
              <w:t>支持性资料</w:t>
            </w:r>
          </w:p>
        </w:tc>
        <w:tc>
          <w:tcPr>
            <w:tcW w:w="1110" w:type="dxa"/>
            <w:tcBorders>
              <w:top w:val="single" w:color="000000" w:sz="2" w:space="0"/>
              <w:bottom w:val="single" w:color="000000" w:sz="2" w:space="0"/>
            </w:tcBorders>
            <w:noWrap w:val="0"/>
            <w:vAlign w:val="top"/>
          </w:tcPr>
          <w:p w14:paraId="4B2A516D">
            <w:pPr>
              <w:spacing w:before="78" w:line="178" w:lineRule="auto"/>
              <w:jc w:val="center"/>
              <w:rPr>
                <w:rFonts w:hint="eastAsia" w:ascii="仿宋" w:hAnsi="仿宋" w:eastAsia="仿宋" w:cs="仿宋"/>
                <w:color w:val="auto"/>
                <w:sz w:val="21"/>
                <w:szCs w:val="21"/>
                <w:lang w:eastAsia="zh-CN"/>
              </w:rPr>
            </w:pPr>
          </w:p>
          <w:p w14:paraId="77A44635">
            <w:pPr>
              <w:spacing w:before="78" w:line="178" w:lineRule="auto"/>
              <w:jc w:val="center"/>
              <w:rPr>
                <w:rFonts w:hint="eastAsia" w:ascii="仿宋" w:hAnsi="仿宋" w:eastAsia="仿宋" w:cs="仿宋"/>
                <w:color w:val="auto"/>
                <w:sz w:val="21"/>
                <w:szCs w:val="21"/>
                <w:lang w:eastAsia="zh-CN"/>
              </w:rPr>
            </w:pPr>
            <w:r>
              <w:rPr>
                <w:rFonts w:hint="eastAsia" w:ascii="仿宋" w:hAnsi="仿宋" w:eastAsia="仿宋" w:cs="仿宋"/>
                <w:color w:val="auto"/>
                <w:sz w:val="21"/>
                <w:szCs w:val="21"/>
                <w:lang w:eastAsia="zh-CN"/>
              </w:rPr>
              <w:t>区卫健委</w:t>
            </w:r>
          </w:p>
        </w:tc>
        <w:tc>
          <w:tcPr>
            <w:tcW w:w="1387" w:type="dxa"/>
            <w:gridSpan w:val="2"/>
            <w:tcBorders>
              <w:top w:val="single" w:color="000000" w:sz="2" w:space="0"/>
              <w:bottom w:val="single" w:color="000000" w:sz="2" w:space="0"/>
            </w:tcBorders>
            <w:noWrap w:val="0"/>
            <w:vAlign w:val="center"/>
          </w:tcPr>
          <w:p w14:paraId="0A1981F0">
            <w:pPr>
              <w:spacing w:before="78" w:line="178" w:lineRule="auto"/>
              <w:jc w:val="center"/>
              <w:rPr>
                <w:rFonts w:hint="eastAsia" w:ascii="仿宋" w:hAnsi="仿宋" w:eastAsia="仿宋" w:cs="仿宋"/>
                <w:color w:val="auto"/>
                <w:sz w:val="21"/>
                <w:szCs w:val="21"/>
                <w:lang w:eastAsia="zh-CN"/>
              </w:rPr>
            </w:pPr>
            <w:r>
              <w:rPr>
                <w:rFonts w:hint="eastAsia" w:ascii="仿宋" w:hAnsi="仿宋" w:eastAsia="仿宋" w:cs="仿宋"/>
                <w:spacing w:val="-6"/>
                <w:sz w:val="21"/>
                <w:szCs w:val="21"/>
                <w:lang w:eastAsia="zh-CN"/>
              </w:rPr>
              <w:t>区</w:t>
            </w:r>
            <w:r>
              <w:rPr>
                <w:rFonts w:hint="eastAsia" w:ascii="仿宋" w:hAnsi="仿宋" w:eastAsia="仿宋" w:cs="仿宋"/>
                <w:spacing w:val="-6"/>
                <w:sz w:val="21"/>
                <w:szCs w:val="21"/>
              </w:rPr>
              <w:t>疾控中心</w:t>
            </w:r>
            <w:r>
              <w:rPr>
                <w:rFonts w:hint="eastAsia" w:ascii="仿宋" w:hAnsi="仿宋" w:eastAsia="仿宋" w:cs="仿宋"/>
                <w:color w:val="auto"/>
                <w:sz w:val="21"/>
                <w:szCs w:val="21"/>
                <w:lang w:eastAsia="zh-CN"/>
              </w:rPr>
              <w:t>各医疗机构</w:t>
            </w:r>
          </w:p>
        </w:tc>
      </w:tr>
      <w:tr w14:paraId="586B22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3" w:hRule="atLeast"/>
        </w:trPr>
        <w:tc>
          <w:tcPr>
            <w:tcW w:w="915" w:type="dxa"/>
            <w:vMerge w:val="continue"/>
            <w:tcBorders>
              <w:top w:val="single" w:color="auto" w:sz="4" w:space="0"/>
              <w:bottom w:val="single" w:color="auto" w:sz="4" w:space="0"/>
            </w:tcBorders>
            <w:noWrap w:val="0"/>
            <w:vAlign w:val="top"/>
          </w:tcPr>
          <w:p w14:paraId="1EFCA69E">
            <w:pPr>
              <w:rPr>
                <w:rFonts w:hint="eastAsia" w:ascii="仿宋" w:hAnsi="仿宋" w:eastAsia="仿宋" w:cs="仿宋"/>
                <w:sz w:val="21"/>
                <w:szCs w:val="21"/>
              </w:rPr>
            </w:pPr>
          </w:p>
        </w:tc>
        <w:tc>
          <w:tcPr>
            <w:tcW w:w="1095" w:type="dxa"/>
            <w:vMerge w:val="continue"/>
            <w:tcBorders>
              <w:top w:val="single" w:color="auto" w:sz="4" w:space="0"/>
              <w:bottom w:val="single" w:color="auto" w:sz="4" w:space="0"/>
            </w:tcBorders>
            <w:noWrap w:val="0"/>
            <w:vAlign w:val="top"/>
          </w:tcPr>
          <w:p w14:paraId="71E81AB4">
            <w:pPr>
              <w:rPr>
                <w:rFonts w:hint="eastAsia" w:ascii="仿宋" w:hAnsi="仿宋" w:eastAsia="仿宋" w:cs="仿宋"/>
                <w:sz w:val="21"/>
                <w:szCs w:val="21"/>
              </w:rPr>
            </w:pPr>
          </w:p>
        </w:tc>
        <w:tc>
          <w:tcPr>
            <w:tcW w:w="2265" w:type="dxa"/>
            <w:tcBorders>
              <w:top w:val="single" w:color="000000" w:sz="2" w:space="0"/>
              <w:bottom w:val="single" w:color="000000" w:sz="2" w:space="0"/>
            </w:tcBorders>
            <w:noWrap w:val="0"/>
            <w:vAlign w:val="top"/>
          </w:tcPr>
          <w:p w14:paraId="1F191762">
            <w:pPr>
              <w:spacing w:before="59" w:line="234" w:lineRule="auto"/>
              <w:ind w:left="22" w:right="11" w:hanging="4"/>
              <w:rPr>
                <w:rFonts w:hint="eastAsia" w:ascii="仿宋" w:hAnsi="仿宋" w:eastAsia="仿宋" w:cs="仿宋"/>
                <w:sz w:val="21"/>
                <w:szCs w:val="21"/>
              </w:rPr>
            </w:pPr>
            <w:r>
              <w:rPr>
                <w:rFonts w:hint="eastAsia" w:ascii="仿宋" w:hAnsi="仿宋" w:eastAsia="仿宋" w:cs="仿宋"/>
                <w:spacing w:val="3"/>
                <w:sz w:val="21"/>
                <w:szCs w:val="21"/>
              </w:rPr>
              <w:t>2.利用传统媒体和新媒</w:t>
            </w:r>
            <w:r>
              <w:rPr>
                <w:rFonts w:hint="eastAsia" w:ascii="仿宋" w:hAnsi="仿宋" w:eastAsia="仿宋" w:cs="仿宋"/>
                <w:sz w:val="21"/>
                <w:szCs w:val="21"/>
              </w:rPr>
              <w:t>体</w:t>
            </w:r>
            <w:r>
              <w:rPr>
                <w:rFonts w:hint="eastAsia" w:ascii="仿宋" w:hAnsi="仿宋" w:eastAsia="仿宋" w:cs="仿宋"/>
                <w:spacing w:val="4"/>
                <w:sz w:val="21"/>
                <w:szCs w:val="21"/>
              </w:rPr>
              <w:t>开展健</w:t>
            </w:r>
            <w:r>
              <w:rPr>
                <w:rFonts w:hint="eastAsia" w:ascii="仿宋" w:hAnsi="仿宋" w:eastAsia="仿宋" w:cs="仿宋"/>
                <w:spacing w:val="3"/>
                <w:sz w:val="21"/>
                <w:szCs w:val="21"/>
              </w:rPr>
              <w:t>康</w:t>
            </w:r>
            <w:r>
              <w:rPr>
                <w:rFonts w:hint="eastAsia" w:ascii="仿宋" w:hAnsi="仿宋" w:eastAsia="仿宋" w:cs="仿宋"/>
                <w:spacing w:val="2"/>
                <w:sz w:val="21"/>
                <w:szCs w:val="21"/>
              </w:rPr>
              <w:t>生活方式的日常</w:t>
            </w:r>
            <w:r>
              <w:rPr>
                <w:rFonts w:hint="eastAsia" w:ascii="仿宋" w:hAnsi="仿宋" w:eastAsia="仿宋" w:cs="仿宋"/>
                <w:spacing w:val="20"/>
                <w:sz w:val="21"/>
                <w:szCs w:val="21"/>
              </w:rPr>
              <w:t>宣</w:t>
            </w:r>
            <w:r>
              <w:rPr>
                <w:rFonts w:hint="eastAsia" w:ascii="仿宋" w:hAnsi="仿宋" w:eastAsia="仿宋" w:cs="仿宋"/>
                <w:spacing w:val="16"/>
                <w:sz w:val="21"/>
                <w:szCs w:val="21"/>
              </w:rPr>
              <w:t>传(3分)。</w:t>
            </w:r>
          </w:p>
        </w:tc>
        <w:tc>
          <w:tcPr>
            <w:tcW w:w="6645" w:type="dxa"/>
            <w:gridSpan w:val="2"/>
            <w:tcBorders>
              <w:top w:val="single" w:color="000000" w:sz="2" w:space="0"/>
              <w:bottom w:val="single" w:color="000000" w:sz="2" w:space="0"/>
            </w:tcBorders>
            <w:noWrap w:val="0"/>
            <w:vAlign w:val="top"/>
          </w:tcPr>
          <w:p w14:paraId="1F5FBC02">
            <w:pPr>
              <w:spacing w:before="57" w:line="221" w:lineRule="auto"/>
              <w:ind w:left="24"/>
              <w:rPr>
                <w:rFonts w:hint="eastAsia" w:ascii="仿宋" w:hAnsi="仿宋" w:eastAsia="仿宋" w:cs="仿宋"/>
                <w:sz w:val="21"/>
                <w:szCs w:val="21"/>
              </w:rPr>
            </w:pPr>
            <w:r>
              <w:rPr>
                <w:rFonts w:hint="eastAsia" w:ascii="仿宋" w:hAnsi="仿宋" w:eastAsia="仿宋" w:cs="仿宋"/>
                <w:spacing w:val="-4"/>
                <w:sz w:val="21"/>
                <w:szCs w:val="21"/>
              </w:rPr>
              <w:t>(1)充分利用传</w:t>
            </w:r>
            <w:r>
              <w:rPr>
                <w:rFonts w:hint="eastAsia" w:ascii="仿宋" w:hAnsi="仿宋" w:eastAsia="仿宋" w:cs="仿宋"/>
                <w:spacing w:val="-3"/>
                <w:sz w:val="21"/>
                <w:szCs w:val="21"/>
              </w:rPr>
              <w:t>统</w:t>
            </w:r>
            <w:r>
              <w:rPr>
                <w:rFonts w:hint="eastAsia" w:ascii="仿宋" w:hAnsi="仿宋" w:eastAsia="仿宋" w:cs="仿宋"/>
                <w:spacing w:val="-2"/>
                <w:sz w:val="21"/>
                <w:szCs w:val="21"/>
              </w:rPr>
              <w:t>媒体和新媒体等宣传方式， 1 分；其余 0 分。</w:t>
            </w:r>
          </w:p>
          <w:p w14:paraId="65F55C79">
            <w:pPr>
              <w:spacing w:before="25" w:line="222" w:lineRule="auto"/>
              <w:ind w:left="24"/>
              <w:rPr>
                <w:rFonts w:hint="eastAsia" w:ascii="仿宋" w:hAnsi="仿宋" w:eastAsia="仿宋" w:cs="仿宋"/>
                <w:sz w:val="21"/>
                <w:szCs w:val="21"/>
              </w:rPr>
            </w:pPr>
            <w:r>
              <w:rPr>
                <w:rFonts w:hint="eastAsia" w:ascii="仿宋" w:hAnsi="仿宋" w:eastAsia="仿宋" w:cs="仿宋"/>
                <w:spacing w:val="-4"/>
                <w:sz w:val="21"/>
                <w:szCs w:val="21"/>
              </w:rPr>
              <w:t>(2)宣传内容覆盖</w:t>
            </w:r>
            <w:r>
              <w:rPr>
                <w:rFonts w:hint="eastAsia" w:ascii="仿宋" w:hAnsi="仿宋" w:eastAsia="仿宋" w:cs="仿宋"/>
                <w:spacing w:val="-3"/>
                <w:sz w:val="21"/>
                <w:szCs w:val="21"/>
              </w:rPr>
              <w:t>“</w:t>
            </w:r>
            <w:r>
              <w:rPr>
                <w:rFonts w:hint="eastAsia" w:ascii="仿宋" w:hAnsi="仿宋" w:eastAsia="仿宋" w:cs="仿宋"/>
                <w:spacing w:val="-2"/>
                <w:sz w:val="21"/>
                <w:szCs w:val="21"/>
              </w:rPr>
              <w:t>三减三健”各个方面， 1 分；其余 0 分。</w:t>
            </w:r>
          </w:p>
          <w:p w14:paraId="7D7CF079">
            <w:pPr>
              <w:spacing w:before="23" w:line="222" w:lineRule="auto"/>
              <w:ind w:left="24"/>
              <w:rPr>
                <w:rFonts w:hint="eastAsia" w:ascii="仿宋" w:hAnsi="仿宋" w:eastAsia="仿宋" w:cs="仿宋"/>
                <w:sz w:val="21"/>
                <w:szCs w:val="21"/>
              </w:rPr>
            </w:pPr>
            <w:r>
              <w:rPr>
                <w:rFonts w:hint="eastAsia" w:ascii="仿宋" w:hAnsi="仿宋" w:eastAsia="仿宋" w:cs="仿宋"/>
                <w:spacing w:val="-16"/>
                <w:sz w:val="21"/>
                <w:szCs w:val="21"/>
              </w:rPr>
              <w:t>(</w:t>
            </w:r>
            <w:r>
              <w:rPr>
                <w:rFonts w:hint="eastAsia" w:ascii="仿宋" w:hAnsi="仿宋" w:eastAsia="仿宋" w:cs="仿宋"/>
                <w:spacing w:val="-11"/>
                <w:sz w:val="21"/>
                <w:szCs w:val="21"/>
              </w:rPr>
              <w:t>3</w:t>
            </w:r>
            <w:r>
              <w:rPr>
                <w:rFonts w:hint="eastAsia" w:ascii="仿宋" w:hAnsi="仿宋" w:eastAsia="仿宋" w:cs="仿宋"/>
                <w:spacing w:val="-8"/>
                <w:sz w:val="21"/>
                <w:szCs w:val="21"/>
              </w:rPr>
              <w:t>)全年至少 6 次， 1 分；其余 0 分。</w:t>
            </w:r>
          </w:p>
        </w:tc>
        <w:tc>
          <w:tcPr>
            <w:tcW w:w="1095" w:type="dxa"/>
            <w:tcBorders>
              <w:top w:val="single" w:color="000000" w:sz="2" w:space="0"/>
              <w:bottom w:val="single" w:color="000000" w:sz="2" w:space="0"/>
            </w:tcBorders>
            <w:noWrap w:val="0"/>
            <w:vAlign w:val="center"/>
          </w:tcPr>
          <w:p w14:paraId="5E4310B2">
            <w:pPr>
              <w:spacing w:before="78" w:line="178" w:lineRule="auto"/>
              <w:jc w:val="center"/>
              <w:rPr>
                <w:rFonts w:hint="eastAsia" w:ascii="仿宋" w:hAnsi="仿宋" w:eastAsia="仿宋" w:cs="仿宋"/>
                <w:sz w:val="21"/>
                <w:szCs w:val="21"/>
              </w:rPr>
            </w:pPr>
            <w:r>
              <w:rPr>
                <w:rFonts w:hint="eastAsia" w:ascii="仿宋" w:hAnsi="仿宋" w:eastAsia="仿宋" w:cs="仿宋"/>
                <w:sz w:val="21"/>
                <w:szCs w:val="21"/>
              </w:rPr>
              <w:t>3</w:t>
            </w:r>
          </w:p>
        </w:tc>
        <w:tc>
          <w:tcPr>
            <w:tcW w:w="1020" w:type="dxa"/>
            <w:tcBorders>
              <w:top w:val="single" w:color="000000" w:sz="2" w:space="0"/>
              <w:bottom w:val="single" w:color="000000" w:sz="2" w:space="0"/>
            </w:tcBorders>
            <w:noWrap w:val="0"/>
            <w:vAlign w:val="center"/>
          </w:tcPr>
          <w:p w14:paraId="07D3F874">
            <w:pPr>
              <w:keepNext w:val="0"/>
              <w:keepLines w:val="0"/>
              <w:pageBreakBefore w:val="0"/>
              <w:widowControl w:val="0"/>
              <w:kinsoku/>
              <w:wordWrap/>
              <w:overflowPunct/>
              <w:topLinePunct w:val="0"/>
              <w:autoSpaceDE/>
              <w:autoSpaceDN/>
              <w:bidi w:val="0"/>
              <w:adjustRightInd/>
              <w:snapToGrid/>
              <w:spacing w:line="178" w:lineRule="auto"/>
              <w:jc w:val="center"/>
              <w:textAlignment w:val="auto"/>
              <w:rPr>
                <w:rFonts w:hint="eastAsia" w:ascii="仿宋" w:hAnsi="仿宋" w:eastAsia="仿宋" w:cs="仿宋"/>
                <w:color w:val="auto"/>
                <w:spacing w:val="-11"/>
                <w:sz w:val="21"/>
                <w:szCs w:val="21"/>
                <w:lang w:eastAsia="zh-CN"/>
              </w:rPr>
            </w:pPr>
            <w:r>
              <w:rPr>
                <w:rFonts w:hint="eastAsia" w:ascii="仿宋" w:hAnsi="仿宋" w:eastAsia="仿宋" w:cs="仿宋"/>
                <w:color w:val="auto"/>
                <w:spacing w:val="-11"/>
                <w:sz w:val="21"/>
                <w:szCs w:val="21"/>
                <w:lang w:eastAsia="zh-CN"/>
              </w:rPr>
              <w:t>查阅宣传</w:t>
            </w:r>
          </w:p>
          <w:p w14:paraId="29F28DD6">
            <w:pPr>
              <w:keepNext w:val="0"/>
              <w:keepLines w:val="0"/>
              <w:pageBreakBefore w:val="0"/>
              <w:widowControl w:val="0"/>
              <w:kinsoku/>
              <w:wordWrap/>
              <w:overflowPunct/>
              <w:topLinePunct w:val="0"/>
              <w:autoSpaceDE/>
              <w:autoSpaceDN/>
              <w:bidi w:val="0"/>
              <w:adjustRightInd/>
              <w:snapToGrid/>
              <w:spacing w:line="178" w:lineRule="auto"/>
              <w:jc w:val="center"/>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pacing w:val="-11"/>
                <w:sz w:val="21"/>
                <w:szCs w:val="21"/>
                <w:lang w:eastAsia="zh-CN"/>
              </w:rPr>
              <w:t>支持性资料</w:t>
            </w:r>
          </w:p>
        </w:tc>
        <w:tc>
          <w:tcPr>
            <w:tcW w:w="1110" w:type="dxa"/>
            <w:tcBorders>
              <w:top w:val="single" w:color="000000" w:sz="2" w:space="0"/>
              <w:bottom w:val="single" w:color="000000" w:sz="2" w:space="0"/>
            </w:tcBorders>
            <w:noWrap w:val="0"/>
            <w:vAlign w:val="top"/>
          </w:tcPr>
          <w:p w14:paraId="6A8207E8">
            <w:pPr>
              <w:keepNext w:val="0"/>
              <w:keepLines w:val="0"/>
              <w:pageBreakBefore w:val="0"/>
              <w:widowControl w:val="0"/>
              <w:kinsoku/>
              <w:wordWrap/>
              <w:overflowPunct/>
              <w:topLinePunct w:val="0"/>
              <w:autoSpaceDE/>
              <w:autoSpaceDN/>
              <w:bidi w:val="0"/>
              <w:adjustRightInd/>
              <w:snapToGrid/>
              <w:spacing w:line="178" w:lineRule="auto"/>
              <w:jc w:val="center"/>
              <w:textAlignment w:val="auto"/>
              <w:rPr>
                <w:rFonts w:hint="eastAsia" w:ascii="仿宋" w:hAnsi="仿宋" w:eastAsia="仿宋" w:cs="仿宋"/>
                <w:color w:val="auto"/>
                <w:sz w:val="21"/>
                <w:szCs w:val="21"/>
                <w:lang w:eastAsia="zh-CN"/>
              </w:rPr>
            </w:pPr>
            <w:r>
              <w:rPr>
                <w:rFonts w:hint="eastAsia" w:ascii="仿宋" w:hAnsi="仿宋" w:eastAsia="仿宋" w:cs="仿宋"/>
                <w:color w:val="auto"/>
                <w:sz w:val="21"/>
                <w:szCs w:val="21"/>
                <w:lang w:eastAsia="zh-CN"/>
              </w:rPr>
              <w:t>区委宣传部区卫健委</w:t>
            </w:r>
          </w:p>
          <w:p w14:paraId="33D98B5D">
            <w:pPr>
              <w:keepNext w:val="0"/>
              <w:keepLines w:val="0"/>
              <w:pageBreakBefore w:val="0"/>
              <w:widowControl w:val="0"/>
              <w:kinsoku/>
              <w:wordWrap/>
              <w:overflowPunct/>
              <w:topLinePunct w:val="0"/>
              <w:autoSpaceDE/>
              <w:autoSpaceDN/>
              <w:bidi w:val="0"/>
              <w:adjustRightInd/>
              <w:snapToGrid/>
              <w:spacing w:line="178" w:lineRule="auto"/>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区文旅局</w:t>
            </w:r>
          </w:p>
        </w:tc>
        <w:tc>
          <w:tcPr>
            <w:tcW w:w="1387" w:type="dxa"/>
            <w:gridSpan w:val="2"/>
            <w:tcBorders>
              <w:top w:val="single" w:color="000000" w:sz="2" w:space="0"/>
              <w:bottom w:val="single" w:color="000000" w:sz="2" w:space="0"/>
            </w:tcBorders>
            <w:noWrap w:val="0"/>
            <w:vAlign w:val="center"/>
          </w:tcPr>
          <w:p w14:paraId="017005C1">
            <w:pPr>
              <w:spacing w:before="78" w:line="178" w:lineRule="auto"/>
              <w:jc w:val="center"/>
              <w:rPr>
                <w:rFonts w:hint="eastAsia" w:ascii="仿宋" w:hAnsi="仿宋" w:eastAsia="仿宋" w:cs="仿宋"/>
                <w:color w:val="auto"/>
                <w:sz w:val="21"/>
                <w:szCs w:val="21"/>
              </w:rPr>
            </w:pPr>
            <w:r>
              <w:rPr>
                <w:rFonts w:hint="eastAsia" w:ascii="仿宋" w:hAnsi="仿宋" w:eastAsia="仿宋" w:cs="仿宋"/>
                <w:spacing w:val="-6"/>
                <w:sz w:val="21"/>
                <w:szCs w:val="21"/>
                <w:lang w:eastAsia="zh-CN"/>
              </w:rPr>
              <w:t>区</w:t>
            </w:r>
            <w:r>
              <w:rPr>
                <w:rFonts w:hint="eastAsia" w:ascii="仿宋" w:hAnsi="仿宋" w:eastAsia="仿宋" w:cs="仿宋"/>
                <w:spacing w:val="-6"/>
                <w:sz w:val="21"/>
                <w:szCs w:val="21"/>
              </w:rPr>
              <w:t>疾控中心</w:t>
            </w:r>
            <w:r>
              <w:rPr>
                <w:rFonts w:hint="eastAsia" w:ascii="仿宋" w:hAnsi="仿宋" w:eastAsia="仿宋" w:cs="仿宋"/>
                <w:color w:val="auto"/>
                <w:sz w:val="21"/>
                <w:szCs w:val="21"/>
                <w:lang w:eastAsia="zh-CN"/>
              </w:rPr>
              <w:t>各医疗机构</w:t>
            </w:r>
          </w:p>
        </w:tc>
      </w:tr>
      <w:tr w14:paraId="595D5E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16" w:hRule="atLeast"/>
        </w:trPr>
        <w:tc>
          <w:tcPr>
            <w:tcW w:w="915" w:type="dxa"/>
            <w:vMerge w:val="continue"/>
            <w:tcBorders>
              <w:top w:val="single" w:color="auto" w:sz="4" w:space="0"/>
              <w:bottom w:val="single" w:color="auto" w:sz="4" w:space="0"/>
            </w:tcBorders>
            <w:noWrap w:val="0"/>
            <w:vAlign w:val="top"/>
          </w:tcPr>
          <w:p w14:paraId="3968C5B5">
            <w:pPr>
              <w:rPr>
                <w:rFonts w:hint="eastAsia" w:ascii="仿宋" w:hAnsi="仿宋" w:eastAsia="仿宋" w:cs="仿宋"/>
                <w:sz w:val="21"/>
                <w:szCs w:val="21"/>
              </w:rPr>
            </w:pPr>
          </w:p>
        </w:tc>
        <w:tc>
          <w:tcPr>
            <w:tcW w:w="1095" w:type="dxa"/>
            <w:vMerge w:val="restart"/>
            <w:tcBorders>
              <w:top w:val="single" w:color="auto" w:sz="4" w:space="0"/>
              <w:bottom w:val="single" w:color="auto" w:sz="4" w:space="0"/>
            </w:tcBorders>
            <w:noWrap w:val="0"/>
            <w:vAlign w:val="top"/>
          </w:tcPr>
          <w:p w14:paraId="54A44A7B">
            <w:pPr>
              <w:spacing w:line="268" w:lineRule="auto"/>
              <w:rPr>
                <w:rFonts w:hint="eastAsia" w:ascii="仿宋" w:hAnsi="仿宋" w:eastAsia="仿宋" w:cs="仿宋"/>
                <w:sz w:val="21"/>
                <w:szCs w:val="21"/>
              </w:rPr>
            </w:pPr>
          </w:p>
          <w:p w14:paraId="6C017599">
            <w:pPr>
              <w:spacing w:line="268" w:lineRule="auto"/>
              <w:rPr>
                <w:rFonts w:hint="eastAsia" w:ascii="仿宋" w:hAnsi="仿宋" w:eastAsia="仿宋" w:cs="仿宋"/>
                <w:sz w:val="21"/>
                <w:szCs w:val="21"/>
              </w:rPr>
            </w:pPr>
          </w:p>
          <w:p w14:paraId="435B9D0A">
            <w:pPr>
              <w:spacing w:line="268" w:lineRule="auto"/>
              <w:rPr>
                <w:rFonts w:hint="eastAsia" w:ascii="仿宋" w:hAnsi="仿宋" w:eastAsia="仿宋" w:cs="仿宋"/>
                <w:sz w:val="21"/>
                <w:szCs w:val="21"/>
              </w:rPr>
            </w:pPr>
          </w:p>
          <w:p w14:paraId="38AA48CA">
            <w:pPr>
              <w:spacing w:line="269" w:lineRule="auto"/>
              <w:rPr>
                <w:rFonts w:hint="eastAsia" w:ascii="仿宋" w:hAnsi="仿宋" w:eastAsia="仿宋" w:cs="仿宋"/>
                <w:sz w:val="21"/>
                <w:szCs w:val="21"/>
              </w:rPr>
            </w:pPr>
          </w:p>
          <w:p w14:paraId="3477AE06">
            <w:pPr>
              <w:spacing w:before="78"/>
              <w:ind w:right="12"/>
              <w:rPr>
                <w:rFonts w:hint="eastAsia" w:ascii="仿宋" w:hAnsi="仿宋" w:eastAsia="仿宋" w:cs="仿宋"/>
                <w:sz w:val="21"/>
                <w:szCs w:val="21"/>
              </w:rPr>
            </w:pPr>
            <w:r>
              <w:rPr>
                <w:rFonts w:hint="eastAsia" w:ascii="仿宋" w:hAnsi="仿宋" w:eastAsia="仿宋" w:cs="仿宋"/>
                <w:spacing w:val="8"/>
                <w:sz w:val="21"/>
                <w:szCs w:val="21"/>
              </w:rPr>
              <w:t>(</w:t>
            </w:r>
            <w:r>
              <w:rPr>
                <w:rFonts w:hint="eastAsia" w:ascii="仿宋" w:hAnsi="仿宋" w:eastAsia="仿宋" w:cs="仿宋"/>
                <w:spacing w:val="6"/>
                <w:sz w:val="21"/>
                <w:szCs w:val="21"/>
              </w:rPr>
              <w:t>二) 开展专</w:t>
            </w:r>
            <w:r>
              <w:rPr>
                <w:rFonts w:hint="eastAsia" w:ascii="仿宋" w:hAnsi="仿宋" w:eastAsia="仿宋" w:cs="仿宋"/>
                <w:spacing w:val="-10"/>
                <w:sz w:val="21"/>
                <w:szCs w:val="21"/>
              </w:rPr>
              <w:t>项</w:t>
            </w:r>
            <w:r>
              <w:rPr>
                <w:rFonts w:hint="eastAsia" w:ascii="仿宋" w:hAnsi="仿宋" w:eastAsia="仿宋" w:cs="仿宋"/>
                <w:spacing w:val="-9"/>
                <w:sz w:val="21"/>
                <w:szCs w:val="21"/>
              </w:rPr>
              <w:t>活动。</w:t>
            </w:r>
          </w:p>
          <w:p w14:paraId="5981F017">
            <w:pPr>
              <w:spacing w:line="223" w:lineRule="auto"/>
              <w:rPr>
                <w:rFonts w:hint="eastAsia" w:ascii="仿宋" w:hAnsi="仿宋" w:eastAsia="仿宋" w:cs="仿宋"/>
                <w:sz w:val="21"/>
                <w:szCs w:val="21"/>
              </w:rPr>
            </w:pPr>
            <w:r>
              <w:rPr>
                <w:rFonts w:hint="eastAsia" w:ascii="仿宋" w:hAnsi="仿宋" w:eastAsia="仿宋" w:cs="仿宋"/>
                <w:spacing w:val="9"/>
                <w:sz w:val="21"/>
                <w:szCs w:val="21"/>
              </w:rPr>
              <w:t>(</w:t>
            </w:r>
            <w:r>
              <w:rPr>
                <w:rFonts w:hint="eastAsia" w:ascii="仿宋" w:hAnsi="仿宋" w:eastAsia="仿宋" w:cs="仿宋"/>
                <w:spacing w:val="6"/>
                <w:sz w:val="21"/>
                <w:szCs w:val="21"/>
              </w:rPr>
              <w:t>15分)</w:t>
            </w:r>
          </w:p>
        </w:tc>
        <w:tc>
          <w:tcPr>
            <w:tcW w:w="2265" w:type="dxa"/>
            <w:tcBorders>
              <w:top w:val="single" w:color="000000" w:sz="2" w:space="0"/>
              <w:bottom w:val="single" w:color="000000" w:sz="2" w:space="0"/>
            </w:tcBorders>
            <w:noWrap w:val="0"/>
            <w:vAlign w:val="top"/>
          </w:tcPr>
          <w:p w14:paraId="0A1E0FFA">
            <w:pPr>
              <w:spacing w:before="58" w:line="254" w:lineRule="auto"/>
              <w:ind w:left="32" w:right="11"/>
              <w:rPr>
                <w:rFonts w:hint="eastAsia" w:ascii="仿宋" w:hAnsi="仿宋" w:eastAsia="仿宋" w:cs="仿宋"/>
                <w:spacing w:val="2"/>
                <w:sz w:val="21"/>
                <w:szCs w:val="21"/>
              </w:rPr>
            </w:pPr>
          </w:p>
          <w:p w14:paraId="58344B2B">
            <w:pPr>
              <w:spacing w:before="58" w:line="254" w:lineRule="auto"/>
              <w:ind w:left="32" w:right="11"/>
              <w:rPr>
                <w:rFonts w:hint="eastAsia" w:ascii="仿宋" w:hAnsi="仿宋" w:eastAsia="仿宋" w:cs="仿宋"/>
                <w:spacing w:val="2"/>
                <w:sz w:val="21"/>
                <w:szCs w:val="21"/>
              </w:rPr>
            </w:pPr>
          </w:p>
          <w:p w14:paraId="090E505E">
            <w:pPr>
              <w:spacing w:before="58" w:line="254" w:lineRule="auto"/>
              <w:ind w:left="32" w:right="11"/>
              <w:rPr>
                <w:rFonts w:hint="eastAsia" w:ascii="仿宋" w:hAnsi="仿宋" w:eastAsia="仿宋" w:cs="仿宋"/>
                <w:spacing w:val="2"/>
                <w:sz w:val="21"/>
                <w:szCs w:val="21"/>
              </w:rPr>
            </w:pPr>
          </w:p>
          <w:p w14:paraId="15CE8F47">
            <w:pPr>
              <w:spacing w:before="58" w:line="254" w:lineRule="auto"/>
              <w:ind w:left="32" w:right="11"/>
              <w:rPr>
                <w:rFonts w:hint="eastAsia" w:ascii="仿宋" w:hAnsi="仿宋" w:eastAsia="仿宋" w:cs="仿宋"/>
                <w:sz w:val="21"/>
                <w:szCs w:val="21"/>
              </w:rPr>
            </w:pPr>
            <w:r>
              <w:rPr>
                <w:rFonts w:hint="eastAsia" w:ascii="仿宋" w:hAnsi="仿宋" w:eastAsia="仿宋" w:cs="仿宋"/>
                <w:spacing w:val="2"/>
                <w:sz w:val="21"/>
                <w:szCs w:val="21"/>
              </w:rPr>
              <w:t>1.适宜技术</w:t>
            </w:r>
            <w:r>
              <w:rPr>
                <w:rFonts w:hint="eastAsia" w:ascii="仿宋" w:hAnsi="仿宋" w:eastAsia="仿宋" w:cs="仿宋"/>
                <w:spacing w:val="1"/>
                <w:sz w:val="21"/>
                <w:szCs w:val="21"/>
              </w:rPr>
              <w:t>与工具的推广</w:t>
            </w:r>
            <w:r>
              <w:rPr>
                <w:rFonts w:hint="eastAsia" w:ascii="仿宋" w:hAnsi="仿宋" w:eastAsia="仿宋" w:cs="仿宋"/>
                <w:spacing w:val="6"/>
                <w:sz w:val="21"/>
                <w:szCs w:val="21"/>
              </w:rPr>
              <w:t>与</w:t>
            </w:r>
            <w:r>
              <w:rPr>
                <w:rFonts w:hint="eastAsia" w:ascii="仿宋" w:hAnsi="仿宋" w:eastAsia="仿宋" w:cs="仿宋"/>
                <w:spacing w:val="3"/>
                <w:sz w:val="21"/>
                <w:szCs w:val="21"/>
              </w:rPr>
              <w:t>评价(11分)</w:t>
            </w:r>
          </w:p>
        </w:tc>
        <w:tc>
          <w:tcPr>
            <w:tcW w:w="6645" w:type="dxa"/>
            <w:gridSpan w:val="2"/>
            <w:tcBorders>
              <w:top w:val="single" w:color="000000" w:sz="2" w:space="0"/>
              <w:bottom w:val="single" w:color="000000" w:sz="2" w:space="0"/>
            </w:tcBorders>
            <w:noWrap w:val="0"/>
            <w:vAlign w:val="top"/>
          </w:tcPr>
          <w:p w14:paraId="42FA5C89">
            <w:pPr>
              <w:tabs>
                <w:tab w:val="left" w:pos="143"/>
              </w:tabs>
              <w:spacing w:before="57" w:line="231" w:lineRule="auto"/>
              <w:ind w:left="24"/>
              <w:rPr>
                <w:rFonts w:hint="eastAsia" w:ascii="仿宋" w:hAnsi="仿宋" w:eastAsia="仿宋" w:cs="仿宋"/>
                <w:sz w:val="21"/>
                <w:szCs w:val="21"/>
              </w:rPr>
            </w:pPr>
            <w:r>
              <w:rPr>
                <w:rFonts w:hint="eastAsia" w:ascii="仿宋" w:hAnsi="仿宋" w:eastAsia="仿宋" w:cs="仿宋"/>
                <w:spacing w:val="2"/>
                <w:sz w:val="21"/>
                <w:szCs w:val="21"/>
              </w:rPr>
              <w:t>(1)推广使用健康“小三件” (</w:t>
            </w:r>
            <w:r>
              <w:rPr>
                <w:rFonts w:hint="eastAsia" w:ascii="仿宋" w:hAnsi="仿宋" w:eastAsia="仿宋" w:cs="仿宋"/>
                <w:spacing w:val="1"/>
                <w:sz w:val="21"/>
                <w:szCs w:val="21"/>
              </w:rPr>
              <w:t>限量盐勺、限量油壶和健康腰围尺) ，1 分。</w:t>
            </w:r>
          </w:p>
          <w:p w14:paraId="1FF308C0">
            <w:pPr>
              <w:tabs>
                <w:tab w:val="left" w:pos="143"/>
              </w:tabs>
              <w:spacing w:before="24" w:line="244" w:lineRule="auto"/>
              <w:ind w:left="24"/>
              <w:rPr>
                <w:rFonts w:hint="eastAsia" w:ascii="仿宋" w:hAnsi="仿宋" w:eastAsia="仿宋" w:cs="仿宋"/>
                <w:sz w:val="21"/>
                <w:szCs w:val="21"/>
              </w:rPr>
            </w:pPr>
            <w:r>
              <w:rPr>
                <w:rFonts w:hint="eastAsia" w:ascii="仿宋" w:hAnsi="仿宋" w:eastAsia="仿宋" w:cs="仿宋"/>
                <w:spacing w:val="1"/>
                <w:sz w:val="21"/>
                <w:szCs w:val="21"/>
              </w:rPr>
              <w:t>(2)食盐与食用油的摄入量低于本省平均水平 3%及以上,各 1 分，共 2 分。</w:t>
            </w:r>
            <w:r>
              <w:rPr>
                <w:rFonts w:hint="eastAsia" w:ascii="仿宋" w:hAnsi="仿宋" w:eastAsia="仿宋" w:cs="仿宋"/>
                <w:sz w:val="21"/>
                <w:szCs w:val="21"/>
              </w:rPr>
              <w:t xml:space="preserve"> </w:t>
            </w:r>
            <w:r>
              <w:rPr>
                <w:rFonts w:hint="eastAsia" w:ascii="仿宋" w:hAnsi="仿宋" w:eastAsia="仿宋" w:cs="仿宋"/>
                <w:b/>
                <w:bCs/>
                <w:spacing w:val="-16"/>
                <w:sz w:val="21"/>
                <w:szCs w:val="21"/>
              </w:rPr>
              <w:t>复审</w:t>
            </w:r>
            <w:r>
              <w:rPr>
                <w:rFonts w:hint="eastAsia" w:ascii="仿宋" w:hAnsi="仿宋" w:eastAsia="仿宋" w:cs="仿宋"/>
                <w:spacing w:val="-14"/>
                <w:sz w:val="21"/>
                <w:szCs w:val="21"/>
              </w:rPr>
              <w:t>：</w:t>
            </w:r>
            <w:r>
              <w:rPr>
                <w:rFonts w:hint="eastAsia" w:ascii="仿宋" w:hAnsi="仿宋" w:eastAsia="仿宋" w:cs="仿宋"/>
                <w:spacing w:val="-8"/>
                <w:sz w:val="21"/>
                <w:szCs w:val="21"/>
              </w:rPr>
              <w:t>食盐与食用油的摄入量 5 年下降 15%以上， 各 1 分，共 2 分；10%-15%，</w:t>
            </w:r>
            <w:r>
              <w:rPr>
                <w:rFonts w:hint="eastAsia" w:ascii="仿宋" w:hAnsi="仿宋" w:eastAsia="仿宋" w:cs="仿宋"/>
                <w:sz w:val="21"/>
                <w:szCs w:val="21"/>
              </w:rPr>
              <w:t xml:space="preserve"> </w:t>
            </w:r>
            <w:r>
              <w:rPr>
                <w:rFonts w:hint="eastAsia" w:ascii="仿宋" w:hAnsi="仿宋" w:eastAsia="仿宋" w:cs="仿宋"/>
                <w:spacing w:val="-24"/>
                <w:sz w:val="21"/>
                <w:szCs w:val="21"/>
              </w:rPr>
              <w:t>各</w:t>
            </w:r>
            <w:r>
              <w:rPr>
                <w:rFonts w:hint="eastAsia" w:ascii="仿宋" w:hAnsi="仿宋" w:eastAsia="仿宋" w:cs="仿宋"/>
                <w:spacing w:val="-14"/>
                <w:sz w:val="21"/>
                <w:szCs w:val="21"/>
              </w:rPr>
              <w:t xml:space="preserve"> </w:t>
            </w:r>
            <w:r>
              <w:rPr>
                <w:rFonts w:hint="eastAsia" w:ascii="仿宋" w:hAnsi="仿宋" w:eastAsia="仿宋" w:cs="仿宋"/>
                <w:spacing w:val="-12"/>
                <w:sz w:val="21"/>
                <w:szCs w:val="21"/>
              </w:rPr>
              <w:t>0.5 分，共 1 分；其余 0 分。</w:t>
            </w:r>
          </w:p>
          <w:p w14:paraId="0B226CE8">
            <w:pPr>
              <w:spacing w:before="24" w:line="221" w:lineRule="auto"/>
              <w:ind w:left="24"/>
              <w:rPr>
                <w:rFonts w:hint="eastAsia" w:ascii="仿宋" w:hAnsi="仿宋" w:eastAsia="仿宋" w:cs="仿宋"/>
                <w:sz w:val="21"/>
                <w:szCs w:val="21"/>
              </w:rPr>
            </w:pPr>
            <w:r>
              <w:rPr>
                <w:rFonts w:hint="eastAsia" w:ascii="仿宋" w:hAnsi="仿宋" w:eastAsia="仿宋" w:cs="仿宋"/>
                <w:spacing w:val="-4"/>
                <w:sz w:val="21"/>
                <w:szCs w:val="21"/>
              </w:rPr>
              <w:t>(3)辖</w:t>
            </w:r>
            <w:r>
              <w:rPr>
                <w:rFonts w:hint="eastAsia" w:ascii="仿宋" w:hAnsi="仿宋" w:eastAsia="仿宋" w:cs="仿宋"/>
                <w:spacing w:val="-3"/>
                <w:sz w:val="21"/>
                <w:szCs w:val="21"/>
              </w:rPr>
              <w:t>区</w:t>
            </w:r>
            <w:r>
              <w:rPr>
                <w:rFonts w:hint="eastAsia" w:ascii="仿宋" w:hAnsi="仿宋" w:eastAsia="仿宋" w:cs="仿宋"/>
                <w:spacing w:val="-2"/>
                <w:sz w:val="21"/>
                <w:szCs w:val="21"/>
              </w:rPr>
              <w:t>内儿童窝沟封闭服务覆盖率≥60%，3 分； 60%以下 0 分。</w:t>
            </w:r>
          </w:p>
          <w:p w14:paraId="42D0EBDA">
            <w:pPr>
              <w:spacing w:before="25" w:line="234" w:lineRule="auto"/>
              <w:ind w:right="64" w:firstLine="324" w:firstLineChars="200"/>
              <w:rPr>
                <w:rFonts w:hint="eastAsia" w:ascii="仿宋" w:hAnsi="仿宋" w:eastAsia="仿宋" w:cs="仿宋"/>
                <w:sz w:val="21"/>
                <w:szCs w:val="21"/>
              </w:rPr>
            </w:pPr>
            <w:r>
              <w:rPr>
                <w:rFonts w:hint="eastAsia" w:ascii="仿宋" w:hAnsi="仿宋" w:eastAsia="仿宋" w:cs="仿宋"/>
                <w:spacing w:val="-24"/>
                <w:sz w:val="21"/>
                <w:szCs w:val="21"/>
              </w:rPr>
              <w:t>辖</w:t>
            </w:r>
            <w:r>
              <w:rPr>
                <w:rFonts w:hint="eastAsia" w:ascii="仿宋" w:hAnsi="仿宋" w:eastAsia="仿宋" w:cs="仿宋"/>
                <w:spacing w:val="-12"/>
                <w:sz w:val="21"/>
                <w:szCs w:val="21"/>
              </w:rPr>
              <w:t>区 12 岁儿童患龋率&lt;25%，3 分；其余 0 分。</w:t>
            </w:r>
            <w:r>
              <w:rPr>
                <w:rFonts w:hint="eastAsia" w:ascii="仿宋" w:hAnsi="仿宋" w:eastAsia="仿宋" w:cs="仿宋"/>
                <w:sz w:val="21"/>
                <w:szCs w:val="21"/>
              </w:rPr>
              <w:t xml:space="preserve">                     </w:t>
            </w:r>
          </w:p>
          <w:p w14:paraId="7E5E5929">
            <w:pPr>
              <w:spacing w:before="25" w:line="234" w:lineRule="auto"/>
              <w:ind w:right="64"/>
              <w:rPr>
                <w:rFonts w:hint="eastAsia" w:ascii="仿宋" w:hAnsi="仿宋" w:eastAsia="仿宋" w:cs="仿宋"/>
                <w:sz w:val="21"/>
                <w:szCs w:val="21"/>
              </w:rPr>
            </w:pPr>
            <w:r>
              <w:rPr>
                <w:rFonts w:hint="eastAsia" w:ascii="仿宋" w:hAnsi="仿宋" w:eastAsia="仿宋" w:cs="仿宋"/>
                <w:spacing w:val="-6"/>
                <w:sz w:val="21"/>
                <w:szCs w:val="21"/>
              </w:rPr>
              <w:t>(4)将骨密度检测纳入常规体检</w:t>
            </w:r>
            <w:r>
              <w:rPr>
                <w:rFonts w:hint="eastAsia" w:ascii="仿宋" w:hAnsi="仿宋" w:eastAsia="仿宋" w:cs="仿宋"/>
                <w:spacing w:val="-6"/>
                <w:sz w:val="21"/>
                <w:szCs w:val="21"/>
                <w:lang w:eastAsia="zh-CN"/>
              </w:rPr>
              <w:t>，</w:t>
            </w:r>
            <w:r>
              <w:rPr>
                <w:rFonts w:hint="eastAsia" w:ascii="仿宋" w:hAnsi="仿宋" w:eastAsia="仿宋" w:cs="仿宋"/>
                <w:spacing w:val="-6"/>
                <w:sz w:val="21"/>
                <w:szCs w:val="21"/>
              </w:rPr>
              <w:t>逐年提高 50 岁及以上人群骨密度检测率</w:t>
            </w:r>
            <w:r>
              <w:rPr>
                <w:rFonts w:hint="eastAsia" w:ascii="仿宋" w:hAnsi="仿宋" w:eastAsia="仿宋" w:cs="仿宋"/>
                <w:spacing w:val="-6"/>
                <w:sz w:val="21"/>
                <w:szCs w:val="21"/>
                <w:lang w:eastAsia="zh-CN"/>
              </w:rPr>
              <w:t>，</w:t>
            </w:r>
            <w:r>
              <w:rPr>
                <w:rFonts w:hint="eastAsia" w:ascii="仿宋" w:hAnsi="仿宋" w:eastAsia="仿宋" w:cs="仿宋"/>
                <w:sz w:val="21"/>
                <w:szCs w:val="21"/>
              </w:rPr>
              <w:t xml:space="preserve">2 </w:t>
            </w:r>
            <w:r>
              <w:rPr>
                <w:rFonts w:hint="eastAsia" w:ascii="仿宋" w:hAnsi="仿宋" w:eastAsia="仿宋" w:cs="仿宋"/>
                <w:spacing w:val="-16"/>
                <w:sz w:val="21"/>
                <w:szCs w:val="21"/>
              </w:rPr>
              <w:t>分；其余 0 分</w:t>
            </w:r>
            <w:r>
              <w:rPr>
                <w:rFonts w:hint="eastAsia" w:ascii="仿宋" w:hAnsi="仿宋" w:eastAsia="仿宋" w:cs="仿宋"/>
                <w:spacing w:val="-15"/>
                <w:sz w:val="21"/>
                <w:szCs w:val="21"/>
              </w:rPr>
              <w:t>。</w:t>
            </w:r>
          </w:p>
        </w:tc>
        <w:tc>
          <w:tcPr>
            <w:tcW w:w="1095" w:type="dxa"/>
            <w:tcBorders>
              <w:top w:val="single" w:color="000000" w:sz="2" w:space="0"/>
              <w:bottom w:val="single" w:color="000000" w:sz="2" w:space="0"/>
            </w:tcBorders>
            <w:noWrap w:val="0"/>
            <w:vAlign w:val="center"/>
          </w:tcPr>
          <w:p w14:paraId="2CA6B8FD">
            <w:pPr>
              <w:spacing w:before="78" w:line="179" w:lineRule="auto"/>
              <w:jc w:val="center"/>
              <w:rPr>
                <w:rFonts w:hint="eastAsia" w:ascii="仿宋" w:hAnsi="仿宋" w:eastAsia="仿宋" w:cs="仿宋"/>
                <w:sz w:val="21"/>
                <w:szCs w:val="21"/>
              </w:rPr>
            </w:pPr>
            <w:r>
              <w:rPr>
                <w:rFonts w:hint="eastAsia" w:ascii="仿宋" w:hAnsi="仿宋" w:eastAsia="仿宋" w:cs="仿宋"/>
                <w:spacing w:val="-8"/>
                <w:sz w:val="21"/>
                <w:szCs w:val="21"/>
              </w:rPr>
              <w:t>1</w:t>
            </w:r>
            <w:r>
              <w:rPr>
                <w:rFonts w:hint="eastAsia" w:ascii="仿宋" w:hAnsi="仿宋" w:eastAsia="仿宋" w:cs="仿宋"/>
                <w:spacing w:val="-6"/>
                <w:sz w:val="21"/>
                <w:szCs w:val="21"/>
              </w:rPr>
              <w:t>1</w:t>
            </w:r>
          </w:p>
        </w:tc>
        <w:tc>
          <w:tcPr>
            <w:tcW w:w="1020" w:type="dxa"/>
            <w:tcBorders>
              <w:top w:val="single" w:color="000000" w:sz="2" w:space="0"/>
              <w:bottom w:val="single" w:color="000000" w:sz="2" w:space="0"/>
            </w:tcBorders>
            <w:noWrap w:val="0"/>
            <w:vAlign w:val="center"/>
          </w:tcPr>
          <w:p w14:paraId="68624E20">
            <w:pPr>
              <w:spacing w:before="24" w:line="221" w:lineRule="auto"/>
              <w:ind w:left="24"/>
              <w:rPr>
                <w:rFonts w:hint="eastAsia" w:ascii="仿宋" w:hAnsi="仿宋" w:eastAsia="仿宋" w:cs="仿宋"/>
                <w:color w:val="auto"/>
                <w:spacing w:val="-2"/>
                <w:sz w:val="21"/>
                <w:szCs w:val="21"/>
              </w:rPr>
            </w:pPr>
            <w:r>
              <w:rPr>
                <w:rFonts w:hint="eastAsia" w:ascii="仿宋" w:hAnsi="仿宋" w:eastAsia="仿宋" w:cs="仿宋"/>
                <w:color w:val="auto"/>
                <w:spacing w:val="-2"/>
                <w:sz w:val="21"/>
                <w:szCs w:val="21"/>
              </w:rPr>
              <w:t>查阅社会因素调查报告和相关资料。</w:t>
            </w:r>
          </w:p>
        </w:tc>
        <w:tc>
          <w:tcPr>
            <w:tcW w:w="1110" w:type="dxa"/>
            <w:tcBorders>
              <w:top w:val="single" w:color="000000" w:sz="2" w:space="0"/>
              <w:bottom w:val="single" w:color="000000" w:sz="2" w:space="0"/>
            </w:tcBorders>
            <w:noWrap w:val="0"/>
            <w:vAlign w:val="center"/>
          </w:tcPr>
          <w:p w14:paraId="6D0C8372">
            <w:pPr>
              <w:spacing w:before="24" w:line="221" w:lineRule="auto"/>
              <w:ind w:left="24"/>
              <w:jc w:val="center"/>
              <w:rPr>
                <w:rFonts w:hint="eastAsia" w:ascii="仿宋" w:hAnsi="仿宋" w:eastAsia="仿宋" w:cs="仿宋"/>
                <w:color w:val="auto"/>
                <w:spacing w:val="-2"/>
                <w:sz w:val="21"/>
                <w:szCs w:val="21"/>
                <w:lang w:eastAsia="zh-CN"/>
              </w:rPr>
            </w:pPr>
            <w:r>
              <w:rPr>
                <w:rFonts w:hint="eastAsia" w:ascii="仿宋" w:hAnsi="仿宋" w:eastAsia="仿宋" w:cs="仿宋"/>
                <w:color w:val="auto"/>
                <w:spacing w:val="-2"/>
                <w:sz w:val="21"/>
                <w:szCs w:val="21"/>
                <w:lang w:eastAsia="zh-CN"/>
              </w:rPr>
              <w:t>区教体局</w:t>
            </w:r>
          </w:p>
          <w:p w14:paraId="6D375D52">
            <w:pPr>
              <w:spacing w:before="24" w:line="221" w:lineRule="auto"/>
              <w:ind w:left="24"/>
              <w:jc w:val="center"/>
              <w:rPr>
                <w:rFonts w:hint="eastAsia" w:ascii="仿宋" w:hAnsi="仿宋" w:eastAsia="仿宋" w:cs="仿宋"/>
                <w:color w:val="auto"/>
                <w:spacing w:val="-2"/>
                <w:sz w:val="21"/>
                <w:szCs w:val="21"/>
              </w:rPr>
            </w:pPr>
            <w:r>
              <w:rPr>
                <w:rFonts w:hint="eastAsia" w:ascii="仿宋" w:hAnsi="仿宋" w:eastAsia="仿宋" w:cs="仿宋"/>
                <w:color w:val="auto"/>
                <w:spacing w:val="-2"/>
                <w:sz w:val="21"/>
                <w:szCs w:val="21"/>
                <w:lang w:eastAsia="zh-CN"/>
              </w:rPr>
              <w:t>区</w:t>
            </w:r>
            <w:r>
              <w:rPr>
                <w:rFonts w:hint="eastAsia" w:ascii="仿宋" w:hAnsi="仿宋" w:eastAsia="仿宋" w:cs="仿宋"/>
                <w:color w:val="auto"/>
                <w:spacing w:val="-2"/>
                <w:sz w:val="21"/>
                <w:szCs w:val="21"/>
              </w:rPr>
              <w:t>卫</w:t>
            </w:r>
            <w:r>
              <w:rPr>
                <w:rFonts w:hint="eastAsia" w:ascii="仿宋" w:hAnsi="仿宋" w:eastAsia="仿宋" w:cs="仿宋"/>
                <w:color w:val="auto"/>
                <w:spacing w:val="-2"/>
                <w:sz w:val="21"/>
                <w:szCs w:val="21"/>
                <w:lang w:eastAsia="zh-CN"/>
              </w:rPr>
              <w:t>健</w:t>
            </w:r>
            <w:r>
              <w:rPr>
                <w:rFonts w:hint="eastAsia" w:ascii="仿宋" w:hAnsi="仿宋" w:eastAsia="仿宋" w:cs="仿宋"/>
                <w:color w:val="auto"/>
                <w:spacing w:val="-2"/>
                <w:sz w:val="21"/>
                <w:szCs w:val="21"/>
              </w:rPr>
              <w:t>委</w:t>
            </w:r>
          </w:p>
          <w:p w14:paraId="3299A575">
            <w:pPr>
              <w:spacing w:before="24" w:line="221" w:lineRule="auto"/>
              <w:jc w:val="center"/>
              <w:rPr>
                <w:rFonts w:hint="eastAsia" w:ascii="仿宋" w:hAnsi="仿宋" w:eastAsia="仿宋" w:cs="仿宋"/>
                <w:color w:val="auto"/>
                <w:spacing w:val="-2"/>
                <w:sz w:val="21"/>
                <w:szCs w:val="21"/>
                <w:lang w:eastAsia="zh-CN"/>
              </w:rPr>
            </w:pPr>
          </w:p>
        </w:tc>
        <w:tc>
          <w:tcPr>
            <w:tcW w:w="1387" w:type="dxa"/>
            <w:gridSpan w:val="2"/>
            <w:tcBorders>
              <w:top w:val="single" w:color="000000" w:sz="2" w:space="0"/>
              <w:bottom w:val="single" w:color="000000" w:sz="2" w:space="0"/>
            </w:tcBorders>
            <w:noWrap w:val="0"/>
            <w:vAlign w:val="center"/>
          </w:tcPr>
          <w:p w14:paraId="537FBF4A">
            <w:pPr>
              <w:spacing w:before="24" w:line="221" w:lineRule="auto"/>
              <w:ind w:left="24"/>
              <w:jc w:val="center"/>
              <w:rPr>
                <w:rFonts w:hint="eastAsia" w:ascii="仿宋" w:hAnsi="仿宋" w:eastAsia="仿宋" w:cs="仿宋"/>
                <w:color w:val="auto"/>
                <w:spacing w:val="-2"/>
                <w:sz w:val="21"/>
                <w:szCs w:val="21"/>
                <w:lang w:eastAsia="zh-CN"/>
              </w:rPr>
            </w:pPr>
            <w:r>
              <w:rPr>
                <w:rFonts w:hint="eastAsia" w:ascii="仿宋" w:hAnsi="仿宋" w:eastAsia="仿宋" w:cs="仿宋"/>
                <w:spacing w:val="-6"/>
                <w:sz w:val="21"/>
                <w:szCs w:val="21"/>
                <w:lang w:eastAsia="zh-CN"/>
              </w:rPr>
              <w:t>区</w:t>
            </w:r>
            <w:r>
              <w:rPr>
                <w:rFonts w:hint="eastAsia" w:ascii="仿宋" w:hAnsi="仿宋" w:eastAsia="仿宋" w:cs="仿宋"/>
                <w:spacing w:val="-6"/>
                <w:sz w:val="21"/>
                <w:szCs w:val="21"/>
              </w:rPr>
              <w:t>疾控中心</w:t>
            </w:r>
          </w:p>
          <w:p w14:paraId="78C621D0">
            <w:pPr>
              <w:spacing w:before="24" w:line="221" w:lineRule="auto"/>
              <w:ind w:left="24"/>
              <w:jc w:val="center"/>
              <w:rPr>
                <w:rFonts w:hint="eastAsia" w:ascii="仿宋" w:hAnsi="仿宋" w:eastAsia="仿宋" w:cs="仿宋"/>
                <w:color w:val="auto"/>
                <w:spacing w:val="-2"/>
                <w:sz w:val="21"/>
                <w:szCs w:val="21"/>
              </w:rPr>
            </w:pPr>
            <w:r>
              <w:rPr>
                <w:rFonts w:hint="eastAsia" w:ascii="仿宋" w:hAnsi="仿宋" w:eastAsia="仿宋" w:cs="仿宋"/>
                <w:color w:val="auto"/>
                <w:spacing w:val="-2"/>
                <w:sz w:val="21"/>
                <w:szCs w:val="21"/>
              </w:rPr>
              <w:t>各医疗机构</w:t>
            </w:r>
          </w:p>
        </w:tc>
      </w:tr>
      <w:tr w14:paraId="350F9D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84" w:hRule="atLeast"/>
        </w:trPr>
        <w:tc>
          <w:tcPr>
            <w:tcW w:w="915" w:type="dxa"/>
            <w:vMerge w:val="continue"/>
            <w:tcBorders>
              <w:top w:val="single" w:color="auto" w:sz="4" w:space="0"/>
              <w:bottom w:val="single" w:color="auto" w:sz="4" w:space="0"/>
            </w:tcBorders>
            <w:noWrap w:val="0"/>
            <w:vAlign w:val="top"/>
          </w:tcPr>
          <w:p w14:paraId="5D00AB55">
            <w:pPr>
              <w:rPr>
                <w:rFonts w:hint="eastAsia" w:ascii="仿宋" w:hAnsi="仿宋" w:eastAsia="仿宋" w:cs="仿宋"/>
                <w:sz w:val="21"/>
                <w:szCs w:val="21"/>
              </w:rPr>
            </w:pPr>
          </w:p>
        </w:tc>
        <w:tc>
          <w:tcPr>
            <w:tcW w:w="1095" w:type="dxa"/>
            <w:vMerge w:val="continue"/>
            <w:tcBorders>
              <w:top w:val="single" w:color="auto" w:sz="4" w:space="0"/>
              <w:bottom w:val="single" w:color="auto" w:sz="4" w:space="0"/>
            </w:tcBorders>
            <w:noWrap w:val="0"/>
            <w:vAlign w:val="top"/>
          </w:tcPr>
          <w:p w14:paraId="2768C405">
            <w:pPr>
              <w:rPr>
                <w:rFonts w:hint="eastAsia" w:ascii="仿宋" w:hAnsi="仿宋" w:eastAsia="仿宋" w:cs="仿宋"/>
                <w:sz w:val="21"/>
                <w:szCs w:val="21"/>
              </w:rPr>
            </w:pPr>
          </w:p>
        </w:tc>
        <w:tc>
          <w:tcPr>
            <w:tcW w:w="2265" w:type="dxa"/>
            <w:tcBorders>
              <w:top w:val="single" w:color="000000" w:sz="2" w:space="0"/>
              <w:bottom w:val="single" w:color="000000" w:sz="2" w:space="0"/>
            </w:tcBorders>
            <w:noWrap w:val="0"/>
            <w:vAlign w:val="top"/>
          </w:tcPr>
          <w:p w14:paraId="1C6F2004">
            <w:pPr>
              <w:spacing w:before="53" w:line="255" w:lineRule="auto"/>
              <w:ind w:left="26" w:right="11" w:hanging="8"/>
              <w:rPr>
                <w:rFonts w:hint="eastAsia" w:ascii="仿宋" w:hAnsi="仿宋" w:eastAsia="仿宋" w:cs="仿宋"/>
                <w:spacing w:val="3"/>
                <w:sz w:val="21"/>
                <w:szCs w:val="21"/>
              </w:rPr>
            </w:pPr>
          </w:p>
          <w:p w14:paraId="74C01BBE">
            <w:pPr>
              <w:spacing w:before="53" w:line="255" w:lineRule="auto"/>
              <w:ind w:left="26" w:right="11" w:hanging="8"/>
              <w:rPr>
                <w:rFonts w:hint="eastAsia" w:ascii="仿宋" w:hAnsi="仿宋" w:eastAsia="仿宋" w:cs="仿宋"/>
                <w:sz w:val="21"/>
                <w:szCs w:val="21"/>
              </w:rPr>
            </w:pPr>
            <w:r>
              <w:rPr>
                <w:rFonts w:hint="eastAsia" w:ascii="仿宋" w:hAnsi="仿宋" w:eastAsia="仿宋" w:cs="仿宋"/>
                <w:spacing w:val="3"/>
                <w:sz w:val="21"/>
                <w:szCs w:val="21"/>
              </w:rPr>
              <w:t>2.健康生活方式指导员</w:t>
            </w:r>
            <w:r>
              <w:rPr>
                <w:rFonts w:hint="eastAsia" w:ascii="仿宋" w:hAnsi="仿宋" w:eastAsia="仿宋" w:cs="仿宋"/>
                <w:sz w:val="21"/>
                <w:szCs w:val="21"/>
              </w:rPr>
              <w:t>能</w:t>
            </w:r>
            <w:r>
              <w:rPr>
                <w:rFonts w:hint="eastAsia" w:ascii="仿宋" w:hAnsi="仿宋" w:eastAsia="仿宋" w:cs="仿宋"/>
                <w:spacing w:val="4"/>
                <w:sz w:val="21"/>
                <w:szCs w:val="21"/>
              </w:rPr>
              <w:t>力建设。(2分)</w:t>
            </w:r>
          </w:p>
        </w:tc>
        <w:tc>
          <w:tcPr>
            <w:tcW w:w="6645" w:type="dxa"/>
            <w:gridSpan w:val="2"/>
            <w:tcBorders>
              <w:top w:val="single" w:color="000000" w:sz="2" w:space="0"/>
              <w:bottom w:val="single" w:color="000000" w:sz="2" w:space="0"/>
            </w:tcBorders>
            <w:noWrap w:val="0"/>
            <w:vAlign w:val="top"/>
          </w:tcPr>
          <w:p w14:paraId="77DC62DE">
            <w:pPr>
              <w:spacing w:before="53"/>
              <w:ind w:left="25" w:right="5" w:hanging="1"/>
              <w:rPr>
                <w:rFonts w:hint="eastAsia" w:ascii="仿宋" w:hAnsi="仿宋" w:eastAsia="仿宋" w:cs="仿宋"/>
                <w:sz w:val="21"/>
                <w:szCs w:val="21"/>
              </w:rPr>
            </w:pPr>
            <w:r>
              <w:rPr>
                <w:rFonts w:hint="eastAsia" w:ascii="仿宋" w:hAnsi="仿宋" w:eastAsia="仿宋" w:cs="仿宋"/>
                <w:spacing w:val="-2"/>
                <w:sz w:val="21"/>
                <w:szCs w:val="21"/>
              </w:rPr>
              <w:t>(1)在健康社区的</w:t>
            </w:r>
            <w:r>
              <w:rPr>
                <w:rFonts w:hint="eastAsia" w:ascii="仿宋" w:hAnsi="仿宋" w:eastAsia="仿宋" w:cs="仿宋"/>
                <w:spacing w:val="-1"/>
                <w:sz w:val="21"/>
                <w:szCs w:val="21"/>
              </w:rPr>
              <w:t>社区工作者中至少有 1 名健康生活方式指导员，1 分；其</w:t>
            </w:r>
            <w:r>
              <w:rPr>
                <w:rFonts w:hint="eastAsia" w:ascii="仿宋" w:hAnsi="仿宋" w:eastAsia="仿宋" w:cs="仿宋"/>
                <w:spacing w:val="-25"/>
                <w:sz w:val="21"/>
                <w:szCs w:val="21"/>
              </w:rPr>
              <w:t>余</w:t>
            </w:r>
            <w:r>
              <w:rPr>
                <w:rFonts w:hint="eastAsia" w:ascii="仿宋" w:hAnsi="仿宋" w:eastAsia="仿宋" w:cs="仿宋"/>
                <w:spacing w:val="-24"/>
                <w:sz w:val="21"/>
                <w:szCs w:val="21"/>
              </w:rPr>
              <w:t xml:space="preserve"> 0 分。</w:t>
            </w:r>
          </w:p>
          <w:p w14:paraId="4FD5856C">
            <w:pPr>
              <w:spacing w:line="220" w:lineRule="auto"/>
              <w:ind w:left="36"/>
              <w:rPr>
                <w:rFonts w:hint="eastAsia" w:ascii="仿宋" w:hAnsi="仿宋" w:eastAsia="仿宋" w:cs="仿宋"/>
                <w:sz w:val="21"/>
                <w:szCs w:val="21"/>
              </w:rPr>
            </w:pPr>
            <w:r>
              <w:rPr>
                <w:rFonts w:hint="eastAsia" w:ascii="仿宋" w:hAnsi="仿宋" w:eastAsia="仿宋" w:cs="仿宋"/>
                <w:spacing w:val="-12"/>
                <w:sz w:val="21"/>
                <w:szCs w:val="21"/>
              </w:rPr>
              <w:t>复审：每年至少招募并培训 5 名健康生活方式指导员， 1 分，其余 0 分</w:t>
            </w:r>
            <w:r>
              <w:rPr>
                <w:rFonts w:hint="eastAsia" w:ascii="仿宋" w:hAnsi="仿宋" w:eastAsia="仿宋" w:cs="仿宋"/>
                <w:spacing w:val="-10"/>
                <w:sz w:val="21"/>
                <w:szCs w:val="21"/>
              </w:rPr>
              <w:t>。</w:t>
            </w:r>
          </w:p>
          <w:p w14:paraId="5E177C07">
            <w:pPr>
              <w:spacing w:before="25" w:line="232" w:lineRule="auto"/>
              <w:ind w:left="26" w:right="65" w:hanging="2"/>
              <w:rPr>
                <w:rFonts w:hint="eastAsia" w:ascii="仿宋" w:hAnsi="仿宋" w:eastAsia="仿宋" w:cs="仿宋"/>
                <w:sz w:val="21"/>
                <w:szCs w:val="21"/>
              </w:rPr>
            </w:pPr>
            <w:r>
              <w:rPr>
                <w:rFonts w:hint="eastAsia" w:ascii="仿宋" w:hAnsi="仿宋" w:eastAsia="仿宋" w:cs="仿宋"/>
                <w:spacing w:val="1"/>
                <w:sz w:val="21"/>
                <w:szCs w:val="21"/>
              </w:rPr>
              <w:t>(2)每年举办或者组织</w:t>
            </w:r>
            <w:r>
              <w:rPr>
                <w:rFonts w:hint="eastAsia" w:ascii="仿宋" w:hAnsi="仿宋" w:eastAsia="仿宋" w:cs="仿宋"/>
                <w:sz w:val="21"/>
                <w:szCs w:val="21"/>
              </w:rPr>
              <w:t xml:space="preserve">参加“三减三健”相关培训至少一次，1 分；其余 0 </w:t>
            </w:r>
            <w:r>
              <w:rPr>
                <w:rFonts w:hint="eastAsia" w:ascii="仿宋" w:hAnsi="仿宋" w:eastAsia="仿宋" w:cs="仿宋"/>
                <w:spacing w:val="-14"/>
                <w:sz w:val="21"/>
                <w:szCs w:val="21"/>
              </w:rPr>
              <w:t>分</w:t>
            </w:r>
            <w:r>
              <w:rPr>
                <w:rFonts w:hint="eastAsia" w:ascii="仿宋" w:hAnsi="仿宋" w:eastAsia="仿宋" w:cs="仿宋"/>
                <w:spacing w:val="-12"/>
                <w:sz w:val="21"/>
                <w:szCs w:val="21"/>
              </w:rPr>
              <w:t>。</w:t>
            </w:r>
          </w:p>
        </w:tc>
        <w:tc>
          <w:tcPr>
            <w:tcW w:w="1095" w:type="dxa"/>
            <w:tcBorders>
              <w:top w:val="single" w:color="000000" w:sz="2" w:space="0"/>
              <w:bottom w:val="single" w:color="000000" w:sz="2" w:space="0"/>
            </w:tcBorders>
            <w:noWrap w:val="0"/>
            <w:vAlign w:val="center"/>
          </w:tcPr>
          <w:p w14:paraId="4885B59D">
            <w:pPr>
              <w:spacing w:before="78" w:line="178" w:lineRule="auto"/>
              <w:jc w:val="center"/>
              <w:rPr>
                <w:rFonts w:hint="eastAsia" w:ascii="仿宋" w:hAnsi="仿宋" w:eastAsia="仿宋" w:cs="仿宋"/>
                <w:sz w:val="21"/>
                <w:szCs w:val="21"/>
              </w:rPr>
            </w:pPr>
            <w:r>
              <w:rPr>
                <w:rFonts w:hint="eastAsia" w:ascii="仿宋" w:hAnsi="仿宋" w:eastAsia="仿宋" w:cs="仿宋"/>
                <w:sz w:val="21"/>
                <w:szCs w:val="21"/>
              </w:rPr>
              <w:t>2</w:t>
            </w:r>
          </w:p>
        </w:tc>
        <w:tc>
          <w:tcPr>
            <w:tcW w:w="1020" w:type="dxa"/>
            <w:tcBorders>
              <w:top w:val="single" w:color="000000" w:sz="2" w:space="0"/>
              <w:bottom w:val="single" w:color="000000" w:sz="2" w:space="0"/>
            </w:tcBorders>
            <w:noWrap w:val="0"/>
            <w:vAlign w:val="center"/>
          </w:tcPr>
          <w:p w14:paraId="6D7B3450">
            <w:pPr>
              <w:tabs>
                <w:tab w:val="left" w:pos="143"/>
              </w:tabs>
              <w:spacing w:before="54" w:line="241" w:lineRule="auto"/>
              <w:ind w:left="25" w:hanging="1"/>
              <w:rPr>
                <w:rFonts w:hint="eastAsia" w:ascii="仿宋" w:hAnsi="仿宋" w:eastAsia="仿宋" w:cs="仿宋"/>
                <w:sz w:val="21"/>
                <w:szCs w:val="21"/>
              </w:rPr>
            </w:pPr>
            <w:r>
              <w:rPr>
                <w:rFonts w:hint="eastAsia" w:ascii="仿宋" w:hAnsi="仿宋" w:eastAsia="仿宋" w:cs="仿宋"/>
                <w:sz w:val="21"/>
                <w:szCs w:val="21"/>
              </w:rPr>
              <w:t>查阅资料</w:t>
            </w:r>
          </w:p>
        </w:tc>
        <w:tc>
          <w:tcPr>
            <w:tcW w:w="1110" w:type="dxa"/>
            <w:tcBorders>
              <w:top w:val="single" w:color="000000" w:sz="2" w:space="0"/>
              <w:bottom w:val="single" w:color="000000" w:sz="2" w:space="0"/>
            </w:tcBorders>
            <w:noWrap w:val="0"/>
            <w:vAlign w:val="center"/>
          </w:tcPr>
          <w:p w14:paraId="25190FB6">
            <w:pPr>
              <w:tabs>
                <w:tab w:val="left" w:pos="143"/>
              </w:tabs>
              <w:spacing w:before="54" w:line="241" w:lineRule="auto"/>
              <w:ind w:left="25" w:hanging="1"/>
              <w:jc w:val="center"/>
              <w:rPr>
                <w:rFonts w:hint="eastAsia" w:ascii="仿宋" w:hAnsi="仿宋" w:eastAsia="仿宋" w:cs="仿宋"/>
                <w:sz w:val="21"/>
                <w:szCs w:val="21"/>
              </w:rPr>
            </w:pPr>
            <w:r>
              <w:rPr>
                <w:rFonts w:hint="eastAsia" w:ascii="仿宋" w:hAnsi="仿宋" w:eastAsia="仿宋" w:cs="仿宋"/>
                <w:color w:val="auto"/>
                <w:spacing w:val="-2"/>
                <w:sz w:val="21"/>
                <w:szCs w:val="21"/>
                <w:lang w:eastAsia="zh-CN"/>
              </w:rPr>
              <w:t>区</w:t>
            </w:r>
            <w:r>
              <w:rPr>
                <w:rFonts w:hint="eastAsia" w:ascii="仿宋" w:hAnsi="仿宋" w:eastAsia="仿宋" w:cs="仿宋"/>
                <w:color w:val="auto"/>
                <w:spacing w:val="-2"/>
                <w:sz w:val="21"/>
                <w:szCs w:val="21"/>
              </w:rPr>
              <w:t>卫</w:t>
            </w:r>
            <w:r>
              <w:rPr>
                <w:rFonts w:hint="eastAsia" w:ascii="仿宋" w:hAnsi="仿宋" w:eastAsia="仿宋" w:cs="仿宋"/>
                <w:color w:val="auto"/>
                <w:spacing w:val="-2"/>
                <w:sz w:val="21"/>
                <w:szCs w:val="21"/>
                <w:lang w:eastAsia="zh-CN"/>
              </w:rPr>
              <w:t>健</w:t>
            </w:r>
            <w:r>
              <w:rPr>
                <w:rFonts w:hint="eastAsia" w:ascii="仿宋" w:hAnsi="仿宋" w:eastAsia="仿宋" w:cs="仿宋"/>
                <w:color w:val="auto"/>
                <w:spacing w:val="-2"/>
                <w:sz w:val="21"/>
                <w:szCs w:val="21"/>
              </w:rPr>
              <w:t>委</w:t>
            </w:r>
          </w:p>
        </w:tc>
        <w:tc>
          <w:tcPr>
            <w:tcW w:w="1387" w:type="dxa"/>
            <w:gridSpan w:val="2"/>
            <w:tcBorders>
              <w:top w:val="single" w:color="000000" w:sz="2" w:space="0"/>
              <w:bottom w:val="single" w:color="000000" w:sz="2" w:space="0"/>
            </w:tcBorders>
            <w:noWrap w:val="0"/>
            <w:vAlign w:val="top"/>
          </w:tcPr>
          <w:p w14:paraId="57CEF661">
            <w:pPr>
              <w:tabs>
                <w:tab w:val="left" w:pos="143"/>
              </w:tabs>
              <w:spacing w:before="54" w:line="241" w:lineRule="auto"/>
              <w:ind w:left="25" w:hanging="1"/>
              <w:jc w:val="center"/>
              <w:rPr>
                <w:rFonts w:hint="eastAsia" w:ascii="仿宋" w:hAnsi="仿宋" w:eastAsia="仿宋" w:cs="仿宋"/>
                <w:sz w:val="21"/>
                <w:szCs w:val="21"/>
              </w:rPr>
            </w:pPr>
          </w:p>
          <w:p w14:paraId="3A75F72E">
            <w:pPr>
              <w:tabs>
                <w:tab w:val="left" w:pos="143"/>
              </w:tabs>
              <w:spacing w:before="54" w:line="241" w:lineRule="auto"/>
              <w:ind w:left="25" w:hanging="1"/>
              <w:jc w:val="center"/>
              <w:rPr>
                <w:rFonts w:hint="eastAsia" w:ascii="仿宋" w:hAnsi="仿宋" w:eastAsia="仿宋" w:cs="仿宋"/>
                <w:sz w:val="21"/>
                <w:szCs w:val="21"/>
              </w:rPr>
            </w:pPr>
            <w:r>
              <w:rPr>
                <w:rFonts w:hint="eastAsia" w:ascii="仿宋" w:hAnsi="仿宋" w:eastAsia="仿宋" w:cs="仿宋"/>
                <w:sz w:val="21"/>
                <w:szCs w:val="21"/>
              </w:rPr>
              <w:t>各</w:t>
            </w:r>
            <w:r>
              <w:rPr>
                <w:rFonts w:hint="eastAsia" w:ascii="仿宋" w:hAnsi="仿宋" w:eastAsia="仿宋" w:cs="仿宋"/>
                <w:sz w:val="21"/>
                <w:szCs w:val="21"/>
                <w:lang w:eastAsia="zh-CN"/>
              </w:rPr>
              <w:t>部门、</w:t>
            </w:r>
            <w:r>
              <w:rPr>
                <w:rFonts w:hint="eastAsia" w:ascii="仿宋" w:hAnsi="仿宋" w:eastAsia="仿宋" w:cs="仿宋"/>
                <w:sz w:val="21"/>
                <w:szCs w:val="21"/>
              </w:rPr>
              <w:t>乡镇及街道</w:t>
            </w:r>
          </w:p>
        </w:tc>
      </w:tr>
      <w:tr w14:paraId="6A1B95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915" w:type="dxa"/>
            <w:vMerge w:val="continue"/>
            <w:tcBorders>
              <w:top w:val="single" w:color="auto" w:sz="4" w:space="0"/>
              <w:bottom w:val="single" w:color="auto" w:sz="4" w:space="0"/>
            </w:tcBorders>
            <w:noWrap w:val="0"/>
            <w:vAlign w:val="top"/>
          </w:tcPr>
          <w:p w14:paraId="1C16D348">
            <w:pPr>
              <w:rPr>
                <w:rFonts w:hint="eastAsia" w:ascii="仿宋" w:hAnsi="仿宋" w:eastAsia="仿宋" w:cs="仿宋"/>
                <w:sz w:val="21"/>
                <w:szCs w:val="21"/>
              </w:rPr>
            </w:pPr>
          </w:p>
        </w:tc>
        <w:tc>
          <w:tcPr>
            <w:tcW w:w="1095" w:type="dxa"/>
            <w:vMerge w:val="continue"/>
            <w:tcBorders>
              <w:top w:val="single" w:color="auto" w:sz="4" w:space="0"/>
              <w:bottom w:val="single" w:color="auto" w:sz="4" w:space="0"/>
            </w:tcBorders>
            <w:noWrap w:val="0"/>
            <w:vAlign w:val="top"/>
          </w:tcPr>
          <w:p w14:paraId="325F76F8">
            <w:pPr>
              <w:rPr>
                <w:rFonts w:hint="eastAsia" w:ascii="仿宋" w:hAnsi="仿宋" w:eastAsia="仿宋" w:cs="仿宋"/>
                <w:sz w:val="21"/>
                <w:szCs w:val="21"/>
              </w:rPr>
            </w:pPr>
          </w:p>
        </w:tc>
        <w:tc>
          <w:tcPr>
            <w:tcW w:w="2265" w:type="dxa"/>
            <w:tcBorders>
              <w:top w:val="single" w:color="000000" w:sz="2" w:space="0"/>
              <w:bottom w:val="single" w:color="000000" w:sz="2" w:space="0"/>
            </w:tcBorders>
            <w:noWrap w:val="0"/>
            <w:vAlign w:val="top"/>
          </w:tcPr>
          <w:p w14:paraId="24145F2C">
            <w:pPr>
              <w:spacing w:before="54" w:line="232" w:lineRule="auto"/>
              <w:ind w:left="26" w:right="11" w:hanging="6"/>
              <w:rPr>
                <w:rFonts w:hint="eastAsia" w:ascii="仿宋" w:hAnsi="仿宋" w:eastAsia="仿宋" w:cs="仿宋"/>
                <w:sz w:val="21"/>
                <w:szCs w:val="21"/>
              </w:rPr>
            </w:pPr>
            <w:r>
              <w:rPr>
                <w:rFonts w:hint="eastAsia" w:ascii="仿宋" w:hAnsi="仿宋" w:eastAsia="仿宋" w:cs="仿宋"/>
                <w:spacing w:val="4"/>
                <w:sz w:val="21"/>
                <w:szCs w:val="21"/>
              </w:rPr>
              <w:t>3.健</w:t>
            </w:r>
            <w:r>
              <w:rPr>
                <w:rFonts w:hint="eastAsia" w:ascii="仿宋" w:hAnsi="仿宋" w:eastAsia="仿宋" w:cs="仿宋"/>
                <w:spacing w:val="3"/>
                <w:sz w:val="21"/>
                <w:szCs w:val="21"/>
              </w:rPr>
              <w:t>康</w:t>
            </w:r>
            <w:r>
              <w:rPr>
                <w:rFonts w:hint="eastAsia" w:ascii="仿宋" w:hAnsi="仿宋" w:eastAsia="仿宋" w:cs="仿宋"/>
                <w:spacing w:val="2"/>
                <w:sz w:val="21"/>
                <w:szCs w:val="21"/>
              </w:rPr>
              <w:t>生活方式指导员的</w:t>
            </w:r>
            <w:r>
              <w:rPr>
                <w:rFonts w:hint="eastAsia" w:ascii="仿宋" w:hAnsi="仿宋" w:eastAsia="仿宋" w:cs="仿宋"/>
                <w:spacing w:val="6"/>
                <w:sz w:val="21"/>
                <w:szCs w:val="21"/>
              </w:rPr>
              <w:t>五</w:t>
            </w:r>
            <w:r>
              <w:rPr>
                <w:rFonts w:hint="eastAsia" w:ascii="仿宋" w:hAnsi="仿宋" w:eastAsia="仿宋" w:cs="仿宋"/>
                <w:spacing w:val="5"/>
                <w:sz w:val="21"/>
                <w:szCs w:val="21"/>
              </w:rPr>
              <w:t>进</w:t>
            </w:r>
            <w:r>
              <w:rPr>
                <w:rFonts w:hint="eastAsia" w:ascii="仿宋" w:hAnsi="仿宋" w:eastAsia="仿宋" w:cs="仿宋"/>
                <w:spacing w:val="3"/>
                <w:sz w:val="21"/>
                <w:szCs w:val="21"/>
              </w:rPr>
              <w:t>活动。(2分)</w:t>
            </w:r>
          </w:p>
        </w:tc>
        <w:tc>
          <w:tcPr>
            <w:tcW w:w="6645" w:type="dxa"/>
            <w:gridSpan w:val="2"/>
            <w:tcBorders>
              <w:top w:val="single" w:color="000000" w:sz="2" w:space="0"/>
              <w:bottom w:val="single" w:color="000000" w:sz="2" w:space="0"/>
            </w:tcBorders>
            <w:noWrap w:val="0"/>
            <w:vAlign w:val="top"/>
          </w:tcPr>
          <w:p w14:paraId="6DBAA550">
            <w:pPr>
              <w:spacing w:before="54" w:line="221" w:lineRule="auto"/>
              <w:ind w:left="24"/>
              <w:rPr>
                <w:rFonts w:hint="eastAsia" w:ascii="仿宋" w:hAnsi="仿宋" w:eastAsia="仿宋" w:cs="仿宋"/>
                <w:sz w:val="21"/>
                <w:szCs w:val="21"/>
              </w:rPr>
            </w:pPr>
            <w:r>
              <w:rPr>
                <w:rFonts w:hint="eastAsia" w:ascii="仿宋" w:hAnsi="仿宋" w:eastAsia="仿宋" w:cs="仿宋"/>
                <w:spacing w:val="2"/>
                <w:sz w:val="21"/>
                <w:szCs w:val="21"/>
              </w:rPr>
              <w:t>(1)覆盖家</w:t>
            </w:r>
            <w:r>
              <w:rPr>
                <w:rFonts w:hint="eastAsia" w:ascii="仿宋" w:hAnsi="仿宋" w:eastAsia="仿宋" w:cs="仿宋"/>
                <w:spacing w:val="1"/>
                <w:sz w:val="21"/>
                <w:szCs w:val="21"/>
              </w:rPr>
              <w:t>庭、社区、学校、单位、医院等五类场所，  1 分。</w:t>
            </w:r>
          </w:p>
          <w:p w14:paraId="1D5E8B90">
            <w:pPr>
              <w:spacing w:before="25" w:line="222" w:lineRule="auto"/>
              <w:ind w:left="24"/>
              <w:rPr>
                <w:rFonts w:hint="eastAsia" w:ascii="仿宋" w:hAnsi="仿宋" w:eastAsia="仿宋" w:cs="仿宋"/>
                <w:sz w:val="21"/>
                <w:szCs w:val="21"/>
              </w:rPr>
            </w:pPr>
            <w:r>
              <w:rPr>
                <w:rFonts w:hint="eastAsia" w:ascii="仿宋" w:hAnsi="仿宋" w:eastAsia="仿宋" w:cs="仿宋"/>
                <w:spacing w:val="-12"/>
                <w:sz w:val="21"/>
                <w:szCs w:val="21"/>
              </w:rPr>
              <w:t>(</w:t>
            </w:r>
            <w:r>
              <w:rPr>
                <w:rFonts w:hint="eastAsia" w:ascii="仿宋" w:hAnsi="仿宋" w:eastAsia="仿宋" w:cs="仿宋"/>
                <w:spacing w:val="-11"/>
                <w:sz w:val="21"/>
                <w:szCs w:val="21"/>
              </w:rPr>
              <w:t>2</w:t>
            </w:r>
            <w:r>
              <w:rPr>
                <w:rFonts w:hint="eastAsia" w:ascii="仿宋" w:hAnsi="仿宋" w:eastAsia="仿宋" w:cs="仿宋"/>
                <w:spacing w:val="-6"/>
                <w:sz w:val="21"/>
                <w:szCs w:val="21"/>
              </w:rPr>
              <w:t>)每年至少开展 2 项特色现场活动， 1 分；其余 0 分。</w:t>
            </w:r>
          </w:p>
        </w:tc>
        <w:tc>
          <w:tcPr>
            <w:tcW w:w="1095" w:type="dxa"/>
            <w:tcBorders>
              <w:top w:val="single" w:color="000000" w:sz="2" w:space="0"/>
              <w:bottom w:val="single" w:color="000000" w:sz="2" w:space="0"/>
            </w:tcBorders>
            <w:noWrap w:val="0"/>
            <w:vAlign w:val="top"/>
          </w:tcPr>
          <w:p w14:paraId="64977AB0">
            <w:pPr>
              <w:spacing w:before="255" w:line="178" w:lineRule="auto"/>
              <w:jc w:val="center"/>
              <w:rPr>
                <w:rFonts w:hint="eastAsia" w:ascii="仿宋" w:hAnsi="仿宋" w:eastAsia="仿宋" w:cs="仿宋"/>
                <w:sz w:val="21"/>
                <w:szCs w:val="21"/>
              </w:rPr>
            </w:pPr>
            <w:r>
              <w:rPr>
                <w:rFonts w:hint="eastAsia" w:ascii="仿宋" w:hAnsi="仿宋" w:eastAsia="仿宋" w:cs="仿宋"/>
                <w:sz w:val="21"/>
                <w:szCs w:val="21"/>
              </w:rPr>
              <w:t>2</w:t>
            </w:r>
          </w:p>
        </w:tc>
        <w:tc>
          <w:tcPr>
            <w:tcW w:w="1020" w:type="dxa"/>
            <w:tcBorders>
              <w:top w:val="single" w:color="000000" w:sz="2" w:space="0"/>
              <w:bottom w:val="single" w:color="000000" w:sz="2" w:space="0"/>
            </w:tcBorders>
            <w:noWrap w:val="0"/>
            <w:vAlign w:val="center"/>
          </w:tcPr>
          <w:p w14:paraId="24504DC2">
            <w:pPr>
              <w:tabs>
                <w:tab w:val="left" w:pos="143"/>
              </w:tabs>
              <w:spacing w:before="54" w:line="241" w:lineRule="auto"/>
              <w:ind w:left="25" w:hanging="1"/>
              <w:jc w:val="center"/>
              <w:rPr>
                <w:rFonts w:hint="eastAsia" w:ascii="仿宋" w:hAnsi="仿宋" w:eastAsia="仿宋" w:cs="仿宋"/>
                <w:sz w:val="21"/>
                <w:szCs w:val="21"/>
              </w:rPr>
            </w:pPr>
            <w:r>
              <w:rPr>
                <w:rFonts w:hint="eastAsia" w:ascii="仿宋" w:hAnsi="仿宋" w:eastAsia="仿宋" w:cs="仿宋"/>
                <w:sz w:val="21"/>
                <w:szCs w:val="21"/>
              </w:rPr>
              <w:t>查阅资料</w:t>
            </w:r>
          </w:p>
        </w:tc>
        <w:tc>
          <w:tcPr>
            <w:tcW w:w="1110" w:type="dxa"/>
            <w:tcBorders>
              <w:top w:val="single" w:color="000000" w:sz="2" w:space="0"/>
              <w:bottom w:val="single" w:color="000000" w:sz="2" w:space="0"/>
            </w:tcBorders>
            <w:noWrap w:val="0"/>
            <w:vAlign w:val="center"/>
          </w:tcPr>
          <w:p w14:paraId="0D7367A5">
            <w:pPr>
              <w:tabs>
                <w:tab w:val="left" w:pos="143"/>
              </w:tabs>
              <w:spacing w:before="54" w:line="241" w:lineRule="auto"/>
              <w:ind w:left="25" w:hanging="1"/>
              <w:jc w:val="center"/>
              <w:rPr>
                <w:rFonts w:hint="eastAsia" w:ascii="仿宋" w:hAnsi="仿宋" w:eastAsia="仿宋" w:cs="仿宋"/>
                <w:sz w:val="21"/>
                <w:szCs w:val="21"/>
              </w:rPr>
            </w:pPr>
            <w:r>
              <w:rPr>
                <w:rFonts w:hint="eastAsia" w:ascii="仿宋" w:hAnsi="仿宋" w:eastAsia="仿宋" w:cs="仿宋"/>
                <w:color w:val="auto"/>
                <w:spacing w:val="-2"/>
                <w:sz w:val="21"/>
                <w:szCs w:val="21"/>
                <w:lang w:eastAsia="zh-CN"/>
              </w:rPr>
              <w:t>区</w:t>
            </w:r>
            <w:r>
              <w:rPr>
                <w:rFonts w:hint="eastAsia" w:ascii="仿宋" w:hAnsi="仿宋" w:eastAsia="仿宋" w:cs="仿宋"/>
                <w:color w:val="auto"/>
                <w:spacing w:val="-2"/>
                <w:sz w:val="21"/>
                <w:szCs w:val="21"/>
              </w:rPr>
              <w:t>卫</w:t>
            </w:r>
            <w:r>
              <w:rPr>
                <w:rFonts w:hint="eastAsia" w:ascii="仿宋" w:hAnsi="仿宋" w:eastAsia="仿宋" w:cs="仿宋"/>
                <w:color w:val="auto"/>
                <w:spacing w:val="-2"/>
                <w:sz w:val="21"/>
                <w:szCs w:val="21"/>
                <w:lang w:eastAsia="zh-CN"/>
              </w:rPr>
              <w:t>健</w:t>
            </w:r>
            <w:r>
              <w:rPr>
                <w:rFonts w:hint="eastAsia" w:ascii="仿宋" w:hAnsi="仿宋" w:eastAsia="仿宋" w:cs="仿宋"/>
                <w:color w:val="auto"/>
                <w:spacing w:val="-2"/>
                <w:sz w:val="21"/>
                <w:szCs w:val="21"/>
              </w:rPr>
              <w:t>委</w:t>
            </w:r>
          </w:p>
        </w:tc>
        <w:tc>
          <w:tcPr>
            <w:tcW w:w="1387" w:type="dxa"/>
            <w:gridSpan w:val="2"/>
            <w:tcBorders>
              <w:top w:val="single" w:color="000000" w:sz="2" w:space="0"/>
              <w:bottom w:val="single" w:color="000000" w:sz="2" w:space="0"/>
            </w:tcBorders>
            <w:noWrap w:val="0"/>
            <w:vAlign w:val="top"/>
          </w:tcPr>
          <w:p w14:paraId="513ABE4D">
            <w:pPr>
              <w:tabs>
                <w:tab w:val="left" w:pos="143"/>
              </w:tabs>
              <w:spacing w:before="54" w:line="241" w:lineRule="auto"/>
              <w:ind w:left="25" w:hanging="1"/>
              <w:jc w:val="center"/>
              <w:rPr>
                <w:rFonts w:hint="eastAsia" w:ascii="仿宋" w:hAnsi="仿宋" w:eastAsia="仿宋" w:cs="仿宋"/>
                <w:sz w:val="21"/>
                <w:szCs w:val="21"/>
              </w:rPr>
            </w:pPr>
            <w:r>
              <w:rPr>
                <w:rFonts w:hint="eastAsia" w:ascii="仿宋" w:hAnsi="仿宋" w:eastAsia="仿宋" w:cs="仿宋"/>
                <w:sz w:val="21"/>
                <w:szCs w:val="21"/>
              </w:rPr>
              <w:t>各</w:t>
            </w:r>
            <w:r>
              <w:rPr>
                <w:rFonts w:hint="eastAsia" w:ascii="仿宋" w:hAnsi="仿宋" w:eastAsia="仿宋" w:cs="仿宋"/>
                <w:sz w:val="21"/>
                <w:szCs w:val="21"/>
                <w:lang w:eastAsia="zh-CN"/>
              </w:rPr>
              <w:t>部门、</w:t>
            </w:r>
            <w:r>
              <w:rPr>
                <w:rFonts w:hint="eastAsia" w:ascii="仿宋" w:hAnsi="仿宋" w:eastAsia="仿宋" w:cs="仿宋"/>
                <w:sz w:val="21"/>
                <w:szCs w:val="21"/>
              </w:rPr>
              <w:t>乡镇及街道</w:t>
            </w:r>
          </w:p>
        </w:tc>
      </w:tr>
      <w:tr w14:paraId="72C4DC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50" w:hRule="atLeast"/>
        </w:trPr>
        <w:tc>
          <w:tcPr>
            <w:tcW w:w="915" w:type="dxa"/>
            <w:vMerge w:val="restart"/>
            <w:tcBorders>
              <w:top w:val="single" w:color="auto" w:sz="4" w:space="0"/>
              <w:bottom w:val="single" w:color="auto" w:sz="4" w:space="0"/>
            </w:tcBorders>
            <w:noWrap w:val="0"/>
            <w:vAlign w:val="top"/>
          </w:tcPr>
          <w:p w14:paraId="3671D41C">
            <w:pPr>
              <w:spacing w:line="286" w:lineRule="auto"/>
              <w:rPr>
                <w:rFonts w:hint="eastAsia" w:ascii="仿宋" w:hAnsi="仿宋" w:eastAsia="仿宋" w:cs="仿宋"/>
                <w:sz w:val="21"/>
                <w:szCs w:val="21"/>
              </w:rPr>
            </w:pPr>
          </w:p>
          <w:p w14:paraId="684937C0">
            <w:pPr>
              <w:spacing w:line="286" w:lineRule="auto"/>
              <w:rPr>
                <w:rFonts w:hint="eastAsia" w:ascii="仿宋" w:hAnsi="仿宋" w:eastAsia="仿宋" w:cs="仿宋"/>
                <w:sz w:val="21"/>
                <w:szCs w:val="21"/>
              </w:rPr>
            </w:pPr>
          </w:p>
          <w:p w14:paraId="72EEAF1A">
            <w:pPr>
              <w:spacing w:before="78"/>
              <w:ind w:right="14"/>
              <w:rPr>
                <w:rFonts w:hint="eastAsia" w:ascii="仿宋" w:hAnsi="仿宋" w:eastAsia="仿宋" w:cs="仿宋"/>
                <w:spacing w:val="-31"/>
                <w:sz w:val="21"/>
                <w:szCs w:val="21"/>
              </w:rPr>
            </w:pPr>
          </w:p>
          <w:p w14:paraId="4CBEE41C">
            <w:pPr>
              <w:spacing w:before="78"/>
              <w:ind w:right="14"/>
              <w:rPr>
                <w:rFonts w:hint="eastAsia" w:ascii="仿宋" w:hAnsi="仿宋" w:eastAsia="仿宋" w:cs="仿宋"/>
                <w:spacing w:val="-31"/>
                <w:sz w:val="21"/>
                <w:szCs w:val="21"/>
              </w:rPr>
            </w:pPr>
          </w:p>
          <w:p w14:paraId="1FA63630">
            <w:pPr>
              <w:spacing w:before="78"/>
              <w:ind w:right="14"/>
              <w:rPr>
                <w:rFonts w:hint="eastAsia" w:ascii="仿宋" w:hAnsi="仿宋" w:eastAsia="仿宋" w:cs="仿宋"/>
                <w:spacing w:val="-31"/>
                <w:sz w:val="21"/>
                <w:szCs w:val="21"/>
              </w:rPr>
            </w:pPr>
          </w:p>
          <w:p w14:paraId="179CBF8A">
            <w:pPr>
              <w:spacing w:before="78"/>
              <w:ind w:right="14"/>
              <w:rPr>
                <w:rFonts w:hint="eastAsia" w:ascii="仿宋" w:hAnsi="仿宋" w:eastAsia="仿宋" w:cs="仿宋"/>
                <w:spacing w:val="-31"/>
                <w:sz w:val="21"/>
                <w:szCs w:val="21"/>
              </w:rPr>
            </w:pPr>
          </w:p>
          <w:p w14:paraId="4E4DAFED">
            <w:pPr>
              <w:spacing w:before="78"/>
              <w:ind w:right="14"/>
              <w:rPr>
                <w:rFonts w:hint="eastAsia" w:ascii="仿宋" w:hAnsi="仿宋" w:eastAsia="仿宋" w:cs="仿宋"/>
                <w:spacing w:val="-31"/>
                <w:sz w:val="21"/>
                <w:szCs w:val="21"/>
              </w:rPr>
            </w:pPr>
          </w:p>
          <w:p w14:paraId="32D95F72">
            <w:pPr>
              <w:spacing w:before="78"/>
              <w:ind w:right="14"/>
              <w:rPr>
                <w:rFonts w:hint="eastAsia" w:ascii="仿宋" w:hAnsi="仿宋" w:eastAsia="仿宋" w:cs="仿宋"/>
                <w:spacing w:val="-31"/>
                <w:sz w:val="21"/>
                <w:szCs w:val="21"/>
              </w:rPr>
            </w:pPr>
          </w:p>
          <w:p w14:paraId="0E98EE9F">
            <w:pPr>
              <w:spacing w:before="78"/>
              <w:ind w:right="14"/>
              <w:rPr>
                <w:rFonts w:hint="eastAsia" w:ascii="仿宋" w:hAnsi="仿宋" w:eastAsia="仿宋" w:cs="仿宋"/>
                <w:spacing w:val="-31"/>
                <w:sz w:val="21"/>
                <w:szCs w:val="21"/>
              </w:rPr>
            </w:pPr>
          </w:p>
          <w:p w14:paraId="2A5E59D8">
            <w:pPr>
              <w:spacing w:before="78"/>
              <w:ind w:right="14"/>
              <w:rPr>
                <w:rFonts w:hint="eastAsia" w:ascii="仿宋" w:hAnsi="仿宋" w:eastAsia="仿宋" w:cs="仿宋"/>
                <w:spacing w:val="-31"/>
                <w:sz w:val="21"/>
                <w:szCs w:val="21"/>
              </w:rPr>
            </w:pPr>
          </w:p>
          <w:p w14:paraId="074BD082">
            <w:pPr>
              <w:spacing w:before="78"/>
              <w:ind w:right="14"/>
              <w:rPr>
                <w:rFonts w:hint="eastAsia" w:ascii="仿宋" w:hAnsi="仿宋" w:eastAsia="仿宋" w:cs="仿宋"/>
                <w:sz w:val="21"/>
                <w:szCs w:val="21"/>
              </w:rPr>
            </w:pPr>
            <w:r>
              <w:rPr>
                <w:rFonts w:hint="eastAsia" w:ascii="仿宋" w:hAnsi="仿宋" w:eastAsia="仿宋" w:cs="仿宋"/>
                <w:spacing w:val="-31"/>
                <w:sz w:val="21"/>
                <w:szCs w:val="21"/>
              </w:rPr>
              <w:t>四</w:t>
            </w:r>
            <w:r>
              <w:rPr>
                <w:rFonts w:hint="eastAsia" w:ascii="仿宋" w:hAnsi="仿宋" w:eastAsia="仿宋" w:cs="仿宋"/>
                <w:spacing w:val="-30"/>
                <w:sz w:val="21"/>
                <w:szCs w:val="21"/>
              </w:rPr>
              <w:t>、体系</w:t>
            </w:r>
            <w:r>
              <w:rPr>
                <w:rFonts w:hint="eastAsia" w:ascii="仿宋" w:hAnsi="仿宋" w:eastAsia="仿宋" w:cs="仿宋"/>
                <w:spacing w:val="-4"/>
                <w:sz w:val="21"/>
                <w:szCs w:val="21"/>
              </w:rPr>
              <w:t>整合</w:t>
            </w:r>
          </w:p>
          <w:p w14:paraId="5B2CD4BD">
            <w:pPr>
              <w:tabs>
                <w:tab w:val="left" w:pos="133"/>
              </w:tabs>
              <w:spacing w:line="285" w:lineRule="exact"/>
              <w:ind w:left="25"/>
              <w:rPr>
                <w:rFonts w:hint="eastAsia" w:ascii="仿宋" w:hAnsi="仿宋" w:eastAsia="仿宋" w:cs="仿宋"/>
                <w:sz w:val="21"/>
                <w:szCs w:val="21"/>
              </w:rPr>
            </w:pPr>
            <w:r>
              <w:rPr>
                <w:rFonts w:hint="eastAsia" w:ascii="仿宋" w:hAnsi="仿宋" w:eastAsia="仿宋" w:cs="仿宋"/>
                <w:spacing w:val="-15"/>
                <w:position w:val="1"/>
                <w:sz w:val="21"/>
                <w:szCs w:val="21"/>
              </w:rPr>
              <w:t>(</w:t>
            </w:r>
            <w:r>
              <w:rPr>
                <w:rFonts w:hint="eastAsia" w:ascii="仿宋" w:hAnsi="仿宋" w:eastAsia="仿宋" w:cs="仿宋"/>
                <w:spacing w:val="-11"/>
                <w:position w:val="1"/>
                <w:sz w:val="21"/>
                <w:szCs w:val="21"/>
              </w:rPr>
              <w:t>30 分)</w:t>
            </w:r>
          </w:p>
        </w:tc>
        <w:tc>
          <w:tcPr>
            <w:tcW w:w="1095" w:type="dxa"/>
            <w:vMerge w:val="restart"/>
            <w:tcBorders>
              <w:top w:val="single" w:color="auto" w:sz="4" w:space="0"/>
              <w:bottom w:val="single" w:color="auto" w:sz="4" w:space="0"/>
            </w:tcBorders>
            <w:noWrap w:val="0"/>
            <w:vAlign w:val="top"/>
          </w:tcPr>
          <w:p w14:paraId="74C5063F">
            <w:pPr>
              <w:spacing w:before="78" w:line="236" w:lineRule="auto"/>
              <w:ind w:right="12"/>
              <w:rPr>
                <w:rFonts w:hint="eastAsia" w:ascii="仿宋" w:hAnsi="仿宋" w:eastAsia="仿宋" w:cs="仿宋"/>
                <w:sz w:val="21"/>
                <w:szCs w:val="21"/>
              </w:rPr>
            </w:pPr>
            <w:r>
              <w:rPr>
                <w:rFonts w:hint="eastAsia" w:ascii="仿宋" w:hAnsi="仿宋" w:eastAsia="仿宋" w:cs="仿宋"/>
                <w:spacing w:val="8"/>
                <w:sz w:val="21"/>
                <w:szCs w:val="21"/>
              </w:rPr>
              <w:t>(</w:t>
            </w:r>
            <w:r>
              <w:rPr>
                <w:rFonts w:hint="eastAsia" w:ascii="仿宋" w:hAnsi="仿宋" w:eastAsia="仿宋" w:cs="仿宋"/>
                <w:spacing w:val="6"/>
                <w:sz w:val="21"/>
                <w:szCs w:val="21"/>
              </w:rPr>
              <w:t>一) 建立防</w:t>
            </w:r>
            <w:r>
              <w:rPr>
                <w:rFonts w:hint="eastAsia" w:ascii="仿宋" w:hAnsi="仿宋" w:eastAsia="仿宋" w:cs="仿宋"/>
                <w:spacing w:val="-17"/>
                <w:sz w:val="21"/>
                <w:szCs w:val="21"/>
              </w:rPr>
              <w:t>治</w:t>
            </w:r>
            <w:r>
              <w:rPr>
                <w:rFonts w:hint="eastAsia" w:ascii="仿宋" w:hAnsi="仿宋" w:eastAsia="仿宋" w:cs="仿宋"/>
                <w:spacing w:val="-12"/>
                <w:sz w:val="21"/>
                <w:szCs w:val="21"/>
              </w:rPr>
              <w:t>结合、分工</w:t>
            </w:r>
            <w:r>
              <w:rPr>
                <w:rFonts w:hint="eastAsia" w:ascii="仿宋" w:hAnsi="仿宋" w:eastAsia="仿宋" w:cs="仿宋"/>
                <w:spacing w:val="-17"/>
                <w:sz w:val="21"/>
                <w:szCs w:val="21"/>
              </w:rPr>
              <w:t>协</w:t>
            </w:r>
            <w:r>
              <w:rPr>
                <w:rFonts w:hint="eastAsia" w:ascii="仿宋" w:hAnsi="仿宋" w:eastAsia="仿宋" w:cs="仿宋"/>
                <w:spacing w:val="-12"/>
                <w:sz w:val="21"/>
                <w:szCs w:val="21"/>
              </w:rPr>
              <w:t>作、优势互</w:t>
            </w:r>
            <w:r>
              <w:rPr>
                <w:rFonts w:hint="eastAsia" w:ascii="仿宋" w:hAnsi="仿宋" w:eastAsia="仿宋" w:cs="仿宋"/>
                <w:spacing w:val="-17"/>
                <w:sz w:val="21"/>
                <w:szCs w:val="21"/>
              </w:rPr>
              <w:t>补</w:t>
            </w:r>
            <w:r>
              <w:rPr>
                <w:rFonts w:hint="eastAsia" w:ascii="仿宋" w:hAnsi="仿宋" w:eastAsia="仿宋" w:cs="仿宋"/>
                <w:spacing w:val="-12"/>
                <w:sz w:val="21"/>
                <w:szCs w:val="21"/>
              </w:rPr>
              <w:t>、上下联动</w:t>
            </w:r>
            <w:r>
              <w:rPr>
                <w:rFonts w:hint="eastAsia" w:ascii="仿宋" w:hAnsi="仿宋" w:eastAsia="仿宋" w:cs="仿宋"/>
                <w:spacing w:val="17"/>
                <w:sz w:val="21"/>
                <w:szCs w:val="21"/>
              </w:rPr>
              <w:t>的</w:t>
            </w:r>
            <w:r>
              <w:rPr>
                <w:rFonts w:hint="eastAsia" w:ascii="仿宋" w:hAnsi="仿宋" w:eastAsia="仿宋" w:cs="仿宋"/>
                <w:spacing w:val="14"/>
                <w:sz w:val="21"/>
                <w:szCs w:val="21"/>
              </w:rPr>
              <w:t>慢性病综</w:t>
            </w:r>
            <w:r>
              <w:rPr>
                <w:rFonts w:hint="eastAsia" w:ascii="仿宋" w:hAnsi="仿宋" w:eastAsia="仿宋" w:cs="仿宋"/>
                <w:spacing w:val="-4"/>
                <w:sz w:val="21"/>
                <w:szCs w:val="21"/>
              </w:rPr>
              <w:t>合</w:t>
            </w:r>
            <w:r>
              <w:rPr>
                <w:rFonts w:hint="eastAsia" w:ascii="仿宋" w:hAnsi="仿宋" w:eastAsia="仿宋" w:cs="仿宋"/>
                <w:spacing w:val="-2"/>
                <w:sz w:val="21"/>
                <w:szCs w:val="21"/>
              </w:rPr>
              <w:t>防治体系。</w:t>
            </w:r>
          </w:p>
          <w:p w14:paraId="5FB8000B">
            <w:pPr>
              <w:spacing w:before="24" w:line="224" w:lineRule="auto"/>
              <w:rPr>
                <w:rFonts w:hint="eastAsia" w:ascii="仿宋" w:hAnsi="仿宋" w:eastAsia="仿宋" w:cs="仿宋"/>
                <w:sz w:val="21"/>
                <w:szCs w:val="21"/>
              </w:rPr>
            </w:pPr>
            <w:r>
              <w:rPr>
                <w:rFonts w:hint="eastAsia" w:ascii="仿宋" w:hAnsi="仿宋" w:eastAsia="仿宋" w:cs="仿宋"/>
                <w:spacing w:val="9"/>
                <w:sz w:val="21"/>
                <w:szCs w:val="21"/>
              </w:rPr>
              <w:t>(</w:t>
            </w:r>
            <w:r>
              <w:rPr>
                <w:rFonts w:hint="eastAsia" w:ascii="仿宋" w:hAnsi="仿宋" w:eastAsia="仿宋" w:cs="仿宋"/>
                <w:spacing w:val="6"/>
                <w:sz w:val="21"/>
                <w:szCs w:val="21"/>
              </w:rPr>
              <w:t>15分)</w:t>
            </w:r>
          </w:p>
        </w:tc>
        <w:tc>
          <w:tcPr>
            <w:tcW w:w="2265" w:type="dxa"/>
            <w:tcBorders>
              <w:top w:val="single" w:color="000000" w:sz="2" w:space="0"/>
              <w:bottom w:val="single" w:color="000000" w:sz="2" w:space="0"/>
            </w:tcBorders>
            <w:noWrap w:val="0"/>
            <w:vAlign w:val="top"/>
          </w:tcPr>
          <w:p w14:paraId="510B377E">
            <w:pPr>
              <w:spacing w:before="53" w:line="249" w:lineRule="auto"/>
              <w:ind w:left="20" w:right="11" w:firstLine="12"/>
              <w:rPr>
                <w:rFonts w:hint="eastAsia" w:ascii="仿宋" w:hAnsi="仿宋" w:eastAsia="仿宋" w:cs="仿宋"/>
                <w:sz w:val="21"/>
                <w:szCs w:val="21"/>
              </w:rPr>
            </w:pPr>
            <w:r>
              <w:rPr>
                <w:rFonts w:hint="eastAsia" w:ascii="仿宋" w:hAnsi="仿宋" w:eastAsia="仿宋" w:cs="仿宋"/>
                <w:spacing w:val="2"/>
                <w:sz w:val="21"/>
                <w:szCs w:val="21"/>
              </w:rPr>
              <w:t>1.建立完善</w:t>
            </w:r>
            <w:r>
              <w:rPr>
                <w:rFonts w:hint="eastAsia" w:ascii="仿宋" w:hAnsi="仿宋" w:eastAsia="仿宋" w:cs="仿宋"/>
                <w:spacing w:val="1"/>
                <w:sz w:val="21"/>
                <w:szCs w:val="21"/>
              </w:rPr>
              <w:t>慢性病防控服</w:t>
            </w:r>
            <w:r>
              <w:rPr>
                <w:rFonts w:hint="eastAsia" w:ascii="仿宋" w:hAnsi="仿宋" w:eastAsia="仿宋" w:cs="仿宋"/>
                <w:spacing w:val="3"/>
                <w:sz w:val="21"/>
                <w:szCs w:val="21"/>
              </w:rPr>
              <w:t>务体系和分工明确、上</w:t>
            </w:r>
            <w:r>
              <w:rPr>
                <w:rFonts w:hint="eastAsia" w:ascii="仿宋" w:hAnsi="仿宋" w:eastAsia="仿宋" w:cs="仿宋"/>
                <w:spacing w:val="1"/>
                <w:sz w:val="21"/>
                <w:szCs w:val="21"/>
              </w:rPr>
              <w:t>下</w:t>
            </w:r>
            <w:r>
              <w:rPr>
                <w:rFonts w:hint="eastAsia" w:ascii="仿宋" w:hAnsi="仿宋" w:eastAsia="仿宋" w:cs="仿宋"/>
                <w:spacing w:val="-5"/>
                <w:sz w:val="21"/>
                <w:szCs w:val="21"/>
              </w:rPr>
              <w:t>联动的工作机制。</w:t>
            </w:r>
          </w:p>
        </w:tc>
        <w:tc>
          <w:tcPr>
            <w:tcW w:w="6645" w:type="dxa"/>
            <w:gridSpan w:val="2"/>
            <w:tcBorders>
              <w:top w:val="single" w:color="000000" w:sz="2" w:space="0"/>
              <w:bottom w:val="single" w:color="000000" w:sz="2" w:space="0"/>
            </w:tcBorders>
            <w:noWrap w:val="0"/>
            <w:vAlign w:val="top"/>
          </w:tcPr>
          <w:p w14:paraId="6BA0BB37">
            <w:pPr>
              <w:tabs>
                <w:tab w:val="left" w:pos="143"/>
              </w:tabs>
              <w:spacing w:before="54" w:line="241" w:lineRule="auto"/>
              <w:ind w:left="25" w:hanging="1"/>
              <w:rPr>
                <w:rFonts w:hint="eastAsia" w:ascii="仿宋" w:hAnsi="仿宋" w:eastAsia="仿宋" w:cs="仿宋"/>
                <w:sz w:val="21"/>
                <w:szCs w:val="21"/>
              </w:rPr>
            </w:pPr>
            <w:r>
              <w:rPr>
                <w:rFonts w:hint="eastAsia" w:ascii="仿宋" w:hAnsi="仿宋" w:eastAsia="仿宋" w:cs="仿宋"/>
                <w:sz w:val="21"/>
                <w:szCs w:val="21"/>
              </w:rPr>
              <w:tab/>
            </w:r>
            <w:r>
              <w:rPr>
                <w:rFonts w:hint="eastAsia" w:ascii="仿宋" w:hAnsi="仿宋" w:eastAsia="仿宋" w:cs="仿宋"/>
                <w:spacing w:val="-2"/>
                <w:sz w:val="21"/>
                <w:szCs w:val="21"/>
              </w:rPr>
              <w:t>(1)辖区卫生健康行政部门制定实施</w:t>
            </w:r>
            <w:r>
              <w:rPr>
                <w:rFonts w:hint="eastAsia" w:ascii="仿宋" w:hAnsi="仿宋" w:eastAsia="仿宋" w:cs="仿宋"/>
                <w:spacing w:val="-1"/>
                <w:sz w:val="21"/>
                <w:szCs w:val="21"/>
              </w:rPr>
              <w:t>慢性病防控服务体系建设的方案， 4 分；</w:t>
            </w:r>
            <w:r>
              <w:rPr>
                <w:rFonts w:hint="eastAsia" w:ascii="仿宋" w:hAnsi="仿宋" w:eastAsia="仿宋" w:cs="仿宋"/>
                <w:sz w:val="21"/>
                <w:szCs w:val="21"/>
              </w:rPr>
              <w:t xml:space="preserve"> </w:t>
            </w:r>
            <w:r>
              <w:rPr>
                <w:rFonts w:hint="eastAsia" w:ascii="仿宋" w:hAnsi="仿宋" w:eastAsia="仿宋" w:cs="仿宋"/>
                <w:spacing w:val="-19"/>
                <w:sz w:val="21"/>
                <w:szCs w:val="21"/>
              </w:rPr>
              <w:t>其</w:t>
            </w:r>
            <w:r>
              <w:rPr>
                <w:rFonts w:hint="eastAsia" w:ascii="仿宋" w:hAnsi="仿宋" w:eastAsia="仿宋" w:cs="仿宋"/>
                <w:spacing w:val="-15"/>
                <w:sz w:val="21"/>
                <w:szCs w:val="21"/>
              </w:rPr>
              <w:t>余 0 分。</w:t>
            </w:r>
          </w:p>
          <w:p w14:paraId="41B41880">
            <w:pPr>
              <w:spacing w:before="23" w:line="232" w:lineRule="auto"/>
              <w:ind w:left="26" w:right="65" w:hanging="2"/>
              <w:rPr>
                <w:rFonts w:hint="eastAsia" w:ascii="仿宋" w:hAnsi="仿宋" w:eastAsia="仿宋" w:cs="仿宋"/>
                <w:sz w:val="21"/>
                <w:szCs w:val="21"/>
              </w:rPr>
            </w:pPr>
            <w:r>
              <w:rPr>
                <w:rFonts w:hint="eastAsia" w:ascii="仿宋" w:hAnsi="仿宋" w:eastAsia="仿宋" w:cs="仿宋"/>
                <w:spacing w:val="1"/>
                <w:sz w:val="21"/>
                <w:szCs w:val="21"/>
              </w:rPr>
              <w:t>(2)明确专业公共卫生</w:t>
            </w:r>
            <w:r>
              <w:rPr>
                <w:rFonts w:hint="eastAsia" w:ascii="仿宋" w:hAnsi="仿宋" w:eastAsia="仿宋" w:cs="仿宋"/>
                <w:sz w:val="21"/>
                <w:szCs w:val="21"/>
              </w:rPr>
              <w:t xml:space="preserve">机构、医院和基层医疗卫生机构职责，4 分；其余 0 </w:t>
            </w:r>
            <w:r>
              <w:rPr>
                <w:rFonts w:hint="eastAsia" w:ascii="仿宋" w:hAnsi="仿宋" w:eastAsia="仿宋" w:cs="仿宋"/>
                <w:spacing w:val="-14"/>
                <w:sz w:val="21"/>
                <w:szCs w:val="21"/>
              </w:rPr>
              <w:t>分</w:t>
            </w:r>
            <w:r>
              <w:rPr>
                <w:rFonts w:hint="eastAsia" w:ascii="仿宋" w:hAnsi="仿宋" w:eastAsia="仿宋" w:cs="仿宋"/>
                <w:spacing w:val="-12"/>
                <w:sz w:val="21"/>
                <w:szCs w:val="21"/>
              </w:rPr>
              <w:t>。</w:t>
            </w:r>
          </w:p>
        </w:tc>
        <w:tc>
          <w:tcPr>
            <w:tcW w:w="1095" w:type="dxa"/>
            <w:tcBorders>
              <w:top w:val="single" w:color="000000" w:sz="2" w:space="0"/>
              <w:bottom w:val="single" w:color="000000" w:sz="2" w:space="0"/>
            </w:tcBorders>
            <w:noWrap w:val="0"/>
            <w:vAlign w:val="center"/>
          </w:tcPr>
          <w:p w14:paraId="47BE9A58">
            <w:pPr>
              <w:spacing w:before="78" w:line="178" w:lineRule="auto"/>
              <w:jc w:val="center"/>
              <w:rPr>
                <w:rFonts w:hint="eastAsia" w:ascii="仿宋" w:hAnsi="仿宋" w:eastAsia="仿宋" w:cs="仿宋"/>
                <w:sz w:val="21"/>
                <w:szCs w:val="21"/>
              </w:rPr>
            </w:pPr>
            <w:r>
              <w:rPr>
                <w:rFonts w:hint="eastAsia" w:ascii="仿宋" w:hAnsi="仿宋" w:eastAsia="仿宋" w:cs="仿宋"/>
                <w:sz w:val="21"/>
                <w:szCs w:val="21"/>
              </w:rPr>
              <w:t>8</w:t>
            </w:r>
          </w:p>
        </w:tc>
        <w:tc>
          <w:tcPr>
            <w:tcW w:w="1020" w:type="dxa"/>
            <w:tcBorders>
              <w:top w:val="single" w:color="000000" w:sz="2" w:space="0"/>
              <w:bottom w:val="single" w:color="000000" w:sz="2" w:space="0"/>
            </w:tcBorders>
            <w:noWrap w:val="0"/>
            <w:vAlign w:val="center"/>
          </w:tcPr>
          <w:p w14:paraId="5DF5099F">
            <w:pPr>
              <w:tabs>
                <w:tab w:val="left" w:pos="143"/>
              </w:tabs>
              <w:spacing w:before="54" w:line="241" w:lineRule="auto"/>
              <w:ind w:left="25" w:hanging="1"/>
              <w:jc w:val="center"/>
              <w:rPr>
                <w:rFonts w:hint="eastAsia" w:ascii="仿宋" w:hAnsi="仿宋" w:eastAsia="仿宋" w:cs="仿宋"/>
                <w:sz w:val="21"/>
                <w:szCs w:val="21"/>
              </w:rPr>
            </w:pPr>
            <w:r>
              <w:rPr>
                <w:rFonts w:hint="eastAsia" w:ascii="仿宋" w:hAnsi="仿宋" w:eastAsia="仿宋" w:cs="仿宋"/>
                <w:sz w:val="21"/>
                <w:szCs w:val="21"/>
              </w:rPr>
              <w:t>查阅资料</w:t>
            </w:r>
          </w:p>
        </w:tc>
        <w:tc>
          <w:tcPr>
            <w:tcW w:w="1110" w:type="dxa"/>
            <w:tcBorders>
              <w:top w:val="single" w:color="000000" w:sz="2" w:space="0"/>
              <w:bottom w:val="single" w:color="000000" w:sz="2" w:space="0"/>
            </w:tcBorders>
            <w:noWrap w:val="0"/>
            <w:vAlign w:val="center"/>
          </w:tcPr>
          <w:p w14:paraId="6658A8DA">
            <w:pPr>
              <w:tabs>
                <w:tab w:val="left" w:pos="143"/>
              </w:tabs>
              <w:spacing w:before="54" w:line="241" w:lineRule="auto"/>
              <w:ind w:left="25" w:hanging="1"/>
              <w:jc w:val="center"/>
              <w:rPr>
                <w:rFonts w:hint="eastAsia" w:ascii="仿宋" w:hAnsi="仿宋" w:eastAsia="仿宋" w:cs="仿宋"/>
                <w:sz w:val="21"/>
                <w:szCs w:val="21"/>
              </w:rPr>
            </w:pPr>
            <w:r>
              <w:rPr>
                <w:rFonts w:hint="eastAsia" w:ascii="仿宋" w:hAnsi="仿宋" w:eastAsia="仿宋" w:cs="仿宋"/>
                <w:sz w:val="21"/>
                <w:szCs w:val="21"/>
                <w:lang w:eastAsia="zh-CN"/>
              </w:rPr>
              <w:t>区</w:t>
            </w:r>
            <w:r>
              <w:rPr>
                <w:rFonts w:hint="eastAsia" w:ascii="仿宋" w:hAnsi="仿宋" w:eastAsia="仿宋" w:cs="仿宋"/>
                <w:sz w:val="21"/>
                <w:szCs w:val="21"/>
              </w:rPr>
              <w:t>卫</w:t>
            </w:r>
            <w:r>
              <w:rPr>
                <w:rFonts w:hint="eastAsia" w:ascii="仿宋" w:hAnsi="仿宋" w:eastAsia="仿宋" w:cs="仿宋"/>
                <w:sz w:val="21"/>
                <w:szCs w:val="21"/>
                <w:lang w:eastAsia="zh-CN"/>
              </w:rPr>
              <w:t>健</w:t>
            </w:r>
            <w:r>
              <w:rPr>
                <w:rFonts w:hint="eastAsia" w:ascii="仿宋" w:hAnsi="仿宋" w:eastAsia="仿宋" w:cs="仿宋"/>
                <w:sz w:val="21"/>
                <w:szCs w:val="21"/>
              </w:rPr>
              <w:t>委</w:t>
            </w:r>
          </w:p>
        </w:tc>
        <w:tc>
          <w:tcPr>
            <w:tcW w:w="1387" w:type="dxa"/>
            <w:gridSpan w:val="2"/>
            <w:tcBorders>
              <w:top w:val="single" w:color="000000" w:sz="2" w:space="0"/>
              <w:bottom w:val="single" w:color="000000" w:sz="2" w:space="0"/>
            </w:tcBorders>
            <w:noWrap w:val="0"/>
            <w:vAlign w:val="center"/>
          </w:tcPr>
          <w:p w14:paraId="4B9C30AF">
            <w:pPr>
              <w:tabs>
                <w:tab w:val="left" w:pos="143"/>
              </w:tabs>
              <w:spacing w:before="54" w:line="241" w:lineRule="auto"/>
              <w:ind w:left="25" w:hanging="1"/>
              <w:jc w:val="center"/>
              <w:rPr>
                <w:rFonts w:hint="eastAsia" w:ascii="仿宋" w:hAnsi="仿宋" w:eastAsia="仿宋" w:cs="仿宋"/>
                <w:sz w:val="21"/>
                <w:szCs w:val="21"/>
              </w:rPr>
            </w:pPr>
            <w:r>
              <w:rPr>
                <w:rFonts w:hint="eastAsia" w:ascii="仿宋" w:hAnsi="仿宋" w:eastAsia="仿宋" w:cs="仿宋"/>
                <w:sz w:val="21"/>
                <w:szCs w:val="21"/>
              </w:rPr>
              <w:t>各医疗机构</w:t>
            </w:r>
          </w:p>
        </w:tc>
      </w:tr>
      <w:tr w14:paraId="52912F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4" w:hRule="atLeast"/>
        </w:trPr>
        <w:tc>
          <w:tcPr>
            <w:tcW w:w="915" w:type="dxa"/>
            <w:vMerge w:val="continue"/>
            <w:tcBorders>
              <w:top w:val="single" w:color="auto" w:sz="4" w:space="0"/>
              <w:bottom w:val="single" w:color="auto" w:sz="4" w:space="0"/>
            </w:tcBorders>
            <w:noWrap w:val="0"/>
            <w:vAlign w:val="top"/>
          </w:tcPr>
          <w:p w14:paraId="0C3BC1F6">
            <w:pPr>
              <w:rPr>
                <w:rFonts w:hint="eastAsia" w:ascii="仿宋" w:hAnsi="仿宋" w:eastAsia="仿宋" w:cs="仿宋"/>
                <w:sz w:val="21"/>
                <w:szCs w:val="21"/>
              </w:rPr>
            </w:pPr>
          </w:p>
        </w:tc>
        <w:tc>
          <w:tcPr>
            <w:tcW w:w="1095" w:type="dxa"/>
            <w:vMerge w:val="continue"/>
            <w:tcBorders>
              <w:top w:val="single" w:color="auto" w:sz="4" w:space="0"/>
              <w:bottom w:val="single" w:color="auto" w:sz="4" w:space="0"/>
            </w:tcBorders>
            <w:noWrap w:val="0"/>
            <w:vAlign w:val="top"/>
          </w:tcPr>
          <w:p w14:paraId="56F20A9C">
            <w:pPr>
              <w:rPr>
                <w:rFonts w:hint="eastAsia" w:ascii="仿宋" w:hAnsi="仿宋" w:eastAsia="仿宋" w:cs="仿宋"/>
                <w:sz w:val="21"/>
                <w:szCs w:val="21"/>
              </w:rPr>
            </w:pPr>
          </w:p>
        </w:tc>
        <w:tc>
          <w:tcPr>
            <w:tcW w:w="2265" w:type="dxa"/>
            <w:tcBorders>
              <w:top w:val="single" w:color="000000" w:sz="2" w:space="0"/>
              <w:bottom w:val="single" w:color="000000" w:sz="2" w:space="0"/>
            </w:tcBorders>
            <w:noWrap w:val="0"/>
            <w:vAlign w:val="center"/>
          </w:tcPr>
          <w:p w14:paraId="1A6D8D10">
            <w:pPr>
              <w:spacing w:before="58" w:line="247" w:lineRule="auto"/>
              <w:ind w:left="19" w:right="11" w:hanging="1"/>
              <w:jc w:val="both"/>
              <w:rPr>
                <w:rFonts w:hint="eastAsia" w:ascii="仿宋" w:hAnsi="仿宋" w:eastAsia="仿宋" w:cs="仿宋"/>
                <w:sz w:val="21"/>
                <w:szCs w:val="21"/>
              </w:rPr>
            </w:pPr>
            <w:r>
              <w:rPr>
                <w:rFonts w:hint="eastAsia" w:ascii="仿宋" w:hAnsi="仿宋" w:eastAsia="仿宋" w:cs="仿宋"/>
                <w:spacing w:val="3"/>
                <w:sz w:val="21"/>
                <w:szCs w:val="21"/>
              </w:rPr>
              <w:t>2.建立完善信息共享、</w:t>
            </w:r>
            <w:r>
              <w:rPr>
                <w:rFonts w:hint="eastAsia" w:ascii="仿宋" w:hAnsi="仿宋" w:eastAsia="仿宋" w:cs="仿宋"/>
                <w:sz w:val="21"/>
                <w:szCs w:val="21"/>
              </w:rPr>
              <w:t>互</w:t>
            </w:r>
            <w:r>
              <w:rPr>
                <w:rFonts w:hint="eastAsia" w:ascii="仿宋" w:hAnsi="仿宋" w:eastAsia="仿宋" w:cs="仿宋"/>
                <w:spacing w:val="3"/>
                <w:sz w:val="21"/>
                <w:szCs w:val="21"/>
              </w:rPr>
              <w:t>联互通等的工作机制，</w:t>
            </w:r>
            <w:r>
              <w:rPr>
                <w:rFonts w:hint="eastAsia" w:ascii="仿宋" w:hAnsi="仿宋" w:eastAsia="仿宋" w:cs="仿宋"/>
                <w:spacing w:val="1"/>
                <w:sz w:val="21"/>
                <w:szCs w:val="21"/>
              </w:rPr>
              <w:t>推</w:t>
            </w:r>
            <w:r>
              <w:rPr>
                <w:rFonts w:hint="eastAsia" w:ascii="仿宋" w:hAnsi="仿宋" w:eastAsia="仿宋" w:cs="仿宋"/>
                <w:spacing w:val="3"/>
                <w:sz w:val="21"/>
                <w:szCs w:val="21"/>
              </w:rPr>
              <w:t>进慢性病防、治、管的</w:t>
            </w:r>
            <w:r>
              <w:rPr>
                <w:rFonts w:hint="eastAsia" w:ascii="仿宋" w:hAnsi="仿宋" w:eastAsia="仿宋" w:cs="仿宋"/>
                <w:spacing w:val="1"/>
                <w:sz w:val="21"/>
                <w:szCs w:val="21"/>
              </w:rPr>
              <w:t>整</w:t>
            </w:r>
            <w:r>
              <w:rPr>
                <w:rFonts w:hint="eastAsia" w:ascii="仿宋" w:hAnsi="仿宋" w:eastAsia="仿宋" w:cs="仿宋"/>
                <w:spacing w:val="-12"/>
                <w:sz w:val="21"/>
                <w:szCs w:val="21"/>
              </w:rPr>
              <w:t>合</w:t>
            </w:r>
            <w:r>
              <w:rPr>
                <w:rFonts w:hint="eastAsia" w:ascii="仿宋" w:hAnsi="仿宋" w:eastAsia="仿宋" w:cs="仿宋"/>
                <w:spacing w:val="-11"/>
                <w:sz w:val="21"/>
                <w:szCs w:val="21"/>
              </w:rPr>
              <w:t>。</w:t>
            </w:r>
          </w:p>
        </w:tc>
        <w:tc>
          <w:tcPr>
            <w:tcW w:w="6645" w:type="dxa"/>
            <w:gridSpan w:val="2"/>
            <w:tcBorders>
              <w:top w:val="single" w:color="000000" w:sz="2" w:space="0"/>
              <w:bottom w:val="single" w:color="000000" w:sz="2" w:space="0"/>
            </w:tcBorders>
            <w:noWrap w:val="0"/>
            <w:vAlign w:val="center"/>
          </w:tcPr>
          <w:p w14:paraId="67F7D935">
            <w:pPr>
              <w:spacing w:before="54" w:line="232" w:lineRule="auto"/>
              <w:ind w:left="25" w:right="5" w:hanging="1"/>
              <w:jc w:val="both"/>
              <w:rPr>
                <w:rFonts w:hint="eastAsia" w:ascii="仿宋" w:hAnsi="仿宋" w:eastAsia="仿宋" w:cs="仿宋"/>
                <w:sz w:val="21"/>
                <w:szCs w:val="21"/>
              </w:rPr>
            </w:pPr>
            <w:r>
              <w:rPr>
                <w:rFonts w:hint="eastAsia" w:ascii="仿宋" w:hAnsi="仿宋" w:eastAsia="仿宋" w:cs="仿宋"/>
                <w:spacing w:val="2"/>
                <w:sz w:val="21"/>
                <w:szCs w:val="21"/>
              </w:rPr>
              <w:t>(1)卫生健康行政部门负责督导慢性病防控服务体系的有效运行，2 分；其</w:t>
            </w:r>
            <w:r>
              <w:rPr>
                <w:rFonts w:hint="eastAsia" w:ascii="仿宋" w:hAnsi="仿宋" w:eastAsia="仿宋" w:cs="仿宋"/>
                <w:spacing w:val="-25"/>
                <w:sz w:val="21"/>
                <w:szCs w:val="21"/>
              </w:rPr>
              <w:t>余</w:t>
            </w:r>
            <w:r>
              <w:rPr>
                <w:rFonts w:hint="eastAsia" w:ascii="仿宋" w:hAnsi="仿宋" w:eastAsia="仿宋" w:cs="仿宋"/>
                <w:spacing w:val="-24"/>
                <w:sz w:val="21"/>
                <w:szCs w:val="21"/>
              </w:rPr>
              <w:t xml:space="preserve"> 0 分。</w:t>
            </w:r>
          </w:p>
          <w:p w14:paraId="24DB96B8">
            <w:pPr>
              <w:spacing w:before="20" w:line="232" w:lineRule="auto"/>
              <w:ind w:left="25" w:right="5" w:hanging="1"/>
              <w:jc w:val="both"/>
              <w:rPr>
                <w:rFonts w:hint="eastAsia" w:ascii="仿宋" w:hAnsi="仿宋" w:eastAsia="仿宋" w:cs="仿宋"/>
                <w:sz w:val="21"/>
                <w:szCs w:val="21"/>
              </w:rPr>
            </w:pPr>
            <w:r>
              <w:rPr>
                <w:rFonts w:hint="eastAsia" w:ascii="仿宋" w:hAnsi="仿宋" w:eastAsia="仿宋" w:cs="仿宋"/>
                <w:spacing w:val="2"/>
                <w:sz w:val="21"/>
                <w:szCs w:val="21"/>
              </w:rPr>
              <w:t>(2)建立完善慢性病防控服务体系的运行、质控、绩效评价机制，3 分；其</w:t>
            </w:r>
            <w:r>
              <w:rPr>
                <w:rFonts w:hint="eastAsia" w:ascii="仿宋" w:hAnsi="仿宋" w:eastAsia="仿宋" w:cs="仿宋"/>
                <w:spacing w:val="-25"/>
                <w:sz w:val="21"/>
                <w:szCs w:val="21"/>
              </w:rPr>
              <w:t>余</w:t>
            </w:r>
            <w:r>
              <w:rPr>
                <w:rFonts w:hint="eastAsia" w:ascii="仿宋" w:hAnsi="仿宋" w:eastAsia="仿宋" w:cs="仿宋"/>
                <w:spacing w:val="-24"/>
                <w:sz w:val="21"/>
                <w:szCs w:val="21"/>
              </w:rPr>
              <w:t xml:space="preserve"> 0 分。</w:t>
            </w:r>
          </w:p>
          <w:p w14:paraId="4A7C0514">
            <w:pPr>
              <w:spacing w:before="22" w:line="230" w:lineRule="auto"/>
              <w:ind w:left="22" w:right="4" w:firstLine="2"/>
              <w:jc w:val="both"/>
              <w:rPr>
                <w:rFonts w:hint="eastAsia" w:ascii="仿宋" w:hAnsi="仿宋" w:eastAsia="仿宋" w:cs="仿宋"/>
                <w:sz w:val="21"/>
                <w:szCs w:val="21"/>
              </w:rPr>
            </w:pPr>
            <w:r>
              <w:rPr>
                <w:rFonts w:hint="eastAsia" w:ascii="仿宋" w:hAnsi="仿宋" w:eastAsia="仿宋" w:cs="仿宋"/>
                <w:spacing w:val="-2"/>
                <w:sz w:val="21"/>
                <w:szCs w:val="21"/>
              </w:rPr>
              <w:t>(3)疾控机构、医院</w:t>
            </w:r>
            <w:r>
              <w:rPr>
                <w:rFonts w:hint="eastAsia" w:ascii="仿宋" w:hAnsi="仿宋" w:eastAsia="仿宋" w:cs="仿宋"/>
                <w:spacing w:val="-1"/>
                <w:sz w:val="21"/>
                <w:szCs w:val="21"/>
              </w:rPr>
              <w:t>对基层医疗卫生机构进行的技术指导和对口支援， 建立</w:t>
            </w:r>
            <w:r>
              <w:rPr>
                <w:rFonts w:hint="eastAsia" w:ascii="仿宋" w:hAnsi="仿宋" w:eastAsia="仿宋" w:cs="仿宋"/>
                <w:spacing w:val="-16"/>
                <w:sz w:val="21"/>
                <w:szCs w:val="21"/>
              </w:rPr>
              <w:t>有效的合作关系， 2 分；其余 0 分。</w:t>
            </w:r>
          </w:p>
        </w:tc>
        <w:tc>
          <w:tcPr>
            <w:tcW w:w="1095" w:type="dxa"/>
            <w:tcBorders>
              <w:top w:val="single" w:color="000000" w:sz="2" w:space="0"/>
              <w:bottom w:val="single" w:color="000000" w:sz="2" w:space="0"/>
            </w:tcBorders>
            <w:noWrap w:val="0"/>
            <w:vAlign w:val="center"/>
          </w:tcPr>
          <w:p w14:paraId="6A9C57E5">
            <w:pPr>
              <w:spacing w:before="78" w:line="177" w:lineRule="auto"/>
              <w:jc w:val="center"/>
              <w:rPr>
                <w:rFonts w:hint="eastAsia" w:ascii="仿宋" w:hAnsi="仿宋" w:eastAsia="仿宋" w:cs="仿宋"/>
                <w:sz w:val="21"/>
                <w:szCs w:val="21"/>
              </w:rPr>
            </w:pPr>
            <w:r>
              <w:rPr>
                <w:rFonts w:hint="eastAsia" w:ascii="仿宋" w:hAnsi="仿宋" w:eastAsia="仿宋" w:cs="仿宋"/>
                <w:sz w:val="21"/>
                <w:szCs w:val="21"/>
              </w:rPr>
              <w:t>7</w:t>
            </w:r>
          </w:p>
        </w:tc>
        <w:tc>
          <w:tcPr>
            <w:tcW w:w="1020" w:type="dxa"/>
            <w:tcBorders>
              <w:top w:val="single" w:color="000000" w:sz="2" w:space="0"/>
              <w:bottom w:val="single" w:color="000000" w:sz="2" w:space="0"/>
            </w:tcBorders>
            <w:noWrap w:val="0"/>
            <w:vAlign w:val="center"/>
          </w:tcPr>
          <w:p w14:paraId="2CB86989">
            <w:pPr>
              <w:keepNext w:val="0"/>
              <w:keepLines w:val="0"/>
              <w:pageBreakBefore w:val="0"/>
              <w:widowControl w:val="0"/>
              <w:tabs>
                <w:tab w:val="left" w:pos="143"/>
              </w:tabs>
              <w:kinsoku/>
              <w:wordWrap/>
              <w:overflowPunct/>
              <w:topLinePunct w:val="0"/>
              <w:autoSpaceDE/>
              <w:autoSpaceDN/>
              <w:bidi w:val="0"/>
              <w:adjustRightInd/>
              <w:snapToGrid/>
              <w:spacing w:line="240" w:lineRule="auto"/>
              <w:ind w:left="23" w:firstLine="0"/>
              <w:textAlignment w:val="auto"/>
              <w:rPr>
                <w:rFonts w:hint="eastAsia" w:ascii="仿宋" w:hAnsi="仿宋" w:eastAsia="仿宋" w:cs="仿宋"/>
                <w:sz w:val="21"/>
                <w:szCs w:val="21"/>
              </w:rPr>
            </w:pPr>
            <w:r>
              <w:rPr>
                <w:rFonts w:hint="eastAsia" w:ascii="仿宋" w:hAnsi="仿宋" w:eastAsia="仿宋" w:cs="仿宋"/>
                <w:sz w:val="21"/>
                <w:szCs w:val="21"/>
              </w:rPr>
              <w:t>查看相关的制度及信息平台,查看防、治、管的情况，查阅相关的文件以及考核兑现情况。</w:t>
            </w:r>
          </w:p>
        </w:tc>
        <w:tc>
          <w:tcPr>
            <w:tcW w:w="1110" w:type="dxa"/>
            <w:tcBorders>
              <w:top w:val="single" w:color="000000" w:sz="2" w:space="0"/>
              <w:bottom w:val="single" w:color="000000" w:sz="2" w:space="0"/>
            </w:tcBorders>
            <w:noWrap w:val="0"/>
            <w:vAlign w:val="center"/>
          </w:tcPr>
          <w:p w14:paraId="69C8A758">
            <w:pPr>
              <w:tabs>
                <w:tab w:val="left" w:pos="143"/>
              </w:tabs>
              <w:spacing w:before="54" w:line="241" w:lineRule="auto"/>
              <w:ind w:left="25" w:hanging="1"/>
              <w:jc w:val="center"/>
              <w:rPr>
                <w:rFonts w:hint="eastAsia" w:ascii="仿宋" w:hAnsi="仿宋" w:eastAsia="仿宋" w:cs="仿宋"/>
                <w:sz w:val="21"/>
                <w:szCs w:val="21"/>
              </w:rPr>
            </w:pPr>
            <w:r>
              <w:rPr>
                <w:rFonts w:hint="eastAsia" w:ascii="仿宋" w:hAnsi="仿宋" w:eastAsia="仿宋" w:cs="仿宋"/>
                <w:sz w:val="21"/>
                <w:szCs w:val="21"/>
                <w:lang w:eastAsia="zh-CN"/>
              </w:rPr>
              <w:t>区</w:t>
            </w:r>
            <w:r>
              <w:rPr>
                <w:rFonts w:hint="eastAsia" w:ascii="仿宋" w:hAnsi="仿宋" w:eastAsia="仿宋" w:cs="仿宋"/>
                <w:sz w:val="21"/>
                <w:szCs w:val="21"/>
              </w:rPr>
              <w:t>卫</w:t>
            </w:r>
            <w:r>
              <w:rPr>
                <w:rFonts w:hint="eastAsia" w:ascii="仿宋" w:hAnsi="仿宋" w:eastAsia="仿宋" w:cs="仿宋"/>
                <w:sz w:val="21"/>
                <w:szCs w:val="21"/>
                <w:lang w:eastAsia="zh-CN"/>
              </w:rPr>
              <w:t>健</w:t>
            </w:r>
            <w:r>
              <w:rPr>
                <w:rFonts w:hint="eastAsia" w:ascii="仿宋" w:hAnsi="仿宋" w:eastAsia="仿宋" w:cs="仿宋"/>
                <w:sz w:val="21"/>
                <w:szCs w:val="21"/>
              </w:rPr>
              <w:t>委</w:t>
            </w:r>
          </w:p>
        </w:tc>
        <w:tc>
          <w:tcPr>
            <w:tcW w:w="1387" w:type="dxa"/>
            <w:gridSpan w:val="2"/>
            <w:tcBorders>
              <w:top w:val="single" w:color="000000" w:sz="2" w:space="0"/>
              <w:bottom w:val="single" w:color="000000" w:sz="2" w:space="0"/>
            </w:tcBorders>
            <w:noWrap w:val="0"/>
            <w:vAlign w:val="center"/>
          </w:tcPr>
          <w:p w14:paraId="55A5839F">
            <w:pPr>
              <w:tabs>
                <w:tab w:val="left" w:pos="143"/>
              </w:tabs>
              <w:spacing w:before="54" w:line="241" w:lineRule="auto"/>
              <w:ind w:left="25" w:hanging="1"/>
              <w:jc w:val="center"/>
              <w:rPr>
                <w:rFonts w:hint="eastAsia" w:ascii="仿宋" w:hAnsi="仿宋" w:eastAsia="仿宋" w:cs="仿宋"/>
                <w:sz w:val="21"/>
                <w:szCs w:val="21"/>
              </w:rPr>
            </w:pPr>
            <w:r>
              <w:rPr>
                <w:rFonts w:hint="eastAsia" w:ascii="仿宋" w:hAnsi="仿宋" w:eastAsia="仿宋" w:cs="仿宋"/>
                <w:sz w:val="21"/>
                <w:szCs w:val="21"/>
              </w:rPr>
              <w:t>各医疗机构</w:t>
            </w:r>
          </w:p>
        </w:tc>
      </w:tr>
      <w:tr w14:paraId="079E0E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1" w:hRule="atLeast"/>
        </w:trPr>
        <w:tc>
          <w:tcPr>
            <w:tcW w:w="915" w:type="dxa"/>
            <w:vMerge w:val="continue"/>
            <w:tcBorders>
              <w:top w:val="single" w:color="auto" w:sz="4" w:space="0"/>
              <w:bottom w:val="single" w:color="auto" w:sz="4" w:space="0"/>
            </w:tcBorders>
            <w:noWrap w:val="0"/>
            <w:vAlign w:val="top"/>
          </w:tcPr>
          <w:p w14:paraId="5B04C7A4">
            <w:pPr>
              <w:rPr>
                <w:rFonts w:hint="eastAsia" w:ascii="仿宋" w:hAnsi="仿宋" w:eastAsia="仿宋" w:cs="仿宋"/>
                <w:sz w:val="21"/>
                <w:szCs w:val="21"/>
              </w:rPr>
            </w:pPr>
          </w:p>
        </w:tc>
        <w:tc>
          <w:tcPr>
            <w:tcW w:w="1095" w:type="dxa"/>
            <w:vMerge w:val="restart"/>
            <w:tcBorders>
              <w:top w:val="single" w:color="auto" w:sz="4" w:space="0"/>
              <w:bottom w:val="single" w:color="auto" w:sz="4" w:space="0"/>
            </w:tcBorders>
            <w:noWrap w:val="0"/>
            <w:vAlign w:val="top"/>
          </w:tcPr>
          <w:p w14:paraId="0FC5FA46">
            <w:pPr>
              <w:spacing w:line="241" w:lineRule="auto"/>
              <w:rPr>
                <w:rFonts w:hint="eastAsia" w:ascii="仿宋" w:hAnsi="仿宋" w:eastAsia="仿宋" w:cs="仿宋"/>
                <w:sz w:val="21"/>
                <w:szCs w:val="21"/>
              </w:rPr>
            </w:pPr>
          </w:p>
          <w:p w14:paraId="5405DD19">
            <w:pPr>
              <w:spacing w:line="241" w:lineRule="auto"/>
              <w:rPr>
                <w:rFonts w:hint="eastAsia" w:ascii="仿宋" w:hAnsi="仿宋" w:eastAsia="仿宋" w:cs="仿宋"/>
                <w:sz w:val="21"/>
                <w:szCs w:val="21"/>
              </w:rPr>
            </w:pPr>
          </w:p>
          <w:p w14:paraId="4956E0E5">
            <w:pPr>
              <w:spacing w:before="78" w:line="222" w:lineRule="auto"/>
              <w:rPr>
                <w:rFonts w:hint="eastAsia" w:ascii="仿宋" w:hAnsi="仿宋" w:eastAsia="仿宋" w:cs="仿宋"/>
                <w:sz w:val="21"/>
                <w:szCs w:val="21"/>
              </w:rPr>
            </w:pPr>
            <w:r>
              <w:rPr>
                <w:rFonts w:hint="eastAsia" w:ascii="仿宋" w:hAnsi="仿宋" w:eastAsia="仿宋" w:cs="仿宋"/>
                <w:spacing w:val="7"/>
                <w:sz w:val="21"/>
                <w:szCs w:val="21"/>
              </w:rPr>
              <w:t>(二) 加强慢</w:t>
            </w:r>
            <w:r>
              <w:rPr>
                <w:rFonts w:hint="eastAsia" w:ascii="仿宋" w:hAnsi="仿宋" w:eastAsia="仿宋" w:cs="仿宋"/>
                <w:spacing w:val="-4"/>
                <w:sz w:val="21"/>
                <w:szCs w:val="21"/>
              </w:rPr>
              <w:t>性病防控队</w:t>
            </w:r>
            <w:r>
              <w:rPr>
                <w:rFonts w:hint="eastAsia" w:ascii="仿宋" w:hAnsi="仿宋" w:eastAsia="仿宋" w:cs="仿宋"/>
                <w:spacing w:val="-6"/>
                <w:sz w:val="21"/>
                <w:szCs w:val="21"/>
              </w:rPr>
              <w:t>伍</w:t>
            </w:r>
            <w:r>
              <w:rPr>
                <w:rFonts w:hint="eastAsia" w:ascii="仿宋" w:hAnsi="仿宋" w:eastAsia="仿宋" w:cs="仿宋"/>
                <w:spacing w:val="-4"/>
                <w:sz w:val="21"/>
                <w:szCs w:val="21"/>
              </w:rPr>
              <w:t>建设。</w:t>
            </w:r>
            <w:r>
              <w:rPr>
                <w:rFonts w:hint="eastAsia" w:ascii="仿宋" w:hAnsi="仿宋" w:eastAsia="仿宋" w:cs="仿宋"/>
                <w:sz w:val="21"/>
                <w:szCs w:val="21"/>
              </w:rPr>
              <w:t xml:space="preserve"> </w:t>
            </w:r>
            <w:r>
              <w:rPr>
                <w:rFonts w:hint="eastAsia" w:ascii="仿宋" w:hAnsi="仿宋" w:eastAsia="仿宋" w:cs="仿宋"/>
                <w:spacing w:val="9"/>
                <w:sz w:val="21"/>
                <w:szCs w:val="21"/>
              </w:rPr>
              <w:t>(</w:t>
            </w:r>
            <w:r>
              <w:rPr>
                <w:rFonts w:hint="eastAsia" w:ascii="仿宋" w:hAnsi="仿宋" w:eastAsia="仿宋" w:cs="仿宋"/>
                <w:spacing w:val="6"/>
                <w:sz w:val="21"/>
                <w:szCs w:val="21"/>
              </w:rPr>
              <w:t>15分)</w:t>
            </w:r>
          </w:p>
        </w:tc>
        <w:tc>
          <w:tcPr>
            <w:tcW w:w="2265" w:type="dxa"/>
            <w:tcBorders>
              <w:top w:val="single" w:color="000000" w:sz="2" w:space="0"/>
              <w:bottom w:val="single" w:color="000000" w:sz="2" w:space="0"/>
            </w:tcBorders>
            <w:noWrap w:val="0"/>
            <w:vAlign w:val="center"/>
          </w:tcPr>
          <w:p w14:paraId="3967AF49">
            <w:pPr>
              <w:spacing w:before="36" w:line="216" w:lineRule="auto"/>
              <w:ind w:left="28" w:right="11" w:firstLine="4"/>
              <w:jc w:val="both"/>
              <w:rPr>
                <w:rFonts w:hint="eastAsia" w:ascii="仿宋" w:hAnsi="仿宋" w:eastAsia="仿宋" w:cs="仿宋"/>
                <w:sz w:val="21"/>
                <w:szCs w:val="21"/>
              </w:rPr>
            </w:pPr>
            <w:r>
              <w:rPr>
                <w:rFonts w:hint="eastAsia" w:ascii="仿宋" w:hAnsi="仿宋" w:eastAsia="仿宋" w:cs="仿宋"/>
                <w:spacing w:val="2"/>
                <w:sz w:val="21"/>
                <w:szCs w:val="21"/>
              </w:rPr>
              <w:t>1.加强疾病</w:t>
            </w:r>
            <w:r>
              <w:rPr>
                <w:rFonts w:hint="eastAsia" w:ascii="仿宋" w:hAnsi="仿宋" w:eastAsia="仿宋" w:cs="仿宋"/>
                <w:spacing w:val="1"/>
                <w:sz w:val="21"/>
                <w:szCs w:val="21"/>
              </w:rPr>
              <w:t>预防控制机构</w:t>
            </w:r>
            <w:r>
              <w:rPr>
                <w:rFonts w:hint="eastAsia" w:ascii="仿宋" w:hAnsi="仿宋" w:eastAsia="仿宋" w:cs="仿宋"/>
                <w:spacing w:val="3"/>
                <w:sz w:val="21"/>
                <w:szCs w:val="21"/>
              </w:rPr>
              <w:t>慢</w:t>
            </w:r>
            <w:r>
              <w:rPr>
                <w:rFonts w:hint="eastAsia" w:ascii="仿宋" w:hAnsi="仿宋" w:eastAsia="仿宋" w:cs="仿宋"/>
                <w:spacing w:val="2"/>
                <w:sz w:val="21"/>
                <w:szCs w:val="21"/>
              </w:rPr>
              <w:t>性病防控专业技术人员</w:t>
            </w:r>
            <w:r>
              <w:rPr>
                <w:rFonts w:hint="eastAsia" w:ascii="仿宋" w:hAnsi="仿宋" w:eastAsia="仿宋" w:cs="仿宋"/>
                <w:spacing w:val="-11"/>
                <w:sz w:val="21"/>
                <w:szCs w:val="21"/>
              </w:rPr>
              <w:t>能</w:t>
            </w:r>
            <w:r>
              <w:rPr>
                <w:rFonts w:hint="eastAsia" w:ascii="仿宋" w:hAnsi="仿宋" w:eastAsia="仿宋" w:cs="仿宋"/>
                <w:spacing w:val="-8"/>
                <w:sz w:val="21"/>
                <w:szCs w:val="21"/>
              </w:rPr>
              <w:t>力建设。</w:t>
            </w:r>
          </w:p>
        </w:tc>
        <w:tc>
          <w:tcPr>
            <w:tcW w:w="6645" w:type="dxa"/>
            <w:gridSpan w:val="2"/>
            <w:tcBorders>
              <w:top w:val="single" w:color="000000" w:sz="2" w:space="0"/>
              <w:bottom w:val="single" w:color="000000" w:sz="2" w:space="0"/>
            </w:tcBorders>
            <w:noWrap w:val="0"/>
            <w:vAlign w:val="top"/>
          </w:tcPr>
          <w:p w14:paraId="1348814F">
            <w:pPr>
              <w:spacing w:before="37" w:line="231" w:lineRule="auto"/>
              <w:ind w:left="24" w:right="4" w:firstLine="2"/>
              <w:rPr>
                <w:rFonts w:hint="eastAsia" w:ascii="仿宋" w:hAnsi="仿宋" w:eastAsia="仿宋" w:cs="仿宋"/>
                <w:sz w:val="21"/>
                <w:szCs w:val="21"/>
              </w:rPr>
            </w:pPr>
            <w:r>
              <w:rPr>
                <w:rFonts w:hint="eastAsia" w:ascii="仿宋" w:hAnsi="仿宋" w:eastAsia="仿宋" w:cs="仿宋"/>
                <w:spacing w:val="4"/>
                <w:sz w:val="21"/>
                <w:szCs w:val="21"/>
              </w:rPr>
              <w:t>疾病</w:t>
            </w:r>
            <w:r>
              <w:rPr>
                <w:rFonts w:hint="eastAsia" w:ascii="仿宋" w:hAnsi="仿宋" w:eastAsia="仿宋" w:cs="仿宋"/>
                <w:spacing w:val="2"/>
                <w:sz w:val="21"/>
                <w:szCs w:val="21"/>
              </w:rPr>
              <w:t>预防控制机构每年组织本单位慢性病防控专业技术人员参加专业培训不</w:t>
            </w:r>
            <w:r>
              <w:rPr>
                <w:rFonts w:hint="eastAsia" w:ascii="仿宋" w:hAnsi="仿宋" w:eastAsia="仿宋" w:cs="仿宋"/>
                <w:spacing w:val="-44"/>
                <w:sz w:val="21"/>
                <w:szCs w:val="21"/>
              </w:rPr>
              <w:t>少</w:t>
            </w:r>
            <w:r>
              <w:rPr>
                <w:rFonts w:hint="eastAsia" w:ascii="仿宋" w:hAnsi="仿宋" w:eastAsia="仿宋" w:cs="仿宋"/>
                <w:spacing w:val="-22"/>
                <w:sz w:val="21"/>
                <w:szCs w:val="21"/>
              </w:rPr>
              <w:t>于 2 次， 5 分； 1 次， 2 分；未接受培训不得分。</w:t>
            </w:r>
          </w:p>
        </w:tc>
        <w:tc>
          <w:tcPr>
            <w:tcW w:w="1095" w:type="dxa"/>
            <w:tcBorders>
              <w:top w:val="single" w:color="000000" w:sz="2" w:space="0"/>
              <w:bottom w:val="single" w:color="000000" w:sz="2" w:space="0"/>
            </w:tcBorders>
            <w:noWrap w:val="0"/>
            <w:vAlign w:val="center"/>
          </w:tcPr>
          <w:p w14:paraId="2B88D95A">
            <w:pPr>
              <w:spacing w:before="78" w:line="177" w:lineRule="auto"/>
              <w:jc w:val="center"/>
              <w:rPr>
                <w:rFonts w:hint="eastAsia" w:ascii="仿宋" w:hAnsi="仿宋" w:eastAsia="仿宋" w:cs="仿宋"/>
                <w:sz w:val="21"/>
                <w:szCs w:val="21"/>
              </w:rPr>
            </w:pPr>
            <w:r>
              <w:rPr>
                <w:rFonts w:hint="eastAsia" w:ascii="仿宋" w:hAnsi="仿宋" w:eastAsia="仿宋" w:cs="仿宋"/>
                <w:sz w:val="21"/>
                <w:szCs w:val="21"/>
              </w:rPr>
              <w:t>5</w:t>
            </w:r>
          </w:p>
        </w:tc>
        <w:tc>
          <w:tcPr>
            <w:tcW w:w="1020" w:type="dxa"/>
            <w:tcBorders>
              <w:top w:val="single" w:color="000000" w:sz="2" w:space="0"/>
              <w:bottom w:val="single" w:color="000000" w:sz="2" w:space="0"/>
            </w:tcBorders>
            <w:noWrap w:val="0"/>
            <w:vAlign w:val="center"/>
          </w:tcPr>
          <w:p w14:paraId="63017B3E">
            <w:pPr>
              <w:spacing w:before="1" w:line="215" w:lineRule="auto"/>
              <w:ind w:left="24" w:right="4"/>
              <w:jc w:val="center"/>
              <w:rPr>
                <w:rFonts w:hint="eastAsia" w:ascii="仿宋" w:hAnsi="仿宋" w:eastAsia="仿宋" w:cs="仿宋"/>
                <w:spacing w:val="-1"/>
                <w:sz w:val="21"/>
                <w:szCs w:val="21"/>
              </w:rPr>
            </w:pPr>
            <w:r>
              <w:rPr>
                <w:rFonts w:hint="eastAsia" w:ascii="仿宋" w:hAnsi="仿宋" w:eastAsia="仿宋" w:cs="仿宋"/>
                <w:spacing w:val="-1"/>
                <w:sz w:val="21"/>
                <w:szCs w:val="21"/>
              </w:rPr>
              <w:t>查阅资料</w:t>
            </w:r>
          </w:p>
        </w:tc>
        <w:tc>
          <w:tcPr>
            <w:tcW w:w="1110" w:type="dxa"/>
            <w:tcBorders>
              <w:top w:val="single" w:color="000000" w:sz="2" w:space="0"/>
              <w:bottom w:val="single" w:color="000000" w:sz="2" w:space="0"/>
            </w:tcBorders>
            <w:noWrap w:val="0"/>
            <w:vAlign w:val="center"/>
          </w:tcPr>
          <w:p w14:paraId="0B68C6DE">
            <w:pPr>
              <w:spacing w:before="1" w:line="215" w:lineRule="auto"/>
              <w:ind w:left="24" w:right="4"/>
              <w:jc w:val="center"/>
              <w:rPr>
                <w:rFonts w:hint="eastAsia" w:ascii="仿宋" w:hAnsi="仿宋" w:eastAsia="仿宋" w:cs="仿宋"/>
                <w:spacing w:val="-1"/>
                <w:sz w:val="21"/>
                <w:szCs w:val="21"/>
              </w:rPr>
            </w:pPr>
            <w:r>
              <w:rPr>
                <w:rFonts w:hint="eastAsia" w:ascii="仿宋" w:hAnsi="仿宋" w:eastAsia="仿宋" w:cs="仿宋"/>
                <w:spacing w:val="-1"/>
                <w:sz w:val="21"/>
                <w:szCs w:val="21"/>
                <w:lang w:eastAsia="zh-CN"/>
              </w:rPr>
              <w:t>区</w:t>
            </w:r>
            <w:r>
              <w:rPr>
                <w:rFonts w:hint="eastAsia" w:ascii="仿宋" w:hAnsi="仿宋" w:eastAsia="仿宋" w:cs="仿宋"/>
                <w:spacing w:val="-1"/>
                <w:sz w:val="21"/>
                <w:szCs w:val="21"/>
              </w:rPr>
              <w:t>卫</w:t>
            </w:r>
            <w:r>
              <w:rPr>
                <w:rFonts w:hint="eastAsia" w:ascii="仿宋" w:hAnsi="仿宋" w:eastAsia="仿宋" w:cs="仿宋"/>
                <w:spacing w:val="-1"/>
                <w:sz w:val="21"/>
                <w:szCs w:val="21"/>
                <w:lang w:eastAsia="zh-CN"/>
              </w:rPr>
              <w:t>健</w:t>
            </w:r>
            <w:r>
              <w:rPr>
                <w:rFonts w:hint="eastAsia" w:ascii="仿宋" w:hAnsi="仿宋" w:eastAsia="仿宋" w:cs="仿宋"/>
                <w:spacing w:val="-1"/>
                <w:sz w:val="21"/>
                <w:szCs w:val="21"/>
              </w:rPr>
              <w:t>委</w:t>
            </w:r>
          </w:p>
        </w:tc>
        <w:tc>
          <w:tcPr>
            <w:tcW w:w="1387" w:type="dxa"/>
            <w:gridSpan w:val="2"/>
            <w:tcBorders>
              <w:top w:val="single" w:color="000000" w:sz="2" w:space="0"/>
              <w:bottom w:val="single" w:color="000000" w:sz="2" w:space="0"/>
            </w:tcBorders>
            <w:noWrap w:val="0"/>
            <w:vAlign w:val="center"/>
          </w:tcPr>
          <w:p w14:paraId="6A3EEA62">
            <w:pPr>
              <w:spacing w:before="1" w:line="215" w:lineRule="auto"/>
              <w:ind w:left="24" w:right="4"/>
              <w:jc w:val="center"/>
              <w:rPr>
                <w:rFonts w:hint="eastAsia" w:ascii="仿宋" w:hAnsi="仿宋" w:eastAsia="仿宋" w:cs="仿宋"/>
                <w:spacing w:val="-1"/>
                <w:sz w:val="21"/>
                <w:szCs w:val="21"/>
              </w:rPr>
            </w:pPr>
            <w:r>
              <w:rPr>
                <w:rFonts w:hint="eastAsia" w:ascii="仿宋" w:hAnsi="仿宋" w:eastAsia="仿宋" w:cs="仿宋"/>
                <w:spacing w:val="-1"/>
                <w:sz w:val="21"/>
                <w:szCs w:val="21"/>
                <w:lang w:eastAsia="zh-CN"/>
              </w:rPr>
              <w:t>区</w:t>
            </w:r>
            <w:r>
              <w:rPr>
                <w:rFonts w:hint="eastAsia" w:ascii="仿宋" w:hAnsi="仿宋" w:eastAsia="仿宋" w:cs="仿宋"/>
                <w:spacing w:val="-1"/>
                <w:sz w:val="21"/>
                <w:szCs w:val="21"/>
              </w:rPr>
              <w:t>疾控中心</w:t>
            </w:r>
          </w:p>
        </w:tc>
      </w:tr>
      <w:tr w14:paraId="62E242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5" w:hRule="atLeast"/>
        </w:trPr>
        <w:tc>
          <w:tcPr>
            <w:tcW w:w="915" w:type="dxa"/>
            <w:vMerge w:val="continue"/>
            <w:tcBorders>
              <w:top w:val="single" w:color="auto" w:sz="4" w:space="0"/>
              <w:bottom w:val="single" w:color="auto" w:sz="4" w:space="0"/>
            </w:tcBorders>
            <w:noWrap w:val="0"/>
            <w:vAlign w:val="top"/>
          </w:tcPr>
          <w:p w14:paraId="56D7B650">
            <w:pPr>
              <w:rPr>
                <w:rFonts w:hint="eastAsia" w:ascii="仿宋" w:hAnsi="仿宋" w:eastAsia="仿宋" w:cs="仿宋"/>
                <w:sz w:val="21"/>
                <w:szCs w:val="21"/>
              </w:rPr>
            </w:pPr>
          </w:p>
        </w:tc>
        <w:tc>
          <w:tcPr>
            <w:tcW w:w="1095" w:type="dxa"/>
            <w:vMerge w:val="continue"/>
            <w:tcBorders>
              <w:top w:val="single" w:color="auto" w:sz="4" w:space="0"/>
              <w:bottom w:val="single" w:color="auto" w:sz="4" w:space="0"/>
            </w:tcBorders>
            <w:noWrap w:val="0"/>
            <w:vAlign w:val="top"/>
          </w:tcPr>
          <w:p w14:paraId="46EC6A78">
            <w:pPr>
              <w:rPr>
                <w:rFonts w:hint="eastAsia" w:ascii="仿宋" w:hAnsi="仿宋" w:eastAsia="仿宋" w:cs="仿宋"/>
                <w:sz w:val="21"/>
                <w:szCs w:val="21"/>
              </w:rPr>
            </w:pPr>
          </w:p>
        </w:tc>
        <w:tc>
          <w:tcPr>
            <w:tcW w:w="2265" w:type="dxa"/>
            <w:tcBorders>
              <w:top w:val="single" w:color="000000" w:sz="2" w:space="0"/>
              <w:bottom w:val="single" w:color="000000" w:sz="2" w:space="0"/>
            </w:tcBorders>
            <w:noWrap w:val="0"/>
            <w:vAlign w:val="center"/>
          </w:tcPr>
          <w:p w14:paraId="0A33D40D">
            <w:pPr>
              <w:spacing w:before="34" w:line="230" w:lineRule="auto"/>
              <w:ind w:left="26" w:right="11" w:hanging="8"/>
              <w:jc w:val="both"/>
              <w:rPr>
                <w:rFonts w:hint="eastAsia" w:ascii="仿宋" w:hAnsi="仿宋" w:eastAsia="仿宋" w:cs="仿宋"/>
                <w:sz w:val="21"/>
                <w:szCs w:val="21"/>
              </w:rPr>
            </w:pPr>
            <w:r>
              <w:rPr>
                <w:rFonts w:hint="eastAsia" w:ascii="仿宋" w:hAnsi="仿宋" w:eastAsia="仿宋" w:cs="仿宋"/>
                <w:spacing w:val="3"/>
                <w:sz w:val="21"/>
                <w:szCs w:val="21"/>
              </w:rPr>
              <w:t>2.提升二级以上医院公</w:t>
            </w:r>
            <w:r>
              <w:rPr>
                <w:rFonts w:hint="eastAsia" w:ascii="仿宋" w:hAnsi="仿宋" w:eastAsia="仿宋" w:cs="仿宋"/>
                <w:sz w:val="21"/>
                <w:szCs w:val="21"/>
              </w:rPr>
              <w:t>共</w:t>
            </w:r>
            <w:r>
              <w:rPr>
                <w:rFonts w:hint="eastAsia" w:ascii="仿宋" w:hAnsi="仿宋" w:eastAsia="仿宋" w:cs="仿宋"/>
                <w:spacing w:val="-6"/>
                <w:sz w:val="21"/>
                <w:szCs w:val="21"/>
              </w:rPr>
              <w:t>卫</w:t>
            </w:r>
            <w:r>
              <w:rPr>
                <w:rFonts w:hint="eastAsia" w:ascii="仿宋" w:hAnsi="仿宋" w:eastAsia="仿宋" w:cs="仿宋"/>
                <w:spacing w:val="-5"/>
                <w:sz w:val="21"/>
                <w:szCs w:val="21"/>
              </w:rPr>
              <w:t>生专业人员能力。</w:t>
            </w:r>
          </w:p>
        </w:tc>
        <w:tc>
          <w:tcPr>
            <w:tcW w:w="6645" w:type="dxa"/>
            <w:gridSpan w:val="2"/>
            <w:tcBorders>
              <w:top w:val="single" w:color="000000" w:sz="2" w:space="0"/>
              <w:bottom w:val="single" w:color="000000" w:sz="2" w:space="0"/>
            </w:tcBorders>
            <w:noWrap w:val="0"/>
            <w:vAlign w:val="top"/>
          </w:tcPr>
          <w:p w14:paraId="6D4ED9A0">
            <w:pPr>
              <w:spacing w:before="34" w:line="215" w:lineRule="auto"/>
              <w:ind w:left="24" w:right="4"/>
              <w:rPr>
                <w:rFonts w:hint="eastAsia" w:ascii="仿宋" w:hAnsi="仿宋" w:eastAsia="仿宋" w:cs="仿宋"/>
                <w:sz w:val="21"/>
                <w:szCs w:val="21"/>
              </w:rPr>
            </w:pPr>
            <w:r>
              <w:rPr>
                <w:rFonts w:hint="eastAsia" w:ascii="仿宋" w:hAnsi="仿宋" w:eastAsia="仿宋" w:cs="仿宋"/>
                <w:spacing w:val="4"/>
                <w:sz w:val="21"/>
                <w:szCs w:val="21"/>
              </w:rPr>
              <w:t>(</w:t>
            </w:r>
            <w:r>
              <w:rPr>
                <w:rFonts w:hint="eastAsia" w:ascii="仿宋" w:hAnsi="仿宋" w:eastAsia="仿宋" w:cs="仿宋"/>
                <w:spacing w:val="3"/>
                <w:sz w:val="21"/>
                <w:szCs w:val="21"/>
              </w:rPr>
              <w:t>1</w:t>
            </w:r>
            <w:r>
              <w:rPr>
                <w:rFonts w:hint="eastAsia" w:ascii="仿宋" w:hAnsi="仿宋" w:eastAsia="仿宋" w:cs="仿宋"/>
                <w:spacing w:val="2"/>
                <w:sz w:val="21"/>
                <w:szCs w:val="21"/>
              </w:rPr>
              <w:t>)二级及以上医院每年组织本单位承担疾病预防控制工作的专业技术人员</w:t>
            </w:r>
            <w:r>
              <w:rPr>
                <w:rFonts w:hint="eastAsia" w:ascii="仿宋" w:hAnsi="仿宋" w:eastAsia="仿宋" w:cs="仿宋"/>
                <w:spacing w:val="-36"/>
                <w:sz w:val="21"/>
                <w:szCs w:val="21"/>
              </w:rPr>
              <w:t>接</w:t>
            </w:r>
            <w:r>
              <w:rPr>
                <w:rFonts w:hint="eastAsia" w:ascii="仿宋" w:hAnsi="仿宋" w:eastAsia="仿宋" w:cs="仿宋"/>
                <w:spacing w:val="-21"/>
                <w:sz w:val="21"/>
                <w:szCs w:val="21"/>
              </w:rPr>
              <w:t>受</w:t>
            </w:r>
            <w:r>
              <w:rPr>
                <w:rFonts w:hint="eastAsia" w:ascii="仿宋" w:hAnsi="仿宋" w:eastAsia="仿宋" w:cs="仿宋"/>
                <w:spacing w:val="-18"/>
                <w:sz w:val="21"/>
                <w:szCs w:val="21"/>
              </w:rPr>
              <w:t>专业培训不少于 2 次， 2 分； 1 次， 1 分；未接受培训不得分。</w:t>
            </w:r>
          </w:p>
          <w:p w14:paraId="6EC18D82">
            <w:pPr>
              <w:spacing w:before="1" w:line="215" w:lineRule="auto"/>
              <w:ind w:left="24" w:right="64"/>
              <w:rPr>
                <w:rFonts w:hint="eastAsia" w:ascii="仿宋" w:hAnsi="仿宋" w:eastAsia="仿宋" w:cs="仿宋"/>
                <w:sz w:val="21"/>
                <w:szCs w:val="21"/>
              </w:rPr>
            </w:pPr>
            <w:r>
              <w:rPr>
                <w:rFonts w:hint="eastAsia" w:ascii="仿宋" w:hAnsi="仿宋" w:eastAsia="仿宋" w:cs="仿宋"/>
                <w:spacing w:val="1"/>
                <w:sz w:val="21"/>
                <w:szCs w:val="21"/>
              </w:rPr>
              <w:t>(2)二级及以上医院每年</w:t>
            </w:r>
            <w:r>
              <w:rPr>
                <w:rFonts w:hint="eastAsia" w:ascii="仿宋" w:hAnsi="仿宋" w:eastAsia="仿宋" w:cs="仿宋"/>
                <w:sz w:val="21"/>
                <w:szCs w:val="21"/>
              </w:rPr>
              <w:t xml:space="preserve">组织对辖区基层医疗机构的慢病专业培训不少于 2 </w:t>
            </w:r>
            <w:r>
              <w:rPr>
                <w:rFonts w:hint="eastAsia" w:ascii="仿宋" w:hAnsi="仿宋" w:eastAsia="仿宋" w:cs="仿宋"/>
                <w:spacing w:val="-34"/>
                <w:sz w:val="21"/>
                <w:szCs w:val="21"/>
              </w:rPr>
              <w:t>次</w:t>
            </w:r>
            <w:r>
              <w:rPr>
                <w:rFonts w:hint="eastAsia" w:ascii="仿宋" w:hAnsi="仿宋" w:eastAsia="仿宋" w:cs="仿宋"/>
                <w:spacing w:val="-22"/>
                <w:sz w:val="21"/>
                <w:szCs w:val="21"/>
              </w:rPr>
              <w:t>， 2 分； 1 次， 1 分；未接受培训不得分。</w:t>
            </w:r>
          </w:p>
        </w:tc>
        <w:tc>
          <w:tcPr>
            <w:tcW w:w="1095" w:type="dxa"/>
            <w:tcBorders>
              <w:top w:val="single" w:color="000000" w:sz="2" w:space="0"/>
              <w:bottom w:val="single" w:color="000000" w:sz="2" w:space="0"/>
            </w:tcBorders>
            <w:noWrap w:val="0"/>
            <w:vAlign w:val="center"/>
          </w:tcPr>
          <w:p w14:paraId="71001D57">
            <w:pPr>
              <w:spacing w:before="78" w:line="178" w:lineRule="auto"/>
              <w:jc w:val="center"/>
              <w:rPr>
                <w:rFonts w:hint="eastAsia" w:ascii="仿宋" w:hAnsi="仿宋" w:eastAsia="仿宋" w:cs="仿宋"/>
                <w:sz w:val="21"/>
                <w:szCs w:val="21"/>
              </w:rPr>
            </w:pPr>
            <w:r>
              <w:rPr>
                <w:rFonts w:hint="eastAsia" w:ascii="仿宋" w:hAnsi="仿宋" w:eastAsia="仿宋" w:cs="仿宋"/>
                <w:sz w:val="21"/>
                <w:szCs w:val="21"/>
              </w:rPr>
              <w:t>4</w:t>
            </w:r>
          </w:p>
        </w:tc>
        <w:tc>
          <w:tcPr>
            <w:tcW w:w="1020" w:type="dxa"/>
            <w:tcBorders>
              <w:top w:val="single" w:color="000000" w:sz="2" w:space="0"/>
              <w:bottom w:val="single" w:color="000000" w:sz="2" w:space="0"/>
            </w:tcBorders>
            <w:noWrap w:val="0"/>
            <w:vAlign w:val="center"/>
          </w:tcPr>
          <w:p w14:paraId="181C68F6">
            <w:pPr>
              <w:spacing w:before="1" w:line="215" w:lineRule="auto"/>
              <w:ind w:left="24" w:right="4"/>
              <w:jc w:val="center"/>
              <w:rPr>
                <w:rFonts w:hint="eastAsia" w:ascii="仿宋" w:hAnsi="仿宋" w:eastAsia="仿宋" w:cs="仿宋"/>
                <w:spacing w:val="-1"/>
                <w:sz w:val="21"/>
                <w:szCs w:val="21"/>
              </w:rPr>
            </w:pPr>
            <w:r>
              <w:rPr>
                <w:rFonts w:hint="eastAsia" w:ascii="仿宋" w:hAnsi="仿宋" w:eastAsia="仿宋" w:cs="仿宋"/>
                <w:spacing w:val="-1"/>
                <w:sz w:val="21"/>
                <w:szCs w:val="21"/>
              </w:rPr>
              <w:t>查阅资料</w:t>
            </w:r>
          </w:p>
        </w:tc>
        <w:tc>
          <w:tcPr>
            <w:tcW w:w="1110" w:type="dxa"/>
            <w:tcBorders>
              <w:top w:val="single" w:color="000000" w:sz="2" w:space="0"/>
              <w:bottom w:val="single" w:color="000000" w:sz="2" w:space="0"/>
            </w:tcBorders>
            <w:noWrap w:val="0"/>
            <w:vAlign w:val="center"/>
          </w:tcPr>
          <w:p w14:paraId="3886962B">
            <w:pPr>
              <w:spacing w:before="1" w:line="215" w:lineRule="auto"/>
              <w:ind w:left="24" w:right="4"/>
              <w:jc w:val="center"/>
              <w:rPr>
                <w:rFonts w:hint="eastAsia" w:ascii="仿宋" w:hAnsi="仿宋" w:eastAsia="仿宋" w:cs="仿宋"/>
                <w:spacing w:val="-1"/>
                <w:sz w:val="21"/>
                <w:szCs w:val="21"/>
              </w:rPr>
            </w:pPr>
            <w:r>
              <w:rPr>
                <w:rFonts w:hint="eastAsia" w:ascii="仿宋" w:hAnsi="仿宋" w:eastAsia="仿宋" w:cs="仿宋"/>
                <w:spacing w:val="-1"/>
                <w:sz w:val="21"/>
                <w:szCs w:val="21"/>
                <w:lang w:eastAsia="zh-CN"/>
              </w:rPr>
              <w:t>区</w:t>
            </w:r>
            <w:r>
              <w:rPr>
                <w:rFonts w:hint="eastAsia" w:ascii="仿宋" w:hAnsi="仿宋" w:eastAsia="仿宋" w:cs="仿宋"/>
                <w:spacing w:val="-1"/>
                <w:sz w:val="21"/>
                <w:szCs w:val="21"/>
              </w:rPr>
              <w:t>卫</w:t>
            </w:r>
            <w:r>
              <w:rPr>
                <w:rFonts w:hint="eastAsia" w:ascii="仿宋" w:hAnsi="仿宋" w:eastAsia="仿宋" w:cs="仿宋"/>
                <w:spacing w:val="-1"/>
                <w:sz w:val="21"/>
                <w:szCs w:val="21"/>
                <w:lang w:eastAsia="zh-CN"/>
              </w:rPr>
              <w:t>健</w:t>
            </w:r>
            <w:r>
              <w:rPr>
                <w:rFonts w:hint="eastAsia" w:ascii="仿宋" w:hAnsi="仿宋" w:eastAsia="仿宋" w:cs="仿宋"/>
                <w:spacing w:val="-1"/>
                <w:sz w:val="21"/>
                <w:szCs w:val="21"/>
              </w:rPr>
              <w:t>委</w:t>
            </w:r>
          </w:p>
        </w:tc>
        <w:tc>
          <w:tcPr>
            <w:tcW w:w="1387" w:type="dxa"/>
            <w:gridSpan w:val="2"/>
            <w:tcBorders>
              <w:top w:val="single" w:color="000000" w:sz="2" w:space="0"/>
              <w:bottom w:val="single" w:color="000000" w:sz="2" w:space="0"/>
            </w:tcBorders>
            <w:noWrap w:val="0"/>
            <w:vAlign w:val="center"/>
          </w:tcPr>
          <w:p w14:paraId="1D325D07">
            <w:pPr>
              <w:spacing w:before="1" w:line="215" w:lineRule="auto"/>
              <w:ind w:left="24" w:right="4"/>
              <w:jc w:val="center"/>
              <w:rPr>
                <w:rFonts w:hint="eastAsia" w:ascii="仿宋" w:hAnsi="仿宋" w:eastAsia="仿宋" w:cs="仿宋"/>
                <w:spacing w:val="-1"/>
                <w:sz w:val="21"/>
                <w:szCs w:val="21"/>
              </w:rPr>
            </w:pPr>
            <w:r>
              <w:rPr>
                <w:rFonts w:hint="eastAsia" w:ascii="仿宋" w:hAnsi="仿宋" w:eastAsia="仿宋" w:cs="仿宋"/>
                <w:spacing w:val="-1"/>
                <w:sz w:val="21"/>
                <w:szCs w:val="21"/>
              </w:rPr>
              <w:t>各医疗机构</w:t>
            </w:r>
          </w:p>
        </w:tc>
      </w:tr>
      <w:tr w14:paraId="448219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14" w:hRule="atLeast"/>
        </w:trPr>
        <w:tc>
          <w:tcPr>
            <w:tcW w:w="915" w:type="dxa"/>
            <w:vMerge w:val="continue"/>
            <w:tcBorders>
              <w:top w:val="single" w:color="auto" w:sz="4" w:space="0"/>
              <w:bottom w:val="single" w:color="auto" w:sz="4" w:space="0"/>
            </w:tcBorders>
            <w:noWrap w:val="0"/>
            <w:vAlign w:val="top"/>
          </w:tcPr>
          <w:p w14:paraId="3F41F3E3">
            <w:pPr>
              <w:rPr>
                <w:rFonts w:hint="eastAsia" w:ascii="仿宋" w:hAnsi="仿宋" w:eastAsia="仿宋" w:cs="仿宋"/>
                <w:sz w:val="21"/>
                <w:szCs w:val="21"/>
              </w:rPr>
            </w:pPr>
          </w:p>
        </w:tc>
        <w:tc>
          <w:tcPr>
            <w:tcW w:w="1095" w:type="dxa"/>
            <w:vMerge w:val="continue"/>
            <w:tcBorders>
              <w:top w:val="single" w:color="auto" w:sz="4" w:space="0"/>
              <w:bottom w:val="single" w:color="auto" w:sz="4" w:space="0"/>
            </w:tcBorders>
            <w:noWrap w:val="0"/>
            <w:vAlign w:val="top"/>
          </w:tcPr>
          <w:p w14:paraId="53DD6369">
            <w:pPr>
              <w:rPr>
                <w:rFonts w:hint="eastAsia" w:ascii="仿宋" w:hAnsi="仿宋" w:eastAsia="仿宋" w:cs="仿宋"/>
                <w:sz w:val="21"/>
                <w:szCs w:val="21"/>
              </w:rPr>
            </w:pPr>
          </w:p>
        </w:tc>
        <w:tc>
          <w:tcPr>
            <w:tcW w:w="2265" w:type="dxa"/>
            <w:tcBorders>
              <w:top w:val="single" w:color="000000" w:sz="2" w:space="0"/>
              <w:bottom w:val="single" w:color="000000" w:sz="2" w:space="0"/>
            </w:tcBorders>
            <w:noWrap w:val="0"/>
            <w:vAlign w:val="center"/>
          </w:tcPr>
          <w:p w14:paraId="4063F3CD">
            <w:pPr>
              <w:spacing w:before="32" w:line="223" w:lineRule="auto"/>
              <w:ind w:left="22" w:right="11" w:hanging="2"/>
              <w:jc w:val="both"/>
              <w:rPr>
                <w:rFonts w:hint="eastAsia" w:ascii="仿宋" w:hAnsi="仿宋" w:eastAsia="仿宋" w:cs="仿宋"/>
                <w:sz w:val="21"/>
                <w:szCs w:val="21"/>
              </w:rPr>
            </w:pPr>
            <w:r>
              <w:rPr>
                <w:rFonts w:hint="eastAsia" w:ascii="仿宋" w:hAnsi="仿宋" w:eastAsia="仿宋" w:cs="仿宋"/>
                <w:spacing w:val="4"/>
                <w:sz w:val="21"/>
                <w:szCs w:val="21"/>
              </w:rPr>
              <w:t>3.加</w:t>
            </w:r>
            <w:r>
              <w:rPr>
                <w:rFonts w:hint="eastAsia" w:ascii="仿宋" w:hAnsi="仿宋" w:eastAsia="仿宋" w:cs="仿宋"/>
                <w:spacing w:val="3"/>
                <w:sz w:val="21"/>
                <w:szCs w:val="21"/>
              </w:rPr>
              <w:t>强</w:t>
            </w:r>
            <w:r>
              <w:rPr>
                <w:rFonts w:hint="eastAsia" w:ascii="仿宋" w:hAnsi="仿宋" w:eastAsia="仿宋" w:cs="仿宋"/>
                <w:spacing w:val="2"/>
                <w:sz w:val="21"/>
                <w:szCs w:val="21"/>
              </w:rPr>
              <w:t>基层医疗卫生机构</w:t>
            </w:r>
            <w:r>
              <w:rPr>
                <w:rFonts w:hint="eastAsia" w:ascii="仿宋" w:hAnsi="仿宋" w:eastAsia="仿宋" w:cs="仿宋"/>
                <w:spacing w:val="4"/>
                <w:sz w:val="21"/>
                <w:szCs w:val="21"/>
              </w:rPr>
              <w:t>公</w:t>
            </w:r>
            <w:r>
              <w:rPr>
                <w:rFonts w:hint="eastAsia" w:ascii="仿宋" w:hAnsi="仿宋" w:eastAsia="仿宋" w:cs="仿宋"/>
                <w:spacing w:val="2"/>
                <w:sz w:val="21"/>
                <w:szCs w:val="21"/>
              </w:rPr>
              <w:t>共卫生服务能力建设，</w:t>
            </w:r>
            <w:r>
              <w:rPr>
                <w:rFonts w:hint="eastAsia" w:ascii="仿宋" w:hAnsi="仿宋" w:eastAsia="仿宋" w:cs="仿宋"/>
                <w:spacing w:val="4"/>
                <w:sz w:val="21"/>
                <w:szCs w:val="21"/>
              </w:rPr>
              <w:t>承担所</w:t>
            </w:r>
            <w:r>
              <w:rPr>
                <w:rFonts w:hint="eastAsia" w:ascii="仿宋" w:hAnsi="仿宋" w:eastAsia="仿宋" w:cs="仿宋"/>
                <w:spacing w:val="3"/>
                <w:sz w:val="21"/>
                <w:szCs w:val="21"/>
              </w:rPr>
              <w:t>在</w:t>
            </w:r>
            <w:r>
              <w:rPr>
                <w:rFonts w:hint="eastAsia" w:ascii="仿宋" w:hAnsi="仿宋" w:eastAsia="仿宋" w:cs="仿宋"/>
                <w:spacing w:val="2"/>
                <w:sz w:val="21"/>
                <w:szCs w:val="21"/>
              </w:rPr>
              <w:t>区域慢性病防控</w:t>
            </w:r>
            <w:r>
              <w:rPr>
                <w:rFonts w:hint="eastAsia" w:ascii="仿宋" w:hAnsi="仿宋" w:eastAsia="仿宋" w:cs="仿宋"/>
                <w:spacing w:val="-12"/>
                <w:sz w:val="21"/>
                <w:szCs w:val="21"/>
              </w:rPr>
              <w:t>工</w:t>
            </w:r>
            <w:r>
              <w:rPr>
                <w:rFonts w:hint="eastAsia" w:ascii="仿宋" w:hAnsi="仿宋" w:eastAsia="仿宋" w:cs="仿宋"/>
                <w:spacing w:val="-10"/>
                <w:sz w:val="21"/>
                <w:szCs w:val="21"/>
              </w:rPr>
              <w:t>作。</w:t>
            </w:r>
          </w:p>
        </w:tc>
        <w:tc>
          <w:tcPr>
            <w:tcW w:w="6645" w:type="dxa"/>
            <w:gridSpan w:val="2"/>
            <w:tcBorders>
              <w:top w:val="single" w:color="000000" w:sz="2" w:space="0"/>
              <w:bottom w:val="single" w:color="000000" w:sz="2" w:space="0"/>
            </w:tcBorders>
            <w:noWrap w:val="0"/>
            <w:vAlign w:val="top"/>
          </w:tcPr>
          <w:p w14:paraId="54EB0679">
            <w:pPr>
              <w:spacing w:before="35" w:line="215" w:lineRule="auto"/>
              <w:ind w:left="28" w:right="4" w:hanging="4"/>
              <w:rPr>
                <w:rFonts w:hint="eastAsia" w:ascii="仿宋" w:hAnsi="仿宋" w:eastAsia="仿宋" w:cs="仿宋"/>
                <w:sz w:val="21"/>
                <w:szCs w:val="21"/>
              </w:rPr>
            </w:pPr>
            <w:r>
              <w:rPr>
                <w:rFonts w:hint="eastAsia" w:ascii="仿宋" w:hAnsi="仿宋" w:eastAsia="仿宋" w:cs="仿宋"/>
                <w:spacing w:val="4"/>
                <w:sz w:val="21"/>
                <w:szCs w:val="21"/>
              </w:rPr>
              <w:t>(</w:t>
            </w:r>
            <w:r>
              <w:rPr>
                <w:rFonts w:hint="eastAsia" w:ascii="仿宋" w:hAnsi="仿宋" w:eastAsia="仿宋" w:cs="仿宋"/>
                <w:spacing w:val="3"/>
                <w:sz w:val="21"/>
                <w:szCs w:val="21"/>
              </w:rPr>
              <w:t>1</w:t>
            </w:r>
            <w:r>
              <w:rPr>
                <w:rFonts w:hint="eastAsia" w:ascii="仿宋" w:hAnsi="仿宋" w:eastAsia="仿宋" w:cs="仿宋"/>
                <w:spacing w:val="2"/>
                <w:sz w:val="21"/>
                <w:szCs w:val="21"/>
              </w:rPr>
              <w:t>)基层医疗卫生机构每年接受上级疾控机构慢性病防控专业技术培训不少</w:t>
            </w:r>
            <w:r>
              <w:rPr>
                <w:rFonts w:hint="eastAsia" w:ascii="仿宋" w:hAnsi="仿宋" w:eastAsia="仿宋" w:cs="仿宋"/>
                <w:spacing w:val="-41"/>
                <w:sz w:val="21"/>
                <w:szCs w:val="21"/>
              </w:rPr>
              <w:t>于</w:t>
            </w:r>
            <w:r>
              <w:rPr>
                <w:rFonts w:hint="eastAsia" w:ascii="仿宋" w:hAnsi="仿宋" w:eastAsia="仿宋" w:cs="仿宋"/>
                <w:spacing w:val="-23"/>
                <w:sz w:val="21"/>
                <w:szCs w:val="21"/>
              </w:rPr>
              <w:t xml:space="preserve"> 2 次， 2 分； 1 次， 1 分；未接受培训不得分。</w:t>
            </w:r>
          </w:p>
          <w:p w14:paraId="6B111809">
            <w:pPr>
              <w:spacing w:before="1" w:line="215" w:lineRule="auto"/>
              <w:ind w:left="28" w:right="4" w:hanging="4"/>
              <w:rPr>
                <w:rFonts w:hint="eastAsia" w:ascii="仿宋" w:hAnsi="仿宋" w:eastAsia="仿宋" w:cs="仿宋"/>
                <w:sz w:val="21"/>
                <w:szCs w:val="21"/>
              </w:rPr>
            </w:pPr>
            <w:r>
              <w:rPr>
                <w:rFonts w:hint="eastAsia" w:ascii="仿宋" w:hAnsi="仿宋" w:eastAsia="仿宋" w:cs="仿宋"/>
                <w:spacing w:val="4"/>
                <w:sz w:val="21"/>
                <w:szCs w:val="21"/>
              </w:rPr>
              <w:t>(</w:t>
            </w:r>
            <w:r>
              <w:rPr>
                <w:rFonts w:hint="eastAsia" w:ascii="仿宋" w:hAnsi="仿宋" w:eastAsia="仿宋" w:cs="仿宋"/>
                <w:spacing w:val="3"/>
                <w:sz w:val="21"/>
                <w:szCs w:val="21"/>
              </w:rPr>
              <w:t>2</w:t>
            </w:r>
            <w:r>
              <w:rPr>
                <w:rFonts w:hint="eastAsia" w:ascii="仿宋" w:hAnsi="仿宋" w:eastAsia="仿宋" w:cs="仿宋"/>
                <w:spacing w:val="2"/>
                <w:sz w:val="21"/>
                <w:szCs w:val="21"/>
              </w:rPr>
              <w:t>)基层医疗卫生机构每年接受上级医疗机构慢性病防治专业技术培训不少</w:t>
            </w:r>
            <w:r>
              <w:rPr>
                <w:rFonts w:hint="eastAsia" w:ascii="仿宋" w:hAnsi="仿宋" w:eastAsia="仿宋" w:cs="仿宋"/>
                <w:spacing w:val="-41"/>
                <w:sz w:val="21"/>
                <w:szCs w:val="21"/>
              </w:rPr>
              <w:t>于</w:t>
            </w:r>
            <w:r>
              <w:rPr>
                <w:rFonts w:hint="eastAsia" w:ascii="仿宋" w:hAnsi="仿宋" w:eastAsia="仿宋" w:cs="仿宋"/>
                <w:spacing w:val="-23"/>
                <w:sz w:val="21"/>
                <w:szCs w:val="21"/>
              </w:rPr>
              <w:t xml:space="preserve"> 2 次， 2 分； 1 次， 1 分；未接受培训不得分。</w:t>
            </w:r>
          </w:p>
          <w:p w14:paraId="5B372CF8">
            <w:pPr>
              <w:spacing w:line="215" w:lineRule="auto"/>
              <w:ind w:left="25" w:right="4" w:hanging="1"/>
              <w:rPr>
                <w:rFonts w:hint="eastAsia" w:ascii="仿宋" w:hAnsi="仿宋" w:eastAsia="仿宋" w:cs="仿宋"/>
                <w:sz w:val="21"/>
                <w:szCs w:val="21"/>
              </w:rPr>
            </w:pPr>
            <w:r>
              <w:rPr>
                <w:rFonts w:hint="eastAsia" w:ascii="仿宋" w:hAnsi="仿宋" w:eastAsia="仿宋" w:cs="仿宋"/>
                <w:spacing w:val="4"/>
                <w:sz w:val="21"/>
                <w:szCs w:val="21"/>
              </w:rPr>
              <w:t>(</w:t>
            </w:r>
            <w:r>
              <w:rPr>
                <w:rFonts w:hint="eastAsia" w:ascii="仿宋" w:hAnsi="仿宋" w:eastAsia="仿宋" w:cs="仿宋"/>
                <w:spacing w:val="3"/>
                <w:sz w:val="21"/>
                <w:szCs w:val="21"/>
              </w:rPr>
              <w:t>3</w:t>
            </w:r>
            <w:r>
              <w:rPr>
                <w:rFonts w:hint="eastAsia" w:ascii="仿宋" w:hAnsi="仿宋" w:eastAsia="仿宋" w:cs="仿宋"/>
                <w:spacing w:val="2"/>
                <w:sz w:val="21"/>
                <w:szCs w:val="21"/>
              </w:rPr>
              <w:t>)基层医疗卫生机构每年组织对村卫生室或社区卫生服务站医护人员的培</w:t>
            </w:r>
            <w:r>
              <w:rPr>
                <w:rFonts w:hint="eastAsia" w:ascii="仿宋" w:hAnsi="仿宋" w:eastAsia="仿宋" w:cs="仿宋"/>
                <w:spacing w:val="-34"/>
                <w:sz w:val="21"/>
                <w:szCs w:val="21"/>
              </w:rPr>
              <w:t>训</w:t>
            </w:r>
            <w:r>
              <w:rPr>
                <w:rFonts w:hint="eastAsia" w:ascii="仿宋" w:hAnsi="仿宋" w:eastAsia="仿宋" w:cs="仿宋"/>
                <w:spacing w:val="-21"/>
                <w:sz w:val="21"/>
                <w:szCs w:val="21"/>
              </w:rPr>
              <w:t>不少于 2 次， 2 分； 1 次， 1 分；未接受培训不得分。</w:t>
            </w:r>
          </w:p>
        </w:tc>
        <w:tc>
          <w:tcPr>
            <w:tcW w:w="1095" w:type="dxa"/>
            <w:tcBorders>
              <w:top w:val="single" w:color="000000" w:sz="2" w:space="0"/>
              <w:bottom w:val="single" w:color="000000" w:sz="2" w:space="0"/>
            </w:tcBorders>
            <w:noWrap w:val="0"/>
            <w:vAlign w:val="center"/>
          </w:tcPr>
          <w:p w14:paraId="11EA9D78">
            <w:pPr>
              <w:spacing w:before="78" w:line="178" w:lineRule="auto"/>
              <w:jc w:val="center"/>
              <w:rPr>
                <w:rFonts w:hint="eastAsia" w:ascii="仿宋" w:hAnsi="仿宋" w:eastAsia="仿宋" w:cs="仿宋"/>
                <w:sz w:val="21"/>
                <w:szCs w:val="21"/>
              </w:rPr>
            </w:pPr>
            <w:r>
              <w:rPr>
                <w:rFonts w:hint="eastAsia" w:ascii="仿宋" w:hAnsi="仿宋" w:eastAsia="仿宋" w:cs="仿宋"/>
                <w:sz w:val="21"/>
                <w:szCs w:val="21"/>
              </w:rPr>
              <w:t>6</w:t>
            </w:r>
          </w:p>
        </w:tc>
        <w:tc>
          <w:tcPr>
            <w:tcW w:w="1020" w:type="dxa"/>
            <w:tcBorders>
              <w:top w:val="single" w:color="000000" w:sz="2" w:space="0"/>
              <w:bottom w:val="single" w:color="000000" w:sz="2" w:space="0"/>
            </w:tcBorders>
            <w:noWrap w:val="0"/>
            <w:vAlign w:val="center"/>
          </w:tcPr>
          <w:p w14:paraId="128F01EC">
            <w:pPr>
              <w:spacing w:before="1" w:line="215" w:lineRule="auto"/>
              <w:ind w:left="24" w:right="4"/>
              <w:jc w:val="center"/>
              <w:rPr>
                <w:rFonts w:hint="eastAsia" w:ascii="仿宋" w:hAnsi="仿宋" w:eastAsia="仿宋" w:cs="仿宋"/>
                <w:spacing w:val="-1"/>
                <w:sz w:val="21"/>
                <w:szCs w:val="21"/>
              </w:rPr>
            </w:pPr>
            <w:r>
              <w:rPr>
                <w:rFonts w:hint="eastAsia" w:ascii="仿宋" w:hAnsi="仿宋" w:eastAsia="仿宋" w:cs="仿宋"/>
                <w:spacing w:val="-1"/>
                <w:sz w:val="21"/>
                <w:szCs w:val="21"/>
              </w:rPr>
              <w:t>查阅资料</w:t>
            </w:r>
          </w:p>
        </w:tc>
        <w:tc>
          <w:tcPr>
            <w:tcW w:w="1110" w:type="dxa"/>
            <w:tcBorders>
              <w:top w:val="single" w:color="000000" w:sz="2" w:space="0"/>
              <w:bottom w:val="single" w:color="000000" w:sz="2" w:space="0"/>
            </w:tcBorders>
            <w:noWrap w:val="0"/>
            <w:vAlign w:val="center"/>
          </w:tcPr>
          <w:p w14:paraId="0102B07E">
            <w:pPr>
              <w:spacing w:before="1" w:line="215" w:lineRule="auto"/>
              <w:ind w:left="24" w:right="4"/>
              <w:jc w:val="center"/>
              <w:rPr>
                <w:rFonts w:hint="eastAsia" w:ascii="仿宋" w:hAnsi="仿宋" w:eastAsia="仿宋" w:cs="仿宋"/>
                <w:spacing w:val="-1"/>
                <w:sz w:val="21"/>
                <w:szCs w:val="21"/>
              </w:rPr>
            </w:pPr>
            <w:r>
              <w:rPr>
                <w:rFonts w:hint="eastAsia" w:ascii="仿宋" w:hAnsi="仿宋" w:eastAsia="仿宋" w:cs="仿宋"/>
                <w:spacing w:val="-1"/>
                <w:sz w:val="21"/>
                <w:szCs w:val="21"/>
                <w:lang w:eastAsia="zh-CN"/>
              </w:rPr>
              <w:t>区</w:t>
            </w:r>
            <w:r>
              <w:rPr>
                <w:rFonts w:hint="eastAsia" w:ascii="仿宋" w:hAnsi="仿宋" w:eastAsia="仿宋" w:cs="仿宋"/>
                <w:spacing w:val="-1"/>
                <w:sz w:val="21"/>
                <w:szCs w:val="21"/>
              </w:rPr>
              <w:t>卫</w:t>
            </w:r>
            <w:r>
              <w:rPr>
                <w:rFonts w:hint="eastAsia" w:ascii="仿宋" w:hAnsi="仿宋" w:eastAsia="仿宋" w:cs="仿宋"/>
                <w:spacing w:val="-1"/>
                <w:sz w:val="21"/>
                <w:szCs w:val="21"/>
                <w:lang w:eastAsia="zh-CN"/>
              </w:rPr>
              <w:t>健</w:t>
            </w:r>
            <w:r>
              <w:rPr>
                <w:rFonts w:hint="eastAsia" w:ascii="仿宋" w:hAnsi="仿宋" w:eastAsia="仿宋" w:cs="仿宋"/>
                <w:spacing w:val="-1"/>
                <w:sz w:val="21"/>
                <w:szCs w:val="21"/>
              </w:rPr>
              <w:t>委</w:t>
            </w:r>
          </w:p>
        </w:tc>
        <w:tc>
          <w:tcPr>
            <w:tcW w:w="1387" w:type="dxa"/>
            <w:gridSpan w:val="2"/>
            <w:tcBorders>
              <w:top w:val="single" w:color="000000" w:sz="2" w:space="0"/>
              <w:bottom w:val="single" w:color="000000" w:sz="2" w:space="0"/>
            </w:tcBorders>
            <w:noWrap w:val="0"/>
            <w:vAlign w:val="center"/>
          </w:tcPr>
          <w:p w14:paraId="6B28E458">
            <w:pPr>
              <w:spacing w:before="1" w:line="215" w:lineRule="auto"/>
              <w:ind w:left="24" w:right="4"/>
              <w:jc w:val="center"/>
              <w:rPr>
                <w:rFonts w:hint="eastAsia" w:ascii="仿宋" w:hAnsi="仿宋" w:eastAsia="仿宋" w:cs="仿宋"/>
                <w:spacing w:val="-1"/>
                <w:sz w:val="21"/>
                <w:szCs w:val="21"/>
              </w:rPr>
            </w:pPr>
            <w:r>
              <w:rPr>
                <w:rFonts w:hint="eastAsia" w:ascii="仿宋" w:hAnsi="仿宋" w:eastAsia="仿宋" w:cs="仿宋"/>
                <w:spacing w:val="-1"/>
                <w:sz w:val="21"/>
                <w:szCs w:val="21"/>
              </w:rPr>
              <w:t>各医疗机构</w:t>
            </w:r>
          </w:p>
        </w:tc>
      </w:tr>
      <w:tr w14:paraId="48E675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5" w:hRule="atLeast"/>
        </w:trPr>
        <w:tc>
          <w:tcPr>
            <w:tcW w:w="915" w:type="dxa"/>
            <w:vMerge w:val="restart"/>
            <w:tcBorders>
              <w:top w:val="single" w:color="auto" w:sz="4" w:space="0"/>
              <w:bottom w:val="single" w:color="auto" w:sz="4" w:space="0"/>
            </w:tcBorders>
            <w:noWrap w:val="0"/>
            <w:vAlign w:val="top"/>
          </w:tcPr>
          <w:p w14:paraId="5D88FE18">
            <w:pPr>
              <w:spacing w:line="269" w:lineRule="auto"/>
              <w:rPr>
                <w:rFonts w:hint="eastAsia" w:ascii="仿宋" w:hAnsi="仿宋" w:eastAsia="仿宋" w:cs="仿宋"/>
                <w:sz w:val="21"/>
                <w:szCs w:val="21"/>
              </w:rPr>
            </w:pPr>
          </w:p>
          <w:p w14:paraId="63302CFD">
            <w:pPr>
              <w:spacing w:line="269" w:lineRule="auto"/>
              <w:rPr>
                <w:rFonts w:hint="eastAsia" w:ascii="仿宋" w:hAnsi="仿宋" w:eastAsia="仿宋" w:cs="仿宋"/>
                <w:sz w:val="21"/>
                <w:szCs w:val="21"/>
              </w:rPr>
            </w:pPr>
          </w:p>
          <w:p w14:paraId="514F0C31">
            <w:pPr>
              <w:spacing w:line="270" w:lineRule="auto"/>
              <w:rPr>
                <w:rFonts w:hint="eastAsia" w:ascii="仿宋" w:hAnsi="仿宋" w:eastAsia="仿宋" w:cs="仿宋"/>
                <w:sz w:val="21"/>
                <w:szCs w:val="21"/>
              </w:rPr>
            </w:pPr>
          </w:p>
          <w:p w14:paraId="3E157DB1">
            <w:pPr>
              <w:spacing w:line="270" w:lineRule="auto"/>
              <w:rPr>
                <w:rFonts w:hint="eastAsia" w:ascii="仿宋" w:hAnsi="仿宋" w:eastAsia="仿宋" w:cs="仿宋"/>
                <w:sz w:val="21"/>
                <w:szCs w:val="21"/>
              </w:rPr>
            </w:pPr>
          </w:p>
          <w:p w14:paraId="04B8BC3D">
            <w:pPr>
              <w:spacing w:line="270" w:lineRule="auto"/>
              <w:rPr>
                <w:rFonts w:hint="eastAsia" w:ascii="仿宋" w:hAnsi="仿宋" w:eastAsia="仿宋" w:cs="仿宋"/>
                <w:sz w:val="21"/>
                <w:szCs w:val="21"/>
              </w:rPr>
            </w:pPr>
          </w:p>
          <w:p w14:paraId="047D9F2A">
            <w:pPr>
              <w:spacing w:before="78" w:line="222" w:lineRule="auto"/>
              <w:rPr>
                <w:rFonts w:hint="eastAsia" w:ascii="仿宋" w:hAnsi="仿宋" w:eastAsia="仿宋" w:cs="仿宋"/>
                <w:spacing w:val="-24"/>
                <w:sz w:val="21"/>
                <w:szCs w:val="21"/>
              </w:rPr>
            </w:pPr>
          </w:p>
          <w:p w14:paraId="11CF56F0">
            <w:pPr>
              <w:spacing w:before="78" w:line="222" w:lineRule="auto"/>
              <w:rPr>
                <w:rFonts w:hint="eastAsia" w:ascii="仿宋" w:hAnsi="仿宋" w:eastAsia="仿宋" w:cs="仿宋"/>
                <w:spacing w:val="-24"/>
                <w:sz w:val="21"/>
                <w:szCs w:val="21"/>
              </w:rPr>
            </w:pPr>
          </w:p>
          <w:p w14:paraId="5EAAF0E0">
            <w:pPr>
              <w:spacing w:before="78" w:line="222" w:lineRule="auto"/>
              <w:rPr>
                <w:rFonts w:hint="eastAsia" w:ascii="仿宋" w:hAnsi="仿宋" w:eastAsia="仿宋" w:cs="仿宋"/>
                <w:spacing w:val="-24"/>
                <w:sz w:val="21"/>
                <w:szCs w:val="21"/>
              </w:rPr>
            </w:pPr>
          </w:p>
          <w:p w14:paraId="14E628AC">
            <w:pPr>
              <w:spacing w:before="78" w:line="222" w:lineRule="auto"/>
              <w:rPr>
                <w:rFonts w:hint="eastAsia" w:ascii="仿宋" w:hAnsi="仿宋" w:eastAsia="仿宋" w:cs="仿宋"/>
                <w:spacing w:val="-24"/>
                <w:sz w:val="21"/>
                <w:szCs w:val="21"/>
              </w:rPr>
            </w:pPr>
          </w:p>
          <w:p w14:paraId="113371FE">
            <w:pPr>
              <w:spacing w:before="78" w:line="222" w:lineRule="auto"/>
              <w:rPr>
                <w:rFonts w:hint="eastAsia" w:ascii="仿宋" w:hAnsi="仿宋" w:eastAsia="仿宋" w:cs="仿宋"/>
                <w:spacing w:val="-24"/>
                <w:sz w:val="21"/>
                <w:szCs w:val="21"/>
              </w:rPr>
            </w:pPr>
          </w:p>
          <w:p w14:paraId="53AE5D97">
            <w:pPr>
              <w:spacing w:before="78" w:line="222" w:lineRule="auto"/>
              <w:rPr>
                <w:rFonts w:hint="eastAsia" w:ascii="仿宋" w:hAnsi="仿宋" w:eastAsia="仿宋" w:cs="仿宋"/>
                <w:spacing w:val="-24"/>
                <w:sz w:val="21"/>
                <w:szCs w:val="21"/>
              </w:rPr>
            </w:pPr>
          </w:p>
          <w:p w14:paraId="1E683480">
            <w:pPr>
              <w:spacing w:before="78" w:line="222" w:lineRule="auto"/>
              <w:rPr>
                <w:rFonts w:hint="eastAsia" w:ascii="仿宋" w:hAnsi="仿宋" w:eastAsia="仿宋" w:cs="仿宋"/>
                <w:spacing w:val="-24"/>
                <w:sz w:val="21"/>
                <w:szCs w:val="21"/>
              </w:rPr>
            </w:pPr>
          </w:p>
          <w:p w14:paraId="66E43085">
            <w:pPr>
              <w:spacing w:before="78" w:line="222" w:lineRule="auto"/>
              <w:rPr>
                <w:rFonts w:hint="eastAsia" w:ascii="仿宋" w:hAnsi="仿宋" w:eastAsia="仿宋" w:cs="仿宋"/>
                <w:spacing w:val="-24"/>
                <w:sz w:val="21"/>
                <w:szCs w:val="21"/>
              </w:rPr>
            </w:pPr>
          </w:p>
          <w:p w14:paraId="35C2BC66">
            <w:pPr>
              <w:spacing w:before="78" w:line="222" w:lineRule="auto"/>
              <w:rPr>
                <w:rFonts w:hint="eastAsia" w:ascii="仿宋" w:hAnsi="仿宋" w:eastAsia="仿宋" w:cs="仿宋"/>
                <w:spacing w:val="-24"/>
                <w:sz w:val="21"/>
                <w:szCs w:val="21"/>
              </w:rPr>
            </w:pPr>
          </w:p>
          <w:p w14:paraId="44254E69">
            <w:pPr>
              <w:spacing w:before="78" w:line="222" w:lineRule="auto"/>
              <w:rPr>
                <w:rFonts w:hint="eastAsia" w:ascii="仿宋" w:hAnsi="仿宋" w:eastAsia="仿宋" w:cs="仿宋"/>
                <w:sz w:val="21"/>
                <w:szCs w:val="21"/>
              </w:rPr>
            </w:pPr>
            <w:r>
              <w:rPr>
                <w:rFonts w:hint="eastAsia" w:ascii="仿宋" w:hAnsi="仿宋" w:eastAsia="仿宋" w:cs="仿宋"/>
                <w:spacing w:val="-24"/>
                <w:sz w:val="21"/>
                <w:szCs w:val="21"/>
              </w:rPr>
              <w:t>五、健康</w:t>
            </w:r>
          </w:p>
          <w:p w14:paraId="70D771DE">
            <w:pPr>
              <w:spacing w:before="23" w:line="222" w:lineRule="auto"/>
              <w:ind w:left="107"/>
              <w:rPr>
                <w:rFonts w:hint="eastAsia" w:ascii="仿宋" w:hAnsi="仿宋" w:eastAsia="仿宋" w:cs="仿宋"/>
                <w:sz w:val="21"/>
                <w:szCs w:val="21"/>
              </w:rPr>
            </w:pPr>
            <w:r>
              <w:rPr>
                <w:rFonts w:hint="eastAsia" w:ascii="仿宋" w:hAnsi="仿宋" w:eastAsia="仿宋" w:cs="仿宋"/>
                <w:spacing w:val="-5"/>
                <w:sz w:val="21"/>
                <w:szCs w:val="21"/>
              </w:rPr>
              <w:t>教</w:t>
            </w:r>
            <w:r>
              <w:rPr>
                <w:rFonts w:hint="eastAsia" w:ascii="仿宋" w:hAnsi="仿宋" w:eastAsia="仿宋" w:cs="仿宋"/>
                <w:spacing w:val="-3"/>
                <w:sz w:val="21"/>
                <w:szCs w:val="21"/>
              </w:rPr>
              <w:t>育与</w:t>
            </w:r>
          </w:p>
          <w:p w14:paraId="08F94C06">
            <w:pPr>
              <w:spacing w:before="22" w:line="222" w:lineRule="auto"/>
              <w:ind w:left="107"/>
              <w:rPr>
                <w:rFonts w:hint="eastAsia" w:ascii="仿宋" w:hAnsi="仿宋" w:eastAsia="仿宋" w:cs="仿宋"/>
                <w:sz w:val="21"/>
                <w:szCs w:val="21"/>
              </w:rPr>
            </w:pPr>
            <w:r>
              <w:rPr>
                <w:rFonts w:hint="eastAsia" w:ascii="仿宋" w:hAnsi="仿宋" w:eastAsia="仿宋" w:cs="仿宋"/>
                <w:spacing w:val="-5"/>
                <w:sz w:val="21"/>
                <w:szCs w:val="21"/>
              </w:rPr>
              <w:t>健</w:t>
            </w:r>
            <w:r>
              <w:rPr>
                <w:rFonts w:hint="eastAsia" w:ascii="仿宋" w:hAnsi="仿宋" w:eastAsia="仿宋" w:cs="仿宋"/>
                <w:spacing w:val="-3"/>
                <w:sz w:val="21"/>
                <w:szCs w:val="21"/>
              </w:rPr>
              <w:t>康促</w:t>
            </w:r>
          </w:p>
          <w:p w14:paraId="3B7BEFC3">
            <w:pPr>
              <w:spacing w:before="23" w:line="231" w:lineRule="auto"/>
              <w:rPr>
                <w:rFonts w:hint="eastAsia" w:ascii="仿宋" w:hAnsi="仿宋" w:eastAsia="仿宋" w:cs="仿宋"/>
                <w:sz w:val="21"/>
                <w:szCs w:val="21"/>
              </w:rPr>
            </w:pPr>
            <w:r>
              <w:rPr>
                <w:rFonts w:hint="eastAsia" w:ascii="仿宋" w:hAnsi="仿宋" w:eastAsia="仿宋" w:cs="仿宋"/>
                <w:sz w:val="21"/>
                <w:szCs w:val="21"/>
              </w:rPr>
              <w:t>进</w:t>
            </w:r>
          </w:p>
          <w:p w14:paraId="2A1EF57C">
            <w:pPr>
              <w:spacing w:before="23" w:line="231" w:lineRule="auto"/>
              <w:rPr>
                <w:rFonts w:hint="eastAsia" w:ascii="仿宋" w:hAnsi="仿宋" w:eastAsia="仿宋" w:cs="仿宋"/>
                <w:sz w:val="21"/>
                <w:szCs w:val="21"/>
              </w:rPr>
            </w:pPr>
            <w:r>
              <w:rPr>
                <w:rFonts w:hint="eastAsia" w:ascii="仿宋" w:hAnsi="仿宋" w:eastAsia="仿宋" w:cs="仿宋"/>
                <w:spacing w:val="-15"/>
                <w:position w:val="1"/>
                <w:sz w:val="21"/>
                <w:szCs w:val="21"/>
              </w:rPr>
              <w:t>(</w:t>
            </w:r>
            <w:r>
              <w:rPr>
                <w:rFonts w:hint="eastAsia" w:ascii="仿宋" w:hAnsi="仿宋" w:eastAsia="仿宋" w:cs="仿宋"/>
                <w:spacing w:val="-11"/>
                <w:position w:val="1"/>
                <w:sz w:val="21"/>
                <w:szCs w:val="21"/>
              </w:rPr>
              <w:t>20 分)</w:t>
            </w:r>
          </w:p>
        </w:tc>
        <w:tc>
          <w:tcPr>
            <w:tcW w:w="1095" w:type="dxa"/>
            <w:vMerge w:val="restart"/>
            <w:tcBorders>
              <w:top w:val="single" w:color="auto" w:sz="4" w:space="0"/>
              <w:bottom w:val="single" w:color="auto" w:sz="4" w:space="0"/>
            </w:tcBorders>
            <w:noWrap w:val="0"/>
            <w:vAlign w:val="top"/>
          </w:tcPr>
          <w:p w14:paraId="17202E21">
            <w:pPr>
              <w:spacing w:line="244" w:lineRule="auto"/>
              <w:rPr>
                <w:rFonts w:hint="eastAsia" w:ascii="仿宋" w:hAnsi="仿宋" w:eastAsia="仿宋" w:cs="仿宋"/>
                <w:sz w:val="21"/>
                <w:szCs w:val="21"/>
              </w:rPr>
            </w:pPr>
          </w:p>
          <w:p w14:paraId="1DB44181">
            <w:pPr>
              <w:spacing w:line="244" w:lineRule="auto"/>
              <w:rPr>
                <w:rFonts w:hint="eastAsia" w:ascii="仿宋" w:hAnsi="仿宋" w:eastAsia="仿宋" w:cs="仿宋"/>
                <w:sz w:val="21"/>
                <w:szCs w:val="21"/>
              </w:rPr>
            </w:pPr>
          </w:p>
          <w:p w14:paraId="39574499">
            <w:pPr>
              <w:spacing w:line="244" w:lineRule="auto"/>
              <w:rPr>
                <w:rFonts w:hint="eastAsia" w:ascii="仿宋" w:hAnsi="仿宋" w:eastAsia="仿宋" w:cs="仿宋"/>
                <w:sz w:val="21"/>
                <w:szCs w:val="21"/>
              </w:rPr>
            </w:pPr>
          </w:p>
          <w:p w14:paraId="5CF9AD9B">
            <w:pPr>
              <w:spacing w:line="244" w:lineRule="auto"/>
              <w:rPr>
                <w:rFonts w:hint="eastAsia" w:ascii="仿宋" w:hAnsi="仿宋" w:eastAsia="仿宋" w:cs="仿宋"/>
                <w:sz w:val="21"/>
                <w:szCs w:val="21"/>
              </w:rPr>
            </w:pPr>
          </w:p>
          <w:p w14:paraId="0C0799D7">
            <w:pPr>
              <w:spacing w:before="78" w:line="236" w:lineRule="auto"/>
              <w:ind w:right="12"/>
              <w:rPr>
                <w:rFonts w:hint="eastAsia" w:ascii="仿宋" w:hAnsi="仿宋" w:eastAsia="仿宋" w:cs="仿宋"/>
                <w:spacing w:val="8"/>
                <w:sz w:val="21"/>
                <w:szCs w:val="21"/>
              </w:rPr>
            </w:pPr>
          </w:p>
          <w:p w14:paraId="0FE5CE8F">
            <w:pPr>
              <w:spacing w:before="78" w:line="236" w:lineRule="auto"/>
              <w:ind w:right="12"/>
              <w:rPr>
                <w:rFonts w:hint="eastAsia" w:ascii="仿宋" w:hAnsi="仿宋" w:eastAsia="仿宋" w:cs="仿宋"/>
                <w:spacing w:val="8"/>
                <w:sz w:val="21"/>
                <w:szCs w:val="21"/>
              </w:rPr>
            </w:pPr>
          </w:p>
          <w:p w14:paraId="25DA683A">
            <w:pPr>
              <w:spacing w:before="78" w:line="236" w:lineRule="auto"/>
              <w:ind w:right="12"/>
              <w:rPr>
                <w:rFonts w:hint="eastAsia" w:ascii="仿宋" w:hAnsi="仿宋" w:eastAsia="仿宋" w:cs="仿宋"/>
                <w:spacing w:val="8"/>
                <w:sz w:val="21"/>
                <w:szCs w:val="21"/>
              </w:rPr>
            </w:pPr>
          </w:p>
          <w:p w14:paraId="1C6C649A">
            <w:pPr>
              <w:spacing w:before="78" w:line="236" w:lineRule="auto"/>
              <w:ind w:right="12"/>
              <w:rPr>
                <w:rFonts w:hint="eastAsia" w:ascii="仿宋" w:hAnsi="仿宋" w:eastAsia="仿宋" w:cs="仿宋"/>
                <w:sz w:val="21"/>
                <w:szCs w:val="21"/>
              </w:rPr>
            </w:pPr>
            <w:r>
              <w:rPr>
                <w:rFonts w:hint="eastAsia" w:ascii="仿宋" w:hAnsi="仿宋" w:eastAsia="仿宋" w:cs="仿宋"/>
                <w:spacing w:val="8"/>
                <w:sz w:val="21"/>
                <w:szCs w:val="21"/>
              </w:rPr>
              <w:t>(</w:t>
            </w:r>
            <w:r>
              <w:rPr>
                <w:rFonts w:hint="eastAsia" w:ascii="仿宋" w:hAnsi="仿宋" w:eastAsia="仿宋" w:cs="仿宋"/>
                <w:spacing w:val="6"/>
                <w:sz w:val="21"/>
                <w:szCs w:val="21"/>
              </w:rPr>
              <w:t>一)通过多</w:t>
            </w:r>
            <w:r>
              <w:rPr>
                <w:rFonts w:hint="eastAsia" w:ascii="仿宋" w:hAnsi="仿宋" w:eastAsia="仿宋" w:cs="仿宋"/>
                <w:spacing w:val="-4"/>
                <w:sz w:val="21"/>
                <w:szCs w:val="21"/>
              </w:rPr>
              <w:t>种</w:t>
            </w:r>
            <w:r>
              <w:rPr>
                <w:rFonts w:hint="eastAsia" w:ascii="仿宋" w:hAnsi="仿宋" w:eastAsia="仿宋" w:cs="仿宋"/>
                <w:spacing w:val="-3"/>
                <w:sz w:val="21"/>
                <w:szCs w:val="21"/>
              </w:rPr>
              <w:t>渠道积极</w:t>
            </w:r>
            <w:r>
              <w:rPr>
                <w:rFonts w:hint="eastAsia" w:ascii="仿宋" w:hAnsi="仿宋" w:eastAsia="仿宋" w:cs="仿宋"/>
                <w:spacing w:val="-4"/>
                <w:sz w:val="21"/>
                <w:szCs w:val="21"/>
              </w:rPr>
              <w:t>开</w:t>
            </w:r>
            <w:r>
              <w:rPr>
                <w:rFonts w:hint="eastAsia" w:ascii="仿宋" w:hAnsi="仿宋" w:eastAsia="仿宋" w:cs="仿宋"/>
                <w:spacing w:val="-3"/>
                <w:sz w:val="21"/>
                <w:szCs w:val="21"/>
              </w:rPr>
              <w:t>展慢性病</w:t>
            </w:r>
            <w:r>
              <w:rPr>
                <w:rFonts w:hint="eastAsia" w:ascii="仿宋" w:hAnsi="仿宋" w:eastAsia="仿宋" w:cs="仿宋"/>
                <w:spacing w:val="-4"/>
                <w:sz w:val="21"/>
                <w:szCs w:val="21"/>
              </w:rPr>
              <w:t>防</w:t>
            </w:r>
            <w:r>
              <w:rPr>
                <w:rFonts w:hint="eastAsia" w:ascii="仿宋" w:hAnsi="仿宋" w:eastAsia="仿宋" w:cs="仿宋"/>
                <w:spacing w:val="-3"/>
                <w:sz w:val="21"/>
                <w:szCs w:val="21"/>
              </w:rPr>
              <w:t>治全民健</w:t>
            </w:r>
            <w:r>
              <w:rPr>
                <w:rFonts w:hint="eastAsia" w:ascii="仿宋" w:hAnsi="仿宋" w:eastAsia="仿宋" w:cs="仿宋"/>
                <w:spacing w:val="18"/>
                <w:sz w:val="21"/>
                <w:szCs w:val="21"/>
              </w:rPr>
              <w:t>康教育。</w:t>
            </w:r>
          </w:p>
          <w:p w14:paraId="615779F1">
            <w:pPr>
              <w:spacing w:before="22" w:line="224" w:lineRule="auto"/>
              <w:rPr>
                <w:rFonts w:hint="eastAsia" w:ascii="仿宋" w:hAnsi="仿宋" w:eastAsia="仿宋" w:cs="仿宋"/>
                <w:sz w:val="21"/>
                <w:szCs w:val="21"/>
              </w:rPr>
            </w:pPr>
            <w:r>
              <w:rPr>
                <w:rFonts w:hint="eastAsia" w:ascii="仿宋" w:hAnsi="仿宋" w:eastAsia="仿宋" w:cs="仿宋"/>
                <w:spacing w:val="8"/>
                <w:sz w:val="21"/>
                <w:szCs w:val="21"/>
              </w:rPr>
              <w:t>(6分</w:t>
            </w:r>
            <w:r>
              <w:rPr>
                <w:rFonts w:hint="eastAsia" w:ascii="仿宋" w:hAnsi="仿宋" w:eastAsia="仿宋" w:cs="仿宋"/>
                <w:spacing w:val="7"/>
                <w:sz w:val="21"/>
                <w:szCs w:val="21"/>
              </w:rPr>
              <w:t>)</w:t>
            </w:r>
          </w:p>
        </w:tc>
        <w:tc>
          <w:tcPr>
            <w:tcW w:w="2265" w:type="dxa"/>
            <w:tcBorders>
              <w:top w:val="single" w:color="000000" w:sz="2" w:space="0"/>
              <w:bottom w:val="single" w:color="000000" w:sz="2" w:space="0"/>
            </w:tcBorders>
            <w:noWrap w:val="0"/>
            <w:vAlign w:val="center"/>
          </w:tcPr>
          <w:p w14:paraId="04E185BB">
            <w:pPr>
              <w:spacing w:before="36" w:line="225" w:lineRule="auto"/>
              <w:ind w:left="22" w:right="55" w:firstLine="10"/>
              <w:jc w:val="both"/>
              <w:rPr>
                <w:rFonts w:hint="eastAsia" w:ascii="仿宋" w:hAnsi="仿宋" w:eastAsia="仿宋" w:cs="仿宋"/>
                <w:sz w:val="21"/>
                <w:szCs w:val="21"/>
              </w:rPr>
            </w:pPr>
            <w:r>
              <w:rPr>
                <w:rFonts w:hint="eastAsia" w:ascii="仿宋" w:hAnsi="仿宋" w:eastAsia="仿宋" w:cs="仿宋"/>
                <w:spacing w:val="-4"/>
                <w:sz w:val="21"/>
                <w:szCs w:val="21"/>
              </w:rPr>
              <w:t>1</w:t>
            </w:r>
            <w:r>
              <w:rPr>
                <w:rFonts w:hint="eastAsia" w:ascii="仿宋" w:hAnsi="仿宋" w:eastAsia="仿宋" w:cs="仿宋"/>
                <w:spacing w:val="-3"/>
                <w:sz w:val="21"/>
                <w:szCs w:val="21"/>
              </w:rPr>
              <w:t>.</w:t>
            </w:r>
            <w:r>
              <w:rPr>
                <w:rFonts w:hint="eastAsia" w:ascii="仿宋" w:hAnsi="仿宋" w:eastAsia="仿宋" w:cs="仿宋"/>
                <w:spacing w:val="-2"/>
                <w:sz w:val="21"/>
                <w:szCs w:val="21"/>
              </w:rPr>
              <w:t>广泛开展健康教育，定期传播慢性</w:t>
            </w:r>
            <w:r>
              <w:rPr>
                <w:rFonts w:hint="eastAsia" w:ascii="仿宋" w:hAnsi="仿宋" w:eastAsia="仿宋" w:cs="仿宋"/>
                <w:spacing w:val="-1"/>
                <w:sz w:val="21"/>
                <w:szCs w:val="21"/>
              </w:rPr>
              <w:t>病防治和健康</w:t>
            </w:r>
            <w:r>
              <w:rPr>
                <w:rFonts w:hint="eastAsia" w:ascii="仿宋" w:hAnsi="仿宋" w:eastAsia="仿宋" w:cs="仿宋"/>
                <w:spacing w:val="-7"/>
                <w:sz w:val="21"/>
                <w:szCs w:val="21"/>
              </w:rPr>
              <w:t>素</w:t>
            </w:r>
            <w:r>
              <w:rPr>
                <w:rFonts w:hint="eastAsia" w:ascii="仿宋" w:hAnsi="仿宋" w:eastAsia="仿宋" w:cs="仿宋"/>
                <w:spacing w:val="-5"/>
                <w:sz w:val="21"/>
                <w:szCs w:val="21"/>
              </w:rPr>
              <w:t>养知识和技能。</w:t>
            </w:r>
          </w:p>
        </w:tc>
        <w:tc>
          <w:tcPr>
            <w:tcW w:w="6645" w:type="dxa"/>
            <w:gridSpan w:val="2"/>
            <w:tcBorders>
              <w:top w:val="single" w:color="000000" w:sz="2" w:space="0"/>
              <w:bottom w:val="single" w:color="000000" w:sz="2" w:space="0"/>
            </w:tcBorders>
            <w:noWrap w:val="0"/>
            <w:vAlign w:val="top"/>
          </w:tcPr>
          <w:p w14:paraId="56D7454A">
            <w:pPr>
              <w:spacing w:before="36" w:line="215" w:lineRule="auto"/>
              <w:ind w:left="24" w:right="23"/>
              <w:jc w:val="left"/>
              <w:rPr>
                <w:rFonts w:hint="eastAsia" w:ascii="仿宋" w:hAnsi="仿宋" w:eastAsia="仿宋" w:cs="仿宋"/>
                <w:sz w:val="21"/>
                <w:szCs w:val="21"/>
              </w:rPr>
            </w:pPr>
            <w:r>
              <w:rPr>
                <w:rFonts w:hint="eastAsia" w:ascii="仿宋" w:hAnsi="仿宋" w:eastAsia="仿宋" w:cs="仿宋"/>
                <w:spacing w:val="9"/>
                <w:sz w:val="21"/>
                <w:szCs w:val="21"/>
              </w:rPr>
              <w:t>(</w:t>
            </w:r>
            <w:r>
              <w:rPr>
                <w:rFonts w:hint="eastAsia" w:ascii="仿宋" w:hAnsi="仿宋" w:eastAsia="仿宋" w:cs="仿宋"/>
                <w:spacing w:val="5"/>
                <w:sz w:val="21"/>
                <w:szCs w:val="21"/>
              </w:rPr>
              <w:t>1)当地社会主流媒体和互联网等新媒体广泛开展慢性病防治和健康教育，</w:t>
            </w:r>
            <w:r>
              <w:rPr>
                <w:rFonts w:hint="eastAsia" w:ascii="仿宋" w:hAnsi="仿宋" w:eastAsia="仿宋" w:cs="仿宋"/>
                <w:spacing w:val="-7"/>
                <w:sz w:val="21"/>
                <w:szCs w:val="21"/>
              </w:rPr>
              <w:t>每月不少于 2 次， 0.5 分；其余 0 分。</w:t>
            </w:r>
            <w:r>
              <w:rPr>
                <w:rFonts w:hint="eastAsia" w:ascii="仿宋" w:hAnsi="仿宋" w:eastAsia="仿宋" w:cs="仿宋"/>
                <w:sz w:val="21"/>
                <w:szCs w:val="21"/>
              </w:rPr>
              <w:t xml:space="preserve">                               </w:t>
            </w:r>
            <w:r>
              <w:rPr>
                <w:rFonts w:hint="eastAsia" w:ascii="仿宋" w:hAnsi="仿宋" w:eastAsia="仿宋" w:cs="仿宋"/>
                <w:spacing w:val="-3"/>
                <w:sz w:val="21"/>
                <w:szCs w:val="21"/>
              </w:rPr>
              <w:t>(2)建立医疗机构和医务人员开展健康教育和健康促进的绩效考核机制， 0</w:t>
            </w:r>
            <w:r>
              <w:rPr>
                <w:rFonts w:hint="eastAsia" w:ascii="仿宋" w:hAnsi="仿宋" w:eastAsia="仿宋" w:cs="仿宋"/>
                <w:spacing w:val="-2"/>
                <w:sz w:val="21"/>
                <w:szCs w:val="21"/>
              </w:rPr>
              <w:t>.</w:t>
            </w:r>
            <w:r>
              <w:rPr>
                <w:rFonts w:hint="eastAsia" w:ascii="仿宋" w:hAnsi="仿宋" w:eastAsia="仿宋" w:cs="仿宋"/>
                <w:sz w:val="21"/>
                <w:szCs w:val="21"/>
              </w:rPr>
              <w:t xml:space="preserve">5 </w:t>
            </w:r>
            <w:r>
              <w:rPr>
                <w:rFonts w:hint="eastAsia" w:ascii="仿宋" w:hAnsi="仿宋" w:eastAsia="仿宋" w:cs="仿宋"/>
                <w:spacing w:val="-16"/>
                <w:sz w:val="21"/>
                <w:szCs w:val="21"/>
              </w:rPr>
              <w:t>分；其余 0 分</w:t>
            </w:r>
            <w:r>
              <w:rPr>
                <w:rFonts w:hint="eastAsia" w:ascii="仿宋" w:hAnsi="仿宋" w:eastAsia="仿宋" w:cs="仿宋"/>
                <w:spacing w:val="-15"/>
                <w:sz w:val="21"/>
                <w:szCs w:val="21"/>
              </w:rPr>
              <w:t>。</w:t>
            </w:r>
          </w:p>
        </w:tc>
        <w:tc>
          <w:tcPr>
            <w:tcW w:w="1095" w:type="dxa"/>
            <w:tcBorders>
              <w:top w:val="single" w:color="000000" w:sz="2" w:space="0"/>
              <w:bottom w:val="single" w:color="000000" w:sz="2" w:space="0"/>
            </w:tcBorders>
            <w:noWrap w:val="0"/>
            <w:vAlign w:val="center"/>
          </w:tcPr>
          <w:p w14:paraId="72733E0E">
            <w:pPr>
              <w:spacing w:before="78" w:line="179" w:lineRule="auto"/>
              <w:jc w:val="center"/>
              <w:rPr>
                <w:rFonts w:hint="eastAsia" w:ascii="仿宋" w:hAnsi="仿宋" w:eastAsia="仿宋" w:cs="仿宋"/>
                <w:sz w:val="21"/>
                <w:szCs w:val="21"/>
              </w:rPr>
            </w:pPr>
            <w:r>
              <w:rPr>
                <w:rFonts w:hint="eastAsia" w:ascii="仿宋" w:hAnsi="仿宋" w:eastAsia="仿宋" w:cs="仿宋"/>
                <w:sz w:val="21"/>
                <w:szCs w:val="21"/>
              </w:rPr>
              <w:t>1</w:t>
            </w:r>
          </w:p>
        </w:tc>
        <w:tc>
          <w:tcPr>
            <w:tcW w:w="1020" w:type="dxa"/>
            <w:tcBorders>
              <w:top w:val="single" w:color="000000" w:sz="2" w:space="0"/>
              <w:bottom w:val="single" w:color="000000" w:sz="2" w:space="0"/>
            </w:tcBorders>
            <w:noWrap w:val="0"/>
            <w:vAlign w:val="center"/>
          </w:tcPr>
          <w:p w14:paraId="42BA39B1">
            <w:pPr>
              <w:spacing w:before="1" w:line="215" w:lineRule="auto"/>
              <w:ind w:left="24" w:right="4"/>
              <w:jc w:val="center"/>
              <w:rPr>
                <w:rFonts w:hint="eastAsia" w:ascii="仿宋" w:hAnsi="仿宋" w:eastAsia="仿宋" w:cs="仿宋"/>
                <w:spacing w:val="-1"/>
                <w:sz w:val="21"/>
                <w:szCs w:val="21"/>
                <w:lang w:val="en-US" w:eastAsia="zh-CN"/>
              </w:rPr>
            </w:pPr>
            <w:r>
              <w:rPr>
                <w:rFonts w:hint="eastAsia" w:ascii="仿宋" w:hAnsi="仿宋" w:eastAsia="仿宋" w:cs="仿宋"/>
                <w:spacing w:val="-1"/>
                <w:sz w:val="21"/>
                <w:szCs w:val="21"/>
              </w:rPr>
              <w:t>查阅资料</w:t>
            </w:r>
          </w:p>
        </w:tc>
        <w:tc>
          <w:tcPr>
            <w:tcW w:w="1110" w:type="dxa"/>
            <w:tcBorders>
              <w:top w:val="single" w:color="000000" w:sz="2" w:space="0"/>
              <w:bottom w:val="single" w:color="000000" w:sz="2" w:space="0"/>
            </w:tcBorders>
            <w:noWrap w:val="0"/>
            <w:vAlign w:val="center"/>
          </w:tcPr>
          <w:p w14:paraId="15A4A67B">
            <w:pPr>
              <w:spacing w:before="1" w:line="215" w:lineRule="auto"/>
              <w:ind w:left="24" w:right="4"/>
              <w:jc w:val="center"/>
              <w:rPr>
                <w:rFonts w:hint="eastAsia" w:ascii="仿宋" w:hAnsi="仿宋" w:eastAsia="仿宋" w:cs="仿宋"/>
                <w:color w:val="auto"/>
                <w:spacing w:val="-1"/>
                <w:sz w:val="21"/>
                <w:szCs w:val="21"/>
                <w:lang w:eastAsia="zh-CN"/>
              </w:rPr>
            </w:pPr>
            <w:r>
              <w:rPr>
                <w:rFonts w:hint="eastAsia" w:ascii="仿宋" w:hAnsi="仿宋" w:eastAsia="仿宋" w:cs="仿宋"/>
                <w:color w:val="auto"/>
                <w:spacing w:val="-1"/>
                <w:sz w:val="21"/>
                <w:szCs w:val="21"/>
                <w:lang w:eastAsia="zh-CN"/>
              </w:rPr>
              <w:t>区委宣传部</w:t>
            </w:r>
          </w:p>
          <w:p w14:paraId="2AB69DA5">
            <w:pPr>
              <w:spacing w:before="1" w:line="215" w:lineRule="auto"/>
              <w:ind w:left="24" w:right="4"/>
              <w:jc w:val="center"/>
              <w:rPr>
                <w:rFonts w:hint="eastAsia" w:ascii="仿宋" w:hAnsi="仿宋" w:eastAsia="仿宋" w:cs="仿宋"/>
                <w:color w:val="auto"/>
                <w:spacing w:val="-1"/>
                <w:sz w:val="21"/>
                <w:szCs w:val="21"/>
                <w:lang w:eastAsia="zh-CN"/>
              </w:rPr>
            </w:pPr>
            <w:r>
              <w:rPr>
                <w:rFonts w:hint="eastAsia" w:ascii="仿宋" w:hAnsi="仿宋" w:eastAsia="仿宋" w:cs="仿宋"/>
                <w:color w:val="auto"/>
                <w:spacing w:val="-1"/>
                <w:sz w:val="21"/>
                <w:szCs w:val="21"/>
                <w:lang w:eastAsia="zh-CN"/>
              </w:rPr>
              <w:t>区卫健委</w:t>
            </w:r>
          </w:p>
          <w:p w14:paraId="513063D5">
            <w:pPr>
              <w:spacing w:before="1" w:line="215" w:lineRule="auto"/>
              <w:ind w:left="24" w:right="4"/>
              <w:jc w:val="center"/>
              <w:rPr>
                <w:rFonts w:hint="eastAsia" w:ascii="仿宋" w:hAnsi="仿宋" w:eastAsia="仿宋" w:cs="仿宋"/>
                <w:color w:val="auto"/>
                <w:spacing w:val="-1"/>
                <w:sz w:val="21"/>
                <w:szCs w:val="21"/>
                <w:lang w:eastAsia="zh-CN"/>
              </w:rPr>
            </w:pPr>
            <w:r>
              <w:rPr>
                <w:rFonts w:hint="eastAsia" w:ascii="仿宋" w:hAnsi="仿宋" w:eastAsia="仿宋" w:cs="仿宋"/>
                <w:color w:val="auto"/>
                <w:spacing w:val="-1"/>
                <w:sz w:val="21"/>
                <w:szCs w:val="21"/>
                <w:lang w:eastAsia="zh-CN"/>
              </w:rPr>
              <w:t>区文旅局</w:t>
            </w:r>
          </w:p>
        </w:tc>
        <w:tc>
          <w:tcPr>
            <w:tcW w:w="1387" w:type="dxa"/>
            <w:gridSpan w:val="2"/>
            <w:tcBorders>
              <w:top w:val="single" w:color="000000" w:sz="2" w:space="0"/>
              <w:bottom w:val="single" w:color="000000" w:sz="2" w:space="0"/>
            </w:tcBorders>
            <w:noWrap w:val="0"/>
            <w:vAlign w:val="center"/>
          </w:tcPr>
          <w:p w14:paraId="260A4278">
            <w:pPr>
              <w:spacing w:before="1" w:line="215" w:lineRule="auto"/>
              <w:ind w:left="24" w:right="4"/>
              <w:jc w:val="center"/>
              <w:rPr>
                <w:rFonts w:hint="eastAsia" w:ascii="仿宋" w:hAnsi="仿宋" w:eastAsia="仿宋" w:cs="仿宋"/>
                <w:color w:val="auto"/>
                <w:spacing w:val="-1"/>
                <w:sz w:val="21"/>
                <w:szCs w:val="21"/>
                <w:lang w:eastAsia="zh-CN"/>
              </w:rPr>
            </w:pPr>
            <w:r>
              <w:rPr>
                <w:rFonts w:hint="eastAsia" w:ascii="仿宋" w:hAnsi="仿宋" w:eastAsia="仿宋" w:cs="仿宋"/>
                <w:color w:val="auto"/>
                <w:spacing w:val="-1"/>
                <w:sz w:val="21"/>
                <w:szCs w:val="21"/>
                <w:lang w:eastAsia="zh-CN"/>
              </w:rPr>
              <w:t>各医疗机构</w:t>
            </w:r>
          </w:p>
        </w:tc>
      </w:tr>
      <w:tr w14:paraId="15BA29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9" w:hRule="atLeast"/>
        </w:trPr>
        <w:tc>
          <w:tcPr>
            <w:tcW w:w="915" w:type="dxa"/>
            <w:vMerge w:val="continue"/>
            <w:tcBorders>
              <w:top w:val="single" w:color="auto" w:sz="4" w:space="0"/>
              <w:bottom w:val="single" w:color="auto" w:sz="4" w:space="0"/>
            </w:tcBorders>
            <w:noWrap w:val="0"/>
            <w:vAlign w:val="top"/>
          </w:tcPr>
          <w:p w14:paraId="2615D796">
            <w:pPr>
              <w:rPr>
                <w:rFonts w:hint="eastAsia" w:ascii="仿宋" w:hAnsi="仿宋" w:eastAsia="仿宋" w:cs="仿宋"/>
                <w:sz w:val="21"/>
                <w:szCs w:val="21"/>
              </w:rPr>
            </w:pPr>
          </w:p>
        </w:tc>
        <w:tc>
          <w:tcPr>
            <w:tcW w:w="1095" w:type="dxa"/>
            <w:vMerge w:val="continue"/>
            <w:tcBorders>
              <w:top w:val="single" w:color="auto" w:sz="4" w:space="0"/>
              <w:bottom w:val="single" w:color="auto" w:sz="4" w:space="0"/>
            </w:tcBorders>
            <w:noWrap w:val="0"/>
            <w:vAlign w:val="top"/>
          </w:tcPr>
          <w:p w14:paraId="2445214F">
            <w:pPr>
              <w:rPr>
                <w:rFonts w:hint="eastAsia" w:ascii="仿宋" w:hAnsi="仿宋" w:eastAsia="仿宋" w:cs="仿宋"/>
                <w:sz w:val="21"/>
                <w:szCs w:val="21"/>
              </w:rPr>
            </w:pPr>
          </w:p>
        </w:tc>
        <w:tc>
          <w:tcPr>
            <w:tcW w:w="2265" w:type="dxa"/>
            <w:tcBorders>
              <w:top w:val="single" w:color="000000" w:sz="2" w:space="0"/>
              <w:bottom w:val="single" w:color="000000" w:sz="2" w:space="0"/>
            </w:tcBorders>
            <w:noWrap w:val="0"/>
            <w:vAlign w:val="top"/>
          </w:tcPr>
          <w:p w14:paraId="2712A6FC">
            <w:pPr>
              <w:spacing w:before="37" w:line="232" w:lineRule="auto"/>
              <w:ind w:left="22" w:hanging="4"/>
              <w:rPr>
                <w:rFonts w:hint="eastAsia" w:ascii="仿宋" w:hAnsi="仿宋" w:eastAsia="仿宋" w:cs="仿宋"/>
                <w:sz w:val="21"/>
                <w:szCs w:val="21"/>
              </w:rPr>
            </w:pPr>
            <w:r>
              <w:rPr>
                <w:rFonts w:hint="eastAsia" w:ascii="仿宋" w:hAnsi="仿宋" w:eastAsia="仿宋" w:cs="仿宋"/>
                <w:spacing w:val="13"/>
                <w:sz w:val="21"/>
                <w:szCs w:val="21"/>
              </w:rPr>
              <w:t>2</w:t>
            </w:r>
            <w:r>
              <w:rPr>
                <w:rFonts w:hint="eastAsia" w:ascii="仿宋" w:hAnsi="仿宋" w:eastAsia="仿宋" w:cs="仿宋"/>
                <w:spacing w:val="10"/>
                <w:sz w:val="21"/>
                <w:szCs w:val="21"/>
              </w:rPr>
              <w:t>.开展形式多样的健康教</w:t>
            </w:r>
            <w:r>
              <w:rPr>
                <w:rFonts w:hint="eastAsia" w:ascii="仿宋" w:hAnsi="仿宋" w:eastAsia="仿宋" w:cs="仿宋"/>
                <w:spacing w:val="11"/>
                <w:sz w:val="21"/>
                <w:szCs w:val="21"/>
              </w:rPr>
              <w:t>育与健康促进活动，扩</w:t>
            </w:r>
            <w:r>
              <w:rPr>
                <w:rFonts w:hint="eastAsia" w:ascii="仿宋" w:hAnsi="仿宋" w:eastAsia="仿宋" w:cs="仿宋"/>
                <w:spacing w:val="9"/>
                <w:sz w:val="21"/>
                <w:szCs w:val="21"/>
              </w:rPr>
              <w:t>大</w:t>
            </w:r>
            <w:r>
              <w:rPr>
                <w:rFonts w:hint="eastAsia" w:ascii="仿宋" w:hAnsi="仿宋" w:eastAsia="仿宋" w:cs="仿宋"/>
                <w:spacing w:val="11"/>
                <w:sz w:val="21"/>
                <w:szCs w:val="21"/>
              </w:rPr>
              <w:t>传播慢性病防治和慢病</w:t>
            </w:r>
            <w:r>
              <w:rPr>
                <w:rFonts w:hint="eastAsia" w:ascii="仿宋" w:hAnsi="仿宋" w:eastAsia="仿宋" w:cs="仿宋"/>
                <w:spacing w:val="9"/>
                <w:sz w:val="21"/>
                <w:szCs w:val="21"/>
              </w:rPr>
              <w:t>健</w:t>
            </w:r>
            <w:r>
              <w:rPr>
                <w:rFonts w:hint="eastAsia" w:ascii="仿宋" w:hAnsi="仿宋" w:eastAsia="仿宋" w:cs="仿宋"/>
                <w:spacing w:val="-7"/>
                <w:sz w:val="21"/>
                <w:szCs w:val="21"/>
              </w:rPr>
              <w:t>康素养知识和技能的范围。</w:t>
            </w:r>
          </w:p>
        </w:tc>
        <w:tc>
          <w:tcPr>
            <w:tcW w:w="6645" w:type="dxa"/>
            <w:gridSpan w:val="2"/>
            <w:tcBorders>
              <w:top w:val="single" w:color="000000" w:sz="2" w:space="0"/>
              <w:bottom w:val="single" w:color="000000" w:sz="2" w:space="0"/>
            </w:tcBorders>
            <w:noWrap w:val="0"/>
            <w:vAlign w:val="top"/>
          </w:tcPr>
          <w:p w14:paraId="5E4F07B2">
            <w:pPr>
              <w:spacing w:before="37" w:line="215" w:lineRule="auto"/>
              <w:ind w:left="24"/>
              <w:rPr>
                <w:rFonts w:hint="eastAsia" w:ascii="仿宋" w:hAnsi="仿宋" w:eastAsia="仿宋" w:cs="仿宋"/>
                <w:sz w:val="21"/>
                <w:szCs w:val="21"/>
              </w:rPr>
            </w:pPr>
            <w:r>
              <w:rPr>
                <w:rFonts w:hint="eastAsia" w:ascii="仿宋" w:hAnsi="仿宋" w:eastAsia="仿宋" w:cs="仿宋"/>
                <w:spacing w:val="-2"/>
                <w:sz w:val="21"/>
                <w:szCs w:val="21"/>
              </w:rPr>
              <w:t>辖区每年至少开展 6 次</w:t>
            </w:r>
            <w:r>
              <w:rPr>
                <w:rFonts w:hint="eastAsia" w:ascii="仿宋" w:hAnsi="仿宋" w:eastAsia="仿宋" w:cs="仿宋"/>
                <w:spacing w:val="-1"/>
                <w:sz w:val="21"/>
                <w:szCs w:val="21"/>
              </w:rPr>
              <w:t>围绕全国肿瘤防治宣传周、世界无烟日、全国高血压</w:t>
            </w:r>
            <w:r>
              <w:rPr>
                <w:rFonts w:hint="eastAsia" w:ascii="仿宋" w:hAnsi="仿宋" w:eastAsia="仿宋" w:cs="仿宋"/>
                <w:spacing w:val="1"/>
                <w:sz w:val="21"/>
                <w:szCs w:val="21"/>
              </w:rPr>
              <w:t>日、世界卒中日、联合国糖尿病日、世界慢阻肺日</w:t>
            </w:r>
            <w:r>
              <w:rPr>
                <w:rFonts w:hint="eastAsia" w:ascii="仿宋" w:hAnsi="仿宋" w:eastAsia="仿宋" w:cs="仿宋"/>
                <w:sz w:val="21"/>
                <w:szCs w:val="21"/>
              </w:rPr>
              <w:t>等慢性病防治主题宣传日</w:t>
            </w:r>
            <w:r>
              <w:rPr>
                <w:rFonts w:hint="eastAsia" w:ascii="仿宋" w:hAnsi="仿宋" w:eastAsia="仿宋" w:cs="仿宋"/>
                <w:spacing w:val="-6"/>
                <w:sz w:val="21"/>
                <w:szCs w:val="21"/>
              </w:rPr>
              <w:t xml:space="preserve">的形式多样的健康教育与健康促进宣传活动，每次 0.5 分，共 3 分；其余 </w:t>
            </w:r>
            <w:r>
              <w:rPr>
                <w:rFonts w:hint="eastAsia" w:ascii="仿宋" w:hAnsi="仿宋" w:eastAsia="仿宋" w:cs="仿宋"/>
                <w:spacing w:val="-3"/>
                <w:sz w:val="21"/>
                <w:szCs w:val="21"/>
              </w:rPr>
              <w:t>0</w:t>
            </w:r>
            <w:r>
              <w:rPr>
                <w:rFonts w:hint="eastAsia" w:ascii="仿宋" w:hAnsi="仿宋" w:eastAsia="仿宋" w:cs="仿宋"/>
                <w:sz w:val="21"/>
                <w:szCs w:val="21"/>
              </w:rPr>
              <w:t xml:space="preserve"> </w:t>
            </w:r>
            <w:r>
              <w:rPr>
                <w:rFonts w:hint="eastAsia" w:ascii="仿宋" w:hAnsi="仿宋" w:eastAsia="仿宋" w:cs="仿宋"/>
                <w:spacing w:val="-14"/>
                <w:sz w:val="21"/>
                <w:szCs w:val="21"/>
              </w:rPr>
              <w:t>分</w:t>
            </w:r>
            <w:r>
              <w:rPr>
                <w:rFonts w:hint="eastAsia" w:ascii="仿宋" w:hAnsi="仿宋" w:eastAsia="仿宋" w:cs="仿宋"/>
                <w:spacing w:val="-12"/>
                <w:sz w:val="21"/>
                <w:szCs w:val="21"/>
              </w:rPr>
              <w:t>。</w:t>
            </w:r>
          </w:p>
        </w:tc>
        <w:tc>
          <w:tcPr>
            <w:tcW w:w="1095" w:type="dxa"/>
            <w:tcBorders>
              <w:top w:val="single" w:color="000000" w:sz="2" w:space="0"/>
              <w:bottom w:val="single" w:color="000000" w:sz="2" w:space="0"/>
            </w:tcBorders>
            <w:noWrap w:val="0"/>
            <w:vAlign w:val="center"/>
          </w:tcPr>
          <w:p w14:paraId="0AE9296A">
            <w:pPr>
              <w:spacing w:before="78" w:line="178" w:lineRule="auto"/>
              <w:jc w:val="center"/>
              <w:rPr>
                <w:rFonts w:hint="eastAsia" w:ascii="仿宋" w:hAnsi="仿宋" w:eastAsia="仿宋" w:cs="仿宋"/>
                <w:sz w:val="21"/>
                <w:szCs w:val="21"/>
              </w:rPr>
            </w:pPr>
            <w:r>
              <w:rPr>
                <w:rFonts w:hint="eastAsia" w:ascii="仿宋" w:hAnsi="仿宋" w:eastAsia="仿宋" w:cs="仿宋"/>
                <w:sz w:val="21"/>
                <w:szCs w:val="21"/>
              </w:rPr>
              <w:t>3</w:t>
            </w:r>
          </w:p>
        </w:tc>
        <w:tc>
          <w:tcPr>
            <w:tcW w:w="1020" w:type="dxa"/>
            <w:tcBorders>
              <w:top w:val="single" w:color="000000" w:sz="2" w:space="0"/>
              <w:bottom w:val="single" w:color="000000" w:sz="2" w:space="0"/>
            </w:tcBorders>
            <w:noWrap w:val="0"/>
            <w:vAlign w:val="center"/>
          </w:tcPr>
          <w:p w14:paraId="7491690D">
            <w:pPr>
              <w:spacing w:before="1" w:line="215" w:lineRule="auto"/>
              <w:ind w:left="24" w:right="4"/>
              <w:jc w:val="center"/>
              <w:rPr>
                <w:rFonts w:hint="eastAsia" w:ascii="仿宋" w:hAnsi="仿宋" w:eastAsia="仿宋" w:cs="仿宋"/>
                <w:spacing w:val="-1"/>
                <w:sz w:val="21"/>
                <w:szCs w:val="21"/>
              </w:rPr>
            </w:pPr>
            <w:r>
              <w:rPr>
                <w:rFonts w:hint="eastAsia" w:ascii="仿宋" w:hAnsi="仿宋" w:eastAsia="仿宋" w:cs="仿宋"/>
                <w:spacing w:val="-1"/>
                <w:sz w:val="21"/>
                <w:szCs w:val="21"/>
              </w:rPr>
              <w:t>查阅资料</w:t>
            </w:r>
          </w:p>
        </w:tc>
        <w:tc>
          <w:tcPr>
            <w:tcW w:w="1110" w:type="dxa"/>
            <w:tcBorders>
              <w:top w:val="single" w:color="000000" w:sz="2" w:space="0"/>
              <w:bottom w:val="single" w:color="000000" w:sz="2" w:space="0"/>
            </w:tcBorders>
            <w:noWrap w:val="0"/>
            <w:vAlign w:val="center"/>
          </w:tcPr>
          <w:p w14:paraId="74A7E574">
            <w:pPr>
              <w:spacing w:before="1" w:line="215" w:lineRule="auto"/>
              <w:ind w:left="24" w:right="4"/>
              <w:jc w:val="center"/>
              <w:rPr>
                <w:rFonts w:hint="eastAsia" w:ascii="仿宋" w:hAnsi="仿宋" w:eastAsia="仿宋" w:cs="仿宋"/>
                <w:spacing w:val="-1"/>
                <w:sz w:val="21"/>
                <w:szCs w:val="21"/>
              </w:rPr>
            </w:pPr>
            <w:r>
              <w:rPr>
                <w:rFonts w:hint="eastAsia" w:ascii="仿宋" w:hAnsi="仿宋" w:eastAsia="仿宋" w:cs="仿宋"/>
                <w:spacing w:val="-1"/>
                <w:sz w:val="21"/>
                <w:szCs w:val="21"/>
                <w:lang w:eastAsia="zh-CN"/>
              </w:rPr>
              <w:t>区</w:t>
            </w:r>
            <w:r>
              <w:rPr>
                <w:rFonts w:hint="eastAsia" w:ascii="仿宋" w:hAnsi="仿宋" w:eastAsia="仿宋" w:cs="仿宋"/>
                <w:spacing w:val="-1"/>
                <w:sz w:val="21"/>
                <w:szCs w:val="21"/>
              </w:rPr>
              <w:t>卫</w:t>
            </w:r>
            <w:r>
              <w:rPr>
                <w:rFonts w:hint="eastAsia" w:ascii="仿宋" w:hAnsi="仿宋" w:eastAsia="仿宋" w:cs="仿宋"/>
                <w:spacing w:val="-1"/>
                <w:sz w:val="21"/>
                <w:szCs w:val="21"/>
                <w:lang w:eastAsia="zh-CN"/>
              </w:rPr>
              <w:t>健</w:t>
            </w:r>
            <w:r>
              <w:rPr>
                <w:rFonts w:hint="eastAsia" w:ascii="仿宋" w:hAnsi="仿宋" w:eastAsia="仿宋" w:cs="仿宋"/>
                <w:spacing w:val="-1"/>
                <w:sz w:val="21"/>
                <w:szCs w:val="21"/>
              </w:rPr>
              <w:t>委</w:t>
            </w:r>
          </w:p>
        </w:tc>
        <w:tc>
          <w:tcPr>
            <w:tcW w:w="1387" w:type="dxa"/>
            <w:gridSpan w:val="2"/>
            <w:tcBorders>
              <w:top w:val="single" w:color="000000" w:sz="2" w:space="0"/>
              <w:bottom w:val="single" w:color="000000" w:sz="2" w:space="0"/>
            </w:tcBorders>
            <w:noWrap w:val="0"/>
            <w:vAlign w:val="center"/>
          </w:tcPr>
          <w:p w14:paraId="7BD21154">
            <w:pPr>
              <w:spacing w:before="1" w:line="215" w:lineRule="auto"/>
              <w:ind w:left="24" w:right="4"/>
              <w:jc w:val="center"/>
              <w:rPr>
                <w:rFonts w:hint="eastAsia" w:ascii="仿宋" w:hAnsi="仿宋" w:eastAsia="仿宋" w:cs="仿宋"/>
                <w:spacing w:val="-1"/>
                <w:sz w:val="21"/>
                <w:szCs w:val="21"/>
              </w:rPr>
            </w:pPr>
            <w:r>
              <w:rPr>
                <w:rFonts w:hint="eastAsia" w:ascii="仿宋" w:hAnsi="仿宋" w:eastAsia="仿宋" w:cs="仿宋"/>
                <w:spacing w:val="-1"/>
                <w:sz w:val="21"/>
                <w:szCs w:val="21"/>
                <w:lang w:eastAsia="zh-CN"/>
              </w:rPr>
              <w:t>区</w:t>
            </w:r>
            <w:r>
              <w:rPr>
                <w:rFonts w:hint="eastAsia" w:ascii="仿宋" w:hAnsi="仿宋" w:eastAsia="仿宋" w:cs="仿宋"/>
                <w:spacing w:val="-1"/>
                <w:sz w:val="21"/>
                <w:szCs w:val="21"/>
              </w:rPr>
              <w:t>疾控中心各医疗机构</w:t>
            </w:r>
          </w:p>
        </w:tc>
      </w:tr>
      <w:tr w14:paraId="1EC143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18" w:hRule="atLeast"/>
        </w:trPr>
        <w:tc>
          <w:tcPr>
            <w:tcW w:w="915" w:type="dxa"/>
            <w:vMerge w:val="continue"/>
            <w:tcBorders>
              <w:top w:val="single" w:color="auto" w:sz="4" w:space="0"/>
              <w:bottom w:val="single" w:color="auto" w:sz="4" w:space="0"/>
            </w:tcBorders>
            <w:noWrap w:val="0"/>
            <w:vAlign w:val="top"/>
          </w:tcPr>
          <w:p w14:paraId="6FD93C40">
            <w:pPr>
              <w:rPr>
                <w:rFonts w:hint="eastAsia" w:ascii="仿宋" w:hAnsi="仿宋" w:eastAsia="仿宋" w:cs="仿宋"/>
                <w:sz w:val="21"/>
                <w:szCs w:val="21"/>
              </w:rPr>
            </w:pPr>
          </w:p>
        </w:tc>
        <w:tc>
          <w:tcPr>
            <w:tcW w:w="1095" w:type="dxa"/>
            <w:vMerge w:val="continue"/>
            <w:tcBorders>
              <w:top w:val="single" w:color="auto" w:sz="4" w:space="0"/>
              <w:bottom w:val="single" w:color="auto" w:sz="4" w:space="0"/>
            </w:tcBorders>
            <w:noWrap w:val="0"/>
            <w:vAlign w:val="top"/>
          </w:tcPr>
          <w:p w14:paraId="7D28107F">
            <w:pPr>
              <w:rPr>
                <w:rFonts w:hint="eastAsia" w:ascii="仿宋" w:hAnsi="仿宋" w:eastAsia="仿宋" w:cs="仿宋"/>
                <w:sz w:val="21"/>
                <w:szCs w:val="21"/>
              </w:rPr>
            </w:pPr>
          </w:p>
        </w:tc>
        <w:tc>
          <w:tcPr>
            <w:tcW w:w="2265" w:type="dxa"/>
            <w:tcBorders>
              <w:top w:val="single" w:color="000000" w:sz="2" w:space="0"/>
              <w:bottom w:val="single" w:color="000000" w:sz="2" w:space="0"/>
            </w:tcBorders>
            <w:noWrap w:val="0"/>
            <w:vAlign w:val="top"/>
          </w:tcPr>
          <w:p w14:paraId="05E5BC29">
            <w:pPr>
              <w:spacing w:before="38" w:line="230" w:lineRule="auto"/>
              <w:ind w:left="21" w:right="55" w:hanging="1"/>
              <w:rPr>
                <w:rFonts w:hint="eastAsia" w:ascii="仿宋" w:hAnsi="仿宋" w:eastAsia="仿宋" w:cs="仿宋"/>
                <w:sz w:val="21"/>
                <w:szCs w:val="21"/>
              </w:rPr>
            </w:pPr>
            <w:r>
              <w:rPr>
                <w:rFonts w:hint="eastAsia" w:ascii="仿宋" w:hAnsi="仿宋" w:eastAsia="仿宋" w:cs="仿宋"/>
                <w:spacing w:val="-2"/>
                <w:sz w:val="21"/>
                <w:szCs w:val="21"/>
              </w:rPr>
              <w:t>3.</w:t>
            </w:r>
            <w:r>
              <w:rPr>
                <w:rFonts w:hint="eastAsia" w:ascii="仿宋" w:hAnsi="仿宋" w:eastAsia="仿宋" w:cs="仿宋"/>
                <w:spacing w:val="-1"/>
                <w:sz w:val="21"/>
                <w:szCs w:val="21"/>
              </w:rPr>
              <w:t>开展幼儿园、中小学校</w:t>
            </w:r>
            <w:r>
              <w:rPr>
                <w:rFonts w:hint="eastAsia" w:ascii="仿宋" w:hAnsi="仿宋" w:eastAsia="仿宋" w:cs="仿宋"/>
                <w:spacing w:val="-8"/>
                <w:sz w:val="21"/>
                <w:szCs w:val="21"/>
              </w:rPr>
              <w:t>健</w:t>
            </w:r>
            <w:r>
              <w:rPr>
                <w:rFonts w:hint="eastAsia" w:ascii="仿宋" w:hAnsi="仿宋" w:eastAsia="仿宋" w:cs="仿宋"/>
                <w:spacing w:val="-6"/>
                <w:sz w:val="21"/>
                <w:szCs w:val="21"/>
              </w:rPr>
              <w:t>康</w:t>
            </w:r>
            <w:r>
              <w:rPr>
                <w:rFonts w:hint="eastAsia" w:ascii="仿宋" w:hAnsi="仿宋" w:eastAsia="仿宋" w:cs="仿宋"/>
                <w:spacing w:val="-4"/>
                <w:sz w:val="21"/>
                <w:szCs w:val="21"/>
              </w:rPr>
              <w:t>行为方式教育。</w:t>
            </w:r>
          </w:p>
        </w:tc>
        <w:tc>
          <w:tcPr>
            <w:tcW w:w="6645" w:type="dxa"/>
            <w:gridSpan w:val="2"/>
            <w:tcBorders>
              <w:top w:val="single" w:color="000000" w:sz="2" w:space="0"/>
              <w:bottom w:val="single" w:color="000000" w:sz="2" w:space="0"/>
            </w:tcBorders>
            <w:noWrap w:val="0"/>
            <w:vAlign w:val="top"/>
          </w:tcPr>
          <w:p w14:paraId="09C10438">
            <w:pPr>
              <w:spacing w:before="38" w:line="215" w:lineRule="auto"/>
              <w:ind w:left="24"/>
              <w:rPr>
                <w:rFonts w:hint="eastAsia" w:ascii="仿宋" w:hAnsi="仿宋" w:eastAsia="仿宋" w:cs="仿宋"/>
                <w:sz w:val="21"/>
                <w:szCs w:val="21"/>
              </w:rPr>
            </w:pPr>
            <w:r>
              <w:rPr>
                <w:rFonts w:hint="eastAsia" w:ascii="仿宋" w:hAnsi="仿宋" w:eastAsia="仿宋" w:cs="仿宋"/>
                <w:spacing w:val="-2"/>
                <w:sz w:val="21"/>
                <w:szCs w:val="21"/>
              </w:rPr>
              <w:t>(1)幼儿园、</w:t>
            </w:r>
            <w:r>
              <w:rPr>
                <w:rFonts w:hint="eastAsia" w:ascii="仿宋" w:hAnsi="仿宋" w:eastAsia="仿宋" w:cs="仿宋"/>
                <w:spacing w:val="-1"/>
                <w:sz w:val="21"/>
                <w:szCs w:val="21"/>
              </w:rPr>
              <w:t>中小学校开设健康教育课覆盖率达 100%，0.5 分；其余 0 分。</w:t>
            </w:r>
          </w:p>
          <w:p w14:paraId="296E329A">
            <w:pPr>
              <w:tabs>
                <w:tab w:val="left" w:pos="143"/>
              </w:tabs>
              <w:spacing w:before="2" w:line="224" w:lineRule="auto"/>
              <w:ind w:left="24"/>
              <w:rPr>
                <w:rFonts w:hint="eastAsia" w:ascii="仿宋" w:hAnsi="仿宋" w:eastAsia="仿宋" w:cs="仿宋"/>
                <w:sz w:val="21"/>
                <w:szCs w:val="21"/>
              </w:rPr>
            </w:pPr>
            <w:r>
              <w:rPr>
                <w:rFonts w:hint="eastAsia" w:ascii="仿宋" w:hAnsi="仿宋" w:eastAsia="仿宋" w:cs="仿宋"/>
                <w:spacing w:val="2"/>
                <w:sz w:val="21"/>
                <w:szCs w:val="21"/>
              </w:rPr>
              <w:t>(2)健康教育课包括营养均衡、口腔保健</w:t>
            </w:r>
            <w:r>
              <w:rPr>
                <w:rFonts w:hint="eastAsia" w:ascii="仿宋" w:hAnsi="仿宋" w:eastAsia="仿宋" w:cs="仿宋"/>
                <w:spacing w:val="1"/>
                <w:sz w:val="21"/>
                <w:szCs w:val="21"/>
              </w:rPr>
              <w:t>、健康体重、视力保护、心理健康、</w:t>
            </w:r>
            <w:r>
              <w:rPr>
                <w:rFonts w:hint="eastAsia" w:ascii="仿宋" w:hAnsi="仿宋" w:eastAsia="仿宋" w:cs="仿宋"/>
                <w:spacing w:val="-14"/>
                <w:sz w:val="21"/>
                <w:szCs w:val="21"/>
              </w:rPr>
              <w:t>伤害预</w:t>
            </w:r>
            <w:r>
              <w:rPr>
                <w:rFonts w:hint="eastAsia" w:ascii="仿宋" w:hAnsi="仿宋" w:eastAsia="仿宋" w:cs="仿宋"/>
                <w:spacing w:val="-8"/>
                <w:sz w:val="21"/>
                <w:szCs w:val="21"/>
              </w:rPr>
              <w:t>防</w:t>
            </w:r>
            <w:r>
              <w:rPr>
                <w:rFonts w:hint="eastAsia" w:ascii="仿宋" w:hAnsi="仿宋" w:eastAsia="仿宋" w:cs="仿宋"/>
                <w:spacing w:val="-7"/>
                <w:sz w:val="21"/>
                <w:szCs w:val="21"/>
              </w:rPr>
              <w:t>(溺水、烧烫伤) 等内容</w:t>
            </w:r>
            <w:r>
              <w:rPr>
                <w:rFonts w:hint="eastAsia" w:ascii="仿宋" w:hAnsi="仿宋" w:eastAsia="仿宋" w:cs="仿宋"/>
                <w:spacing w:val="-7"/>
                <w:sz w:val="21"/>
                <w:szCs w:val="21"/>
                <w:lang w:eastAsia="zh-CN"/>
              </w:rPr>
              <w:t>，</w:t>
            </w:r>
            <w:r>
              <w:rPr>
                <w:rFonts w:hint="eastAsia" w:ascii="仿宋" w:hAnsi="仿宋" w:eastAsia="仿宋" w:cs="仿宋"/>
                <w:spacing w:val="-7"/>
                <w:sz w:val="21"/>
                <w:szCs w:val="21"/>
              </w:rPr>
              <w:t>每学期以班级为单位，课程≥6 学时，0.5</w:t>
            </w:r>
            <w:r>
              <w:rPr>
                <w:rFonts w:hint="eastAsia" w:ascii="仿宋" w:hAnsi="仿宋" w:eastAsia="仿宋" w:cs="仿宋"/>
                <w:sz w:val="21"/>
                <w:szCs w:val="21"/>
              </w:rPr>
              <w:t xml:space="preserve"> </w:t>
            </w:r>
            <w:r>
              <w:rPr>
                <w:rFonts w:hint="eastAsia" w:ascii="仿宋" w:hAnsi="仿宋" w:eastAsia="仿宋" w:cs="仿宋"/>
                <w:spacing w:val="-17"/>
                <w:sz w:val="21"/>
                <w:szCs w:val="21"/>
              </w:rPr>
              <w:t>分</w:t>
            </w:r>
            <w:r>
              <w:rPr>
                <w:rFonts w:hint="eastAsia" w:ascii="仿宋" w:hAnsi="仿宋" w:eastAsia="仿宋" w:cs="仿宋"/>
                <w:spacing w:val="-13"/>
                <w:sz w:val="21"/>
                <w:szCs w:val="21"/>
              </w:rPr>
              <w:t>；低于 6 学时 0 分。</w:t>
            </w:r>
          </w:p>
          <w:p w14:paraId="6FB92E62">
            <w:pPr>
              <w:spacing w:before="1" w:line="215" w:lineRule="auto"/>
              <w:ind w:left="24" w:right="4"/>
              <w:rPr>
                <w:rFonts w:hint="eastAsia" w:ascii="仿宋" w:hAnsi="仿宋" w:eastAsia="仿宋" w:cs="仿宋"/>
                <w:sz w:val="21"/>
                <w:szCs w:val="21"/>
              </w:rPr>
            </w:pPr>
            <w:r>
              <w:rPr>
                <w:rFonts w:hint="eastAsia" w:ascii="仿宋" w:hAnsi="仿宋" w:eastAsia="仿宋" w:cs="仿宋"/>
                <w:spacing w:val="-2"/>
                <w:sz w:val="21"/>
                <w:szCs w:val="21"/>
              </w:rPr>
              <w:t>(3)寄宿制中小</w:t>
            </w:r>
            <w:r>
              <w:rPr>
                <w:rFonts w:hint="eastAsia" w:ascii="仿宋" w:hAnsi="仿宋" w:eastAsia="仿宋" w:cs="仿宋"/>
                <w:spacing w:val="-1"/>
                <w:sz w:val="21"/>
                <w:szCs w:val="21"/>
              </w:rPr>
              <w:t>学校或 600 名学生以上的非寄宿制中小学校配备专职卫生专</w:t>
            </w:r>
            <w:r>
              <w:rPr>
                <w:rFonts w:hint="eastAsia" w:ascii="仿宋" w:hAnsi="仿宋" w:eastAsia="仿宋" w:cs="仿宋"/>
                <w:spacing w:val="-14"/>
                <w:sz w:val="21"/>
                <w:szCs w:val="21"/>
              </w:rPr>
              <w:t>业技术人</w:t>
            </w:r>
            <w:r>
              <w:rPr>
                <w:rFonts w:hint="eastAsia" w:ascii="仿宋" w:hAnsi="仿宋" w:eastAsia="仿宋" w:cs="仿宋"/>
                <w:spacing w:val="-7"/>
                <w:sz w:val="21"/>
                <w:szCs w:val="21"/>
              </w:rPr>
              <w:t>员、600 名学生以下的非寄宿制中小学校配备专兼职保健教师或卫生</w:t>
            </w:r>
            <w:r>
              <w:rPr>
                <w:rFonts w:hint="eastAsia" w:ascii="仿宋" w:hAnsi="仿宋" w:eastAsia="仿宋" w:cs="仿宋"/>
                <w:spacing w:val="-11"/>
                <w:sz w:val="21"/>
                <w:szCs w:val="21"/>
              </w:rPr>
              <w:t>专</w:t>
            </w:r>
            <w:r>
              <w:rPr>
                <w:rFonts w:hint="eastAsia" w:ascii="仿宋" w:hAnsi="仿宋" w:eastAsia="仿宋" w:cs="仿宋"/>
                <w:spacing w:val="-9"/>
                <w:sz w:val="21"/>
                <w:szCs w:val="21"/>
              </w:rPr>
              <w:t>业技术人员的比例达到 70%，0.5 分；其余 0 分。</w:t>
            </w:r>
          </w:p>
          <w:p w14:paraId="45726E90">
            <w:pPr>
              <w:tabs>
                <w:tab w:val="left" w:pos="143"/>
              </w:tabs>
              <w:spacing w:line="228" w:lineRule="auto"/>
              <w:ind w:left="24"/>
              <w:rPr>
                <w:rFonts w:hint="eastAsia" w:ascii="仿宋" w:hAnsi="仿宋" w:eastAsia="仿宋" w:cs="仿宋"/>
                <w:sz w:val="21"/>
                <w:szCs w:val="21"/>
              </w:rPr>
            </w:pPr>
            <w:r>
              <w:rPr>
                <w:rFonts w:hint="eastAsia" w:ascii="仿宋" w:hAnsi="仿宋" w:eastAsia="仿宋" w:cs="仿宋"/>
                <w:spacing w:val="-18"/>
                <w:sz w:val="21"/>
                <w:szCs w:val="21"/>
              </w:rPr>
              <w:t>(</w:t>
            </w:r>
            <w:r>
              <w:rPr>
                <w:rFonts w:hint="eastAsia" w:ascii="仿宋" w:hAnsi="仿宋" w:eastAsia="仿宋" w:cs="仿宋"/>
                <w:spacing w:val="-17"/>
                <w:sz w:val="21"/>
                <w:szCs w:val="21"/>
              </w:rPr>
              <w:t>4</w:t>
            </w:r>
            <w:r>
              <w:rPr>
                <w:rFonts w:hint="eastAsia" w:ascii="仿宋" w:hAnsi="仿宋" w:eastAsia="仿宋" w:cs="仿宋"/>
                <w:spacing w:val="-9"/>
                <w:sz w:val="21"/>
                <w:szCs w:val="21"/>
              </w:rPr>
              <w:t>)配备专兼职心理健康工作人员的中小学校比例达到 80%，0.5 分；其余 0 分。</w:t>
            </w:r>
          </w:p>
        </w:tc>
        <w:tc>
          <w:tcPr>
            <w:tcW w:w="1095" w:type="dxa"/>
            <w:tcBorders>
              <w:top w:val="single" w:color="000000" w:sz="2" w:space="0"/>
              <w:bottom w:val="single" w:color="000000" w:sz="2" w:space="0"/>
            </w:tcBorders>
            <w:noWrap w:val="0"/>
            <w:vAlign w:val="center"/>
          </w:tcPr>
          <w:p w14:paraId="6EF8301D">
            <w:pPr>
              <w:spacing w:line="263" w:lineRule="auto"/>
              <w:jc w:val="both"/>
              <w:rPr>
                <w:rFonts w:hint="eastAsia" w:ascii="仿宋" w:hAnsi="仿宋" w:eastAsia="仿宋" w:cs="仿宋"/>
                <w:sz w:val="21"/>
                <w:szCs w:val="21"/>
              </w:rPr>
            </w:pPr>
          </w:p>
          <w:p w14:paraId="0D274104">
            <w:pPr>
              <w:spacing w:before="78" w:line="178" w:lineRule="auto"/>
              <w:jc w:val="center"/>
              <w:rPr>
                <w:rFonts w:hint="eastAsia" w:ascii="仿宋" w:hAnsi="仿宋" w:eastAsia="仿宋" w:cs="仿宋"/>
                <w:sz w:val="21"/>
                <w:szCs w:val="21"/>
              </w:rPr>
            </w:pPr>
            <w:r>
              <w:rPr>
                <w:rFonts w:hint="eastAsia" w:ascii="仿宋" w:hAnsi="仿宋" w:eastAsia="仿宋" w:cs="仿宋"/>
                <w:sz w:val="21"/>
                <w:szCs w:val="21"/>
              </w:rPr>
              <w:t>2</w:t>
            </w:r>
          </w:p>
        </w:tc>
        <w:tc>
          <w:tcPr>
            <w:tcW w:w="1020" w:type="dxa"/>
            <w:tcBorders>
              <w:top w:val="single" w:color="000000" w:sz="2" w:space="0"/>
              <w:bottom w:val="single" w:color="000000" w:sz="2" w:space="0"/>
            </w:tcBorders>
            <w:noWrap w:val="0"/>
            <w:vAlign w:val="center"/>
          </w:tcPr>
          <w:p w14:paraId="36B4E239">
            <w:pPr>
              <w:spacing w:before="1" w:line="215" w:lineRule="auto"/>
              <w:ind w:left="24" w:right="4"/>
              <w:rPr>
                <w:rFonts w:hint="eastAsia" w:ascii="仿宋" w:hAnsi="仿宋" w:eastAsia="仿宋" w:cs="仿宋"/>
                <w:spacing w:val="-1"/>
                <w:sz w:val="21"/>
                <w:szCs w:val="21"/>
              </w:rPr>
            </w:pPr>
            <w:r>
              <w:rPr>
                <w:rFonts w:hint="eastAsia" w:ascii="仿宋" w:hAnsi="仿宋" w:eastAsia="仿宋" w:cs="仿宋"/>
                <w:spacing w:val="-1"/>
                <w:sz w:val="21"/>
                <w:szCs w:val="21"/>
              </w:rPr>
              <w:t>查阅资料、现场评估。查阅教育计划；查阅即课程表、教材与教参，抽取1个点现场观察实际执行情况。</w:t>
            </w:r>
          </w:p>
        </w:tc>
        <w:tc>
          <w:tcPr>
            <w:tcW w:w="1110" w:type="dxa"/>
            <w:tcBorders>
              <w:top w:val="single" w:color="000000" w:sz="2" w:space="0"/>
              <w:bottom w:val="single" w:color="000000" w:sz="2" w:space="0"/>
            </w:tcBorders>
            <w:noWrap w:val="0"/>
            <w:vAlign w:val="center"/>
          </w:tcPr>
          <w:p w14:paraId="55753522">
            <w:pPr>
              <w:spacing w:before="1" w:line="215" w:lineRule="auto"/>
              <w:ind w:left="24" w:right="4"/>
              <w:jc w:val="center"/>
              <w:rPr>
                <w:rFonts w:hint="eastAsia" w:ascii="仿宋" w:hAnsi="仿宋" w:eastAsia="仿宋" w:cs="仿宋"/>
                <w:spacing w:val="-1"/>
                <w:sz w:val="21"/>
                <w:szCs w:val="21"/>
              </w:rPr>
            </w:pPr>
            <w:r>
              <w:rPr>
                <w:rFonts w:hint="eastAsia" w:ascii="仿宋" w:hAnsi="仿宋" w:eastAsia="仿宋" w:cs="仿宋"/>
                <w:spacing w:val="-1"/>
                <w:sz w:val="21"/>
                <w:szCs w:val="21"/>
                <w:lang w:eastAsia="zh-CN"/>
              </w:rPr>
              <w:t>区</w:t>
            </w:r>
            <w:r>
              <w:rPr>
                <w:rFonts w:hint="eastAsia" w:ascii="仿宋" w:hAnsi="仿宋" w:eastAsia="仿宋" w:cs="仿宋"/>
                <w:spacing w:val="-1"/>
                <w:sz w:val="21"/>
                <w:szCs w:val="21"/>
              </w:rPr>
              <w:t>教体局</w:t>
            </w:r>
          </w:p>
        </w:tc>
        <w:tc>
          <w:tcPr>
            <w:tcW w:w="1387" w:type="dxa"/>
            <w:gridSpan w:val="2"/>
            <w:tcBorders>
              <w:top w:val="single" w:color="000000" w:sz="2" w:space="0"/>
              <w:bottom w:val="single" w:color="000000" w:sz="2" w:space="0"/>
            </w:tcBorders>
            <w:noWrap w:val="0"/>
            <w:vAlign w:val="center"/>
          </w:tcPr>
          <w:p w14:paraId="244D25DE">
            <w:pPr>
              <w:spacing w:before="1" w:line="215" w:lineRule="auto"/>
              <w:ind w:left="24" w:right="4"/>
              <w:jc w:val="center"/>
              <w:rPr>
                <w:rFonts w:hint="eastAsia" w:ascii="仿宋" w:hAnsi="仿宋" w:eastAsia="仿宋" w:cs="仿宋"/>
                <w:spacing w:val="-1"/>
                <w:sz w:val="21"/>
                <w:szCs w:val="21"/>
              </w:rPr>
            </w:pPr>
            <w:r>
              <w:rPr>
                <w:rFonts w:hint="eastAsia" w:ascii="仿宋" w:hAnsi="仿宋" w:eastAsia="仿宋" w:cs="仿宋"/>
                <w:spacing w:val="-1"/>
                <w:sz w:val="21"/>
                <w:szCs w:val="21"/>
                <w:lang w:eastAsia="zh-CN"/>
              </w:rPr>
              <w:t>区</w:t>
            </w:r>
            <w:r>
              <w:rPr>
                <w:rFonts w:hint="eastAsia" w:ascii="仿宋" w:hAnsi="仿宋" w:eastAsia="仿宋" w:cs="仿宋"/>
                <w:spacing w:val="-1"/>
                <w:sz w:val="21"/>
                <w:szCs w:val="21"/>
              </w:rPr>
              <w:t>卫</w:t>
            </w:r>
            <w:r>
              <w:rPr>
                <w:rFonts w:hint="eastAsia" w:ascii="仿宋" w:hAnsi="仿宋" w:eastAsia="仿宋" w:cs="仿宋"/>
                <w:spacing w:val="-1"/>
                <w:sz w:val="21"/>
                <w:szCs w:val="21"/>
                <w:lang w:eastAsia="zh-CN"/>
              </w:rPr>
              <w:t>健</w:t>
            </w:r>
            <w:r>
              <w:rPr>
                <w:rFonts w:hint="eastAsia" w:ascii="仿宋" w:hAnsi="仿宋" w:eastAsia="仿宋" w:cs="仿宋"/>
                <w:spacing w:val="-1"/>
                <w:sz w:val="21"/>
                <w:szCs w:val="21"/>
              </w:rPr>
              <w:t>委</w:t>
            </w:r>
          </w:p>
        </w:tc>
      </w:tr>
      <w:tr w14:paraId="45091F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0" w:hRule="atLeast"/>
        </w:trPr>
        <w:tc>
          <w:tcPr>
            <w:tcW w:w="915" w:type="dxa"/>
            <w:vMerge w:val="continue"/>
            <w:tcBorders>
              <w:top w:val="single" w:color="auto" w:sz="4" w:space="0"/>
              <w:bottom w:val="single" w:color="auto" w:sz="4" w:space="0"/>
            </w:tcBorders>
            <w:noWrap w:val="0"/>
            <w:vAlign w:val="top"/>
          </w:tcPr>
          <w:p w14:paraId="116626E0">
            <w:pPr>
              <w:rPr>
                <w:rFonts w:hint="eastAsia" w:ascii="仿宋" w:hAnsi="仿宋" w:eastAsia="仿宋" w:cs="仿宋"/>
                <w:sz w:val="21"/>
                <w:szCs w:val="21"/>
              </w:rPr>
            </w:pPr>
          </w:p>
        </w:tc>
        <w:tc>
          <w:tcPr>
            <w:tcW w:w="1095" w:type="dxa"/>
            <w:vMerge w:val="restart"/>
            <w:tcBorders>
              <w:top w:val="single" w:color="auto" w:sz="4" w:space="0"/>
              <w:bottom w:val="single" w:color="auto" w:sz="4" w:space="0"/>
            </w:tcBorders>
            <w:noWrap w:val="0"/>
            <w:vAlign w:val="top"/>
          </w:tcPr>
          <w:p w14:paraId="4A90E91F">
            <w:pPr>
              <w:numPr>
                <w:ilvl w:val="0"/>
                <w:numId w:val="1"/>
              </w:numPr>
              <w:spacing w:before="78"/>
              <w:ind w:left="111" w:right="12" w:hanging="90"/>
              <w:rPr>
                <w:rFonts w:hint="eastAsia" w:ascii="仿宋" w:hAnsi="仿宋" w:eastAsia="仿宋" w:cs="仿宋"/>
                <w:sz w:val="21"/>
                <w:szCs w:val="21"/>
              </w:rPr>
            </w:pPr>
            <w:r>
              <w:rPr>
                <w:rFonts w:hint="eastAsia" w:ascii="仿宋" w:hAnsi="仿宋" w:eastAsia="仿宋" w:cs="仿宋"/>
                <w:spacing w:val="6"/>
                <w:sz w:val="21"/>
                <w:szCs w:val="21"/>
              </w:rPr>
              <w:t>提高居</w:t>
            </w:r>
            <w:r>
              <w:rPr>
                <w:rFonts w:hint="eastAsia" w:ascii="仿宋" w:hAnsi="仿宋" w:eastAsia="仿宋" w:cs="仿宋"/>
                <w:spacing w:val="-5"/>
                <w:sz w:val="21"/>
                <w:szCs w:val="21"/>
              </w:rPr>
              <w:t>民</w:t>
            </w:r>
            <w:r>
              <w:rPr>
                <w:rFonts w:hint="eastAsia" w:ascii="仿宋" w:hAnsi="仿宋" w:eastAsia="仿宋" w:cs="仿宋"/>
                <w:spacing w:val="-3"/>
                <w:sz w:val="21"/>
                <w:szCs w:val="21"/>
              </w:rPr>
              <w:t>重点慢性</w:t>
            </w:r>
            <w:r>
              <w:rPr>
                <w:rFonts w:hint="eastAsia" w:ascii="仿宋" w:hAnsi="仿宋" w:eastAsia="仿宋" w:cs="仿宋"/>
                <w:spacing w:val="-5"/>
                <w:sz w:val="21"/>
                <w:szCs w:val="21"/>
              </w:rPr>
              <w:t>病</w:t>
            </w:r>
            <w:r>
              <w:rPr>
                <w:rFonts w:hint="eastAsia" w:ascii="仿宋" w:hAnsi="仿宋" w:eastAsia="仿宋" w:cs="仿宋"/>
                <w:spacing w:val="-3"/>
                <w:sz w:val="21"/>
                <w:szCs w:val="21"/>
              </w:rPr>
              <w:t>核心知识</w:t>
            </w:r>
            <w:r>
              <w:rPr>
                <w:rFonts w:hint="eastAsia" w:ascii="仿宋" w:hAnsi="仿宋" w:eastAsia="仿宋" w:cs="仿宋"/>
                <w:spacing w:val="-5"/>
                <w:sz w:val="21"/>
                <w:szCs w:val="21"/>
              </w:rPr>
              <w:t>知</w:t>
            </w:r>
            <w:r>
              <w:rPr>
                <w:rFonts w:hint="eastAsia" w:ascii="仿宋" w:hAnsi="仿宋" w:eastAsia="仿宋" w:cs="仿宋"/>
                <w:spacing w:val="-3"/>
                <w:sz w:val="21"/>
                <w:szCs w:val="21"/>
              </w:rPr>
              <w:t>晓率和居</w:t>
            </w:r>
            <w:r>
              <w:rPr>
                <w:rFonts w:hint="eastAsia" w:ascii="仿宋" w:hAnsi="仿宋" w:eastAsia="仿宋" w:cs="仿宋"/>
                <w:spacing w:val="-4"/>
                <w:sz w:val="21"/>
                <w:szCs w:val="21"/>
              </w:rPr>
              <w:t>民健</w:t>
            </w:r>
            <w:r>
              <w:rPr>
                <w:rFonts w:hint="eastAsia" w:ascii="仿宋" w:hAnsi="仿宋" w:eastAsia="仿宋" w:cs="仿宋"/>
                <w:spacing w:val="-2"/>
                <w:sz w:val="21"/>
                <w:szCs w:val="21"/>
              </w:rPr>
              <w:t>康素养</w:t>
            </w:r>
            <w:r>
              <w:rPr>
                <w:rFonts w:hint="eastAsia" w:ascii="仿宋" w:hAnsi="仿宋" w:eastAsia="仿宋" w:cs="仿宋"/>
                <w:spacing w:val="-18"/>
                <w:sz w:val="21"/>
                <w:szCs w:val="21"/>
              </w:rPr>
              <w:t>水</w:t>
            </w:r>
            <w:r>
              <w:rPr>
                <w:rFonts w:hint="eastAsia" w:ascii="仿宋" w:hAnsi="仿宋" w:eastAsia="仿宋" w:cs="仿宋"/>
                <w:spacing w:val="-15"/>
                <w:sz w:val="21"/>
                <w:szCs w:val="21"/>
              </w:rPr>
              <w:t>平。</w:t>
            </w:r>
          </w:p>
          <w:p w14:paraId="0B86CDDC">
            <w:pPr>
              <w:numPr>
                <w:ilvl w:val="0"/>
                <w:numId w:val="0"/>
              </w:numPr>
              <w:spacing w:before="78"/>
              <w:ind w:left="21" w:leftChars="0" w:right="12" w:rightChars="0"/>
              <w:rPr>
                <w:rFonts w:hint="eastAsia" w:ascii="仿宋" w:hAnsi="仿宋" w:eastAsia="仿宋" w:cs="仿宋"/>
                <w:sz w:val="21"/>
                <w:szCs w:val="21"/>
              </w:rPr>
            </w:pPr>
            <w:r>
              <w:rPr>
                <w:rFonts w:hint="eastAsia" w:ascii="仿宋" w:hAnsi="仿宋" w:eastAsia="仿宋" w:cs="仿宋"/>
                <w:spacing w:val="8"/>
                <w:sz w:val="21"/>
                <w:szCs w:val="21"/>
              </w:rPr>
              <w:t>(</w:t>
            </w:r>
            <w:r>
              <w:rPr>
                <w:rFonts w:hint="eastAsia" w:ascii="仿宋" w:hAnsi="仿宋" w:eastAsia="仿宋" w:cs="仿宋"/>
                <w:spacing w:val="5"/>
                <w:sz w:val="21"/>
                <w:szCs w:val="21"/>
              </w:rPr>
              <w:t>9 分)</w:t>
            </w:r>
          </w:p>
        </w:tc>
        <w:tc>
          <w:tcPr>
            <w:tcW w:w="2265" w:type="dxa"/>
            <w:tcBorders>
              <w:top w:val="single" w:color="000000" w:sz="2" w:space="0"/>
              <w:bottom w:val="single" w:color="000000" w:sz="2" w:space="0"/>
            </w:tcBorders>
            <w:noWrap w:val="0"/>
            <w:vAlign w:val="center"/>
          </w:tcPr>
          <w:p w14:paraId="2B8E435A">
            <w:pPr>
              <w:spacing w:before="56" w:line="255" w:lineRule="auto"/>
              <w:ind w:left="27" w:right="11" w:firstLine="5"/>
              <w:jc w:val="both"/>
              <w:rPr>
                <w:rFonts w:hint="eastAsia" w:ascii="仿宋" w:hAnsi="仿宋" w:eastAsia="仿宋" w:cs="仿宋"/>
                <w:sz w:val="21"/>
                <w:szCs w:val="21"/>
              </w:rPr>
            </w:pPr>
            <w:r>
              <w:rPr>
                <w:rFonts w:hint="eastAsia" w:ascii="仿宋" w:hAnsi="仿宋" w:eastAsia="仿宋" w:cs="仿宋"/>
                <w:spacing w:val="2"/>
                <w:sz w:val="21"/>
                <w:szCs w:val="21"/>
              </w:rPr>
              <w:t>1.提高居民</w:t>
            </w:r>
            <w:r>
              <w:rPr>
                <w:rFonts w:hint="eastAsia" w:ascii="仿宋" w:hAnsi="仿宋" w:eastAsia="仿宋" w:cs="仿宋"/>
                <w:spacing w:val="1"/>
                <w:sz w:val="21"/>
                <w:szCs w:val="21"/>
              </w:rPr>
              <w:t>重点慢性病核</w:t>
            </w:r>
            <w:r>
              <w:rPr>
                <w:rFonts w:hint="eastAsia" w:ascii="仿宋" w:hAnsi="仿宋" w:eastAsia="仿宋" w:cs="仿宋"/>
                <w:spacing w:val="-10"/>
                <w:sz w:val="21"/>
                <w:szCs w:val="21"/>
              </w:rPr>
              <w:t>心</w:t>
            </w:r>
            <w:r>
              <w:rPr>
                <w:rFonts w:hint="eastAsia" w:ascii="仿宋" w:hAnsi="仿宋" w:eastAsia="仿宋" w:cs="仿宋"/>
                <w:spacing w:val="-6"/>
                <w:sz w:val="21"/>
                <w:szCs w:val="21"/>
              </w:rPr>
              <w:t>知识知晓率。</w:t>
            </w:r>
          </w:p>
        </w:tc>
        <w:tc>
          <w:tcPr>
            <w:tcW w:w="6645" w:type="dxa"/>
            <w:gridSpan w:val="2"/>
            <w:tcBorders>
              <w:top w:val="single" w:color="000000" w:sz="2" w:space="0"/>
              <w:bottom w:val="single" w:color="000000" w:sz="2" w:space="0"/>
            </w:tcBorders>
            <w:noWrap w:val="0"/>
            <w:vAlign w:val="center"/>
          </w:tcPr>
          <w:p w14:paraId="1419B0C7">
            <w:pPr>
              <w:spacing w:before="58" w:line="220" w:lineRule="auto"/>
              <w:ind w:left="24"/>
              <w:jc w:val="both"/>
              <w:rPr>
                <w:rFonts w:hint="eastAsia" w:ascii="仿宋" w:hAnsi="仿宋" w:eastAsia="仿宋" w:cs="仿宋"/>
                <w:sz w:val="21"/>
                <w:szCs w:val="21"/>
              </w:rPr>
            </w:pPr>
            <w:r>
              <w:rPr>
                <w:rFonts w:hint="eastAsia" w:ascii="仿宋" w:hAnsi="仿宋" w:eastAsia="仿宋" w:cs="仿宋"/>
                <w:spacing w:val="-22"/>
                <w:sz w:val="21"/>
                <w:szCs w:val="21"/>
              </w:rPr>
              <w:t>居民</w:t>
            </w:r>
            <w:r>
              <w:rPr>
                <w:rFonts w:hint="eastAsia" w:ascii="仿宋" w:hAnsi="仿宋" w:eastAsia="仿宋" w:cs="仿宋"/>
                <w:spacing w:val="-11"/>
                <w:sz w:val="21"/>
                <w:szCs w:val="21"/>
              </w:rPr>
              <w:t>重点慢性病核心知识知晓率≥70%，5 分； 60-70%，2 分； 60%以下 0 分。</w:t>
            </w:r>
          </w:p>
        </w:tc>
        <w:tc>
          <w:tcPr>
            <w:tcW w:w="1095" w:type="dxa"/>
            <w:tcBorders>
              <w:top w:val="single" w:color="000000" w:sz="2" w:space="0"/>
              <w:bottom w:val="single" w:color="000000" w:sz="2" w:space="0"/>
            </w:tcBorders>
            <w:noWrap w:val="0"/>
            <w:vAlign w:val="center"/>
          </w:tcPr>
          <w:p w14:paraId="61E80045">
            <w:pPr>
              <w:spacing w:before="78" w:line="177" w:lineRule="auto"/>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w:t>
            </w:r>
          </w:p>
        </w:tc>
        <w:tc>
          <w:tcPr>
            <w:tcW w:w="1020" w:type="dxa"/>
            <w:tcBorders>
              <w:top w:val="single" w:color="000000" w:sz="2" w:space="0"/>
              <w:bottom w:val="single" w:color="000000" w:sz="2" w:space="0"/>
            </w:tcBorders>
            <w:noWrap w:val="0"/>
            <w:vAlign w:val="center"/>
          </w:tcPr>
          <w:p w14:paraId="4CF7DA66">
            <w:pPr>
              <w:spacing w:before="55" w:line="254" w:lineRule="auto"/>
              <w:ind w:left="29" w:right="4"/>
              <w:rPr>
                <w:rFonts w:hint="eastAsia" w:ascii="仿宋" w:hAnsi="仿宋" w:eastAsia="仿宋" w:cs="仿宋"/>
                <w:spacing w:val="2"/>
                <w:sz w:val="21"/>
                <w:szCs w:val="21"/>
              </w:rPr>
            </w:pPr>
            <w:r>
              <w:rPr>
                <w:rFonts w:hint="eastAsia" w:ascii="仿宋" w:hAnsi="仿宋" w:eastAsia="仿宋" w:cs="仿宋"/>
                <w:spacing w:val="2"/>
                <w:sz w:val="21"/>
                <w:szCs w:val="21"/>
              </w:rPr>
              <w:t>查阅社会因素调查报告。</w:t>
            </w:r>
          </w:p>
        </w:tc>
        <w:tc>
          <w:tcPr>
            <w:tcW w:w="1110" w:type="dxa"/>
            <w:tcBorders>
              <w:top w:val="single" w:color="000000" w:sz="2" w:space="0"/>
              <w:bottom w:val="single" w:color="000000" w:sz="2" w:space="0"/>
            </w:tcBorders>
            <w:noWrap w:val="0"/>
            <w:vAlign w:val="center"/>
          </w:tcPr>
          <w:p w14:paraId="2229EEBF">
            <w:pPr>
              <w:spacing w:before="55" w:line="254" w:lineRule="auto"/>
              <w:ind w:left="29" w:right="4"/>
              <w:jc w:val="center"/>
              <w:rPr>
                <w:rFonts w:hint="eastAsia" w:ascii="仿宋" w:hAnsi="仿宋" w:eastAsia="仿宋" w:cs="仿宋"/>
                <w:spacing w:val="2"/>
                <w:sz w:val="21"/>
                <w:szCs w:val="21"/>
              </w:rPr>
            </w:pPr>
            <w:r>
              <w:rPr>
                <w:rFonts w:hint="eastAsia" w:ascii="仿宋" w:hAnsi="仿宋" w:eastAsia="仿宋" w:cs="仿宋"/>
                <w:spacing w:val="2"/>
                <w:sz w:val="21"/>
                <w:szCs w:val="21"/>
                <w:lang w:eastAsia="zh-CN"/>
              </w:rPr>
              <w:t>区</w:t>
            </w:r>
            <w:r>
              <w:rPr>
                <w:rFonts w:hint="eastAsia" w:ascii="仿宋" w:hAnsi="仿宋" w:eastAsia="仿宋" w:cs="仿宋"/>
                <w:spacing w:val="2"/>
                <w:sz w:val="21"/>
                <w:szCs w:val="21"/>
              </w:rPr>
              <w:t>卫</w:t>
            </w:r>
            <w:r>
              <w:rPr>
                <w:rFonts w:hint="eastAsia" w:ascii="仿宋" w:hAnsi="仿宋" w:eastAsia="仿宋" w:cs="仿宋"/>
                <w:spacing w:val="2"/>
                <w:sz w:val="21"/>
                <w:szCs w:val="21"/>
                <w:lang w:eastAsia="zh-CN"/>
              </w:rPr>
              <w:t>健</w:t>
            </w:r>
            <w:r>
              <w:rPr>
                <w:rFonts w:hint="eastAsia" w:ascii="仿宋" w:hAnsi="仿宋" w:eastAsia="仿宋" w:cs="仿宋"/>
                <w:spacing w:val="2"/>
                <w:sz w:val="21"/>
                <w:szCs w:val="21"/>
              </w:rPr>
              <w:t>委</w:t>
            </w:r>
          </w:p>
        </w:tc>
        <w:tc>
          <w:tcPr>
            <w:tcW w:w="1387" w:type="dxa"/>
            <w:gridSpan w:val="2"/>
            <w:tcBorders>
              <w:top w:val="single" w:color="000000" w:sz="2" w:space="0"/>
              <w:bottom w:val="single" w:color="000000" w:sz="2" w:space="0"/>
            </w:tcBorders>
            <w:noWrap w:val="0"/>
            <w:vAlign w:val="center"/>
          </w:tcPr>
          <w:p w14:paraId="0CA444E1">
            <w:pPr>
              <w:spacing w:before="55" w:line="254" w:lineRule="auto"/>
              <w:ind w:left="29" w:right="4"/>
              <w:jc w:val="center"/>
              <w:rPr>
                <w:rFonts w:hint="eastAsia" w:ascii="仿宋" w:hAnsi="仿宋" w:eastAsia="仿宋" w:cs="仿宋"/>
                <w:spacing w:val="2"/>
                <w:sz w:val="21"/>
                <w:szCs w:val="21"/>
              </w:rPr>
            </w:pPr>
            <w:r>
              <w:rPr>
                <w:rFonts w:hint="eastAsia" w:ascii="仿宋" w:hAnsi="仿宋" w:eastAsia="仿宋" w:cs="仿宋"/>
                <w:spacing w:val="2"/>
                <w:sz w:val="21"/>
                <w:szCs w:val="21"/>
              </w:rPr>
              <w:t>各医疗</w:t>
            </w:r>
          </w:p>
          <w:p w14:paraId="2EE82DBB">
            <w:pPr>
              <w:spacing w:before="55" w:line="254" w:lineRule="auto"/>
              <w:ind w:left="29" w:right="4"/>
              <w:jc w:val="center"/>
              <w:rPr>
                <w:rFonts w:hint="eastAsia" w:ascii="仿宋" w:hAnsi="仿宋" w:eastAsia="仿宋" w:cs="仿宋"/>
                <w:spacing w:val="2"/>
                <w:sz w:val="21"/>
                <w:szCs w:val="21"/>
              </w:rPr>
            </w:pPr>
            <w:r>
              <w:rPr>
                <w:rFonts w:hint="eastAsia" w:ascii="仿宋" w:hAnsi="仿宋" w:eastAsia="仿宋" w:cs="仿宋"/>
                <w:spacing w:val="2"/>
                <w:sz w:val="21"/>
                <w:szCs w:val="21"/>
              </w:rPr>
              <w:t>机构</w:t>
            </w:r>
          </w:p>
        </w:tc>
      </w:tr>
      <w:tr w14:paraId="203CD3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26" w:hRule="atLeast"/>
        </w:trPr>
        <w:tc>
          <w:tcPr>
            <w:tcW w:w="915" w:type="dxa"/>
            <w:vMerge w:val="continue"/>
            <w:tcBorders>
              <w:top w:val="single" w:color="auto" w:sz="4" w:space="0"/>
              <w:bottom w:val="single" w:color="auto" w:sz="4" w:space="0"/>
            </w:tcBorders>
            <w:noWrap w:val="0"/>
            <w:vAlign w:val="top"/>
          </w:tcPr>
          <w:p w14:paraId="5E6758BC">
            <w:pPr>
              <w:rPr>
                <w:rFonts w:hint="eastAsia" w:ascii="仿宋" w:hAnsi="仿宋" w:eastAsia="仿宋" w:cs="仿宋"/>
                <w:sz w:val="21"/>
                <w:szCs w:val="21"/>
              </w:rPr>
            </w:pPr>
          </w:p>
        </w:tc>
        <w:tc>
          <w:tcPr>
            <w:tcW w:w="1095" w:type="dxa"/>
            <w:vMerge w:val="continue"/>
            <w:tcBorders>
              <w:top w:val="single" w:color="auto" w:sz="4" w:space="0"/>
              <w:bottom w:val="single" w:color="auto" w:sz="4" w:space="0"/>
            </w:tcBorders>
            <w:noWrap w:val="0"/>
            <w:vAlign w:val="top"/>
          </w:tcPr>
          <w:p w14:paraId="1CABE7BC">
            <w:pPr>
              <w:rPr>
                <w:rFonts w:hint="eastAsia" w:ascii="仿宋" w:hAnsi="仿宋" w:eastAsia="仿宋" w:cs="仿宋"/>
                <w:sz w:val="21"/>
                <w:szCs w:val="21"/>
              </w:rPr>
            </w:pPr>
          </w:p>
        </w:tc>
        <w:tc>
          <w:tcPr>
            <w:tcW w:w="2265" w:type="dxa"/>
            <w:tcBorders>
              <w:top w:val="single" w:color="000000" w:sz="2" w:space="0"/>
              <w:bottom w:val="single" w:color="000000" w:sz="2" w:space="0"/>
            </w:tcBorders>
            <w:noWrap w:val="0"/>
            <w:vAlign w:val="center"/>
          </w:tcPr>
          <w:p w14:paraId="46BEB044">
            <w:pPr>
              <w:spacing w:before="53" w:line="307" w:lineRule="exact"/>
              <w:ind w:left="18"/>
              <w:jc w:val="both"/>
              <w:rPr>
                <w:rFonts w:hint="eastAsia" w:ascii="仿宋" w:hAnsi="仿宋" w:eastAsia="仿宋" w:cs="仿宋"/>
                <w:sz w:val="21"/>
                <w:szCs w:val="21"/>
              </w:rPr>
            </w:pPr>
            <w:r>
              <w:rPr>
                <w:rFonts w:hint="eastAsia" w:ascii="仿宋" w:hAnsi="仿宋" w:eastAsia="仿宋" w:cs="仿宋"/>
                <w:spacing w:val="5"/>
                <w:position w:val="2"/>
                <w:sz w:val="21"/>
                <w:szCs w:val="21"/>
              </w:rPr>
              <w:t>2</w:t>
            </w:r>
            <w:r>
              <w:rPr>
                <w:rFonts w:hint="eastAsia" w:ascii="仿宋" w:hAnsi="仿宋" w:eastAsia="仿宋" w:cs="仿宋"/>
                <w:spacing w:val="3"/>
                <w:position w:val="2"/>
                <w:sz w:val="21"/>
                <w:szCs w:val="21"/>
              </w:rPr>
              <w:t>.提高居民健康素养水平。</w:t>
            </w:r>
          </w:p>
        </w:tc>
        <w:tc>
          <w:tcPr>
            <w:tcW w:w="6645" w:type="dxa"/>
            <w:gridSpan w:val="2"/>
            <w:tcBorders>
              <w:top w:val="single" w:color="000000" w:sz="2" w:space="0"/>
              <w:bottom w:val="single" w:color="000000" w:sz="2" w:space="0"/>
            </w:tcBorders>
            <w:noWrap w:val="0"/>
            <w:vAlign w:val="center"/>
          </w:tcPr>
          <w:p w14:paraId="5458C5BB">
            <w:pPr>
              <w:spacing w:before="53" w:line="221" w:lineRule="auto"/>
              <w:ind w:left="24"/>
              <w:jc w:val="both"/>
              <w:rPr>
                <w:rFonts w:hint="eastAsia" w:ascii="仿宋" w:hAnsi="仿宋" w:eastAsia="仿宋" w:cs="仿宋"/>
                <w:sz w:val="21"/>
                <w:szCs w:val="21"/>
              </w:rPr>
            </w:pPr>
            <w:r>
              <w:rPr>
                <w:rFonts w:hint="eastAsia" w:ascii="仿宋" w:hAnsi="仿宋" w:eastAsia="仿宋" w:cs="仿宋"/>
                <w:spacing w:val="-14"/>
                <w:sz w:val="21"/>
                <w:szCs w:val="21"/>
              </w:rPr>
              <w:t>居</w:t>
            </w:r>
            <w:r>
              <w:rPr>
                <w:rFonts w:hint="eastAsia" w:ascii="仿宋" w:hAnsi="仿宋" w:eastAsia="仿宋" w:cs="仿宋"/>
                <w:spacing w:val="-10"/>
                <w:sz w:val="21"/>
                <w:szCs w:val="21"/>
              </w:rPr>
              <w:t>民</w:t>
            </w:r>
            <w:r>
              <w:rPr>
                <w:rFonts w:hint="eastAsia" w:ascii="仿宋" w:hAnsi="仿宋" w:eastAsia="仿宋" w:cs="仿宋"/>
                <w:spacing w:val="-7"/>
                <w:sz w:val="21"/>
                <w:szCs w:val="21"/>
              </w:rPr>
              <w:t>健康素养水平≥25%，4 分； 20-25%，2 分； 20%以下不得分。</w:t>
            </w:r>
          </w:p>
        </w:tc>
        <w:tc>
          <w:tcPr>
            <w:tcW w:w="1095" w:type="dxa"/>
            <w:tcBorders>
              <w:top w:val="single" w:color="000000" w:sz="2" w:space="0"/>
              <w:bottom w:val="single" w:color="000000" w:sz="2" w:space="0"/>
            </w:tcBorders>
            <w:noWrap w:val="0"/>
            <w:vAlign w:val="center"/>
          </w:tcPr>
          <w:p w14:paraId="556CEA8F">
            <w:pPr>
              <w:spacing w:before="78" w:line="178" w:lineRule="auto"/>
              <w:jc w:val="center"/>
              <w:rPr>
                <w:rFonts w:hint="eastAsia" w:ascii="仿宋" w:hAnsi="仿宋" w:eastAsia="仿宋" w:cs="仿宋"/>
                <w:sz w:val="21"/>
                <w:szCs w:val="21"/>
              </w:rPr>
            </w:pPr>
            <w:r>
              <w:rPr>
                <w:rFonts w:hint="eastAsia" w:ascii="仿宋" w:hAnsi="仿宋" w:eastAsia="仿宋" w:cs="仿宋"/>
                <w:sz w:val="21"/>
                <w:szCs w:val="21"/>
              </w:rPr>
              <w:t>4</w:t>
            </w:r>
          </w:p>
        </w:tc>
        <w:tc>
          <w:tcPr>
            <w:tcW w:w="1020" w:type="dxa"/>
            <w:tcBorders>
              <w:top w:val="single" w:color="000000" w:sz="2" w:space="0"/>
              <w:bottom w:val="single" w:color="000000" w:sz="2" w:space="0"/>
            </w:tcBorders>
            <w:noWrap w:val="0"/>
            <w:vAlign w:val="center"/>
          </w:tcPr>
          <w:p w14:paraId="6AA0B6A8">
            <w:pPr>
              <w:spacing w:before="55" w:line="254" w:lineRule="auto"/>
              <w:ind w:left="29" w:right="4"/>
              <w:rPr>
                <w:rFonts w:hint="eastAsia" w:ascii="仿宋" w:hAnsi="仿宋" w:eastAsia="仿宋" w:cs="仿宋"/>
                <w:spacing w:val="2"/>
                <w:sz w:val="21"/>
                <w:szCs w:val="21"/>
              </w:rPr>
            </w:pPr>
            <w:r>
              <w:rPr>
                <w:rFonts w:hint="eastAsia" w:ascii="仿宋" w:hAnsi="仿宋" w:eastAsia="仿宋" w:cs="仿宋"/>
                <w:spacing w:val="2"/>
                <w:sz w:val="21"/>
                <w:szCs w:val="21"/>
              </w:rPr>
              <w:t>查阅资料</w:t>
            </w:r>
          </w:p>
        </w:tc>
        <w:tc>
          <w:tcPr>
            <w:tcW w:w="1110" w:type="dxa"/>
            <w:tcBorders>
              <w:top w:val="single" w:color="000000" w:sz="2" w:space="0"/>
              <w:bottom w:val="single" w:color="000000" w:sz="2" w:space="0"/>
            </w:tcBorders>
            <w:noWrap w:val="0"/>
            <w:vAlign w:val="center"/>
          </w:tcPr>
          <w:p w14:paraId="196FB6EB">
            <w:pPr>
              <w:spacing w:before="55" w:line="254" w:lineRule="auto"/>
              <w:ind w:left="29" w:right="4"/>
              <w:jc w:val="center"/>
              <w:rPr>
                <w:rFonts w:hint="default" w:ascii="仿宋" w:hAnsi="仿宋" w:eastAsia="仿宋" w:cs="仿宋"/>
                <w:spacing w:val="2"/>
                <w:sz w:val="21"/>
                <w:szCs w:val="21"/>
                <w:lang w:val="en-US" w:eastAsia="zh-CN"/>
              </w:rPr>
            </w:pPr>
            <w:r>
              <w:rPr>
                <w:rFonts w:hint="eastAsia" w:ascii="仿宋" w:hAnsi="仿宋" w:eastAsia="仿宋" w:cs="仿宋"/>
                <w:spacing w:val="2"/>
                <w:sz w:val="21"/>
                <w:szCs w:val="21"/>
                <w:lang w:eastAsia="zh-CN"/>
              </w:rPr>
              <w:t>区</w:t>
            </w:r>
            <w:r>
              <w:rPr>
                <w:rFonts w:hint="eastAsia" w:ascii="仿宋" w:hAnsi="仿宋" w:eastAsia="仿宋" w:cs="仿宋"/>
                <w:spacing w:val="2"/>
                <w:sz w:val="21"/>
                <w:szCs w:val="21"/>
              </w:rPr>
              <w:t>卫</w:t>
            </w:r>
            <w:r>
              <w:rPr>
                <w:rFonts w:hint="eastAsia" w:ascii="仿宋" w:hAnsi="仿宋" w:eastAsia="仿宋" w:cs="仿宋"/>
                <w:spacing w:val="2"/>
                <w:sz w:val="21"/>
                <w:szCs w:val="21"/>
                <w:lang w:eastAsia="zh-CN"/>
              </w:rPr>
              <w:t>健</w:t>
            </w:r>
            <w:r>
              <w:rPr>
                <w:rFonts w:hint="eastAsia" w:ascii="仿宋" w:hAnsi="仿宋" w:eastAsia="仿宋" w:cs="仿宋"/>
                <w:spacing w:val="2"/>
                <w:sz w:val="21"/>
                <w:szCs w:val="21"/>
              </w:rPr>
              <w:t>委</w:t>
            </w:r>
          </w:p>
        </w:tc>
        <w:tc>
          <w:tcPr>
            <w:tcW w:w="1387" w:type="dxa"/>
            <w:gridSpan w:val="2"/>
            <w:tcBorders>
              <w:top w:val="single" w:color="000000" w:sz="2" w:space="0"/>
              <w:bottom w:val="single" w:color="000000" w:sz="2" w:space="0"/>
            </w:tcBorders>
            <w:noWrap w:val="0"/>
            <w:vAlign w:val="center"/>
          </w:tcPr>
          <w:p w14:paraId="02602C8A">
            <w:pPr>
              <w:spacing w:before="55" w:line="254" w:lineRule="auto"/>
              <w:ind w:left="29" w:right="4"/>
              <w:jc w:val="center"/>
              <w:rPr>
                <w:rFonts w:hint="eastAsia" w:ascii="仿宋" w:hAnsi="仿宋" w:eastAsia="仿宋" w:cs="仿宋"/>
                <w:spacing w:val="2"/>
                <w:sz w:val="21"/>
                <w:szCs w:val="21"/>
              </w:rPr>
            </w:pPr>
          </w:p>
        </w:tc>
      </w:tr>
      <w:tr w14:paraId="6A181E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8" w:hRule="atLeast"/>
        </w:trPr>
        <w:tc>
          <w:tcPr>
            <w:tcW w:w="915" w:type="dxa"/>
            <w:vMerge w:val="continue"/>
            <w:tcBorders>
              <w:top w:val="single" w:color="auto" w:sz="4" w:space="0"/>
              <w:bottom w:val="single" w:color="auto" w:sz="4" w:space="0"/>
            </w:tcBorders>
            <w:noWrap w:val="0"/>
            <w:vAlign w:val="top"/>
          </w:tcPr>
          <w:p w14:paraId="69AB52EE">
            <w:pPr>
              <w:rPr>
                <w:rFonts w:hint="eastAsia" w:ascii="仿宋" w:hAnsi="仿宋" w:eastAsia="仿宋" w:cs="仿宋"/>
                <w:sz w:val="21"/>
                <w:szCs w:val="21"/>
              </w:rPr>
            </w:pPr>
          </w:p>
        </w:tc>
        <w:tc>
          <w:tcPr>
            <w:tcW w:w="1095" w:type="dxa"/>
            <w:vMerge w:val="restart"/>
            <w:tcBorders>
              <w:top w:val="single" w:color="auto" w:sz="4" w:space="0"/>
              <w:bottom w:val="single" w:color="auto" w:sz="4" w:space="0"/>
            </w:tcBorders>
            <w:noWrap w:val="0"/>
            <w:vAlign w:val="top"/>
          </w:tcPr>
          <w:p w14:paraId="0CCBE76F">
            <w:pPr>
              <w:tabs>
                <w:tab w:val="left" w:pos="140"/>
              </w:tabs>
              <w:spacing w:before="75" w:line="246" w:lineRule="auto"/>
              <w:rPr>
                <w:rFonts w:hint="eastAsia" w:ascii="仿宋" w:hAnsi="仿宋" w:eastAsia="仿宋" w:cs="仿宋"/>
                <w:spacing w:val="-5"/>
                <w:sz w:val="21"/>
                <w:szCs w:val="21"/>
              </w:rPr>
            </w:pPr>
          </w:p>
          <w:p w14:paraId="01F9087C">
            <w:pPr>
              <w:tabs>
                <w:tab w:val="left" w:pos="140"/>
              </w:tabs>
              <w:spacing w:before="75" w:line="246" w:lineRule="auto"/>
              <w:rPr>
                <w:rFonts w:hint="eastAsia" w:ascii="仿宋" w:hAnsi="仿宋" w:eastAsia="仿宋" w:cs="仿宋"/>
                <w:spacing w:val="-5"/>
                <w:sz w:val="21"/>
                <w:szCs w:val="21"/>
              </w:rPr>
            </w:pPr>
          </w:p>
          <w:p w14:paraId="6A1B44AA">
            <w:pPr>
              <w:tabs>
                <w:tab w:val="left" w:pos="140"/>
              </w:tabs>
              <w:spacing w:before="75" w:line="246" w:lineRule="auto"/>
              <w:rPr>
                <w:rFonts w:hint="eastAsia" w:ascii="仿宋" w:hAnsi="仿宋" w:eastAsia="仿宋" w:cs="仿宋"/>
                <w:spacing w:val="-5"/>
                <w:sz w:val="21"/>
                <w:szCs w:val="21"/>
              </w:rPr>
            </w:pPr>
          </w:p>
          <w:p w14:paraId="3B5983A4">
            <w:pPr>
              <w:tabs>
                <w:tab w:val="left" w:pos="140"/>
              </w:tabs>
              <w:spacing w:before="75" w:line="246" w:lineRule="auto"/>
              <w:rPr>
                <w:rFonts w:hint="eastAsia" w:ascii="仿宋" w:hAnsi="仿宋" w:eastAsia="仿宋" w:cs="仿宋"/>
                <w:spacing w:val="-5"/>
                <w:sz w:val="21"/>
                <w:szCs w:val="21"/>
              </w:rPr>
            </w:pPr>
          </w:p>
          <w:p w14:paraId="7D4791E3">
            <w:pPr>
              <w:tabs>
                <w:tab w:val="left" w:pos="140"/>
              </w:tabs>
              <w:spacing w:before="75" w:line="246" w:lineRule="auto"/>
              <w:rPr>
                <w:rFonts w:hint="eastAsia" w:ascii="仿宋" w:hAnsi="仿宋" w:eastAsia="仿宋" w:cs="仿宋"/>
                <w:sz w:val="21"/>
                <w:szCs w:val="21"/>
              </w:rPr>
            </w:pPr>
            <w:r>
              <w:rPr>
                <w:rFonts w:hint="eastAsia" w:ascii="仿宋" w:hAnsi="仿宋" w:eastAsia="仿宋" w:cs="仿宋"/>
                <w:spacing w:val="-5"/>
                <w:sz w:val="21"/>
                <w:szCs w:val="21"/>
              </w:rPr>
              <w:t>(三)发挥</w:t>
            </w:r>
            <w:r>
              <w:rPr>
                <w:rFonts w:hint="eastAsia" w:ascii="仿宋" w:hAnsi="仿宋" w:eastAsia="仿宋" w:cs="仿宋"/>
                <w:spacing w:val="-4"/>
                <w:sz w:val="21"/>
                <w:szCs w:val="21"/>
              </w:rPr>
              <w:t>社</w:t>
            </w:r>
            <w:r>
              <w:rPr>
                <w:rFonts w:hint="eastAsia" w:ascii="仿宋" w:hAnsi="仿宋" w:eastAsia="仿宋" w:cs="仿宋"/>
                <w:spacing w:val="20"/>
                <w:sz w:val="21"/>
                <w:szCs w:val="21"/>
              </w:rPr>
              <w:t>会</w:t>
            </w:r>
            <w:r>
              <w:rPr>
                <w:rFonts w:hint="eastAsia" w:ascii="仿宋" w:hAnsi="仿宋" w:eastAsia="仿宋" w:cs="仿宋"/>
                <w:spacing w:val="19"/>
                <w:sz w:val="21"/>
                <w:szCs w:val="21"/>
              </w:rPr>
              <w:t>团体和群</w:t>
            </w:r>
            <w:r>
              <w:rPr>
                <w:rFonts w:hint="eastAsia" w:ascii="仿宋" w:hAnsi="仿宋" w:eastAsia="仿宋" w:cs="仿宋"/>
                <w:spacing w:val="20"/>
                <w:sz w:val="21"/>
                <w:szCs w:val="21"/>
              </w:rPr>
              <w:t>众</w:t>
            </w:r>
            <w:r>
              <w:rPr>
                <w:rFonts w:hint="eastAsia" w:ascii="仿宋" w:hAnsi="仿宋" w:eastAsia="仿宋" w:cs="仿宋"/>
                <w:spacing w:val="19"/>
                <w:sz w:val="21"/>
                <w:szCs w:val="21"/>
              </w:rPr>
              <w:t>组织在慢</w:t>
            </w:r>
            <w:r>
              <w:rPr>
                <w:rFonts w:hint="eastAsia" w:ascii="仿宋" w:hAnsi="仿宋" w:eastAsia="仿宋" w:cs="仿宋"/>
                <w:spacing w:val="20"/>
                <w:sz w:val="21"/>
                <w:szCs w:val="21"/>
              </w:rPr>
              <w:t>性</w:t>
            </w:r>
            <w:r>
              <w:rPr>
                <w:rFonts w:hint="eastAsia" w:ascii="仿宋" w:hAnsi="仿宋" w:eastAsia="仿宋" w:cs="仿宋"/>
                <w:spacing w:val="19"/>
                <w:sz w:val="21"/>
                <w:szCs w:val="21"/>
              </w:rPr>
              <w:t>病防控中</w:t>
            </w:r>
            <w:r>
              <w:rPr>
                <w:rFonts w:hint="eastAsia" w:ascii="仿宋" w:hAnsi="仿宋" w:eastAsia="仿宋" w:cs="仿宋"/>
                <w:sz w:val="21"/>
                <w:szCs w:val="21"/>
              </w:rPr>
              <w:t xml:space="preserve"> </w:t>
            </w:r>
            <w:r>
              <w:rPr>
                <w:rFonts w:hint="eastAsia" w:ascii="仿宋" w:hAnsi="仿宋" w:eastAsia="仿宋" w:cs="仿宋"/>
                <w:spacing w:val="-6"/>
                <w:sz w:val="21"/>
                <w:szCs w:val="21"/>
              </w:rPr>
              <w:t>的</w:t>
            </w:r>
            <w:r>
              <w:rPr>
                <w:rFonts w:hint="eastAsia" w:ascii="仿宋" w:hAnsi="仿宋" w:eastAsia="仿宋" w:cs="仿宋"/>
                <w:spacing w:val="-3"/>
                <w:sz w:val="21"/>
                <w:szCs w:val="21"/>
              </w:rPr>
              <w:t>积极作用。</w:t>
            </w:r>
          </w:p>
          <w:p w14:paraId="0712196B">
            <w:pPr>
              <w:spacing w:before="27" w:line="224" w:lineRule="auto"/>
              <w:rPr>
                <w:rFonts w:hint="eastAsia" w:ascii="仿宋" w:hAnsi="仿宋" w:eastAsia="仿宋" w:cs="仿宋"/>
                <w:sz w:val="21"/>
                <w:szCs w:val="21"/>
              </w:rPr>
            </w:pPr>
            <w:r>
              <w:rPr>
                <w:rFonts w:hint="eastAsia" w:ascii="仿宋" w:hAnsi="仿宋" w:eastAsia="仿宋" w:cs="仿宋"/>
                <w:spacing w:val="8"/>
                <w:sz w:val="21"/>
                <w:szCs w:val="21"/>
              </w:rPr>
              <w:t>(5 分</w:t>
            </w:r>
            <w:r>
              <w:rPr>
                <w:rFonts w:hint="eastAsia" w:ascii="仿宋" w:hAnsi="仿宋" w:eastAsia="仿宋" w:cs="仿宋"/>
                <w:spacing w:val="7"/>
                <w:sz w:val="21"/>
                <w:szCs w:val="21"/>
              </w:rPr>
              <w:t>)</w:t>
            </w:r>
          </w:p>
        </w:tc>
        <w:tc>
          <w:tcPr>
            <w:tcW w:w="2265" w:type="dxa"/>
            <w:tcBorders>
              <w:top w:val="single" w:color="000000" w:sz="2" w:space="0"/>
              <w:bottom w:val="single" w:color="000000" w:sz="2" w:space="0"/>
            </w:tcBorders>
            <w:noWrap w:val="0"/>
            <w:vAlign w:val="center"/>
          </w:tcPr>
          <w:p w14:paraId="0BB936D4">
            <w:pPr>
              <w:spacing w:before="54" w:line="232" w:lineRule="auto"/>
              <w:ind w:left="25" w:right="11" w:firstLine="7"/>
              <w:jc w:val="both"/>
              <w:rPr>
                <w:rFonts w:hint="eastAsia" w:ascii="仿宋" w:hAnsi="仿宋" w:eastAsia="仿宋" w:cs="仿宋"/>
                <w:sz w:val="21"/>
                <w:szCs w:val="21"/>
              </w:rPr>
            </w:pPr>
            <w:r>
              <w:rPr>
                <w:rFonts w:hint="eastAsia" w:ascii="仿宋" w:hAnsi="仿宋" w:eastAsia="仿宋" w:cs="仿宋"/>
                <w:spacing w:val="2"/>
                <w:sz w:val="21"/>
                <w:szCs w:val="21"/>
              </w:rPr>
              <w:t>1.辖区开展</w:t>
            </w:r>
            <w:r>
              <w:rPr>
                <w:rFonts w:hint="eastAsia" w:ascii="仿宋" w:hAnsi="仿宋" w:eastAsia="仿宋" w:cs="仿宋"/>
                <w:spacing w:val="1"/>
                <w:sz w:val="21"/>
                <w:szCs w:val="21"/>
              </w:rPr>
              <w:t>群众性健身运</w:t>
            </w:r>
            <w:r>
              <w:rPr>
                <w:rFonts w:hint="eastAsia" w:ascii="仿宋" w:hAnsi="仿宋" w:eastAsia="仿宋" w:cs="仿宋"/>
                <w:spacing w:val="-14"/>
                <w:sz w:val="21"/>
                <w:szCs w:val="21"/>
              </w:rPr>
              <w:t>动</w:t>
            </w:r>
            <w:r>
              <w:rPr>
                <w:rFonts w:hint="eastAsia" w:ascii="仿宋" w:hAnsi="仿宋" w:eastAsia="仿宋" w:cs="仿宋"/>
                <w:spacing w:val="-12"/>
                <w:sz w:val="21"/>
                <w:szCs w:val="21"/>
              </w:rPr>
              <w:t>。</w:t>
            </w:r>
          </w:p>
        </w:tc>
        <w:tc>
          <w:tcPr>
            <w:tcW w:w="6645" w:type="dxa"/>
            <w:gridSpan w:val="2"/>
            <w:tcBorders>
              <w:top w:val="single" w:color="000000" w:sz="2" w:space="0"/>
              <w:bottom w:val="single" w:color="000000" w:sz="2" w:space="0"/>
            </w:tcBorders>
            <w:noWrap w:val="0"/>
            <w:vAlign w:val="center"/>
          </w:tcPr>
          <w:p w14:paraId="3B65DE8E">
            <w:pPr>
              <w:spacing w:before="55" w:line="222" w:lineRule="auto"/>
              <w:ind w:left="24"/>
              <w:jc w:val="both"/>
              <w:rPr>
                <w:rFonts w:hint="eastAsia" w:ascii="仿宋" w:hAnsi="仿宋" w:eastAsia="仿宋" w:cs="仿宋"/>
                <w:sz w:val="21"/>
                <w:szCs w:val="21"/>
              </w:rPr>
            </w:pPr>
            <w:r>
              <w:rPr>
                <w:rFonts w:hint="eastAsia" w:ascii="仿宋" w:hAnsi="仿宋" w:eastAsia="仿宋" w:cs="仿宋"/>
                <w:spacing w:val="-11"/>
                <w:sz w:val="21"/>
                <w:szCs w:val="21"/>
              </w:rPr>
              <w:t>(</w:t>
            </w:r>
            <w:r>
              <w:rPr>
                <w:rFonts w:hint="eastAsia" w:ascii="仿宋" w:hAnsi="仿宋" w:eastAsia="仿宋" w:cs="仿宋"/>
                <w:spacing w:val="-6"/>
                <w:sz w:val="21"/>
                <w:szCs w:val="21"/>
              </w:rPr>
              <w:t>1)有 5 个及以上的群众健身团体，0.5 分；其余 0 分。</w:t>
            </w:r>
          </w:p>
          <w:p w14:paraId="271EB65F">
            <w:pPr>
              <w:spacing w:before="23" w:line="222" w:lineRule="auto"/>
              <w:ind w:left="24"/>
              <w:jc w:val="both"/>
              <w:rPr>
                <w:rFonts w:hint="eastAsia" w:ascii="仿宋" w:hAnsi="仿宋" w:eastAsia="仿宋" w:cs="仿宋"/>
                <w:sz w:val="21"/>
                <w:szCs w:val="21"/>
              </w:rPr>
            </w:pPr>
            <w:r>
              <w:rPr>
                <w:rFonts w:hint="eastAsia" w:ascii="仿宋" w:hAnsi="仿宋" w:eastAsia="仿宋" w:cs="仿宋"/>
                <w:spacing w:val="-3"/>
                <w:sz w:val="21"/>
                <w:szCs w:val="21"/>
              </w:rPr>
              <w:t xml:space="preserve">(2)配有体育指导员和志愿者，0.5 分；其余 0 </w:t>
            </w:r>
            <w:r>
              <w:rPr>
                <w:rFonts w:hint="eastAsia" w:ascii="仿宋" w:hAnsi="仿宋" w:eastAsia="仿宋" w:cs="仿宋"/>
                <w:spacing w:val="-2"/>
                <w:sz w:val="21"/>
                <w:szCs w:val="21"/>
              </w:rPr>
              <w:t>分</w:t>
            </w:r>
            <w:r>
              <w:rPr>
                <w:rFonts w:hint="eastAsia" w:ascii="仿宋" w:hAnsi="仿宋" w:eastAsia="仿宋" w:cs="仿宋"/>
                <w:sz w:val="21"/>
                <w:szCs w:val="21"/>
              </w:rPr>
              <w:t>。</w:t>
            </w:r>
          </w:p>
        </w:tc>
        <w:tc>
          <w:tcPr>
            <w:tcW w:w="1095" w:type="dxa"/>
            <w:tcBorders>
              <w:top w:val="single" w:color="000000" w:sz="2" w:space="0"/>
              <w:bottom w:val="single" w:color="000000" w:sz="2" w:space="0"/>
            </w:tcBorders>
            <w:noWrap w:val="0"/>
            <w:vAlign w:val="center"/>
          </w:tcPr>
          <w:p w14:paraId="4AE70797">
            <w:pPr>
              <w:spacing w:before="254" w:line="179" w:lineRule="auto"/>
              <w:jc w:val="center"/>
              <w:rPr>
                <w:rFonts w:hint="eastAsia" w:ascii="仿宋" w:hAnsi="仿宋" w:eastAsia="仿宋" w:cs="仿宋"/>
                <w:sz w:val="21"/>
                <w:szCs w:val="21"/>
              </w:rPr>
            </w:pPr>
            <w:r>
              <w:rPr>
                <w:rFonts w:hint="eastAsia" w:ascii="仿宋" w:hAnsi="仿宋" w:eastAsia="仿宋" w:cs="仿宋"/>
                <w:sz w:val="21"/>
                <w:szCs w:val="21"/>
              </w:rPr>
              <w:t>1</w:t>
            </w:r>
          </w:p>
        </w:tc>
        <w:tc>
          <w:tcPr>
            <w:tcW w:w="1020" w:type="dxa"/>
            <w:tcBorders>
              <w:top w:val="single" w:color="000000" w:sz="2" w:space="0"/>
              <w:bottom w:val="single" w:color="000000" w:sz="2" w:space="0"/>
            </w:tcBorders>
            <w:noWrap w:val="0"/>
            <w:vAlign w:val="center"/>
          </w:tcPr>
          <w:p w14:paraId="40C1ACA7">
            <w:pPr>
              <w:spacing w:before="55" w:line="254" w:lineRule="auto"/>
              <w:ind w:left="29" w:right="4"/>
              <w:jc w:val="center"/>
              <w:rPr>
                <w:rFonts w:hint="eastAsia" w:ascii="仿宋" w:hAnsi="仿宋" w:eastAsia="仿宋" w:cs="仿宋"/>
                <w:spacing w:val="2"/>
                <w:sz w:val="21"/>
                <w:szCs w:val="21"/>
              </w:rPr>
            </w:pPr>
            <w:r>
              <w:rPr>
                <w:rFonts w:hint="eastAsia" w:ascii="仿宋" w:hAnsi="仿宋" w:eastAsia="仿宋" w:cs="仿宋"/>
                <w:spacing w:val="2"/>
                <w:sz w:val="21"/>
                <w:szCs w:val="21"/>
              </w:rPr>
              <w:t>查阅资料</w:t>
            </w:r>
          </w:p>
        </w:tc>
        <w:tc>
          <w:tcPr>
            <w:tcW w:w="1110" w:type="dxa"/>
            <w:tcBorders>
              <w:top w:val="single" w:color="000000" w:sz="2" w:space="0"/>
              <w:bottom w:val="single" w:color="000000" w:sz="2" w:space="0"/>
            </w:tcBorders>
            <w:noWrap w:val="0"/>
            <w:vAlign w:val="center"/>
          </w:tcPr>
          <w:p w14:paraId="44B3C917">
            <w:pPr>
              <w:spacing w:before="55" w:line="254" w:lineRule="auto"/>
              <w:ind w:left="29" w:right="4"/>
              <w:jc w:val="center"/>
              <w:rPr>
                <w:rFonts w:hint="eastAsia" w:ascii="仿宋" w:hAnsi="仿宋" w:eastAsia="仿宋" w:cs="仿宋"/>
                <w:spacing w:val="2"/>
                <w:sz w:val="21"/>
                <w:szCs w:val="21"/>
              </w:rPr>
            </w:pPr>
            <w:r>
              <w:rPr>
                <w:rFonts w:hint="eastAsia" w:ascii="仿宋" w:hAnsi="仿宋" w:eastAsia="仿宋" w:cs="仿宋"/>
                <w:spacing w:val="2"/>
                <w:sz w:val="21"/>
                <w:szCs w:val="21"/>
              </w:rPr>
              <w:t>各乡镇及街道</w:t>
            </w:r>
          </w:p>
        </w:tc>
        <w:tc>
          <w:tcPr>
            <w:tcW w:w="1387" w:type="dxa"/>
            <w:gridSpan w:val="2"/>
            <w:tcBorders>
              <w:top w:val="single" w:color="000000" w:sz="2" w:space="0"/>
              <w:bottom w:val="single" w:color="000000" w:sz="2" w:space="0"/>
            </w:tcBorders>
            <w:noWrap w:val="0"/>
            <w:vAlign w:val="center"/>
          </w:tcPr>
          <w:p w14:paraId="4B2ECCAF">
            <w:pPr>
              <w:spacing w:before="55" w:line="254" w:lineRule="auto"/>
              <w:ind w:left="29" w:right="4"/>
              <w:jc w:val="center"/>
              <w:rPr>
                <w:rFonts w:hint="eastAsia" w:ascii="仿宋" w:hAnsi="仿宋" w:eastAsia="仿宋" w:cs="仿宋"/>
                <w:spacing w:val="2"/>
                <w:sz w:val="21"/>
                <w:szCs w:val="21"/>
              </w:rPr>
            </w:pPr>
          </w:p>
        </w:tc>
      </w:tr>
      <w:tr w14:paraId="445EAD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8" w:hRule="atLeast"/>
        </w:trPr>
        <w:tc>
          <w:tcPr>
            <w:tcW w:w="915" w:type="dxa"/>
            <w:vMerge w:val="continue"/>
            <w:tcBorders>
              <w:top w:val="single" w:color="auto" w:sz="4" w:space="0"/>
              <w:bottom w:val="single" w:color="auto" w:sz="4" w:space="0"/>
            </w:tcBorders>
            <w:noWrap w:val="0"/>
            <w:vAlign w:val="top"/>
          </w:tcPr>
          <w:p w14:paraId="3672783E">
            <w:pPr>
              <w:rPr>
                <w:rFonts w:hint="eastAsia" w:ascii="仿宋" w:hAnsi="仿宋" w:eastAsia="仿宋" w:cs="仿宋"/>
                <w:sz w:val="21"/>
                <w:szCs w:val="21"/>
              </w:rPr>
            </w:pPr>
          </w:p>
        </w:tc>
        <w:tc>
          <w:tcPr>
            <w:tcW w:w="1095" w:type="dxa"/>
            <w:vMerge w:val="continue"/>
            <w:tcBorders>
              <w:top w:val="single" w:color="auto" w:sz="4" w:space="0"/>
              <w:bottom w:val="single" w:color="auto" w:sz="4" w:space="0"/>
            </w:tcBorders>
            <w:noWrap w:val="0"/>
            <w:vAlign w:val="top"/>
          </w:tcPr>
          <w:p w14:paraId="34691499">
            <w:pPr>
              <w:rPr>
                <w:rFonts w:hint="eastAsia" w:ascii="仿宋" w:hAnsi="仿宋" w:eastAsia="仿宋" w:cs="仿宋"/>
                <w:sz w:val="21"/>
                <w:szCs w:val="21"/>
              </w:rPr>
            </w:pPr>
          </w:p>
        </w:tc>
        <w:tc>
          <w:tcPr>
            <w:tcW w:w="2265" w:type="dxa"/>
            <w:tcBorders>
              <w:top w:val="single" w:color="000000" w:sz="2" w:space="0"/>
              <w:bottom w:val="single" w:color="000000" w:sz="2" w:space="0"/>
            </w:tcBorders>
            <w:noWrap w:val="0"/>
            <w:vAlign w:val="center"/>
          </w:tcPr>
          <w:p w14:paraId="760E2743">
            <w:pPr>
              <w:spacing w:before="56" w:line="233" w:lineRule="auto"/>
              <w:ind w:left="26" w:right="10" w:hanging="8"/>
              <w:jc w:val="both"/>
              <w:rPr>
                <w:rFonts w:hint="eastAsia" w:ascii="仿宋" w:hAnsi="仿宋" w:eastAsia="仿宋" w:cs="仿宋"/>
                <w:sz w:val="21"/>
                <w:szCs w:val="21"/>
              </w:rPr>
            </w:pPr>
            <w:r>
              <w:rPr>
                <w:rFonts w:hint="eastAsia" w:ascii="仿宋" w:hAnsi="仿宋" w:eastAsia="仿宋" w:cs="仿宋"/>
                <w:spacing w:val="-9"/>
                <w:sz w:val="21"/>
                <w:szCs w:val="21"/>
              </w:rPr>
              <w:t>2</w:t>
            </w:r>
            <w:r>
              <w:rPr>
                <w:rFonts w:hint="eastAsia" w:ascii="仿宋" w:hAnsi="仿宋" w:eastAsia="仿宋" w:cs="仿宋"/>
                <w:spacing w:val="-6"/>
                <w:sz w:val="21"/>
                <w:szCs w:val="21"/>
              </w:rPr>
              <w:t>.每年至少开展 1 次由社</w:t>
            </w:r>
            <w:r>
              <w:rPr>
                <w:rFonts w:hint="eastAsia" w:ascii="仿宋" w:hAnsi="仿宋" w:eastAsia="仿宋" w:cs="仿宋"/>
                <w:spacing w:val="4"/>
                <w:sz w:val="21"/>
                <w:szCs w:val="21"/>
              </w:rPr>
              <w:t>会</w:t>
            </w:r>
            <w:r>
              <w:rPr>
                <w:rFonts w:hint="eastAsia" w:ascii="仿宋" w:hAnsi="仿宋" w:eastAsia="仿宋" w:cs="仿宋"/>
                <w:spacing w:val="3"/>
                <w:sz w:val="21"/>
                <w:szCs w:val="21"/>
              </w:rPr>
              <w:t>团</w:t>
            </w:r>
            <w:r>
              <w:rPr>
                <w:rFonts w:hint="eastAsia" w:ascii="仿宋" w:hAnsi="仿宋" w:eastAsia="仿宋" w:cs="仿宋"/>
                <w:spacing w:val="2"/>
                <w:sz w:val="21"/>
                <w:szCs w:val="21"/>
              </w:rPr>
              <w:t>体组织和参与的集体</w:t>
            </w:r>
            <w:r>
              <w:rPr>
                <w:rFonts w:hint="eastAsia" w:ascii="仿宋" w:hAnsi="仿宋" w:eastAsia="仿宋" w:cs="仿宋"/>
                <w:spacing w:val="-8"/>
                <w:sz w:val="21"/>
                <w:szCs w:val="21"/>
              </w:rPr>
              <w:t>性</w:t>
            </w:r>
            <w:r>
              <w:rPr>
                <w:rFonts w:hint="eastAsia" w:ascii="仿宋" w:hAnsi="仿宋" w:eastAsia="仿宋" w:cs="仿宋"/>
                <w:spacing w:val="-7"/>
                <w:sz w:val="21"/>
                <w:szCs w:val="21"/>
              </w:rPr>
              <w:t>健身活动。</w:t>
            </w:r>
          </w:p>
        </w:tc>
        <w:tc>
          <w:tcPr>
            <w:tcW w:w="6645" w:type="dxa"/>
            <w:gridSpan w:val="2"/>
            <w:tcBorders>
              <w:top w:val="single" w:color="000000" w:sz="2" w:space="0"/>
              <w:bottom w:val="single" w:color="000000" w:sz="2" w:space="0"/>
            </w:tcBorders>
            <w:noWrap w:val="0"/>
            <w:vAlign w:val="center"/>
          </w:tcPr>
          <w:p w14:paraId="632AB061">
            <w:pPr>
              <w:spacing w:before="55" w:line="254" w:lineRule="auto"/>
              <w:ind w:left="29" w:right="4"/>
              <w:jc w:val="both"/>
              <w:rPr>
                <w:rFonts w:hint="eastAsia" w:ascii="仿宋" w:hAnsi="仿宋" w:eastAsia="仿宋" w:cs="仿宋"/>
                <w:sz w:val="21"/>
                <w:szCs w:val="21"/>
              </w:rPr>
            </w:pPr>
            <w:r>
              <w:rPr>
                <w:rFonts w:hint="eastAsia" w:ascii="仿宋" w:hAnsi="仿宋" w:eastAsia="仿宋" w:cs="仿宋"/>
                <w:spacing w:val="4"/>
                <w:sz w:val="21"/>
                <w:szCs w:val="21"/>
              </w:rPr>
              <w:t>定</w:t>
            </w:r>
            <w:r>
              <w:rPr>
                <w:rFonts w:hint="eastAsia" w:ascii="仿宋" w:hAnsi="仿宋" w:eastAsia="仿宋" w:cs="仿宋"/>
                <w:spacing w:val="2"/>
                <w:sz w:val="21"/>
                <w:szCs w:val="21"/>
              </w:rPr>
              <w:t>期开展由社会团体组织、企事业单位承担参与并积极支持的健身活动，每</w:t>
            </w:r>
            <w:r>
              <w:rPr>
                <w:rFonts w:hint="eastAsia" w:ascii="仿宋" w:hAnsi="仿宋" w:eastAsia="仿宋" w:cs="仿宋"/>
                <w:spacing w:val="-31"/>
                <w:sz w:val="21"/>
                <w:szCs w:val="21"/>
              </w:rPr>
              <w:t>年</w:t>
            </w:r>
            <w:r>
              <w:rPr>
                <w:rFonts w:hint="eastAsia" w:ascii="仿宋" w:hAnsi="仿宋" w:eastAsia="仿宋" w:cs="仿宋"/>
                <w:spacing w:val="-21"/>
                <w:sz w:val="21"/>
                <w:szCs w:val="21"/>
              </w:rPr>
              <w:t>≥1 次，1 分；其余 0 分。</w:t>
            </w:r>
          </w:p>
        </w:tc>
        <w:tc>
          <w:tcPr>
            <w:tcW w:w="1095" w:type="dxa"/>
            <w:tcBorders>
              <w:top w:val="single" w:color="000000" w:sz="2" w:space="0"/>
              <w:bottom w:val="single" w:color="000000" w:sz="2" w:space="0"/>
            </w:tcBorders>
            <w:noWrap w:val="0"/>
            <w:vAlign w:val="center"/>
          </w:tcPr>
          <w:p w14:paraId="554928D4">
            <w:pPr>
              <w:spacing w:before="78" w:line="179" w:lineRule="auto"/>
              <w:jc w:val="center"/>
              <w:rPr>
                <w:rFonts w:hint="eastAsia" w:ascii="仿宋" w:hAnsi="仿宋" w:eastAsia="仿宋" w:cs="仿宋"/>
                <w:sz w:val="21"/>
                <w:szCs w:val="21"/>
              </w:rPr>
            </w:pPr>
            <w:r>
              <w:rPr>
                <w:rFonts w:hint="eastAsia" w:ascii="仿宋" w:hAnsi="仿宋" w:eastAsia="仿宋" w:cs="仿宋"/>
                <w:sz w:val="21"/>
                <w:szCs w:val="21"/>
              </w:rPr>
              <w:t>1</w:t>
            </w:r>
          </w:p>
        </w:tc>
        <w:tc>
          <w:tcPr>
            <w:tcW w:w="1020" w:type="dxa"/>
            <w:tcBorders>
              <w:top w:val="single" w:color="000000" w:sz="2" w:space="0"/>
              <w:bottom w:val="single" w:color="000000" w:sz="2" w:space="0"/>
            </w:tcBorders>
            <w:noWrap w:val="0"/>
            <w:vAlign w:val="center"/>
          </w:tcPr>
          <w:p w14:paraId="6C74D1BB">
            <w:pPr>
              <w:spacing w:before="55" w:line="254" w:lineRule="auto"/>
              <w:ind w:left="29" w:right="4"/>
              <w:jc w:val="center"/>
              <w:rPr>
                <w:rFonts w:hint="eastAsia" w:ascii="仿宋" w:hAnsi="仿宋" w:eastAsia="仿宋" w:cs="仿宋"/>
                <w:spacing w:val="2"/>
                <w:sz w:val="21"/>
                <w:szCs w:val="21"/>
                <w:lang w:eastAsia="zh-CN"/>
              </w:rPr>
            </w:pPr>
            <w:r>
              <w:rPr>
                <w:rFonts w:hint="eastAsia" w:ascii="仿宋" w:hAnsi="仿宋" w:eastAsia="仿宋" w:cs="仿宋"/>
                <w:spacing w:val="2"/>
                <w:sz w:val="21"/>
                <w:szCs w:val="21"/>
              </w:rPr>
              <w:t>查阅资料</w:t>
            </w:r>
          </w:p>
          <w:p w14:paraId="01F8E35D">
            <w:pPr>
              <w:spacing w:before="55" w:line="254" w:lineRule="auto"/>
              <w:ind w:left="29" w:right="4"/>
              <w:jc w:val="center"/>
              <w:rPr>
                <w:rFonts w:hint="eastAsia" w:ascii="仿宋" w:hAnsi="仿宋" w:eastAsia="仿宋" w:cs="仿宋"/>
                <w:spacing w:val="2"/>
                <w:sz w:val="21"/>
                <w:szCs w:val="21"/>
              </w:rPr>
            </w:pPr>
          </w:p>
        </w:tc>
        <w:tc>
          <w:tcPr>
            <w:tcW w:w="1110" w:type="dxa"/>
            <w:tcBorders>
              <w:top w:val="single" w:color="000000" w:sz="2" w:space="0"/>
              <w:bottom w:val="single" w:color="000000" w:sz="2" w:space="0"/>
            </w:tcBorders>
            <w:noWrap w:val="0"/>
            <w:vAlign w:val="center"/>
          </w:tcPr>
          <w:p w14:paraId="2F9AF860">
            <w:pPr>
              <w:spacing w:before="55" w:line="254" w:lineRule="auto"/>
              <w:ind w:left="29" w:right="4"/>
              <w:jc w:val="center"/>
              <w:rPr>
                <w:rFonts w:hint="eastAsia" w:ascii="仿宋" w:hAnsi="仿宋" w:eastAsia="仿宋" w:cs="仿宋"/>
                <w:spacing w:val="2"/>
                <w:sz w:val="21"/>
                <w:szCs w:val="21"/>
              </w:rPr>
            </w:pPr>
            <w:r>
              <w:rPr>
                <w:rFonts w:hint="eastAsia" w:ascii="仿宋" w:hAnsi="仿宋" w:eastAsia="仿宋" w:cs="仿宋"/>
                <w:spacing w:val="2"/>
                <w:sz w:val="21"/>
                <w:szCs w:val="21"/>
                <w:lang w:eastAsia="zh-CN"/>
              </w:rPr>
              <w:t>区</w:t>
            </w:r>
            <w:r>
              <w:rPr>
                <w:rFonts w:hint="eastAsia" w:ascii="仿宋" w:hAnsi="仿宋" w:eastAsia="仿宋" w:cs="仿宋"/>
                <w:spacing w:val="2"/>
                <w:sz w:val="21"/>
                <w:szCs w:val="21"/>
              </w:rPr>
              <w:t>总工会</w:t>
            </w:r>
          </w:p>
          <w:p w14:paraId="6EE638B4">
            <w:pPr>
              <w:spacing w:before="55" w:line="254" w:lineRule="auto"/>
              <w:ind w:left="29" w:right="4"/>
              <w:jc w:val="center"/>
              <w:rPr>
                <w:rFonts w:hint="eastAsia" w:ascii="仿宋" w:hAnsi="仿宋" w:eastAsia="仿宋" w:cs="仿宋"/>
                <w:spacing w:val="2"/>
                <w:sz w:val="21"/>
                <w:szCs w:val="21"/>
                <w:lang w:eastAsia="zh-CN"/>
              </w:rPr>
            </w:pPr>
            <w:r>
              <w:rPr>
                <w:rFonts w:hint="eastAsia" w:ascii="仿宋" w:hAnsi="仿宋" w:eastAsia="仿宋" w:cs="仿宋"/>
                <w:spacing w:val="2"/>
                <w:sz w:val="21"/>
                <w:szCs w:val="21"/>
                <w:lang w:eastAsia="zh-CN"/>
              </w:rPr>
              <w:t>区教体局</w:t>
            </w:r>
          </w:p>
          <w:p w14:paraId="1D0AE9B5">
            <w:pPr>
              <w:spacing w:before="55" w:line="254" w:lineRule="auto"/>
              <w:ind w:left="29" w:right="4"/>
              <w:jc w:val="center"/>
              <w:rPr>
                <w:rFonts w:hint="eastAsia" w:ascii="仿宋" w:hAnsi="仿宋" w:eastAsia="仿宋" w:cs="仿宋"/>
                <w:spacing w:val="2"/>
                <w:sz w:val="21"/>
                <w:szCs w:val="21"/>
                <w:lang w:val="en-US" w:eastAsia="zh-CN"/>
              </w:rPr>
            </w:pPr>
            <w:r>
              <w:rPr>
                <w:rFonts w:hint="eastAsia" w:ascii="仿宋" w:hAnsi="仿宋" w:eastAsia="仿宋" w:cs="仿宋"/>
                <w:spacing w:val="2"/>
                <w:sz w:val="21"/>
                <w:szCs w:val="21"/>
                <w:lang w:val="en-US" w:eastAsia="zh-CN"/>
              </w:rPr>
              <w:t>区妇联</w:t>
            </w:r>
          </w:p>
        </w:tc>
        <w:tc>
          <w:tcPr>
            <w:tcW w:w="1387" w:type="dxa"/>
            <w:gridSpan w:val="2"/>
            <w:tcBorders>
              <w:top w:val="single" w:color="000000" w:sz="2" w:space="0"/>
              <w:bottom w:val="single" w:color="000000" w:sz="2" w:space="0"/>
            </w:tcBorders>
            <w:noWrap w:val="0"/>
            <w:vAlign w:val="center"/>
          </w:tcPr>
          <w:p w14:paraId="4BB305FB">
            <w:pPr>
              <w:spacing w:before="55" w:line="254" w:lineRule="auto"/>
              <w:ind w:left="29" w:right="4"/>
              <w:jc w:val="center"/>
              <w:rPr>
                <w:rFonts w:hint="eastAsia" w:ascii="仿宋" w:hAnsi="仿宋" w:eastAsia="仿宋" w:cs="仿宋"/>
                <w:spacing w:val="2"/>
                <w:sz w:val="21"/>
                <w:szCs w:val="21"/>
              </w:rPr>
            </w:pPr>
            <w:r>
              <w:rPr>
                <w:rFonts w:hint="eastAsia" w:ascii="仿宋" w:hAnsi="仿宋" w:eastAsia="仿宋" w:cs="仿宋"/>
                <w:spacing w:val="2"/>
                <w:sz w:val="21"/>
                <w:szCs w:val="21"/>
              </w:rPr>
              <w:t>各部门、</w:t>
            </w:r>
          </w:p>
          <w:p w14:paraId="5D25BBD5">
            <w:pPr>
              <w:spacing w:before="55" w:line="254" w:lineRule="auto"/>
              <w:ind w:left="29" w:right="4"/>
              <w:jc w:val="center"/>
              <w:rPr>
                <w:rFonts w:hint="eastAsia" w:ascii="仿宋" w:hAnsi="仿宋" w:eastAsia="仿宋" w:cs="仿宋"/>
                <w:spacing w:val="2"/>
                <w:sz w:val="21"/>
                <w:szCs w:val="21"/>
              </w:rPr>
            </w:pPr>
            <w:r>
              <w:rPr>
                <w:rFonts w:hint="eastAsia" w:ascii="仿宋" w:hAnsi="仿宋" w:eastAsia="仿宋" w:cs="仿宋"/>
                <w:spacing w:val="2"/>
                <w:sz w:val="21"/>
                <w:szCs w:val="21"/>
              </w:rPr>
              <w:t>乡镇及街道</w:t>
            </w:r>
          </w:p>
        </w:tc>
      </w:tr>
      <w:tr w14:paraId="654F4B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85" w:hRule="atLeast"/>
        </w:trPr>
        <w:tc>
          <w:tcPr>
            <w:tcW w:w="915" w:type="dxa"/>
            <w:vMerge w:val="continue"/>
            <w:tcBorders>
              <w:top w:val="single" w:color="auto" w:sz="4" w:space="0"/>
              <w:bottom w:val="single" w:color="auto" w:sz="4" w:space="0"/>
            </w:tcBorders>
            <w:noWrap w:val="0"/>
            <w:vAlign w:val="top"/>
          </w:tcPr>
          <w:p w14:paraId="79C61326">
            <w:pPr>
              <w:rPr>
                <w:rFonts w:hint="eastAsia" w:ascii="仿宋" w:hAnsi="仿宋" w:eastAsia="仿宋" w:cs="仿宋"/>
                <w:sz w:val="21"/>
                <w:szCs w:val="21"/>
              </w:rPr>
            </w:pPr>
          </w:p>
        </w:tc>
        <w:tc>
          <w:tcPr>
            <w:tcW w:w="1095" w:type="dxa"/>
            <w:vMerge w:val="continue"/>
            <w:tcBorders>
              <w:top w:val="single" w:color="auto" w:sz="4" w:space="0"/>
              <w:bottom w:val="single" w:color="auto" w:sz="4" w:space="0"/>
            </w:tcBorders>
            <w:noWrap w:val="0"/>
            <w:vAlign w:val="top"/>
          </w:tcPr>
          <w:p w14:paraId="0CBC09B2">
            <w:pPr>
              <w:rPr>
                <w:rFonts w:hint="eastAsia" w:ascii="仿宋" w:hAnsi="仿宋" w:eastAsia="仿宋" w:cs="仿宋"/>
                <w:sz w:val="21"/>
                <w:szCs w:val="21"/>
              </w:rPr>
            </w:pPr>
          </w:p>
        </w:tc>
        <w:tc>
          <w:tcPr>
            <w:tcW w:w="2265" w:type="dxa"/>
            <w:tcBorders>
              <w:top w:val="single" w:color="000000" w:sz="2" w:space="0"/>
              <w:bottom w:val="single" w:color="000000" w:sz="2" w:space="0"/>
            </w:tcBorders>
            <w:noWrap w:val="0"/>
            <w:vAlign w:val="center"/>
          </w:tcPr>
          <w:p w14:paraId="067EF9C5">
            <w:pPr>
              <w:spacing w:before="57" w:line="234" w:lineRule="auto"/>
              <w:ind w:left="21" w:right="11" w:hanging="1"/>
              <w:jc w:val="both"/>
              <w:rPr>
                <w:rFonts w:hint="eastAsia" w:ascii="仿宋" w:hAnsi="仿宋" w:eastAsia="仿宋" w:cs="仿宋"/>
                <w:sz w:val="21"/>
                <w:szCs w:val="21"/>
              </w:rPr>
            </w:pPr>
            <w:r>
              <w:rPr>
                <w:rFonts w:hint="eastAsia" w:ascii="仿宋" w:hAnsi="仿宋" w:eastAsia="仿宋" w:cs="仿宋"/>
                <w:spacing w:val="4"/>
                <w:sz w:val="21"/>
                <w:szCs w:val="21"/>
              </w:rPr>
              <w:t>3.鼓</w:t>
            </w:r>
            <w:r>
              <w:rPr>
                <w:rFonts w:hint="eastAsia" w:ascii="仿宋" w:hAnsi="仿宋" w:eastAsia="仿宋" w:cs="仿宋"/>
                <w:spacing w:val="3"/>
                <w:sz w:val="21"/>
                <w:szCs w:val="21"/>
              </w:rPr>
              <w:t>励</w:t>
            </w:r>
            <w:r>
              <w:rPr>
                <w:rFonts w:hint="eastAsia" w:ascii="仿宋" w:hAnsi="仿宋" w:eastAsia="仿宋" w:cs="仿宋"/>
                <w:spacing w:val="2"/>
                <w:sz w:val="21"/>
                <w:szCs w:val="21"/>
              </w:rPr>
              <w:t>社区慢性病患者积</w:t>
            </w:r>
            <w:r>
              <w:rPr>
                <w:rFonts w:hint="eastAsia" w:ascii="仿宋" w:hAnsi="仿宋" w:eastAsia="仿宋" w:cs="仿宋"/>
                <w:spacing w:val="4"/>
                <w:sz w:val="21"/>
                <w:szCs w:val="21"/>
              </w:rPr>
              <w:t>极参与</w:t>
            </w:r>
            <w:r>
              <w:rPr>
                <w:rFonts w:hint="eastAsia" w:ascii="仿宋" w:hAnsi="仿宋" w:eastAsia="仿宋" w:cs="仿宋"/>
                <w:spacing w:val="3"/>
                <w:sz w:val="21"/>
                <w:szCs w:val="21"/>
              </w:rPr>
              <w:t>社</w:t>
            </w:r>
            <w:r>
              <w:rPr>
                <w:rFonts w:hint="eastAsia" w:ascii="仿宋" w:hAnsi="仿宋" w:eastAsia="仿宋" w:cs="仿宋"/>
                <w:spacing w:val="2"/>
                <w:sz w:val="21"/>
                <w:szCs w:val="21"/>
              </w:rPr>
              <w:t>区自我健康管理</w:t>
            </w:r>
            <w:r>
              <w:rPr>
                <w:rFonts w:hint="eastAsia" w:ascii="仿宋" w:hAnsi="仿宋" w:eastAsia="仿宋" w:cs="仿宋"/>
                <w:spacing w:val="-12"/>
                <w:sz w:val="21"/>
                <w:szCs w:val="21"/>
              </w:rPr>
              <w:t>活</w:t>
            </w:r>
            <w:r>
              <w:rPr>
                <w:rFonts w:hint="eastAsia" w:ascii="仿宋" w:hAnsi="仿宋" w:eastAsia="仿宋" w:cs="仿宋"/>
                <w:spacing w:val="-10"/>
                <w:sz w:val="21"/>
                <w:szCs w:val="21"/>
              </w:rPr>
              <w:t>动。</w:t>
            </w:r>
          </w:p>
        </w:tc>
        <w:tc>
          <w:tcPr>
            <w:tcW w:w="6645" w:type="dxa"/>
            <w:gridSpan w:val="2"/>
            <w:tcBorders>
              <w:top w:val="single" w:color="000000" w:sz="2" w:space="0"/>
              <w:bottom w:val="single" w:color="000000" w:sz="2" w:space="0"/>
            </w:tcBorders>
            <w:noWrap w:val="0"/>
            <w:vAlign w:val="center"/>
          </w:tcPr>
          <w:p w14:paraId="3FDF152C">
            <w:pPr>
              <w:spacing w:before="57" w:line="253" w:lineRule="auto"/>
              <w:ind w:left="49" w:right="4" w:hanging="27"/>
              <w:jc w:val="both"/>
              <w:rPr>
                <w:rFonts w:hint="eastAsia" w:ascii="仿宋" w:hAnsi="仿宋" w:eastAsia="仿宋" w:cs="仿宋"/>
                <w:sz w:val="21"/>
                <w:szCs w:val="21"/>
              </w:rPr>
            </w:pPr>
            <w:r>
              <w:rPr>
                <w:rFonts w:hint="eastAsia" w:ascii="仿宋" w:hAnsi="仿宋" w:eastAsia="仿宋" w:cs="仿宋"/>
                <w:spacing w:val="-18"/>
                <w:sz w:val="21"/>
                <w:szCs w:val="21"/>
              </w:rPr>
              <w:t>有自</w:t>
            </w:r>
            <w:r>
              <w:rPr>
                <w:rFonts w:hint="eastAsia" w:ascii="仿宋" w:hAnsi="仿宋" w:eastAsia="仿宋" w:cs="仿宋"/>
                <w:spacing w:val="-9"/>
                <w:sz w:val="21"/>
                <w:szCs w:val="21"/>
              </w:rPr>
              <w:t>我健康管理小组并规范开展的社区覆盖率≥50%，3 分；40-50%，2 分；40%</w:t>
            </w:r>
            <w:r>
              <w:rPr>
                <w:rFonts w:hint="eastAsia" w:ascii="仿宋" w:hAnsi="仿宋" w:eastAsia="仿宋" w:cs="仿宋"/>
                <w:sz w:val="21"/>
                <w:szCs w:val="21"/>
              </w:rPr>
              <w:t xml:space="preserve"> </w:t>
            </w:r>
            <w:r>
              <w:rPr>
                <w:rFonts w:hint="eastAsia" w:ascii="仿宋" w:hAnsi="仿宋" w:eastAsia="仿宋" w:cs="仿宋"/>
                <w:spacing w:val="-11"/>
                <w:sz w:val="21"/>
                <w:szCs w:val="21"/>
              </w:rPr>
              <w:t>以</w:t>
            </w:r>
            <w:r>
              <w:rPr>
                <w:rFonts w:hint="eastAsia" w:ascii="仿宋" w:hAnsi="仿宋" w:eastAsia="仿宋" w:cs="仿宋"/>
                <w:spacing w:val="-6"/>
                <w:sz w:val="21"/>
                <w:szCs w:val="21"/>
              </w:rPr>
              <w:t>下 0 分。不符合技术规范要求或每年参加人数不变者分数减半。</w:t>
            </w:r>
          </w:p>
        </w:tc>
        <w:tc>
          <w:tcPr>
            <w:tcW w:w="1095" w:type="dxa"/>
            <w:tcBorders>
              <w:top w:val="single" w:color="000000" w:sz="2" w:space="0"/>
              <w:bottom w:val="single" w:color="000000" w:sz="2" w:space="0"/>
            </w:tcBorders>
            <w:noWrap w:val="0"/>
            <w:vAlign w:val="center"/>
          </w:tcPr>
          <w:p w14:paraId="4FB4AE19">
            <w:pPr>
              <w:spacing w:before="78" w:line="178" w:lineRule="auto"/>
              <w:jc w:val="center"/>
              <w:rPr>
                <w:rFonts w:hint="eastAsia" w:ascii="仿宋" w:hAnsi="仿宋" w:eastAsia="仿宋" w:cs="仿宋"/>
                <w:sz w:val="21"/>
                <w:szCs w:val="21"/>
              </w:rPr>
            </w:pPr>
            <w:r>
              <w:rPr>
                <w:rFonts w:hint="eastAsia" w:ascii="仿宋" w:hAnsi="仿宋" w:eastAsia="仿宋" w:cs="仿宋"/>
                <w:sz w:val="21"/>
                <w:szCs w:val="21"/>
              </w:rPr>
              <w:t>3</w:t>
            </w:r>
          </w:p>
        </w:tc>
        <w:tc>
          <w:tcPr>
            <w:tcW w:w="1020" w:type="dxa"/>
            <w:tcBorders>
              <w:top w:val="single" w:color="000000" w:sz="2" w:space="0"/>
              <w:bottom w:val="single" w:color="000000" w:sz="2" w:space="0"/>
            </w:tcBorders>
            <w:noWrap w:val="0"/>
            <w:vAlign w:val="center"/>
          </w:tcPr>
          <w:p w14:paraId="6B992562">
            <w:pPr>
              <w:spacing w:before="55" w:line="254" w:lineRule="auto"/>
              <w:ind w:left="29" w:right="4"/>
              <w:jc w:val="center"/>
              <w:rPr>
                <w:rFonts w:hint="eastAsia" w:ascii="仿宋" w:hAnsi="仿宋" w:eastAsia="仿宋" w:cs="仿宋"/>
                <w:spacing w:val="2"/>
                <w:sz w:val="21"/>
                <w:szCs w:val="21"/>
              </w:rPr>
            </w:pPr>
            <w:r>
              <w:rPr>
                <w:rFonts w:hint="eastAsia" w:ascii="仿宋" w:hAnsi="仿宋" w:eastAsia="仿宋" w:cs="仿宋"/>
                <w:spacing w:val="2"/>
                <w:sz w:val="21"/>
                <w:szCs w:val="21"/>
              </w:rPr>
              <w:t>查阅资料</w:t>
            </w:r>
          </w:p>
        </w:tc>
        <w:tc>
          <w:tcPr>
            <w:tcW w:w="1110" w:type="dxa"/>
            <w:tcBorders>
              <w:top w:val="single" w:color="000000" w:sz="2" w:space="0"/>
              <w:bottom w:val="single" w:color="000000" w:sz="2" w:space="0"/>
            </w:tcBorders>
            <w:noWrap w:val="0"/>
            <w:vAlign w:val="center"/>
          </w:tcPr>
          <w:p w14:paraId="1875303C">
            <w:pPr>
              <w:spacing w:before="55" w:line="254" w:lineRule="auto"/>
              <w:ind w:left="29" w:right="4"/>
              <w:jc w:val="center"/>
              <w:rPr>
                <w:rFonts w:hint="eastAsia" w:ascii="仿宋" w:hAnsi="仿宋" w:eastAsia="仿宋" w:cs="仿宋"/>
                <w:spacing w:val="2"/>
                <w:sz w:val="21"/>
                <w:szCs w:val="21"/>
              </w:rPr>
            </w:pPr>
            <w:r>
              <w:rPr>
                <w:rFonts w:hint="eastAsia" w:ascii="仿宋" w:hAnsi="仿宋" w:eastAsia="仿宋" w:cs="仿宋"/>
                <w:spacing w:val="2"/>
                <w:sz w:val="21"/>
                <w:szCs w:val="21"/>
                <w:lang w:eastAsia="zh-CN"/>
              </w:rPr>
              <w:t>区</w:t>
            </w:r>
            <w:r>
              <w:rPr>
                <w:rFonts w:hint="eastAsia" w:ascii="仿宋" w:hAnsi="仿宋" w:eastAsia="仿宋" w:cs="仿宋"/>
                <w:spacing w:val="2"/>
                <w:sz w:val="21"/>
                <w:szCs w:val="21"/>
              </w:rPr>
              <w:t>卫</w:t>
            </w:r>
            <w:r>
              <w:rPr>
                <w:rFonts w:hint="eastAsia" w:ascii="仿宋" w:hAnsi="仿宋" w:eastAsia="仿宋" w:cs="仿宋"/>
                <w:spacing w:val="2"/>
                <w:sz w:val="21"/>
                <w:szCs w:val="21"/>
                <w:lang w:eastAsia="zh-CN"/>
              </w:rPr>
              <w:t>健</w:t>
            </w:r>
            <w:r>
              <w:rPr>
                <w:rFonts w:hint="eastAsia" w:ascii="仿宋" w:hAnsi="仿宋" w:eastAsia="仿宋" w:cs="仿宋"/>
                <w:spacing w:val="2"/>
                <w:sz w:val="21"/>
                <w:szCs w:val="21"/>
              </w:rPr>
              <w:t>委</w:t>
            </w:r>
          </w:p>
        </w:tc>
        <w:tc>
          <w:tcPr>
            <w:tcW w:w="1387" w:type="dxa"/>
            <w:gridSpan w:val="2"/>
            <w:tcBorders>
              <w:top w:val="single" w:color="000000" w:sz="2" w:space="0"/>
              <w:bottom w:val="single" w:color="000000" w:sz="2" w:space="0"/>
            </w:tcBorders>
            <w:noWrap w:val="0"/>
            <w:vAlign w:val="center"/>
          </w:tcPr>
          <w:p w14:paraId="7CA94FD5">
            <w:pPr>
              <w:spacing w:before="55" w:line="254" w:lineRule="auto"/>
              <w:ind w:left="29" w:right="4"/>
              <w:jc w:val="center"/>
              <w:rPr>
                <w:rFonts w:hint="eastAsia" w:ascii="仿宋" w:hAnsi="仿宋" w:eastAsia="仿宋" w:cs="仿宋"/>
                <w:spacing w:val="2"/>
                <w:sz w:val="21"/>
                <w:szCs w:val="21"/>
              </w:rPr>
            </w:pPr>
            <w:r>
              <w:rPr>
                <w:rFonts w:hint="eastAsia" w:ascii="仿宋" w:hAnsi="仿宋" w:eastAsia="仿宋" w:cs="仿宋"/>
                <w:spacing w:val="2"/>
                <w:sz w:val="21"/>
                <w:szCs w:val="21"/>
              </w:rPr>
              <w:t>各乡镇</w:t>
            </w:r>
            <w:r>
              <w:rPr>
                <w:rFonts w:hint="eastAsia" w:ascii="仿宋" w:hAnsi="仿宋" w:eastAsia="仿宋" w:cs="仿宋"/>
                <w:spacing w:val="2"/>
                <w:sz w:val="21"/>
                <w:szCs w:val="21"/>
                <w:lang w:val="en-US" w:eastAsia="zh-CN"/>
              </w:rPr>
              <w:t>及</w:t>
            </w:r>
            <w:r>
              <w:rPr>
                <w:rFonts w:hint="eastAsia" w:ascii="仿宋" w:hAnsi="仿宋" w:eastAsia="仿宋" w:cs="仿宋"/>
                <w:spacing w:val="2"/>
                <w:sz w:val="21"/>
                <w:szCs w:val="21"/>
              </w:rPr>
              <w:t>街道</w:t>
            </w:r>
          </w:p>
        </w:tc>
      </w:tr>
      <w:tr w14:paraId="6CCBF6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18" w:hRule="atLeast"/>
        </w:trPr>
        <w:tc>
          <w:tcPr>
            <w:tcW w:w="915" w:type="dxa"/>
            <w:vMerge w:val="restart"/>
            <w:tcBorders>
              <w:top w:val="single" w:color="auto" w:sz="4" w:space="0"/>
              <w:bottom w:val="single" w:color="auto" w:sz="4" w:space="0"/>
            </w:tcBorders>
            <w:noWrap w:val="0"/>
            <w:vAlign w:val="top"/>
          </w:tcPr>
          <w:p w14:paraId="6ECF6AB2">
            <w:pPr>
              <w:spacing w:before="78" w:line="220" w:lineRule="auto"/>
              <w:jc w:val="both"/>
              <w:rPr>
                <w:rFonts w:hint="eastAsia" w:ascii="仿宋" w:hAnsi="仿宋" w:eastAsia="仿宋" w:cs="仿宋"/>
                <w:spacing w:val="-25"/>
                <w:sz w:val="21"/>
                <w:szCs w:val="21"/>
              </w:rPr>
            </w:pPr>
          </w:p>
          <w:p w14:paraId="425677FC">
            <w:pPr>
              <w:spacing w:before="78" w:line="220" w:lineRule="auto"/>
              <w:jc w:val="both"/>
              <w:rPr>
                <w:rFonts w:hint="eastAsia" w:ascii="仿宋" w:hAnsi="仿宋" w:eastAsia="仿宋" w:cs="仿宋"/>
                <w:sz w:val="21"/>
                <w:szCs w:val="21"/>
              </w:rPr>
            </w:pPr>
            <w:r>
              <w:rPr>
                <w:rFonts w:hint="eastAsia" w:ascii="仿宋" w:hAnsi="仿宋" w:eastAsia="仿宋" w:cs="仿宋"/>
                <w:spacing w:val="-25"/>
                <w:sz w:val="21"/>
                <w:szCs w:val="21"/>
              </w:rPr>
              <w:t>六</w:t>
            </w:r>
            <w:r>
              <w:rPr>
                <w:rFonts w:hint="eastAsia" w:ascii="仿宋" w:hAnsi="仿宋" w:eastAsia="仿宋" w:cs="仿宋"/>
                <w:spacing w:val="-23"/>
                <w:sz w:val="21"/>
                <w:szCs w:val="21"/>
              </w:rPr>
              <w:t>、慢性</w:t>
            </w:r>
          </w:p>
          <w:p w14:paraId="3A154125">
            <w:pPr>
              <w:spacing w:before="25" w:line="223" w:lineRule="auto"/>
              <w:ind w:left="108"/>
              <w:jc w:val="both"/>
              <w:rPr>
                <w:rFonts w:hint="eastAsia" w:ascii="仿宋" w:hAnsi="仿宋" w:eastAsia="仿宋" w:cs="仿宋"/>
                <w:sz w:val="21"/>
                <w:szCs w:val="21"/>
              </w:rPr>
            </w:pPr>
            <w:r>
              <w:rPr>
                <w:rFonts w:hint="eastAsia" w:ascii="仿宋" w:hAnsi="仿宋" w:eastAsia="仿宋" w:cs="仿宋"/>
                <w:spacing w:val="-6"/>
                <w:sz w:val="21"/>
                <w:szCs w:val="21"/>
              </w:rPr>
              <w:t>病</w:t>
            </w:r>
            <w:r>
              <w:rPr>
                <w:rFonts w:hint="eastAsia" w:ascii="仿宋" w:hAnsi="仿宋" w:eastAsia="仿宋" w:cs="仿宋"/>
                <w:spacing w:val="-3"/>
                <w:sz w:val="21"/>
                <w:szCs w:val="21"/>
              </w:rPr>
              <w:t>全程</w:t>
            </w:r>
          </w:p>
          <w:p w14:paraId="5EDF12DF">
            <w:pPr>
              <w:spacing w:before="21" w:line="224" w:lineRule="auto"/>
              <w:ind w:left="241"/>
              <w:jc w:val="both"/>
              <w:rPr>
                <w:rFonts w:hint="eastAsia" w:ascii="仿宋" w:hAnsi="仿宋" w:eastAsia="仿宋" w:cs="仿宋"/>
                <w:sz w:val="21"/>
                <w:szCs w:val="21"/>
              </w:rPr>
            </w:pPr>
            <w:r>
              <w:rPr>
                <w:rFonts w:hint="eastAsia" w:ascii="仿宋" w:hAnsi="仿宋" w:eastAsia="仿宋" w:cs="仿宋"/>
                <w:spacing w:val="-8"/>
                <w:sz w:val="21"/>
                <w:szCs w:val="21"/>
              </w:rPr>
              <w:t>管</w:t>
            </w:r>
            <w:r>
              <w:rPr>
                <w:rFonts w:hint="eastAsia" w:ascii="仿宋" w:hAnsi="仿宋" w:eastAsia="仿宋" w:cs="仿宋"/>
                <w:spacing w:val="-7"/>
                <w:sz w:val="21"/>
                <w:szCs w:val="21"/>
              </w:rPr>
              <w:t>理</w:t>
            </w:r>
          </w:p>
          <w:p w14:paraId="7B771CE0">
            <w:pPr>
              <w:tabs>
                <w:tab w:val="left" w:pos="133"/>
              </w:tabs>
              <w:spacing w:before="21" w:line="285" w:lineRule="exact"/>
              <w:ind w:left="25"/>
              <w:jc w:val="both"/>
              <w:rPr>
                <w:rFonts w:hint="eastAsia" w:ascii="仿宋" w:hAnsi="仿宋" w:eastAsia="仿宋" w:cs="仿宋"/>
                <w:sz w:val="21"/>
                <w:szCs w:val="21"/>
              </w:rPr>
            </w:pPr>
            <w:r>
              <w:rPr>
                <w:rFonts w:hint="eastAsia" w:ascii="仿宋" w:hAnsi="仿宋" w:eastAsia="仿宋" w:cs="仿宋"/>
                <w:position w:val="1"/>
                <w:sz w:val="21"/>
                <w:szCs w:val="21"/>
              </w:rPr>
              <w:tab/>
            </w:r>
            <w:r>
              <w:rPr>
                <w:rFonts w:hint="eastAsia" w:ascii="仿宋" w:hAnsi="仿宋" w:eastAsia="仿宋" w:cs="仿宋"/>
                <w:spacing w:val="-15"/>
                <w:position w:val="1"/>
                <w:sz w:val="21"/>
                <w:szCs w:val="21"/>
              </w:rPr>
              <w:t>(</w:t>
            </w:r>
            <w:r>
              <w:rPr>
                <w:rFonts w:hint="eastAsia" w:ascii="仿宋" w:hAnsi="仿宋" w:eastAsia="仿宋" w:cs="仿宋"/>
                <w:spacing w:val="-11"/>
                <w:position w:val="1"/>
                <w:sz w:val="21"/>
                <w:szCs w:val="21"/>
              </w:rPr>
              <w:t>70 分)</w:t>
            </w:r>
          </w:p>
        </w:tc>
        <w:tc>
          <w:tcPr>
            <w:tcW w:w="1095" w:type="dxa"/>
            <w:vMerge w:val="restart"/>
            <w:tcBorders>
              <w:top w:val="single" w:color="auto" w:sz="4" w:space="0"/>
              <w:bottom w:val="single" w:color="auto" w:sz="4" w:space="0"/>
            </w:tcBorders>
            <w:noWrap w:val="0"/>
            <w:vAlign w:val="top"/>
          </w:tcPr>
          <w:p w14:paraId="5124826F">
            <w:pPr>
              <w:spacing w:before="86" w:line="238" w:lineRule="auto"/>
              <w:ind w:left="21" w:right="12"/>
              <w:jc w:val="both"/>
              <w:rPr>
                <w:rFonts w:hint="eastAsia" w:ascii="仿宋" w:hAnsi="仿宋" w:eastAsia="仿宋" w:cs="仿宋"/>
                <w:sz w:val="21"/>
                <w:szCs w:val="21"/>
              </w:rPr>
            </w:pPr>
            <w:r>
              <w:rPr>
                <w:rFonts w:hint="eastAsia" w:ascii="仿宋" w:hAnsi="仿宋" w:eastAsia="仿宋" w:cs="仿宋"/>
                <w:spacing w:val="0"/>
                <w:sz w:val="21"/>
                <w:szCs w:val="21"/>
              </w:rPr>
              <w:t>(一)规范健康体检， 开展高危人群筛查与干预，加强癌症、心脑血管疾病等重大慢性病的早期发现与管理。(17分</w:t>
            </w:r>
            <w:r>
              <w:rPr>
                <w:rFonts w:hint="eastAsia" w:ascii="仿宋" w:hAnsi="仿宋" w:eastAsia="仿宋" w:cs="仿宋"/>
                <w:spacing w:val="-11"/>
                <w:sz w:val="21"/>
                <w:szCs w:val="21"/>
              </w:rPr>
              <w:t>)</w:t>
            </w:r>
          </w:p>
        </w:tc>
        <w:tc>
          <w:tcPr>
            <w:tcW w:w="2265" w:type="dxa"/>
            <w:tcBorders>
              <w:top w:val="single" w:color="000000" w:sz="2" w:space="0"/>
              <w:bottom w:val="single" w:color="000000" w:sz="2" w:space="0"/>
            </w:tcBorders>
            <w:noWrap w:val="0"/>
            <w:vAlign w:val="center"/>
          </w:tcPr>
          <w:p w14:paraId="6D75E63D">
            <w:pPr>
              <w:spacing w:before="55" w:line="249" w:lineRule="auto"/>
              <w:ind w:left="24" w:right="11" w:firstLine="8"/>
              <w:jc w:val="both"/>
              <w:rPr>
                <w:rFonts w:hint="eastAsia" w:ascii="仿宋" w:hAnsi="仿宋" w:eastAsia="仿宋" w:cs="仿宋"/>
                <w:sz w:val="21"/>
                <w:szCs w:val="21"/>
              </w:rPr>
            </w:pPr>
            <w:r>
              <w:rPr>
                <w:rFonts w:hint="eastAsia" w:ascii="仿宋" w:hAnsi="仿宋" w:eastAsia="仿宋" w:cs="仿宋"/>
                <w:spacing w:val="2"/>
                <w:sz w:val="21"/>
                <w:szCs w:val="21"/>
              </w:rPr>
              <w:t>1.开展学生</w:t>
            </w:r>
            <w:r>
              <w:rPr>
                <w:rFonts w:hint="eastAsia" w:ascii="仿宋" w:hAnsi="仿宋" w:eastAsia="仿宋" w:cs="仿宋"/>
                <w:spacing w:val="1"/>
                <w:sz w:val="21"/>
                <w:szCs w:val="21"/>
              </w:rPr>
              <w:t>、老年人等重</w:t>
            </w:r>
            <w:r>
              <w:rPr>
                <w:rFonts w:hint="eastAsia" w:ascii="仿宋" w:hAnsi="仿宋" w:eastAsia="仿宋" w:cs="仿宋"/>
                <w:spacing w:val="4"/>
                <w:sz w:val="21"/>
                <w:szCs w:val="21"/>
              </w:rPr>
              <w:t>点人</w:t>
            </w:r>
            <w:r>
              <w:rPr>
                <w:rFonts w:hint="eastAsia" w:ascii="仿宋" w:hAnsi="仿宋" w:eastAsia="仿宋" w:cs="仿宋"/>
                <w:spacing w:val="3"/>
                <w:sz w:val="21"/>
                <w:szCs w:val="21"/>
              </w:rPr>
              <w:t>群</w:t>
            </w:r>
            <w:r>
              <w:rPr>
                <w:rFonts w:hint="eastAsia" w:ascii="仿宋" w:hAnsi="仿宋" w:eastAsia="仿宋" w:cs="仿宋"/>
                <w:spacing w:val="2"/>
                <w:sz w:val="21"/>
                <w:szCs w:val="21"/>
              </w:rPr>
              <w:t>和职工定期健康体</w:t>
            </w:r>
            <w:r>
              <w:rPr>
                <w:rFonts w:hint="eastAsia" w:ascii="仿宋" w:hAnsi="仿宋" w:eastAsia="仿宋" w:cs="仿宋"/>
                <w:spacing w:val="-7"/>
                <w:sz w:val="21"/>
                <w:szCs w:val="21"/>
              </w:rPr>
              <w:t>检</w:t>
            </w:r>
            <w:r>
              <w:rPr>
                <w:rFonts w:hint="eastAsia" w:ascii="仿宋" w:hAnsi="仿宋" w:eastAsia="仿宋" w:cs="仿宋"/>
                <w:spacing w:val="-6"/>
                <w:sz w:val="21"/>
                <w:szCs w:val="21"/>
              </w:rPr>
              <w:t>和健康指导。</w:t>
            </w:r>
          </w:p>
        </w:tc>
        <w:tc>
          <w:tcPr>
            <w:tcW w:w="6645" w:type="dxa"/>
            <w:gridSpan w:val="2"/>
            <w:tcBorders>
              <w:top w:val="single" w:color="000000" w:sz="2" w:space="0"/>
              <w:bottom w:val="single" w:color="000000" w:sz="2" w:space="0"/>
            </w:tcBorders>
            <w:noWrap w:val="0"/>
            <w:vAlign w:val="center"/>
          </w:tcPr>
          <w:p w14:paraId="0C506CA1">
            <w:pPr>
              <w:spacing w:before="56"/>
              <w:ind w:left="35" w:right="784" w:hanging="11"/>
              <w:jc w:val="both"/>
              <w:rPr>
                <w:rFonts w:hint="eastAsia" w:ascii="仿宋" w:hAnsi="仿宋" w:eastAsia="仿宋" w:cs="仿宋"/>
                <w:sz w:val="21"/>
                <w:szCs w:val="21"/>
              </w:rPr>
            </w:pPr>
            <w:r>
              <w:rPr>
                <w:rFonts w:hint="eastAsia" w:ascii="仿宋" w:hAnsi="仿宋" w:eastAsia="仿宋" w:cs="仿宋"/>
                <w:spacing w:val="-7"/>
                <w:sz w:val="21"/>
                <w:szCs w:val="21"/>
              </w:rPr>
              <w:t>(1)学生健康体检率≥90%，2 分； 80-90%，1 分； 80%以下 0 分</w:t>
            </w:r>
            <w:r>
              <w:rPr>
                <w:rFonts w:hint="eastAsia" w:ascii="仿宋" w:hAnsi="仿宋" w:eastAsia="仿宋" w:cs="仿宋"/>
                <w:spacing w:val="-1"/>
                <w:sz w:val="21"/>
                <w:szCs w:val="21"/>
              </w:rPr>
              <w:t>。</w:t>
            </w:r>
            <w:r>
              <w:rPr>
                <w:rFonts w:hint="eastAsia" w:ascii="仿宋" w:hAnsi="仿宋" w:eastAsia="仿宋" w:cs="仿宋"/>
                <w:sz w:val="21"/>
                <w:szCs w:val="21"/>
              </w:rPr>
              <w:t xml:space="preserve"> </w:t>
            </w:r>
          </w:p>
          <w:p w14:paraId="46E0C50E">
            <w:pPr>
              <w:spacing w:before="56"/>
              <w:ind w:left="35" w:right="784" w:hanging="11"/>
              <w:jc w:val="both"/>
              <w:rPr>
                <w:rFonts w:hint="eastAsia" w:ascii="仿宋" w:hAnsi="仿宋" w:eastAsia="仿宋" w:cs="仿宋"/>
                <w:sz w:val="21"/>
                <w:szCs w:val="21"/>
              </w:rPr>
            </w:pPr>
            <w:r>
              <w:rPr>
                <w:rFonts w:hint="eastAsia" w:ascii="仿宋" w:hAnsi="仿宋" w:eastAsia="仿宋" w:cs="仿宋"/>
                <w:sz w:val="21"/>
                <w:szCs w:val="21"/>
              </w:rPr>
              <w:t xml:space="preserve"> </w:t>
            </w:r>
            <w:r>
              <w:rPr>
                <w:rFonts w:hint="eastAsia" w:ascii="仿宋" w:hAnsi="仿宋" w:eastAsia="仿宋" w:cs="仿宋"/>
                <w:spacing w:val="-6"/>
                <w:sz w:val="21"/>
                <w:szCs w:val="21"/>
              </w:rPr>
              <w:t>复审：学校对</w:t>
            </w:r>
            <w:r>
              <w:rPr>
                <w:rFonts w:hint="eastAsia" w:ascii="仿宋" w:hAnsi="仿宋" w:eastAsia="仿宋" w:cs="仿宋"/>
                <w:spacing w:val="-4"/>
                <w:sz w:val="21"/>
                <w:szCs w:val="21"/>
              </w:rPr>
              <w:t>学</w:t>
            </w:r>
            <w:r>
              <w:rPr>
                <w:rFonts w:hint="eastAsia" w:ascii="仿宋" w:hAnsi="仿宋" w:eastAsia="仿宋" w:cs="仿宋"/>
                <w:spacing w:val="-3"/>
                <w:sz w:val="21"/>
                <w:szCs w:val="21"/>
              </w:rPr>
              <w:t>生健康体检结果进行分析和反馈覆盖率≥50%，2 。</w:t>
            </w:r>
          </w:p>
          <w:p w14:paraId="2FFFCC7E">
            <w:pPr>
              <w:tabs>
                <w:tab w:val="left" w:pos="143"/>
              </w:tabs>
              <w:spacing w:line="228" w:lineRule="auto"/>
              <w:ind w:left="24"/>
              <w:jc w:val="both"/>
              <w:rPr>
                <w:rFonts w:hint="eastAsia" w:ascii="仿宋" w:hAnsi="仿宋" w:eastAsia="仿宋" w:cs="仿宋"/>
                <w:sz w:val="21"/>
                <w:szCs w:val="21"/>
              </w:rPr>
            </w:pPr>
            <w:r>
              <w:rPr>
                <w:rFonts w:hint="eastAsia" w:ascii="仿宋" w:hAnsi="仿宋" w:eastAsia="仿宋" w:cs="仿宋"/>
                <w:spacing w:val="-16"/>
                <w:sz w:val="21"/>
                <w:szCs w:val="21"/>
              </w:rPr>
              <w:t>(</w:t>
            </w:r>
            <w:r>
              <w:rPr>
                <w:rFonts w:hint="eastAsia" w:ascii="仿宋" w:hAnsi="仿宋" w:eastAsia="仿宋" w:cs="仿宋"/>
                <w:spacing w:val="-14"/>
                <w:sz w:val="21"/>
                <w:szCs w:val="21"/>
              </w:rPr>
              <w:t>2</w:t>
            </w:r>
            <w:r>
              <w:rPr>
                <w:rFonts w:hint="eastAsia" w:ascii="仿宋" w:hAnsi="仿宋" w:eastAsia="仿宋" w:cs="仿宋"/>
                <w:spacing w:val="-8"/>
                <w:sz w:val="21"/>
                <w:szCs w:val="21"/>
              </w:rPr>
              <w:t>) 65 岁及以上老年人健康体检率≥90%，2 分；80-90%，1 分；80%以下 0 分。</w:t>
            </w:r>
          </w:p>
          <w:p w14:paraId="63159E1E">
            <w:pPr>
              <w:spacing w:before="27" w:line="231" w:lineRule="auto"/>
              <w:ind w:left="24" w:right="4"/>
              <w:jc w:val="both"/>
              <w:rPr>
                <w:rFonts w:hint="eastAsia" w:ascii="仿宋" w:hAnsi="仿宋" w:eastAsia="仿宋" w:cs="仿宋"/>
                <w:sz w:val="21"/>
                <w:szCs w:val="21"/>
              </w:rPr>
            </w:pPr>
            <w:r>
              <w:rPr>
                <w:rFonts w:hint="eastAsia" w:ascii="仿宋" w:hAnsi="仿宋" w:eastAsia="仿宋" w:cs="仿宋"/>
                <w:spacing w:val="-7"/>
                <w:sz w:val="21"/>
                <w:szCs w:val="21"/>
              </w:rPr>
              <w:t>(</w:t>
            </w:r>
            <w:r>
              <w:rPr>
                <w:rFonts w:hint="eastAsia" w:ascii="仿宋" w:hAnsi="仿宋" w:eastAsia="仿宋" w:cs="仿宋"/>
                <w:spacing w:val="-4"/>
                <w:sz w:val="21"/>
                <w:szCs w:val="21"/>
              </w:rPr>
              <w:t>3)每 2 年 1 次体检并开展健康指导的机关事业单位和员工数超过 50 人的</w:t>
            </w:r>
            <w:r>
              <w:rPr>
                <w:rFonts w:hint="eastAsia" w:ascii="仿宋" w:hAnsi="仿宋" w:eastAsia="仿宋" w:cs="仿宋"/>
                <w:spacing w:val="-23"/>
                <w:sz w:val="21"/>
                <w:szCs w:val="21"/>
              </w:rPr>
              <w:t>企</w:t>
            </w:r>
            <w:r>
              <w:rPr>
                <w:rFonts w:hint="eastAsia" w:ascii="仿宋" w:hAnsi="仿宋" w:eastAsia="仿宋" w:cs="仿宋"/>
                <w:spacing w:val="-13"/>
                <w:sz w:val="21"/>
                <w:szCs w:val="21"/>
              </w:rPr>
              <w:t>业的覆盖率≥50%，3 分； 40-50%，2 分； 40%以下 0 分。</w:t>
            </w:r>
          </w:p>
        </w:tc>
        <w:tc>
          <w:tcPr>
            <w:tcW w:w="1095" w:type="dxa"/>
            <w:tcBorders>
              <w:top w:val="single" w:color="000000" w:sz="2" w:space="0"/>
              <w:bottom w:val="single" w:color="000000" w:sz="2" w:space="0"/>
            </w:tcBorders>
            <w:noWrap w:val="0"/>
            <w:vAlign w:val="top"/>
          </w:tcPr>
          <w:p w14:paraId="4802EA6D">
            <w:pPr>
              <w:spacing w:line="326" w:lineRule="auto"/>
              <w:rPr>
                <w:rFonts w:hint="eastAsia" w:ascii="仿宋" w:hAnsi="仿宋" w:eastAsia="仿宋" w:cs="仿宋"/>
                <w:sz w:val="21"/>
                <w:szCs w:val="21"/>
              </w:rPr>
            </w:pPr>
          </w:p>
          <w:p w14:paraId="60018A87">
            <w:pPr>
              <w:spacing w:line="326" w:lineRule="auto"/>
              <w:rPr>
                <w:rFonts w:hint="eastAsia" w:ascii="仿宋" w:hAnsi="仿宋" w:eastAsia="仿宋" w:cs="仿宋"/>
                <w:sz w:val="21"/>
                <w:szCs w:val="21"/>
              </w:rPr>
            </w:pPr>
          </w:p>
          <w:p w14:paraId="4A7E3445">
            <w:pPr>
              <w:spacing w:before="78" w:line="177" w:lineRule="auto"/>
              <w:ind w:left="607"/>
              <w:rPr>
                <w:rFonts w:hint="eastAsia" w:ascii="仿宋" w:hAnsi="仿宋" w:eastAsia="仿宋" w:cs="仿宋"/>
                <w:sz w:val="21"/>
                <w:szCs w:val="21"/>
              </w:rPr>
            </w:pPr>
          </w:p>
          <w:p w14:paraId="1377460D">
            <w:pPr>
              <w:spacing w:before="78" w:line="177" w:lineRule="auto"/>
              <w:ind w:left="607"/>
              <w:rPr>
                <w:rFonts w:hint="eastAsia" w:ascii="仿宋" w:hAnsi="仿宋" w:eastAsia="仿宋" w:cs="仿宋"/>
                <w:sz w:val="21"/>
                <w:szCs w:val="21"/>
              </w:rPr>
            </w:pPr>
          </w:p>
          <w:p w14:paraId="7D4436BF">
            <w:pPr>
              <w:spacing w:before="78" w:line="177" w:lineRule="auto"/>
              <w:jc w:val="center"/>
              <w:rPr>
                <w:rFonts w:hint="eastAsia" w:ascii="仿宋" w:hAnsi="仿宋" w:eastAsia="仿宋" w:cs="仿宋"/>
                <w:sz w:val="21"/>
                <w:szCs w:val="21"/>
              </w:rPr>
            </w:pPr>
            <w:r>
              <w:rPr>
                <w:rFonts w:hint="eastAsia" w:ascii="仿宋" w:hAnsi="仿宋" w:eastAsia="仿宋" w:cs="仿宋"/>
                <w:sz w:val="21"/>
                <w:szCs w:val="21"/>
              </w:rPr>
              <w:t>7</w:t>
            </w:r>
          </w:p>
        </w:tc>
        <w:tc>
          <w:tcPr>
            <w:tcW w:w="1020" w:type="dxa"/>
            <w:tcBorders>
              <w:top w:val="single" w:color="000000" w:sz="2" w:space="0"/>
              <w:bottom w:val="single" w:color="000000" w:sz="2" w:space="0"/>
            </w:tcBorders>
            <w:noWrap w:val="0"/>
            <w:vAlign w:val="center"/>
          </w:tcPr>
          <w:p w14:paraId="7B69319D">
            <w:pPr>
              <w:spacing w:before="55" w:line="254" w:lineRule="auto"/>
              <w:ind w:left="29" w:right="4"/>
              <w:jc w:val="center"/>
              <w:rPr>
                <w:rFonts w:hint="eastAsia" w:ascii="仿宋" w:hAnsi="仿宋" w:eastAsia="仿宋" w:cs="仿宋"/>
                <w:spacing w:val="2"/>
                <w:sz w:val="21"/>
                <w:szCs w:val="21"/>
              </w:rPr>
            </w:pPr>
            <w:r>
              <w:rPr>
                <w:rFonts w:hint="eastAsia" w:ascii="仿宋" w:hAnsi="仿宋" w:eastAsia="仿宋" w:cs="仿宋"/>
                <w:spacing w:val="2"/>
                <w:sz w:val="21"/>
                <w:szCs w:val="21"/>
              </w:rPr>
              <w:t>查阅教育部门统计数据和基本公共卫生服务项目统计数据等。</w:t>
            </w:r>
          </w:p>
          <w:p w14:paraId="4995E23B">
            <w:pPr>
              <w:spacing w:before="55" w:line="254" w:lineRule="auto"/>
              <w:ind w:left="29" w:right="4"/>
              <w:jc w:val="center"/>
              <w:rPr>
                <w:rFonts w:hint="eastAsia" w:ascii="仿宋" w:hAnsi="仿宋" w:eastAsia="仿宋" w:cs="仿宋"/>
                <w:spacing w:val="2"/>
                <w:sz w:val="21"/>
                <w:szCs w:val="21"/>
              </w:rPr>
            </w:pPr>
          </w:p>
        </w:tc>
        <w:tc>
          <w:tcPr>
            <w:tcW w:w="1110" w:type="dxa"/>
            <w:tcBorders>
              <w:top w:val="single" w:color="000000" w:sz="2" w:space="0"/>
              <w:bottom w:val="single" w:color="000000" w:sz="2" w:space="0"/>
            </w:tcBorders>
            <w:noWrap w:val="0"/>
            <w:vAlign w:val="center"/>
          </w:tcPr>
          <w:p w14:paraId="7D112780">
            <w:pPr>
              <w:spacing w:before="55" w:line="254" w:lineRule="auto"/>
              <w:ind w:left="29" w:right="4"/>
              <w:jc w:val="center"/>
              <w:rPr>
                <w:rFonts w:hint="eastAsia" w:ascii="仿宋" w:hAnsi="仿宋" w:eastAsia="仿宋" w:cs="仿宋"/>
                <w:spacing w:val="2"/>
                <w:sz w:val="21"/>
                <w:szCs w:val="21"/>
              </w:rPr>
            </w:pPr>
            <w:r>
              <w:rPr>
                <w:rFonts w:hint="eastAsia" w:ascii="仿宋" w:hAnsi="仿宋" w:eastAsia="仿宋" w:cs="仿宋"/>
                <w:spacing w:val="2"/>
                <w:sz w:val="21"/>
                <w:szCs w:val="21"/>
                <w:lang w:eastAsia="zh-CN"/>
              </w:rPr>
              <w:t>区</w:t>
            </w:r>
            <w:r>
              <w:rPr>
                <w:rFonts w:hint="eastAsia" w:ascii="仿宋" w:hAnsi="仿宋" w:eastAsia="仿宋" w:cs="仿宋"/>
                <w:spacing w:val="2"/>
                <w:sz w:val="21"/>
                <w:szCs w:val="21"/>
              </w:rPr>
              <w:t>教体局</w:t>
            </w:r>
          </w:p>
          <w:p w14:paraId="439331CF">
            <w:pPr>
              <w:spacing w:before="55" w:line="254" w:lineRule="auto"/>
              <w:ind w:left="29" w:right="4"/>
              <w:jc w:val="center"/>
              <w:rPr>
                <w:rFonts w:hint="eastAsia" w:ascii="仿宋" w:hAnsi="仿宋" w:eastAsia="仿宋" w:cs="仿宋"/>
                <w:spacing w:val="2"/>
                <w:sz w:val="21"/>
                <w:szCs w:val="21"/>
              </w:rPr>
            </w:pPr>
            <w:r>
              <w:rPr>
                <w:rFonts w:hint="eastAsia" w:ascii="仿宋" w:hAnsi="仿宋" w:eastAsia="仿宋" w:cs="仿宋"/>
                <w:spacing w:val="2"/>
                <w:sz w:val="21"/>
                <w:szCs w:val="21"/>
                <w:lang w:eastAsia="zh-CN"/>
              </w:rPr>
              <w:t>区</w:t>
            </w:r>
            <w:r>
              <w:rPr>
                <w:rFonts w:hint="eastAsia" w:ascii="仿宋" w:hAnsi="仿宋" w:eastAsia="仿宋" w:cs="仿宋"/>
                <w:spacing w:val="2"/>
                <w:sz w:val="21"/>
                <w:szCs w:val="21"/>
              </w:rPr>
              <w:t>卫</w:t>
            </w:r>
            <w:r>
              <w:rPr>
                <w:rFonts w:hint="eastAsia" w:ascii="仿宋" w:hAnsi="仿宋" w:eastAsia="仿宋" w:cs="仿宋"/>
                <w:spacing w:val="2"/>
                <w:sz w:val="21"/>
                <w:szCs w:val="21"/>
                <w:lang w:eastAsia="zh-CN"/>
              </w:rPr>
              <w:t>健</w:t>
            </w:r>
            <w:r>
              <w:rPr>
                <w:rFonts w:hint="eastAsia" w:ascii="仿宋" w:hAnsi="仿宋" w:eastAsia="仿宋" w:cs="仿宋"/>
                <w:spacing w:val="2"/>
                <w:sz w:val="21"/>
                <w:szCs w:val="21"/>
              </w:rPr>
              <w:t>委</w:t>
            </w:r>
          </w:p>
          <w:p w14:paraId="3CB1D083">
            <w:pPr>
              <w:spacing w:before="55" w:line="254" w:lineRule="auto"/>
              <w:ind w:left="29" w:right="4"/>
              <w:jc w:val="center"/>
              <w:rPr>
                <w:rFonts w:hint="eastAsia" w:ascii="仿宋" w:hAnsi="仿宋" w:eastAsia="仿宋" w:cs="仿宋"/>
                <w:spacing w:val="2"/>
                <w:sz w:val="21"/>
                <w:szCs w:val="21"/>
                <w:lang w:eastAsia="zh-CN"/>
              </w:rPr>
            </w:pPr>
            <w:r>
              <w:rPr>
                <w:rFonts w:hint="eastAsia" w:ascii="仿宋" w:hAnsi="仿宋" w:eastAsia="仿宋" w:cs="仿宋"/>
                <w:spacing w:val="2"/>
                <w:sz w:val="21"/>
                <w:szCs w:val="21"/>
                <w:lang w:eastAsia="zh-CN"/>
              </w:rPr>
              <w:t>区总工会</w:t>
            </w:r>
          </w:p>
          <w:p w14:paraId="5A6D24E9">
            <w:pPr>
              <w:spacing w:before="55" w:line="254" w:lineRule="auto"/>
              <w:ind w:left="29" w:right="4"/>
              <w:jc w:val="center"/>
              <w:rPr>
                <w:rFonts w:hint="eastAsia" w:ascii="仿宋" w:hAnsi="仿宋" w:eastAsia="仿宋" w:cs="仿宋"/>
                <w:spacing w:val="2"/>
                <w:sz w:val="21"/>
                <w:szCs w:val="21"/>
                <w:lang w:eastAsia="zh-CN"/>
              </w:rPr>
            </w:pPr>
            <w:r>
              <w:rPr>
                <w:rFonts w:hint="eastAsia" w:ascii="仿宋" w:hAnsi="仿宋" w:eastAsia="仿宋" w:cs="仿宋"/>
                <w:spacing w:val="2"/>
                <w:sz w:val="21"/>
                <w:szCs w:val="21"/>
                <w:lang w:eastAsia="zh-CN"/>
              </w:rPr>
              <w:t>昌江产业园管委会</w:t>
            </w:r>
          </w:p>
        </w:tc>
        <w:tc>
          <w:tcPr>
            <w:tcW w:w="1387" w:type="dxa"/>
            <w:gridSpan w:val="2"/>
            <w:tcBorders>
              <w:top w:val="single" w:color="000000" w:sz="2" w:space="0"/>
              <w:bottom w:val="single" w:color="000000" w:sz="2" w:space="0"/>
            </w:tcBorders>
            <w:noWrap w:val="0"/>
            <w:vAlign w:val="top"/>
          </w:tcPr>
          <w:p w14:paraId="5CEFDA76">
            <w:pPr>
              <w:spacing w:before="55" w:line="254" w:lineRule="auto"/>
              <w:ind w:left="29" w:right="4"/>
              <w:jc w:val="center"/>
              <w:rPr>
                <w:rFonts w:hint="eastAsia" w:ascii="仿宋" w:hAnsi="仿宋" w:eastAsia="仿宋" w:cs="仿宋"/>
                <w:spacing w:val="2"/>
                <w:sz w:val="21"/>
                <w:szCs w:val="21"/>
              </w:rPr>
            </w:pPr>
          </w:p>
        </w:tc>
      </w:tr>
      <w:tr w14:paraId="1B8E69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76" w:hRule="atLeast"/>
        </w:trPr>
        <w:tc>
          <w:tcPr>
            <w:tcW w:w="915" w:type="dxa"/>
            <w:vMerge w:val="continue"/>
            <w:tcBorders>
              <w:top w:val="single" w:color="auto" w:sz="4" w:space="0"/>
              <w:bottom w:val="single" w:color="auto" w:sz="4" w:space="0"/>
            </w:tcBorders>
            <w:noWrap w:val="0"/>
            <w:vAlign w:val="top"/>
          </w:tcPr>
          <w:p w14:paraId="4211CFCC">
            <w:pPr>
              <w:rPr>
                <w:rFonts w:hint="eastAsia" w:ascii="仿宋" w:hAnsi="仿宋" w:eastAsia="仿宋" w:cs="仿宋"/>
                <w:sz w:val="21"/>
                <w:szCs w:val="21"/>
              </w:rPr>
            </w:pPr>
          </w:p>
        </w:tc>
        <w:tc>
          <w:tcPr>
            <w:tcW w:w="1095" w:type="dxa"/>
            <w:vMerge w:val="continue"/>
            <w:tcBorders>
              <w:top w:val="single" w:color="auto" w:sz="4" w:space="0"/>
              <w:bottom w:val="single" w:color="auto" w:sz="4" w:space="0"/>
            </w:tcBorders>
            <w:noWrap w:val="0"/>
            <w:vAlign w:val="top"/>
          </w:tcPr>
          <w:p w14:paraId="1FA91BAC">
            <w:pPr>
              <w:rPr>
                <w:rFonts w:hint="eastAsia" w:ascii="仿宋" w:hAnsi="仿宋" w:eastAsia="仿宋" w:cs="仿宋"/>
                <w:sz w:val="21"/>
                <w:szCs w:val="21"/>
              </w:rPr>
            </w:pPr>
          </w:p>
        </w:tc>
        <w:tc>
          <w:tcPr>
            <w:tcW w:w="2265" w:type="dxa"/>
            <w:tcBorders>
              <w:top w:val="single" w:color="000000" w:sz="2" w:space="0"/>
            </w:tcBorders>
            <w:noWrap w:val="0"/>
            <w:vAlign w:val="center"/>
          </w:tcPr>
          <w:p w14:paraId="64830FA3">
            <w:pPr>
              <w:spacing w:before="59" w:line="247" w:lineRule="auto"/>
              <w:ind w:left="23" w:right="11" w:hanging="5"/>
              <w:jc w:val="both"/>
              <w:rPr>
                <w:rFonts w:hint="eastAsia" w:ascii="仿宋" w:hAnsi="仿宋" w:eastAsia="仿宋" w:cs="仿宋"/>
                <w:sz w:val="21"/>
                <w:szCs w:val="21"/>
              </w:rPr>
            </w:pPr>
            <w:r>
              <w:rPr>
                <w:rFonts w:hint="eastAsia" w:ascii="仿宋" w:hAnsi="仿宋" w:eastAsia="仿宋" w:cs="仿宋"/>
                <w:spacing w:val="3"/>
                <w:sz w:val="21"/>
                <w:szCs w:val="21"/>
              </w:rPr>
              <w:t>2.应用推广成熟的适宜</w:t>
            </w:r>
            <w:r>
              <w:rPr>
                <w:rFonts w:hint="eastAsia" w:ascii="仿宋" w:hAnsi="仿宋" w:eastAsia="仿宋" w:cs="仿宋"/>
                <w:sz w:val="21"/>
                <w:szCs w:val="21"/>
              </w:rPr>
              <w:t>技</w:t>
            </w:r>
            <w:r>
              <w:rPr>
                <w:rFonts w:hint="eastAsia" w:ascii="仿宋" w:hAnsi="仿宋" w:eastAsia="仿宋" w:cs="仿宋"/>
                <w:spacing w:val="3"/>
                <w:sz w:val="21"/>
                <w:szCs w:val="21"/>
              </w:rPr>
              <w:t>术</w:t>
            </w:r>
            <w:r>
              <w:rPr>
                <w:rFonts w:hint="eastAsia" w:ascii="仿宋" w:hAnsi="仿宋" w:eastAsia="仿宋" w:cs="仿宋"/>
                <w:spacing w:val="2"/>
                <w:sz w:val="21"/>
                <w:szCs w:val="21"/>
              </w:rPr>
              <w:t>，早期发现诊治患者，</w:t>
            </w:r>
            <w:r>
              <w:rPr>
                <w:rFonts w:hint="eastAsia" w:ascii="仿宋" w:hAnsi="仿宋" w:eastAsia="仿宋" w:cs="仿宋"/>
                <w:spacing w:val="4"/>
                <w:sz w:val="21"/>
                <w:szCs w:val="21"/>
              </w:rPr>
              <w:t>及时纳</w:t>
            </w:r>
            <w:r>
              <w:rPr>
                <w:rFonts w:hint="eastAsia" w:ascii="仿宋" w:hAnsi="仿宋" w:eastAsia="仿宋" w:cs="仿宋"/>
                <w:spacing w:val="2"/>
                <w:sz w:val="21"/>
                <w:szCs w:val="21"/>
              </w:rPr>
              <w:t>入基本公共卫生服</w:t>
            </w:r>
            <w:r>
              <w:rPr>
                <w:rFonts w:hint="eastAsia" w:ascii="仿宋" w:hAnsi="仿宋" w:eastAsia="仿宋" w:cs="仿宋"/>
                <w:spacing w:val="-10"/>
                <w:sz w:val="21"/>
                <w:szCs w:val="21"/>
              </w:rPr>
              <w:t>务</w:t>
            </w:r>
            <w:r>
              <w:rPr>
                <w:rFonts w:hint="eastAsia" w:ascii="仿宋" w:hAnsi="仿宋" w:eastAsia="仿宋" w:cs="仿宋"/>
                <w:spacing w:val="-9"/>
                <w:sz w:val="21"/>
                <w:szCs w:val="21"/>
              </w:rPr>
              <w:t>管理。</w:t>
            </w:r>
          </w:p>
        </w:tc>
        <w:tc>
          <w:tcPr>
            <w:tcW w:w="6645" w:type="dxa"/>
            <w:gridSpan w:val="2"/>
            <w:tcBorders>
              <w:top w:val="single" w:color="000000" w:sz="2" w:space="0"/>
            </w:tcBorders>
            <w:noWrap w:val="0"/>
            <w:vAlign w:val="center"/>
          </w:tcPr>
          <w:p w14:paraId="24A51ECB">
            <w:pPr>
              <w:spacing w:before="58" w:line="222" w:lineRule="auto"/>
              <w:ind w:left="24"/>
              <w:jc w:val="both"/>
              <w:rPr>
                <w:rFonts w:hint="eastAsia" w:ascii="仿宋" w:hAnsi="仿宋" w:eastAsia="仿宋" w:cs="仿宋"/>
                <w:sz w:val="21"/>
                <w:szCs w:val="21"/>
              </w:rPr>
            </w:pPr>
            <w:r>
              <w:rPr>
                <w:rFonts w:hint="eastAsia" w:ascii="仿宋" w:hAnsi="仿宋" w:eastAsia="仿宋" w:cs="仿宋"/>
                <w:spacing w:val="-1"/>
                <w:sz w:val="21"/>
                <w:szCs w:val="21"/>
              </w:rPr>
              <w:t xml:space="preserve">(1)医疗机构首诊测血压率达到 100%，2 </w:t>
            </w:r>
            <w:r>
              <w:rPr>
                <w:rFonts w:hint="eastAsia" w:ascii="仿宋" w:hAnsi="仿宋" w:eastAsia="仿宋" w:cs="仿宋"/>
                <w:sz w:val="21"/>
                <w:szCs w:val="21"/>
              </w:rPr>
              <w:t>分；其余 0 分。</w:t>
            </w:r>
          </w:p>
          <w:p w14:paraId="6D562761">
            <w:pPr>
              <w:spacing w:before="24" w:line="230" w:lineRule="auto"/>
              <w:ind w:left="38" w:right="4" w:hanging="14"/>
              <w:jc w:val="both"/>
              <w:rPr>
                <w:rFonts w:hint="eastAsia" w:ascii="仿宋" w:hAnsi="仿宋" w:eastAsia="仿宋" w:cs="仿宋"/>
                <w:sz w:val="21"/>
                <w:szCs w:val="21"/>
              </w:rPr>
            </w:pPr>
            <w:r>
              <w:rPr>
                <w:rFonts w:hint="eastAsia" w:ascii="仿宋" w:hAnsi="仿宋" w:eastAsia="仿宋" w:cs="仿宋"/>
                <w:spacing w:val="4"/>
                <w:sz w:val="21"/>
                <w:szCs w:val="21"/>
              </w:rPr>
              <w:t>(</w:t>
            </w:r>
            <w:r>
              <w:rPr>
                <w:rFonts w:hint="eastAsia" w:ascii="仿宋" w:hAnsi="仿宋" w:eastAsia="仿宋" w:cs="仿宋"/>
                <w:spacing w:val="3"/>
                <w:sz w:val="21"/>
                <w:szCs w:val="21"/>
              </w:rPr>
              <w:t>2</w:t>
            </w:r>
            <w:r>
              <w:rPr>
                <w:rFonts w:hint="eastAsia" w:ascii="仿宋" w:hAnsi="仿宋" w:eastAsia="仿宋" w:cs="仿宋"/>
                <w:spacing w:val="2"/>
                <w:sz w:val="21"/>
                <w:szCs w:val="21"/>
              </w:rPr>
              <w:t>)开展心脑血管疾病、重点癌症、糖尿病、慢性阻塞性肺病等重大慢性病</w:t>
            </w:r>
            <w:r>
              <w:rPr>
                <w:rFonts w:hint="eastAsia" w:ascii="仿宋" w:hAnsi="仿宋" w:eastAsia="仿宋" w:cs="仿宋"/>
                <w:spacing w:val="-22"/>
                <w:sz w:val="21"/>
                <w:szCs w:val="21"/>
              </w:rPr>
              <w:t>的</w:t>
            </w:r>
            <w:r>
              <w:rPr>
                <w:rFonts w:hint="eastAsia" w:ascii="仿宋" w:hAnsi="仿宋" w:eastAsia="仿宋" w:cs="仿宋"/>
                <w:spacing w:val="-15"/>
                <w:sz w:val="21"/>
                <w:szCs w:val="21"/>
              </w:rPr>
              <w:t>筛查和早期诊断，每 1 项 1 分，满分 4 分。</w:t>
            </w:r>
          </w:p>
          <w:p w14:paraId="69024F86">
            <w:pPr>
              <w:spacing w:before="25" w:line="231" w:lineRule="auto"/>
              <w:ind w:left="30" w:right="4" w:hanging="6"/>
              <w:jc w:val="both"/>
              <w:rPr>
                <w:rFonts w:hint="eastAsia" w:ascii="仿宋" w:hAnsi="仿宋" w:eastAsia="仿宋" w:cs="仿宋"/>
                <w:spacing w:val="-2"/>
                <w:sz w:val="21"/>
                <w:szCs w:val="21"/>
              </w:rPr>
            </w:pPr>
            <w:r>
              <w:rPr>
                <w:rFonts w:hint="eastAsia" w:ascii="仿宋" w:hAnsi="仿宋" w:eastAsia="仿宋" w:cs="仿宋"/>
                <w:spacing w:val="-2"/>
                <w:sz w:val="21"/>
                <w:szCs w:val="21"/>
              </w:rPr>
              <w:t>(3)具备血糖、血</w:t>
            </w:r>
            <w:r>
              <w:rPr>
                <w:rFonts w:hint="eastAsia" w:ascii="仿宋" w:hAnsi="仿宋" w:eastAsia="仿宋" w:cs="仿宋"/>
                <w:spacing w:val="-1"/>
                <w:sz w:val="21"/>
                <w:szCs w:val="21"/>
              </w:rPr>
              <w:t>脂、简易肺功能测定和大便隐血检测等 4 种技术并提供服</w:t>
            </w:r>
            <w:r>
              <w:rPr>
                <w:rFonts w:hint="eastAsia" w:ascii="仿宋" w:hAnsi="仿宋" w:eastAsia="仿宋" w:cs="仿宋"/>
                <w:spacing w:val="-18"/>
                <w:sz w:val="21"/>
                <w:szCs w:val="21"/>
              </w:rPr>
              <w:t>务的社</w:t>
            </w:r>
            <w:r>
              <w:rPr>
                <w:rFonts w:hint="eastAsia" w:ascii="仿宋" w:hAnsi="仿宋" w:eastAsia="仿宋" w:cs="仿宋"/>
                <w:spacing w:val="-9"/>
                <w:sz w:val="21"/>
                <w:szCs w:val="21"/>
              </w:rPr>
              <w:t>区卫生服务中心和乡镇卫生院的覆盖率≥70%，2 分；50-70%，1 分；50%</w:t>
            </w:r>
          </w:p>
          <w:p w14:paraId="31322B62">
            <w:pPr>
              <w:spacing w:before="58" w:line="222" w:lineRule="auto"/>
              <w:ind w:left="49"/>
              <w:jc w:val="both"/>
              <w:rPr>
                <w:rFonts w:hint="eastAsia" w:ascii="仿宋" w:hAnsi="仿宋" w:eastAsia="仿宋" w:cs="仿宋"/>
                <w:sz w:val="21"/>
                <w:szCs w:val="21"/>
              </w:rPr>
            </w:pPr>
            <w:r>
              <w:rPr>
                <w:rFonts w:hint="eastAsia" w:ascii="仿宋" w:hAnsi="仿宋" w:eastAsia="仿宋" w:cs="仿宋"/>
                <w:spacing w:val="-24"/>
                <w:sz w:val="21"/>
                <w:szCs w:val="21"/>
              </w:rPr>
              <w:t>以下 0 分</w:t>
            </w:r>
            <w:r>
              <w:rPr>
                <w:rFonts w:hint="eastAsia" w:ascii="仿宋" w:hAnsi="仿宋" w:eastAsia="仿宋" w:cs="仿宋"/>
                <w:spacing w:val="-23"/>
                <w:sz w:val="21"/>
                <w:szCs w:val="21"/>
              </w:rPr>
              <w:t>。</w:t>
            </w:r>
          </w:p>
          <w:p w14:paraId="42A46771">
            <w:pPr>
              <w:spacing w:before="23" w:line="231" w:lineRule="auto"/>
              <w:ind w:left="34" w:right="65" w:hanging="10"/>
              <w:jc w:val="both"/>
              <w:rPr>
                <w:rFonts w:hint="eastAsia" w:ascii="仿宋" w:hAnsi="仿宋" w:eastAsia="仿宋" w:cs="仿宋"/>
                <w:sz w:val="21"/>
                <w:szCs w:val="21"/>
              </w:rPr>
            </w:pPr>
            <w:r>
              <w:rPr>
                <w:rFonts w:hint="eastAsia" w:ascii="仿宋" w:hAnsi="仿宋" w:eastAsia="仿宋" w:cs="仿宋"/>
                <w:spacing w:val="14"/>
                <w:sz w:val="21"/>
                <w:szCs w:val="21"/>
              </w:rPr>
              <w:t>(4</w:t>
            </w:r>
            <w:r>
              <w:rPr>
                <w:rFonts w:hint="eastAsia" w:ascii="仿宋" w:hAnsi="仿宋" w:eastAsia="仿宋" w:cs="仿宋"/>
                <w:spacing w:val="7"/>
                <w:sz w:val="21"/>
                <w:szCs w:val="21"/>
              </w:rPr>
              <w:t>) 提高加强个人健康档案与健康体检信息的利用，发现高危人群登记率</w:t>
            </w:r>
            <w:r>
              <w:rPr>
                <w:rFonts w:hint="eastAsia" w:ascii="仿宋" w:hAnsi="仿宋" w:eastAsia="仿宋" w:cs="仿宋"/>
                <w:spacing w:val="-15"/>
                <w:sz w:val="21"/>
                <w:szCs w:val="21"/>
              </w:rPr>
              <w:t>1</w:t>
            </w:r>
            <w:r>
              <w:rPr>
                <w:rFonts w:hint="eastAsia" w:ascii="仿宋" w:hAnsi="仿宋" w:eastAsia="仿宋" w:cs="仿宋"/>
                <w:spacing w:val="-9"/>
                <w:sz w:val="21"/>
                <w:szCs w:val="21"/>
              </w:rPr>
              <w:t>00%，1 分，其余 0 分；高危人群纳入健康管理率≥30%，1 分，其余 0 分。</w:t>
            </w:r>
          </w:p>
        </w:tc>
        <w:tc>
          <w:tcPr>
            <w:tcW w:w="1095" w:type="dxa"/>
            <w:tcBorders>
              <w:top w:val="single" w:color="000000" w:sz="2" w:space="0"/>
            </w:tcBorders>
            <w:noWrap w:val="0"/>
            <w:vAlign w:val="center"/>
          </w:tcPr>
          <w:p w14:paraId="444A1EFF">
            <w:pPr>
              <w:spacing w:before="78" w:line="179" w:lineRule="auto"/>
              <w:jc w:val="center"/>
              <w:rPr>
                <w:rFonts w:hint="eastAsia" w:ascii="仿宋" w:hAnsi="仿宋" w:eastAsia="仿宋" w:cs="仿宋"/>
                <w:sz w:val="21"/>
                <w:szCs w:val="21"/>
              </w:rPr>
            </w:pPr>
            <w:r>
              <w:rPr>
                <w:rFonts w:hint="eastAsia" w:ascii="仿宋" w:hAnsi="仿宋" w:eastAsia="仿宋" w:cs="仿宋"/>
                <w:spacing w:val="-8"/>
                <w:sz w:val="21"/>
                <w:szCs w:val="21"/>
              </w:rPr>
              <w:t>1</w:t>
            </w:r>
            <w:r>
              <w:rPr>
                <w:rFonts w:hint="eastAsia" w:ascii="仿宋" w:hAnsi="仿宋" w:eastAsia="仿宋" w:cs="仿宋"/>
                <w:spacing w:val="-6"/>
                <w:sz w:val="21"/>
                <w:szCs w:val="21"/>
              </w:rPr>
              <w:t>0</w:t>
            </w:r>
          </w:p>
        </w:tc>
        <w:tc>
          <w:tcPr>
            <w:tcW w:w="1020" w:type="dxa"/>
            <w:tcBorders>
              <w:top w:val="single" w:color="000000" w:sz="2" w:space="0"/>
            </w:tcBorders>
            <w:noWrap w:val="0"/>
            <w:vAlign w:val="center"/>
          </w:tcPr>
          <w:p w14:paraId="60614571">
            <w:pPr>
              <w:spacing w:before="25" w:line="231" w:lineRule="auto"/>
              <w:ind w:left="30" w:right="4" w:hanging="6"/>
              <w:jc w:val="center"/>
              <w:rPr>
                <w:rFonts w:hint="eastAsia" w:ascii="仿宋" w:hAnsi="仿宋" w:eastAsia="仿宋" w:cs="仿宋"/>
                <w:spacing w:val="-1"/>
                <w:sz w:val="21"/>
                <w:szCs w:val="21"/>
              </w:rPr>
            </w:pPr>
            <w:r>
              <w:rPr>
                <w:rFonts w:hint="eastAsia" w:ascii="仿宋" w:hAnsi="仿宋" w:eastAsia="仿宋" w:cs="仿宋"/>
                <w:spacing w:val="-1"/>
                <w:sz w:val="21"/>
                <w:szCs w:val="21"/>
              </w:rPr>
              <w:t>查阅资料，现场评估，抽样调查医疗机构资料、信息系统</w:t>
            </w:r>
          </w:p>
        </w:tc>
        <w:tc>
          <w:tcPr>
            <w:tcW w:w="1110" w:type="dxa"/>
            <w:tcBorders>
              <w:top w:val="single" w:color="000000" w:sz="2" w:space="0"/>
            </w:tcBorders>
            <w:noWrap w:val="0"/>
            <w:vAlign w:val="center"/>
          </w:tcPr>
          <w:p w14:paraId="23221349">
            <w:pPr>
              <w:spacing w:before="25" w:line="231" w:lineRule="auto"/>
              <w:ind w:left="30" w:right="4" w:hanging="6"/>
              <w:jc w:val="center"/>
              <w:rPr>
                <w:rFonts w:hint="eastAsia" w:ascii="仿宋" w:hAnsi="仿宋" w:eastAsia="仿宋" w:cs="仿宋"/>
                <w:spacing w:val="-1"/>
                <w:sz w:val="21"/>
                <w:szCs w:val="21"/>
              </w:rPr>
            </w:pPr>
            <w:r>
              <w:rPr>
                <w:rFonts w:hint="eastAsia" w:ascii="仿宋" w:hAnsi="仿宋" w:eastAsia="仿宋" w:cs="仿宋"/>
                <w:spacing w:val="-1"/>
                <w:sz w:val="21"/>
                <w:szCs w:val="21"/>
                <w:lang w:eastAsia="zh-CN"/>
              </w:rPr>
              <w:t>区</w:t>
            </w:r>
            <w:r>
              <w:rPr>
                <w:rFonts w:hint="eastAsia" w:ascii="仿宋" w:hAnsi="仿宋" w:eastAsia="仿宋" w:cs="仿宋"/>
                <w:spacing w:val="-1"/>
                <w:sz w:val="21"/>
                <w:szCs w:val="21"/>
              </w:rPr>
              <w:t>卫</w:t>
            </w:r>
            <w:r>
              <w:rPr>
                <w:rFonts w:hint="eastAsia" w:ascii="仿宋" w:hAnsi="仿宋" w:eastAsia="仿宋" w:cs="仿宋"/>
                <w:spacing w:val="-1"/>
                <w:sz w:val="21"/>
                <w:szCs w:val="21"/>
                <w:lang w:eastAsia="zh-CN"/>
              </w:rPr>
              <w:t>健</w:t>
            </w:r>
            <w:r>
              <w:rPr>
                <w:rFonts w:hint="eastAsia" w:ascii="仿宋" w:hAnsi="仿宋" w:eastAsia="仿宋" w:cs="仿宋"/>
                <w:spacing w:val="-1"/>
                <w:sz w:val="21"/>
                <w:szCs w:val="21"/>
              </w:rPr>
              <w:t>委</w:t>
            </w:r>
          </w:p>
        </w:tc>
        <w:tc>
          <w:tcPr>
            <w:tcW w:w="1387" w:type="dxa"/>
            <w:gridSpan w:val="2"/>
            <w:tcBorders>
              <w:top w:val="single" w:color="000000" w:sz="2" w:space="0"/>
              <w:bottom w:val="single" w:color="000000" w:sz="2" w:space="0"/>
            </w:tcBorders>
            <w:noWrap w:val="0"/>
            <w:vAlign w:val="center"/>
          </w:tcPr>
          <w:p w14:paraId="5DD4005F">
            <w:pPr>
              <w:spacing w:before="25" w:line="231" w:lineRule="auto"/>
              <w:ind w:left="30" w:right="4" w:hanging="6"/>
              <w:jc w:val="center"/>
              <w:rPr>
                <w:rFonts w:hint="eastAsia" w:ascii="仿宋" w:hAnsi="仿宋" w:eastAsia="仿宋" w:cs="仿宋"/>
                <w:spacing w:val="-1"/>
                <w:sz w:val="21"/>
                <w:szCs w:val="21"/>
              </w:rPr>
            </w:pPr>
            <w:r>
              <w:rPr>
                <w:rFonts w:hint="eastAsia" w:ascii="仿宋" w:hAnsi="仿宋" w:eastAsia="仿宋" w:cs="仿宋"/>
                <w:spacing w:val="-1"/>
                <w:sz w:val="21"/>
                <w:szCs w:val="21"/>
              </w:rPr>
              <w:t>各医疗机构</w:t>
            </w:r>
          </w:p>
        </w:tc>
      </w:tr>
      <w:tr w14:paraId="2642CD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79" w:hRule="atLeast"/>
        </w:trPr>
        <w:tc>
          <w:tcPr>
            <w:tcW w:w="915" w:type="dxa"/>
            <w:vMerge w:val="continue"/>
            <w:tcBorders>
              <w:top w:val="single" w:color="auto" w:sz="4" w:space="0"/>
              <w:bottom w:val="single" w:color="auto" w:sz="4" w:space="0"/>
            </w:tcBorders>
            <w:noWrap w:val="0"/>
            <w:vAlign w:val="top"/>
          </w:tcPr>
          <w:p w14:paraId="51D16EA8">
            <w:pPr>
              <w:rPr>
                <w:rFonts w:hint="eastAsia" w:ascii="仿宋" w:hAnsi="仿宋" w:eastAsia="仿宋" w:cs="仿宋"/>
                <w:sz w:val="21"/>
                <w:szCs w:val="21"/>
              </w:rPr>
            </w:pPr>
          </w:p>
        </w:tc>
        <w:tc>
          <w:tcPr>
            <w:tcW w:w="1095" w:type="dxa"/>
            <w:vMerge w:val="restart"/>
            <w:tcBorders>
              <w:top w:val="single" w:color="auto" w:sz="4" w:space="0"/>
              <w:bottom w:val="single" w:color="auto" w:sz="4" w:space="0"/>
            </w:tcBorders>
            <w:noWrap w:val="0"/>
            <w:vAlign w:val="top"/>
          </w:tcPr>
          <w:p w14:paraId="6AC7DBBE">
            <w:pPr>
              <w:tabs>
                <w:tab w:val="left" w:pos="141"/>
              </w:tabs>
              <w:spacing w:before="75" w:line="247" w:lineRule="auto"/>
              <w:rPr>
                <w:rFonts w:hint="eastAsia" w:ascii="仿宋" w:hAnsi="仿宋" w:eastAsia="仿宋" w:cs="仿宋"/>
                <w:spacing w:val="-5"/>
                <w:sz w:val="21"/>
                <w:szCs w:val="21"/>
              </w:rPr>
            </w:pPr>
          </w:p>
          <w:p w14:paraId="7BD3E15D">
            <w:pPr>
              <w:tabs>
                <w:tab w:val="left" w:pos="141"/>
              </w:tabs>
              <w:spacing w:before="75" w:line="247" w:lineRule="auto"/>
              <w:rPr>
                <w:rFonts w:hint="eastAsia" w:ascii="仿宋" w:hAnsi="仿宋" w:eastAsia="仿宋" w:cs="仿宋"/>
                <w:spacing w:val="-5"/>
                <w:sz w:val="21"/>
                <w:szCs w:val="21"/>
              </w:rPr>
            </w:pPr>
          </w:p>
          <w:p w14:paraId="2F0330C5">
            <w:pPr>
              <w:tabs>
                <w:tab w:val="left" w:pos="141"/>
              </w:tabs>
              <w:spacing w:before="75" w:line="247" w:lineRule="auto"/>
              <w:rPr>
                <w:rFonts w:hint="eastAsia" w:ascii="仿宋" w:hAnsi="仿宋" w:eastAsia="仿宋" w:cs="仿宋"/>
                <w:spacing w:val="-5"/>
                <w:sz w:val="21"/>
                <w:szCs w:val="21"/>
              </w:rPr>
            </w:pPr>
          </w:p>
          <w:p w14:paraId="653D1A36">
            <w:pPr>
              <w:tabs>
                <w:tab w:val="left" w:pos="141"/>
              </w:tabs>
              <w:spacing w:before="75" w:line="247" w:lineRule="auto"/>
              <w:rPr>
                <w:rFonts w:hint="eastAsia" w:ascii="仿宋" w:hAnsi="仿宋" w:eastAsia="仿宋" w:cs="仿宋"/>
                <w:sz w:val="21"/>
                <w:szCs w:val="21"/>
              </w:rPr>
            </w:pPr>
            <w:r>
              <w:rPr>
                <w:rFonts w:hint="eastAsia" w:ascii="仿宋" w:hAnsi="仿宋" w:eastAsia="仿宋" w:cs="仿宋"/>
                <w:spacing w:val="-5"/>
                <w:sz w:val="21"/>
                <w:szCs w:val="21"/>
              </w:rPr>
              <w:t>(</w:t>
            </w:r>
            <w:r>
              <w:rPr>
                <w:rFonts w:hint="eastAsia" w:ascii="仿宋" w:hAnsi="仿宋" w:eastAsia="仿宋" w:cs="仿宋"/>
                <w:spacing w:val="-4"/>
                <w:sz w:val="21"/>
                <w:szCs w:val="21"/>
              </w:rPr>
              <w:t>二)建立分级</w:t>
            </w:r>
            <w:r>
              <w:rPr>
                <w:rFonts w:hint="eastAsia" w:ascii="仿宋" w:hAnsi="仿宋" w:eastAsia="仿宋" w:cs="仿宋"/>
                <w:spacing w:val="-3"/>
                <w:sz w:val="21"/>
                <w:szCs w:val="21"/>
              </w:rPr>
              <w:t>诊疗制度，</w:t>
            </w:r>
            <w:r>
              <w:rPr>
                <w:rFonts w:hint="eastAsia" w:ascii="仿宋" w:hAnsi="仿宋" w:eastAsia="仿宋" w:cs="仿宋"/>
                <w:spacing w:val="24"/>
                <w:sz w:val="21"/>
                <w:szCs w:val="21"/>
              </w:rPr>
              <w:t>推</w:t>
            </w:r>
            <w:r>
              <w:rPr>
                <w:rFonts w:hint="eastAsia" w:ascii="仿宋" w:hAnsi="仿宋" w:eastAsia="仿宋" w:cs="仿宋"/>
                <w:spacing w:val="23"/>
                <w:sz w:val="21"/>
                <w:szCs w:val="21"/>
              </w:rPr>
              <w:t>进家庭医</w:t>
            </w:r>
            <w:r>
              <w:rPr>
                <w:rFonts w:hint="eastAsia" w:ascii="仿宋" w:hAnsi="仿宋" w:eastAsia="仿宋" w:cs="仿宋"/>
                <w:spacing w:val="-4"/>
                <w:sz w:val="21"/>
                <w:szCs w:val="21"/>
              </w:rPr>
              <w:t>生</w:t>
            </w:r>
            <w:r>
              <w:rPr>
                <w:rFonts w:hint="eastAsia" w:ascii="仿宋" w:hAnsi="仿宋" w:eastAsia="仿宋" w:cs="仿宋"/>
                <w:spacing w:val="-3"/>
                <w:sz w:val="21"/>
                <w:szCs w:val="21"/>
              </w:rPr>
              <w:t>签约服务，</w:t>
            </w:r>
            <w:r>
              <w:rPr>
                <w:rFonts w:hint="eastAsia" w:ascii="仿宋" w:hAnsi="仿宋" w:eastAsia="仿宋" w:cs="仿宋"/>
                <w:sz w:val="21"/>
                <w:szCs w:val="21"/>
              </w:rPr>
              <w:t xml:space="preserve"> </w:t>
            </w:r>
            <w:r>
              <w:rPr>
                <w:rFonts w:hint="eastAsia" w:ascii="仿宋" w:hAnsi="仿宋" w:eastAsia="仿宋" w:cs="仿宋"/>
                <w:spacing w:val="-2"/>
                <w:sz w:val="21"/>
                <w:szCs w:val="21"/>
              </w:rPr>
              <w:t>开展</w:t>
            </w:r>
            <w:r>
              <w:rPr>
                <w:rFonts w:hint="eastAsia" w:ascii="仿宋" w:hAnsi="仿宋" w:eastAsia="仿宋" w:cs="仿宋"/>
                <w:spacing w:val="-1"/>
                <w:sz w:val="21"/>
                <w:szCs w:val="21"/>
              </w:rPr>
              <w:t>高血压、</w:t>
            </w:r>
            <w:r>
              <w:rPr>
                <w:rFonts w:hint="eastAsia" w:ascii="仿宋" w:hAnsi="仿宋" w:eastAsia="仿宋" w:cs="仿宋"/>
                <w:spacing w:val="24"/>
                <w:sz w:val="21"/>
                <w:szCs w:val="21"/>
              </w:rPr>
              <w:t>糖</w:t>
            </w:r>
            <w:r>
              <w:rPr>
                <w:rFonts w:hint="eastAsia" w:ascii="仿宋" w:hAnsi="仿宋" w:eastAsia="仿宋" w:cs="仿宋"/>
                <w:spacing w:val="23"/>
                <w:sz w:val="21"/>
                <w:szCs w:val="21"/>
              </w:rPr>
              <w:t>尿病等重</w:t>
            </w:r>
            <w:r>
              <w:rPr>
                <w:rFonts w:hint="eastAsia" w:ascii="仿宋" w:hAnsi="仿宋" w:eastAsia="仿宋" w:cs="仿宋"/>
                <w:spacing w:val="24"/>
                <w:sz w:val="21"/>
                <w:szCs w:val="21"/>
              </w:rPr>
              <w:t>点</w:t>
            </w:r>
            <w:r>
              <w:rPr>
                <w:rFonts w:hint="eastAsia" w:ascii="仿宋" w:hAnsi="仿宋" w:eastAsia="仿宋" w:cs="仿宋"/>
                <w:spacing w:val="23"/>
                <w:sz w:val="21"/>
                <w:szCs w:val="21"/>
              </w:rPr>
              <w:t>慢性病规</w:t>
            </w:r>
            <w:r>
              <w:rPr>
                <w:rFonts w:hint="eastAsia" w:ascii="仿宋" w:hAnsi="仿宋" w:eastAsia="仿宋" w:cs="仿宋"/>
                <w:spacing w:val="-13"/>
                <w:sz w:val="21"/>
                <w:szCs w:val="21"/>
              </w:rPr>
              <w:t>范</w:t>
            </w:r>
            <w:r>
              <w:rPr>
                <w:rFonts w:hint="eastAsia" w:ascii="仿宋" w:hAnsi="仿宋" w:eastAsia="仿宋" w:cs="仿宋"/>
                <w:spacing w:val="-9"/>
                <w:sz w:val="21"/>
                <w:szCs w:val="21"/>
              </w:rPr>
              <w:t>化管理。</w:t>
            </w:r>
          </w:p>
          <w:p w14:paraId="0278FDFB">
            <w:pPr>
              <w:spacing w:before="22" w:line="224" w:lineRule="auto"/>
              <w:rPr>
                <w:rFonts w:hint="eastAsia" w:ascii="仿宋" w:hAnsi="仿宋" w:eastAsia="仿宋" w:cs="仿宋"/>
                <w:sz w:val="21"/>
                <w:szCs w:val="21"/>
              </w:rPr>
            </w:pPr>
            <w:r>
              <w:rPr>
                <w:rFonts w:hint="eastAsia" w:ascii="仿宋" w:hAnsi="仿宋" w:eastAsia="仿宋" w:cs="仿宋"/>
                <w:spacing w:val="9"/>
                <w:sz w:val="21"/>
                <w:szCs w:val="21"/>
              </w:rPr>
              <w:t>(</w:t>
            </w:r>
            <w:r>
              <w:rPr>
                <w:rFonts w:hint="eastAsia" w:ascii="仿宋" w:hAnsi="仿宋" w:eastAsia="仿宋" w:cs="仿宋"/>
                <w:spacing w:val="6"/>
                <w:sz w:val="21"/>
                <w:szCs w:val="21"/>
              </w:rPr>
              <w:t>20 分)</w:t>
            </w:r>
          </w:p>
        </w:tc>
        <w:tc>
          <w:tcPr>
            <w:tcW w:w="2265" w:type="dxa"/>
            <w:tcBorders>
              <w:top w:val="single" w:color="000000" w:sz="2" w:space="0"/>
              <w:bottom w:val="single" w:color="000000" w:sz="2" w:space="0"/>
            </w:tcBorders>
            <w:noWrap w:val="0"/>
            <w:vAlign w:val="center"/>
          </w:tcPr>
          <w:p w14:paraId="5484B42F">
            <w:pPr>
              <w:spacing w:before="52" w:line="249" w:lineRule="auto"/>
              <w:ind w:left="22" w:right="11" w:firstLine="10"/>
              <w:jc w:val="both"/>
              <w:rPr>
                <w:rFonts w:hint="eastAsia" w:ascii="仿宋" w:hAnsi="仿宋" w:eastAsia="仿宋" w:cs="仿宋"/>
                <w:sz w:val="21"/>
                <w:szCs w:val="21"/>
              </w:rPr>
            </w:pPr>
            <w:r>
              <w:rPr>
                <w:rFonts w:hint="eastAsia" w:ascii="仿宋" w:hAnsi="仿宋" w:eastAsia="仿宋" w:cs="仿宋"/>
                <w:spacing w:val="2"/>
                <w:sz w:val="21"/>
                <w:szCs w:val="21"/>
              </w:rPr>
              <w:t>1.开展基层</w:t>
            </w:r>
            <w:r>
              <w:rPr>
                <w:rFonts w:hint="eastAsia" w:ascii="仿宋" w:hAnsi="仿宋" w:eastAsia="仿宋" w:cs="仿宋"/>
                <w:spacing w:val="1"/>
                <w:sz w:val="21"/>
                <w:szCs w:val="21"/>
              </w:rPr>
              <w:t>首诊、双向转</w:t>
            </w:r>
            <w:r>
              <w:rPr>
                <w:rFonts w:hint="eastAsia" w:ascii="仿宋" w:hAnsi="仿宋" w:eastAsia="仿宋" w:cs="仿宋"/>
                <w:spacing w:val="4"/>
                <w:sz w:val="21"/>
                <w:szCs w:val="21"/>
              </w:rPr>
              <w:t>诊、急</w:t>
            </w:r>
            <w:r>
              <w:rPr>
                <w:rFonts w:hint="eastAsia" w:ascii="仿宋" w:hAnsi="仿宋" w:eastAsia="仿宋" w:cs="仿宋"/>
                <w:spacing w:val="3"/>
                <w:sz w:val="21"/>
                <w:szCs w:val="21"/>
              </w:rPr>
              <w:t>慢</w:t>
            </w:r>
            <w:r>
              <w:rPr>
                <w:rFonts w:hint="eastAsia" w:ascii="仿宋" w:hAnsi="仿宋" w:eastAsia="仿宋" w:cs="仿宋"/>
                <w:spacing w:val="2"/>
                <w:sz w:val="21"/>
                <w:szCs w:val="21"/>
              </w:rPr>
              <w:t>分治、上下联动</w:t>
            </w:r>
            <w:r>
              <w:rPr>
                <w:rFonts w:hint="eastAsia" w:ascii="仿宋" w:hAnsi="仿宋" w:eastAsia="仿宋" w:cs="仿宋"/>
                <w:spacing w:val="-4"/>
                <w:sz w:val="21"/>
                <w:szCs w:val="21"/>
              </w:rPr>
              <w:t>的慢性病分级诊疗服务。</w:t>
            </w:r>
          </w:p>
        </w:tc>
        <w:tc>
          <w:tcPr>
            <w:tcW w:w="6645" w:type="dxa"/>
            <w:gridSpan w:val="2"/>
            <w:tcBorders>
              <w:top w:val="single" w:color="000000" w:sz="2" w:space="0"/>
              <w:bottom w:val="single" w:color="000000" w:sz="2" w:space="0"/>
            </w:tcBorders>
            <w:noWrap w:val="0"/>
            <w:vAlign w:val="center"/>
          </w:tcPr>
          <w:p w14:paraId="7A7C91C5">
            <w:pPr>
              <w:spacing w:before="53" w:line="222" w:lineRule="auto"/>
              <w:ind w:left="24"/>
              <w:jc w:val="both"/>
              <w:rPr>
                <w:rFonts w:hint="eastAsia" w:ascii="仿宋" w:hAnsi="仿宋" w:eastAsia="仿宋" w:cs="仿宋"/>
                <w:sz w:val="21"/>
                <w:szCs w:val="21"/>
              </w:rPr>
            </w:pPr>
            <w:r>
              <w:rPr>
                <w:rFonts w:hint="eastAsia" w:ascii="仿宋" w:hAnsi="仿宋" w:eastAsia="仿宋" w:cs="仿宋"/>
                <w:spacing w:val="-6"/>
                <w:sz w:val="21"/>
                <w:szCs w:val="21"/>
              </w:rPr>
              <w:t>(1)</w:t>
            </w:r>
            <w:r>
              <w:rPr>
                <w:rFonts w:hint="eastAsia" w:ascii="仿宋" w:hAnsi="仿宋" w:eastAsia="仿宋" w:cs="仿宋"/>
                <w:spacing w:val="-5"/>
                <w:sz w:val="21"/>
                <w:szCs w:val="21"/>
              </w:rPr>
              <w:t>建</w:t>
            </w:r>
            <w:r>
              <w:rPr>
                <w:rFonts w:hint="eastAsia" w:ascii="仿宋" w:hAnsi="仿宋" w:eastAsia="仿宋" w:cs="仿宋"/>
                <w:spacing w:val="-3"/>
                <w:sz w:val="21"/>
                <w:szCs w:val="21"/>
              </w:rPr>
              <w:t>立分级诊疗制度，1 分；其余 0 分。</w:t>
            </w:r>
          </w:p>
          <w:p w14:paraId="056BE234">
            <w:pPr>
              <w:spacing w:before="23" w:line="231" w:lineRule="auto"/>
              <w:ind w:left="38" w:right="4" w:hanging="14"/>
              <w:jc w:val="both"/>
              <w:rPr>
                <w:rFonts w:hint="eastAsia" w:ascii="仿宋" w:hAnsi="仿宋" w:eastAsia="仿宋" w:cs="仿宋"/>
                <w:sz w:val="21"/>
                <w:szCs w:val="21"/>
              </w:rPr>
            </w:pPr>
            <w:r>
              <w:rPr>
                <w:rFonts w:hint="eastAsia" w:ascii="仿宋" w:hAnsi="仿宋" w:eastAsia="仿宋" w:cs="仿宋"/>
                <w:spacing w:val="4"/>
                <w:sz w:val="21"/>
                <w:szCs w:val="21"/>
              </w:rPr>
              <w:t>(</w:t>
            </w:r>
            <w:r>
              <w:rPr>
                <w:rFonts w:hint="eastAsia" w:ascii="仿宋" w:hAnsi="仿宋" w:eastAsia="仿宋" w:cs="仿宋"/>
                <w:spacing w:val="3"/>
                <w:sz w:val="21"/>
                <w:szCs w:val="21"/>
              </w:rPr>
              <w:t>2</w:t>
            </w:r>
            <w:r>
              <w:rPr>
                <w:rFonts w:hint="eastAsia" w:ascii="仿宋" w:hAnsi="仿宋" w:eastAsia="仿宋" w:cs="仿宋"/>
                <w:spacing w:val="2"/>
                <w:sz w:val="21"/>
                <w:szCs w:val="21"/>
              </w:rPr>
              <w:t>)落实并开展高血压与糖尿病基层首诊、双向转诊、急慢分治、上下联动</w:t>
            </w:r>
            <w:r>
              <w:rPr>
                <w:rFonts w:hint="eastAsia" w:ascii="仿宋" w:hAnsi="仿宋" w:eastAsia="仿宋" w:cs="仿宋"/>
                <w:spacing w:val="-12"/>
                <w:sz w:val="21"/>
                <w:szCs w:val="21"/>
              </w:rPr>
              <w:t>的</w:t>
            </w:r>
            <w:r>
              <w:rPr>
                <w:rFonts w:hint="eastAsia" w:ascii="仿宋" w:hAnsi="仿宋" w:eastAsia="仿宋" w:cs="仿宋"/>
                <w:spacing w:val="-7"/>
                <w:sz w:val="21"/>
                <w:szCs w:val="21"/>
              </w:rPr>
              <w:t>分</w:t>
            </w:r>
            <w:r>
              <w:rPr>
                <w:rFonts w:hint="eastAsia" w:ascii="仿宋" w:hAnsi="仿宋" w:eastAsia="仿宋" w:cs="仿宋"/>
                <w:spacing w:val="-6"/>
                <w:sz w:val="21"/>
                <w:szCs w:val="21"/>
              </w:rPr>
              <w:t>级诊疗服务，基层医疗机构门诊量占比≥50%，2 分；其余 0 分。</w:t>
            </w:r>
          </w:p>
          <w:p w14:paraId="67AA66F0">
            <w:pPr>
              <w:spacing w:before="23" w:line="221" w:lineRule="auto"/>
              <w:ind w:left="24"/>
              <w:jc w:val="both"/>
              <w:rPr>
                <w:rFonts w:hint="eastAsia" w:ascii="仿宋" w:hAnsi="仿宋" w:eastAsia="仿宋" w:cs="仿宋"/>
                <w:sz w:val="21"/>
                <w:szCs w:val="21"/>
              </w:rPr>
            </w:pPr>
            <w:r>
              <w:rPr>
                <w:rFonts w:hint="eastAsia" w:ascii="仿宋" w:hAnsi="仿宋" w:eastAsia="仿宋" w:cs="仿宋"/>
                <w:spacing w:val="-3"/>
                <w:sz w:val="21"/>
                <w:szCs w:val="21"/>
              </w:rPr>
              <w:t>(3)依托信息平台实现分级诊疗， 2 分；其余 0 分</w:t>
            </w:r>
            <w:r>
              <w:rPr>
                <w:rFonts w:hint="eastAsia" w:ascii="仿宋" w:hAnsi="仿宋" w:eastAsia="仿宋" w:cs="仿宋"/>
                <w:spacing w:val="-2"/>
                <w:sz w:val="21"/>
                <w:szCs w:val="21"/>
              </w:rPr>
              <w:t>。</w:t>
            </w:r>
          </w:p>
        </w:tc>
        <w:tc>
          <w:tcPr>
            <w:tcW w:w="1095" w:type="dxa"/>
            <w:tcBorders>
              <w:top w:val="single" w:color="000000" w:sz="2" w:space="0"/>
              <w:bottom w:val="single" w:color="000000" w:sz="2" w:space="0"/>
            </w:tcBorders>
            <w:noWrap w:val="0"/>
            <w:vAlign w:val="center"/>
          </w:tcPr>
          <w:p w14:paraId="75977D25">
            <w:pPr>
              <w:spacing w:before="78" w:line="177" w:lineRule="auto"/>
              <w:jc w:val="center"/>
              <w:rPr>
                <w:rFonts w:hint="eastAsia" w:ascii="仿宋" w:hAnsi="仿宋" w:eastAsia="仿宋" w:cs="仿宋"/>
                <w:sz w:val="21"/>
                <w:szCs w:val="21"/>
              </w:rPr>
            </w:pPr>
            <w:r>
              <w:rPr>
                <w:rFonts w:hint="eastAsia" w:ascii="仿宋" w:hAnsi="仿宋" w:eastAsia="仿宋" w:cs="仿宋"/>
                <w:sz w:val="21"/>
                <w:szCs w:val="21"/>
              </w:rPr>
              <w:t>5</w:t>
            </w:r>
          </w:p>
        </w:tc>
        <w:tc>
          <w:tcPr>
            <w:tcW w:w="1020" w:type="dxa"/>
            <w:tcBorders>
              <w:top w:val="single" w:color="000000" w:sz="2" w:space="0"/>
              <w:bottom w:val="single" w:color="000000" w:sz="2" w:space="0"/>
            </w:tcBorders>
            <w:noWrap w:val="0"/>
            <w:vAlign w:val="center"/>
          </w:tcPr>
          <w:p w14:paraId="14E2CB5E">
            <w:pPr>
              <w:spacing w:before="23" w:line="231" w:lineRule="auto"/>
              <w:ind w:left="48" w:right="5" w:hanging="24"/>
              <w:jc w:val="center"/>
              <w:rPr>
                <w:rFonts w:hint="eastAsia" w:ascii="仿宋" w:hAnsi="仿宋" w:eastAsia="仿宋" w:cs="仿宋"/>
                <w:spacing w:val="-1"/>
                <w:sz w:val="21"/>
                <w:szCs w:val="21"/>
              </w:rPr>
            </w:pPr>
            <w:r>
              <w:rPr>
                <w:rFonts w:hint="eastAsia" w:ascii="仿宋" w:hAnsi="仿宋" w:eastAsia="仿宋" w:cs="仿宋"/>
                <w:spacing w:val="-1"/>
                <w:sz w:val="21"/>
                <w:szCs w:val="21"/>
              </w:rPr>
              <w:t>查阅资料</w:t>
            </w:r>
          </w:p>
        </w:tc>
        <w:tc>
          <w:tcPr>
            <w:tcW w:w="1110" w:type="dxa"/>
            <w:tcBorders>
              <w:top w:val="single" w:color="000000" w:sz="2" w:space="0"/>
              <w:bottom w:val="single" w:color="000000" w:sz="2" w:space="0"/>
            </w:tcBorders>
            <w:noWrap w:val="0"/>
            <w:vAlign w:val="center"/>
          </w:tcPr>
          <w:p w14:paraId="0BEC0058">
            <w:pPr>
              <w:spacing w:before="23" w:line="231" w:lineRule="auto"/>
              <w:ind w:left="48" w:right="5" w:hanging="24"/>
              <w:jc w:val="center"/>
              <w:rPr>
                <w:rFonts w:hint="eastAsia" w:ascii="仿宋" w:hAnsi="仿宋" w:eastAsia="仿宋" w:cs="仿宋"/>
                <w:spacing w:val="-1"/>
                <w:sz w:val="21"/>
                <w:szCs w:val="21"/>
              </w:rPr>
            </w:pPr>
            <w:r>
              <w:rPr>
                <w:rFonts w:hint="eastAsia" w:ascii="仿宋" w:hAnsi="仿宋" w:eastAsia="仿宋" w:cs="仿宋"/>
                <w:spacing w:val="-1"/>
                <w:sz w:val="21"/>
                <w:szCs w:val="21"/>
                <w:lang w:eastAsia="zh-CN"/>
              </w:rPr>
              <w:t>区</w:t>
            </w:r>
            <w:r>
              <w:rPr>
                <w:rFonts w:hint="eastAsia" w:ascii="仿宋" w:hAnsi="仿宋" w:eastAsia="仿宋" w:cs="仿宋"/>
                <w:spacing w:val="-1"/>
                <w:sz w:val="21"/>
                <w:szCs w:val="21"/>
              </w:rPr>
              <w:t>卫</w:t>
            </w:r>
            <w:r>
              <w:rPr>
                <w:rFonts w:hint="eastAsia" w:ascii="仿宋" w:hAnsi="仿宋" w:eastAsia="仿宋" w:cs="仿宋"/>
                <w:spacing w:val="-1"/>
                <w:sz w:val="21"/>
                <w:szCs w:val="21"/>
                <w:lang w:eastAsia="zh-CN"/>
              </w:rPr>
              <w:t>健</w:t>
            </w:r>
            <w:r>
              <w:rPr>
                <w:rFonts w:hint="eastAsia" w:ascii="仿宋" w:hAnsi="仿宋" w:eastAsia="仿宋" w:cs="仿宋"/>
                <w:spacing w:val="-1"/>
                <w:sz w:val="21"/>
                <w:szCs w:val="21"/>
              </w:rPr>
              <w:t>委</w:t>
            </w:r>
          </w:p>
        </w:tc>
        <w:tc>
          <w:tcPr>
            <w:tcW w:w="1387" w:type="dxa"/>
            <w:gridSpan w:val="2"/>
            <w:tcBorders>
              <w:top w:val="single" w:color="000000" w:sz="2" w:space="0"/>
              <w:bottom w:val="single" w:color="000000" w:sz="2" w:space="0"/>
            </w:tcBorders>
            <w:noWrap w:val="0"/>
            <w:vAlign w:val="center"/>
          </w:tcPr>
          <w:p w14:paraId="42B2649E">
            <w:pPr>
              <w:spacing w:before="23" w:line="231" w:lineRule="auto"/>
              <w:ind w:left="48" w:right="5" w:hanging="24"/>
              <w:jc w:val="center"/>
              <w:rPr>
                <w:rFonts w:hint="eastAsia" w:ascii="仿宋" w:hAnsi="仿宋" w:eastAsia="仿宋" w:cs="仿宋"/>
                <w:spacing w:val="-1"/>
                <w:sz w:val="21"/>
                <w:szCs w:val="21"/>
              </w:rPr>
            </w:pPr>
            <w:r>
              <w:rPr>
                <w:rFonts w:hint="eastAsia" w:ascii="仿宋" w:hAnsi="仿宋" w:eastAsia="仿宋" w:cs="仿宋"/>
                <w:spacing w:val="-1"/>
                <w:sz w:val="21"/>
                <w:szCs w:val="21"/>
              </w:rPr>
              <w:t>各医疗机构</w:t>
            </w:r>
          </w:p>
        </w:tc>
      </w:tr>
      <w:tr w14:paraId="7D8B2D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37" w:hRule="atLeast"/>
        </w:trPr>
        <w:tc>
          <w:tcPr>
            <w:tcW w:w="915" w:type="dxa"/>
            <w:vMerge w:val="continue"/>
            <w:tcBorders>
              <w:top w:val="single" w:color="auto" w:sz="4" w:space="0"/>
              <w:bottom w:val="single" w:color="auto" w:sz="4" w:space="0"/>
            </w:tcBorders>
            <w:noWrap w:val="0"/>
            <w:vAlign w:val="top"/>
          </w:tcPr>
          <w:p w14:paraId="79F2AFCF">
            <w:pPr>
              <w:rPr>
                <w:rFonts w:hint="eastAsia" w:ascii="仿宋" w:hAnsi="仿宋" w:eastAsia="仿宋" w:cs="仿宋"/>
                <w:sz w:val="21"/>
                <w:szCs w:val="21"/>
              </w:rPr>
            </w:pPr>
          </w:p>
        </w:tc>
        <w:tc>
          <w:tcPr>
            <w:tcW w:w="1095" w:type="dxa"/>
            <w:vMerge w:val="continue"/>
            <w:tcBorders>
              <w:top w:val="single" w:color="auto" w:sz="4" w:space="0"/>
              <w:bottom w:val="single" w:color="auto" w:sz="4" w:space="0"/>
            </w:tcBorders>
            <w:noWrap w:val="0"/>
            <w:vAlign w:val="top"/>
          </w:tcPr>
          <w:p w14:paraId="6FFEBB5A">
            <w:pPr>
              <w:rPr>
                <w:rFonts w:hint="eastAsia" w:ascii="仿宋" w:hAnsi="仿宋" w:eastAsia="仿宋" w:cs="仿宋"/>
                <w:sz w:val="21"/>
                <w:szCs w:val="21"/>
              </w:rPr>
            </w:pPr>
          </w:p>
        </w:tc>
        <w:tc>
          <w:tcPr>
            <w:tcW w:w="2265" w:type="dxa"/>
            <w:tcBorders>
              <w:top w:val="single" w:color="000000" w:sz="2" w:space="0"/>
              <w:bottom w:val="single" w:color="000000" w:sz="2" w:space="0"/>
            </w:tcBorders>
            <w:noWrap w:val="0"/>
            <w:vAlign w:val="center"/>
          </w:tcPr>
          <w:p w14:paraId="6469806E">
            <w:pPr>
              <w:spacing w:before="56" w:line="263" w:lineRule="auto"/>
              <w:ind w:left="22" w:hanging="4"/>
              <w:jc w:val="both"/>
              <w:rPr>
                <w:rFonts w:hint="eastAsia" w:ascii="仿宋" w:hAnsi="仿宋" w:eastAsia="仿宋" w:cs="仿宋"/>
                <w:sz w:val="21"/>
                <w:szCs w:val="21"/>
              </w:rPr>
            </w:pPr>
            <w:r>
              <w:rPr>
                <w:rFonts w:hint="eastAsia" w:ascii="仿宋" w:hAnsi="仿宋" w:eastAsia="仿宋" w:cs="仿宋"/>
                <w:spacing w:val="4"/>
                <w:sz w:val="21"/>
                <w:szCs w:val="21"/>
              </w:rPr>
              <w:t>2</w:t>
            </w:r>
            <w:r>
              <w:rPr>
                <w:rFonts w:hint="eastAsia" w:ascii="仿宋" w:hAnsi="仿宋" w:eastAsia="仿宋" w:cs="仿宋"/>
                <w:spacing w:val="3"/>
                <w:sz w:val="21"/>
                <w:szCs w:val="21"/>
              </w:rPr>
              <w:t>.推进家庭医生签约服务</w:t>
            </w:r>
            <w:r>
              <w:rPr>
                <w:rFonts w:hint="eastAsia" w:ascii="仿宋" w:hAnsi="仿宋" w:eastAsia="仿宋" w:cs="仿宋"/>
                <w:spacing w:val="3"/>
                <w:sz w:val="21"/>
                <w:szCs w:val="21"/>
                <w:lang w:eastAsia="zh-CN"/>
              </w:rPr>
              <w:t>，</w:t>
            </w:r>
            <w:r>
              <w:rPr>
                <w:rFonts w:hint="eastAsia" w:ascii="仿宋" w:hAnsi="仿宋" w:eastAsia="仿宋" w:cs="仿宋"/>
                <w:spacing w:val="11"/>
                <w:sz w:val="21"/>
                <w:szCs w:val="21"/>
              </w:rPr>
              <w:t>签约团队负责提供约定的基本医疗、公共卫生和健</w:t>
            </w:r>
            <w:r>
              <w:rPr>
                <w:rFonts w:hint="eastAsia" w:ascii="仿宋" w:hAnsi="仿宋" w:eastAsia="仿宋" w:cs="仿宋"/>
                <w:spacing w:val="1"/>
                <w:sz w:val="21"/>
                <w:szCs w:val="21"/>
              </w:rPr>
              <w:t>康</w:t>
            </w:r>
            <w:r>
              <w:rPr>
                <w:rFonts w:hint="eastAsia" w:ascii="仿宋" w:hAnsi="仿宋" w:eastAsia="仿宋" w:cs="仿宋"/>
                <w:sz w:val="21"/>
                <w:szCs w:val="21"/>
              </w:rPr>
              <w:t>管理服务。</w:t>
            </w:r>
          </w:p>
        </w:tc>
        <w:tc>
          <w:tcPr>
            <w:tcW w:w="6645" w:type="dxa"/>
            <w:gridSpan w:val="2"/>
            <w:tcBorders>
              <w:top w:val="single" w:color="000000" w:sz="2" w:space="0"/>
              <w:bottom w:val="single" w:color="000000" w:sz="2" w:space="0"/>
            </w:tcBorders>
            <w:noWrap w:val="0"/>
            <w:vAlign w:val="center"/>
          </w:tcPr>
          <w:p w14:paraId="7F10E9A1">
            <w:pPr>
              <w:spacing w:before="56" w:line="264" w:lineRule="auto"/>
              <w:ind w:left="20" w:firstLine="7"/>
              <w:jc w:val="both"/>
              <w:rPr>
                <w:rFonts w:hint="eastAsia" w:ascii="仿宋" w:hAnsi="仿宋" w:eastAsia="仿宋" w:cs="仿宋"/>
                <w:sz w:val="21"/>
                <w:szCs w:val="21"/>
              </w:rPr>
            </w:pPr>
            <w:r>
              <w:rPr>
                <w:rFonts w:hint="eastAsia" w:ascii="仿宋" w:hAnsi="仿宋" w:eastAsia="仿宋" w:cs="仿宋"/>
                <w:spacing w:val="-4"/>
                <w:sz w:val="21"/>
                <w:szCs w:val="21"/>
              </w:rPr>
              <w:t>家庭医生签约服务覆盖率高于本省平均水平30%及以上，3 分；25-30%，1 分</w:t>
            </w:r>
            <w:r>
              <w:rPr>
                <w:rFonts w:hint="eastAsia" w:ascii="仿宋" w:hAnsi="仿宋" w:eastAsia="仿宋" w:cs="仿宋"/>
                <w:spacing w:val="-2"/>
                <w:sz w:val="21"/>
                <w:szCs w:val="21"/>
              </w:rPr>
              <w:t>；</w:t>
            </w:r>
            <w:r>
              <w:rPr>
                <w:rFonts w:hint="eastAsia" w:ascii="仿宋" w:hAnsi="仿宋" w:eastAsia="仿宋" w:cs="仿宋"/>
                <w:spacing w:val="-10"/>
                <w:sz w:val="21"/>
                <w:szCs w:val="21"/>
              </w:rPr>
              <w:t>2</w:t>
            </w:r>
            <w:r>
              <w:rPr>
                <w:rFonts w:hint="eastAsia" w:ascii="仿宋" w:hAnsi="仿宋" w:eastAsia="仿宋" w:cs="仿宋"/>
                <w:spacing w:val="-9"/>
                <w:sz w:val="21"/>
                <w:szCs w:val="21"/>
              </w:rPr>
              <w:t>5%以下 0 分。</w:t>
            </w:r>
          </w:p>
        </w:tc>
        <w:tc>
          <w:tcPr>
            <w:tcW w:w="1095" w:type="dxa"/>
            <w:tcBorders>
              <w:top w:val="single" w:color="000000" w:sz="2" w:space="0"/>
              <w:bottom w:val="single" w:color="000000" w:sz="2" w:space="0"/>
            </w:tcBorders>
            <w:noWrap w:val="0"/>
            <w:vAlign w:val="center"/>
          </w:tcPr>
          <w:p w14:paraId="4AD268FC">
            <w:pPr>
              <w:spacing w:before="78" w:line="178" w:lineRule="auto"/>
              <w:jc w:val="center"/>
              <w:rPr>
                <w:rFonts w:hint="eastAsia" w:ascii="仿宋" w:hAnsi="仿宋" w:eastAsia="仿宋" w:cs="仿宋"/>
                <w:sz w:val="21"/>
                <w:szCs w:val="21"/>
              </w:rPr>
            </w:pPr>
            <w:r>
              <w:rPr>
                <w:rFonts w:hint="eastAsia" w:ascii="仿宋" w:hAnsi="仿宋" w:eastAsia="仿宋" w:cs="仿宋"/>
                <w:sz w:val="21"/>
                <w:szCs w:val="21"/>
              </w:rPr>
              <w:t>3</w:t>
            </w:r>
          </w:p>
        </w:tc>
        <w:tc>
          <w:tcPr>
            <w:tcW w:w="1020" w:type="dxa"/>
            <w:tcBorders>
              <w:top w:val="single" w:color="000000" w:sz="2" w:space="0"/>
              <w:bottom w:val="single" w:color="000000" w:sz="2" w:space="0"/>
            </w:tcBorders>
            <w:noWrap w:val="0"/>
            <w:vAlign w:val="center"/>
          </w:tcPr>
          <w:p w14:paraId="51C89EA9">
            <w:pPr>
              <w:spacing w:before="23" w:line="231" w:lineRule="auto"/>
              <w:ind w:left="48" w:right="5" w:hanging="24"/>
              <w:jc w:val="center"/>
              <w:rPr>
                <w:rFonts w:hint="eastAsia" w:ascii="仿宋" w:hAnsi="仿宋" w:eastAsia="仿宋" w:cs="仿宋"/>
                <w:spacing w:val="-1"/>
                <w:sz w:val="21"/>
                <w:szCs w:val="21"/>
              </w:rPr>
            </w:pPr>
            <w:r>
              <w:rPr>
                <w:rFonts w:hint="eastAsia" w:ascii="仿宋" w:hAnsi="仿宋" w:eastAsia="仿宋" w:cs="仿宋"/>
                <w:spacing w:val="-1"/>
                <w:sz w:val="21"/>
                <w:szCs w:val="21"/>
              </w:rPr>
              <w:t>查阅省级统计数据。</w:t>
            </w:r>
          </w:p>
        </w:tc>
        <w:tc>
          <w:tcPr>
            <w:tcW w:w="1110" w:type="dxa"/>
            <w:tcBorders>
              <w:top w:val="single" w:color="000000" w:sz="2" w:space="0"/>
              <w:bottom w:val="single" w:color="000000" w:sz="2" w:space="0"/>
            </w:tcBorders>
            <w:noWrap w:val="0"/>
            <w:vAlign w:val="center"/>
          </w:tcPr>
          <w:p w14:paraId="7DBDC0DD">
            <w:pPr>
              <w:spacing w:before="23" w:line="231" w:lineRule="auto"/>
              <w:ind w:left="48" w:right="5" w:hanging="24"/>
              <w:jc w:val="center"/>
              <w:rPr>
                <w:rFonts w:hint="eastAsia" w:ascii="仿宋" w:hAnsi="仿宋" w:eastAsia="仿宋" w:cs="仿宋"/>
                <w:spacing w:val="-1"/>
                <w:sz w:val="21"/>
                <w:szCs w:val="21"/>
              </w:rPr>
            </w:pPr>
            <w:r>
              <w:rPr>
                <w:rFonts w:hint="eastAsia" w:ascii="仿宋" w:hAnsi="仿宋" w:eastAsia="仿宋" w:cs="仿宋"/>
                <w:spacing w:val="-1"/>
                <w:sz w:val="21"/>
                <w:szCs w:val="21"/>
                <w:lang w:eastAsia="zh-CN"/>
              </w:rPr>
              <w:t>区</w:t>
            </w:r>
            <w:r>
              <w:rPr>
                <w:rFonts w:hint="eastAsia" w:ascii="仿宋" w:hAnsi="仿宋" w:eastAsia="仿宋" w:cs="仿宋"/>
                <w:spacing w:val="-1"/>
                <w:sz w:val="21"/>
                <w:szCs w:val="21"/>
              </w:rPr>
              <w:t>卫</w:t>
            </w:r>
            <w:r>
              <w:rPr>
                <w:rFonts w:hint="eastAsia" w:ascii="仿宋" w:hAnsi="仿宋" w:eastAsia="仿宋" w:cs="仿宋"/>
                <w:spacing w:val="-1"/>
                <w:sz w:val="21"/>
                <w:szCs w:val="21"/>
                <w:lang w:eastAsia="zh-CN"/>
              </w:rPr>
              <w:t>健</w:t>
            </w:r>
            <w:r>
              <w:rPr>
                <w:rFonts w:hint="eastAsia" w:ascii="仿宋" w:hAnsi="仿宋" w:eastAsia="仿宋" w:cs="仿宋"/>
                <w:spacing w:val="-1"/>
                <w:sz w:val="21"/>
                <w:szCs w:val="21"/>
              </w:rPr>
              <w:t>委</w:t>
            </w:r>
          </w:p>
        </w:tc>
        <w:tc>
          <w:tcPr>
            <w:tcW w:w="1387" w:type="dxa"/>
            <w:gridSpan w:val="2"/>
            <w:tcBorders>
              <w:top w:val="single" w:color="000000" w:sz="2" w:space="0"/>
              <w:bottom w:val="single" w:color="000000" w:sz="2" w:space="0"/>
            </w:tcBorders>
            <w:noWrap w:val="0"/>
            <w:vAlign w:val="center"/>
          </w:tcPr>
          <w:p w14:paraId="17A49332">
            <w:pPr>
              <w:spacing w:before="23" w:line="231" w:lineRule="auto"/>
              <w:ind w:left="48" w:right="5" w:hanging="24"/>
              <w:jc w:val="center"/>
              <w:rPr>
                <w:rFonts w:hint="eastAsia" w:ascii="仿宋" w:hAnsi="仿宋" w:eastAsia="仿宋" w:cs="仿宋"/>
                <w:spacing w:val="-1"/>
                <w:sz w:val="21"/>
                <w:szCs w:val="21"/>
              </w:rPr>
            </w:pPr>
            <w:r>
              <w:rPr>
                <w:rFonts w:hint="eastAsia" w:ascii="仿宋" w:hAnsi="仿宋" w:eastAsia="仿宋" w:cs="仿宋"/>
                <w:spacing w:val="-1"/>
                <w:sz w:val="21"/>
                <w:szCs w:val="21"/>
              </w:rPr>
              <w:t>各医疗机构</w:t>
            </w:r>
          </w:p>
        </w:tc>
      </w:tr>
      <w:tr w14:paraId="24BF8A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0" w:hRule="atLeast"/>
        </w:trPr>
        <w:tc>
          <w:tcPr>
            <w:tcW w:w="915" w:type="dxa"/>
            <w:vMerge w:val="continue"/>
            <w:tcBorders>
              <w:top w:val="single" w:color="auto" w:sz="4" w:space="0"/>
              <w:bottom w:val="single" w:color="auto" w:sz="4" w:space="0"/>
            </w:tcBorders>
            <w:noWrap w:val="0"/>
            <w:vAlign w:val="top"/>
          </w:tcPr>
          <w:p w14:paraId="60208A93">
            <w:pPr>
              <w:rPr>
                <w:rFonts w:hint="eastAsia" w:ascii="仿宋" w:hAnsi="仿宋" w:eastAsia="仿宋" w:cs="仿宋"/>
                <w:sz w:val="21"/>
                <w:szCs w:val="21"/>
              </w:rPr>
            </w:pPr>
          </w:p>
        </w:tc>
        <w:tc>
          <w:tcPr>
            <w:tcW w:w="1095" w:type="dxa"/>
            <w:vMerge w:val="continue"/>
            <w:tcBorders>
              <w:top w:val="single" w:color="auto" w:sz="4" w:space="0"/>
              <w:bottom w:val="single" w:color="auto" w:sz="4" w:space="0"/>
            </w:tcBorders>
            <w:noWrap w:val="0"/>
            <w:vAlign w:val="top"/>
          </w:tcPr>
          <w:p w14:paraId="2B7C2590">
            <w:pPr>
              <w:rPr>
                <w:rFonts w:hint="eastAsia" w:ascii="仿宋" w:hAnsi="仿宋" w:eastAsia="仿宋" w:cs="仿宋"/>
                <w:sz w:val="21"/>
                <w:szCs w:val="21"/>
              </w:rPr>
            </w:pPr>
          </w:p>
        </w:tc>
        <w:tc>
          <w:tcPr>
            <w:tcW w:w="2265" w:type="dxa"/>
            <w:tcBorders>
              <w:top w:val="single" w:color="000000" w:sz="2" w:space="0"/>
              <w:bottom w:val="single" w:color="000000" w:sz="2" w:space="0"/>
            </w:tcBorders>
            <w:noWrap w:val="0"/>
            <w:vAlign w:val="center"/>
          </w:tcPr>
          <w:p w14:paraId="6FAC9193">
            <w:pPr>
              <w:spacing w:before="54" w:line="232" w:lineRule="auto"/>
              <w:ind w:left="23" w:right="11" w:hanging="3"/>
              <w:jc w:val="both"/>
              <w:rPr>
                <w:rFonts w:hint="eastAsia" w:ascii="仿宋" w:hAnsi="仿宋" w:eastAsia="仿宋" w:cs="仿宋"/>
                <w:sz w:val="21"/>
                <w:szCs w:val="21"/>
              </w:rPr>
            </w:pPr>
            <w:r>
              <w:rPr>
                <w:rFonts w:hint="eastAsia" w:ascii="仿宋" w:hAnsi="仿宋" w:eastAsia="仿宋" w:cs="仿宋"/>
                <w:spacing w:val="4"/>
                <w:sz w:val="21"/>
                <w:szCs w:val="21"/>
              </w:rPr>
              <w:t>3.提</w:t>
            </w:r>
            <w:r>
              <w:rPr>
                <w:rFonts w:hint="eastAsia" w:ascii="仿宋" w:hAnsi="仿宋" w:eastAsia="仿宋" w:cs="仿宋"/>
                <w:spacing w:val="3"/>
                <w:sz w:val="21"/>
                <w:szCs w:val="21"/>
              </w:rPr>
              <w:t>高</w:t>
            </w:r>
            <w:r>
              <w:rPr>
                <w:rFonts w:hint="eastAsia" w:ascii="仿宋" w:hAnsi="仿宋" w:eastAsia="仿宋" w:cs="仿宋"/>
                <w:spacing w:val="2"/>
                <w:sz w:val="21"/>
                <w:szCs w:val="21"/>
              </w:rPr>
              <w:t>人群高血压、糖尿</w:t>
            </w:r>
            <w:r>
              <w:rPr>
                <w:rFonts w:hint="eastAsia" w:ascii="仿宋" w:hAnsi="仿宋" w:eastAsia="仿宋" w:cs="仿宋"/>
                <w:spacing w:val="-11"/>
                <w:sz w:val="21"/>
                <w:szCs w:val="21"/>
              </w:rPr>
              <w:t>病</w:t>
            </w:r>
            <w:r>
              <w:rPr>
                <w:rFonts w:hint="eastAsia" w:ascii="仿宋" w:hAnsi="仿宋" w:eastAsia="仿宋" w:cs="仿宋"/>
                <w:spacing w:val="-7"/>
                <w:sz w:val="21"/>
                <w:szCs w:val="21"/>
              </w:rPr>
              <w:t>知晓率。</w:t>
            </w:r>
          </w:p>
        </w:tc>
        <w:tc>
          <w:tcPr>
            <w:tcW w:w="6645" w:type="dxa"/>
            <w:gridSpan w:val="2"/>
            <w:tcBorders>
              <w:top w:val="single" w:color="000000" w:sz="2" w:space="0"/>
              <w:bottom w:val="single" w:color="000000" w:sz="2" w:space="0"/>
            </w:tcBorders>
            <w:noWrap w:val="0"/>
            <w:vAlign w:val="center"/>
          </w:tcPr>
          <w:p w14:paraId="2926558B">
            <w:pPr>
              <w:spacing w:before="56" w:line="222" w:lineRule="auto"/>
              <w:ind w:left="24"/>
              <w:jc w:val="both"/>
              <w:rPr>
                <w:rFonts w:hint="eastAsia" w:ascii="仿宋" w:hAnsi="仿宋" w:eastAsia="仿宋" w:cs="仿宋"/>
                <w:sz w:val="21"/>
                <w:szCs w:val="21"/>
              </w:rPr>
            </w:pPr>
            <w:r>
              <w:rPr>
                <w:rFonts w:hint="eastAsia" w:ascii="仿宋" w:hAnsi="仿宋" w:eastAsia="仿宋" w:cs="仿宋"/>
                <w:spacing w:val="-18"/>
                <w:sz w:val="21"/>
                <w:szCs w:val="21"/>
              </w:rPr>
              <w:t>(</w:t>
            </w:r>
            <w:r>
              <w:rPr>
                <w:rFonts w:hint="eastAsia" w:ascii="仿宋" w:hAnsi="仿宋" w:eastAsia="仿宋" w:cs="仿宋"/>
                <w:spacing w:val="-11"/>
                <w:sz w:val="21"/>
                <w:szCs w:val="21"/>
              </w:rPr>
              <w:t>1</w:t>
            </w:r>
            <w:r>
              <w:rPr>
                <w:rFonts w:hint="eastAsia" w:ascii="仿宋" w:hAnsi="仿宋" w:eastAsia="仿宋" w:cs="仿宋"/>
                <w:spacing w:val="-9"/>
                <w:sz w:val="21"/>
                <w:szCs w:val="21"/>
              </w:rPr>
              <w:t>)30 岁以上高血压知晓率≥60%，2 分； 55-60%，1 分； 55%以下 0 分。</w:t>
            </w:r>
          </w:p>
          <w:p w14:paraId="74180ACC">
            <w:pPr>
              <w:spacing w:before="23" w:line="222" w:lineRule="auto"/>
              <w:ind w:left="24"/>
              <w:jc w:val="both"/>
              <w:rPr>
                <w:rFonts w:hint="eastAsia" w:ascii="仿宋" w:hAnsi="仿宋" w:eastAsia="仿宋" w:cs="仿宋"/>
                <w:sz w:val="21"/>
                <w:szCs w:val="21"/>
              </w:rPr>
            </w:pPr>
            <w:r>
              <w:rPr>
                <w:rFonts w:hint="eastAsia" w:ascii="仿宋" w:hAnsi="仿宋" w:eastAsia="仿宋" w:cs="仿宋"/>
                <w:spacing w:val="-22"/>
                <w:sz w:val="21"/>
                <w:szCs w:val="21"/>
              </w:rPr>
              <w:t>(2</w:t>
            </w:r>
            <w:r>
              <w:rPr>
                <w:rFonts w:hint="eastAsia" w:ascii="仿宋" w:hAnsi="仿宋" w:eastAsia="仿宋" w:cs="仿宋"/>
                <w:spacing w:val="-13"/>
                <w:sz w:val="21"/>
                <w:szCs w:val="21"/>
              </w:rPr>
              <w:t>)</w:t>
            </w:r>
            <w:r>
              <w:rPr>
                <w:rFonts w:hint="eastAsia" w:ascii="仿宋" w:hAnsi="仿宋" w:eastAsia="仿宋" w:cs="仿宋"/>
                <w:spacing w:val="-11"/>
                <w:sz w:val="21"/>
                <w:szCs w:val="21"/>
              </w:rPr>
              <w:t xml:space="preserve"> 18 岁以上糖尿病知晓率≥55%，2 分； 50-55％， 1 分； 50%以下 0 分。</w:t>
            </w:r>
          </w:p>
        </w:tc>
        <w:tc>
          <w:tcPr>
            <w:tcW w:w="1095" w:type="dxa"/>
            <w:tcBorders>
              <w:top w:val="single" w:color="000000" w:sz="2" w:space="0"/>
              <w:bottom w:val="single" w:color="000000" w:sz="2" w:space="0"/>
            </w:tcBorders>
            <w:noWrap w:val="0"/>
            <w:vAlign w:val="center"/>
          </w:tcPr>
          <w:p w14:paraId="3D42DC3A">
            <w:pPr>
              <w:spacing w:before="256" w:line="178" w:lineRule="auto"/>
              <w:jc w:val="center"/>
              <w:rPr>
                <w:rFonts w:hint="eastAsia" w:ascii="仿宋" w:hAnsi="仿宋" w:eastAsia="仿宋" w:cs="仿宋"/>
                <w:sz w:val="21"/>
                <w:szCs w:val="21"/>
              </w:rPr>
            </w:pPr>
            <w:r>
              <w:rPr>
                <w:rFonts w:hint="eastAsia" w:ascii="仿宋" w:hAnsi="仿宋" w:eastAsia="仿宋" w:cs="仿宋"/>
                <w:sz w:val="21"/>
                <w:szCs w:val="21"/>
              </w:rPr>
              <w:t>4</w:t>
            </w:r>
          </w:p>
        </w:tc>
        <w:tc>
          <w:tcPr>
            <w:tcW w:w="1020" w:type="dxa"/>
            <w:tcBorders>
              <w:top w:val="single" w:color="000000" w:sz="2" w:space="0"/>
              <w:bottom w:val="single" w:color="000000" w:sz="2" w:space="0"/>
            </w:tcBorders>
            <w:noWrap w:val="0"/>
            <w:vAlign w:val="center"/>
          </w:tcPr>
          <w:p w14:paraId="3F98F59C">
            <w:pPr>
              <w:spacing w:before="23" w:line="231" w:lineRule="auto"/>
              <w:ind w:left="48" w:right="5" w:hanging="24"/>
              <w:jc w:val="center"/>
              <w:rPr>
                <w:rFonts w:hint="eastAsia" w:ascii="仿宋" w:hAnsi="仿宋" w:eastAsia="仿宋" w:cs="仿宋"/>
                <w:spacing w:val="-1"/>
                <w:sz w:val="21"/>
                <w:szCs w:val="21"/>
              </w:rPr>
            </w:pPr>
            <w:r>
              <w:rPr>
                <w:rFonts w:hint="eastAsia" w:ascii="仿宋" w:hAnsi="仿宋" w:eastAsia="仿宋" w:cs="仿宋"/>
                <w:spacing w:val="-1"/>
                <w:sz w:val="21"/>
                <w:szCs w:val="21"/>
              </w:rPr>
              <w:t>查阅监测报告数据。</w:t>
            </w:r>
          </w:p>
        </w:tc>
        <w:tc>
          <w:tcPr>
            <w:tcW w:w="1110" w:type="dxa"/>
            <w:tcBorders>
              <w:top w:val="single" w:color="000000" w:sz="2" w:space="0"/>
              <w:bottom w:val="single" w:color="000000" w:sz="2" w:space="0"/>
            </w:tcBorders>
            <w:noWrap w:val="0"/>
            <w:vAlign w:val="center"/>
          </w:tcPr>
          <w:p w14:paraId="18A9A83E">
            <w:pPr>
              <w:spacing w:before="23" w:line="231" w:lineRule="auto"/>
              <w:ind w:left="48" w:right="5" w:hanging="24"/>
              <w:jc w:val="center"/>
              <w:rPr>
                <w:rFonts w:hint="eastAsia" w:ascii="仿宋" w:hAnsi="仿宋" w:eastAsia="仿宋" w:cs="仿宋"/>
                <w:spacing w:val="-1"/>
                <w:sz w:val="21"/>
                <w:szCs w:val="21"/>
              </w:rPr>
            </w:pPr>
            <w:r>
              <w:rPr>
                <w:rFonts w:hint="eastAsia" w:ascii="仿宋" w:hAnsi="仿宋" w:eastAsia="仿宋" w:cs="仿宋"/>
                <w:spacing w:val="-1"/>
                <w:sz w:val="21"/>
                <w:szCs w:val="21"/>
                <w:lang w:eastAsia="zh-CN"/>
              </w:rPr>
              <w:t>区</w:t>
            </w:r>
            <w:r>
              <w:rPr>
                <w:rFonts w:hint="eastAsia" w:ascii="仿宋" w:hAnsi="仿宋" w:eastAsia="仿宋" w:cs="仿宋"/>
                <w:spacing w:val="-1"/>
                <w:sz w:val="21"/>
                <w:szCs w:val="21"/>
              </w:rPr>
              <w:t>卫</w:t>
            </w:r>
            <w:r>
              <w:rPr>
                <w:rFonts w:hint="eastAsia" w:ascii="仿宋" w:hAnsi="仿宋" w:eastAsia="仿宋" w:cs="仿宋"/>
                <w:spacing w:val="-1"/>
                <w:sz w:val="21"/>
                <w:szCs w:val="21"/>
                <w:lang w:eastAsia="zh-CN"/>
              </w:rPr>
              <w:t>健</w:t>
            </w:r>
            <w:r>
              <w:rPr>
                <w:rFonts w:hint="eastAsia" w:ascii="仿宋" w:hAnsi="仿宋" w:eastAsia="仿宋" w:cs="仿宋"/>
                <w:spacing w:val="-1"/>
                <w:sz w:val="21"/>
                <w:szCs w:val="21"/>
              </w:rPr>
              <w:t>委</w:t>
            </w:r>
          </w:p>
        </w:tc>
        <w:tc>
          <w:tcPr>
            <w:tcW w:w="1387" w:type="dxa"/>
            <w:gridSpan w:val="2"/>
            <w:tcBorders>
              <w:top w:val="single" w:color="000000" w:sz="2" w:space="0"/>
              <w:bottom w:val="single" w:color="000000" w:sz="2" w:space="0"/>
            </w:tcBorders>
            <w:noWrap w:val="0"/>
            <w:vAlign w:val="center"/>
          </w:tcPr>
          <w:p w14:paraId="44BC54B7">
            <w:pPr>
              <w:spacing w:before="23" w:line="231" w:lineRule="auto"/>
              <w:ind w:left="48" w:right="5" w:hanging="24"/>
              <w:jc w:val="center"/>
              <w:rPr>
                <w:rFonts w:hint="eastAsia" w:ascii="仿宋" w:hAnsi="仿宋" w:eastAsia="仿宋" w:cs="仿宋"/>
                <w:spacing w:val="-1"/>
                <w:sz w:val="21"/>
                <w:szCs w:val="21"/>
              </w:rPr>
            </w:pPr>
            <w:r>
              <w:rPr>
                <w:rFonts w:hint="eastAsia" w:ascii="仿宋" w:hAnsi="仿宋" w:eastAsia="仿宋" w:cs="仿宋"/>
                <w:spacing w:val="-1"/>
                <w:sz w:val="21"/>
                <w:szCs w:val="21"/>
              </w:rPr>
              <w:t>各医疗机构</w:t>
            </w:r>
          </w:p>
        </w:tc>
      </w:tr>
      <w:tr w14:paraId="5ED0E9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3" w:hRule="atLeast"/>
        </w:trPr>
        <w:tc>
          <w:tcPr>
            <w:tcW w:w="915" w:type="dxa"/>
            <w:vMerge w:val="continue"/>
            <w:tcBorders>
              <w:top w:val="single" w:color="auto" w:sz="4" w:space="0"/>
              <w:bottom w:val="single" w:color="auto" w:sz="4" w:space="0"/>
            </w:tcBorders>
            <w:noWrap w:val="0"/>
            <w:vAlign w:val="top"/>
          </w:tcPr>
          <w:p w14:paraId="1C98C45F">
            <w:pPr>
              <w:rPr>
                <w:rFonts w:hint="eastAsia" w:ascii="仿宋" w:hAnsi="仿宋" w:eastAsia="仿宋" w:cs="仿宋"/>
                <w:sz w:val="21"/>
                <w:szCs w:val="21"/>
              </w:rPr>
            </w:pPr>
          </w:p>
        </w:tc>
        <w:tc>
          <w:tcPr>
            <w:tcW w:w="1095" w:type="dxa"/>
            <w:vMerge w:val="continue"/>
            <w:tcBorders>
              <w:top w:val="single" w:color="auto" w:sz="4" w:space="0"/>
              <w:bottom w:val="single" w:color="auto" w:sz="4" w:space="0"/>
            </w:tcBorders>
            <w:noWrap w:val="0"/>
            <w:vAlign w:val="top"/>
          </w:tcPr>
          <w:p w14:paraId="021488FD">
            <w:pPr>
              <w:rPr>
                <w:rFonts w:hint="eastAsia" w:ascii="仿宋" w:hAnsi="仿宋" w:eastAsia="仿宋" w:cs="仿宋"/>
                <w:sz w:val="21"/>
                <w:szCs w:val="21"/>
              </w:rPr>
            </w:pPr>
          </w:p>
        </w:tc>
        <w:tc>
          <w:tcPr>
            <w:tcW w:w="2265" w:type="dxa"/>
            <w:tcBorders>
              <w:top w:val="single" w:color="000000" w:sz="2" w:space="0"/>
              <w:bottom w:val="single" w:color="000000" w:sz="2" w:space="0"/>
            </w:tcBorders>
            <w:noWrap w:val="0"/>
            <w:vAlign w:val="center"/>
          </w:tcPr>
          <w:p w14:paraId="2363A273">
            <w:pPr>
              <w:spacing w:before="54" w:line="255" w:lineRule="auto"/>
              <w:ind w:left="26" w:right="11" w:hanging="12"/>
              <w:jc w:val="both"/>
              <w:rPr>
                <w:rFonts w:hint="eastAsia" w:ascii="仿宋" w:hAnsi="仿宋" w:eastAsia="仿宋" w:cs="仿宋"/>
                <w:sz w:val="21"/>
                <w:szCs w:val="21"/>
              </w:rPr>
            </w:pPr>
            <w:r>
              <w:rPr>
                <w:rFonts w:hint="eastAsia" w:ascii="仿宋" w:hAnsi="仿宋" w:eastAsia="仿宋" w:cs="仿宋"/>
                <w:spacing w:val="4"/>
                <w:sz w:val="21"/>
                <w:szCs w:val="21"/>
              </w:rPr>
              <w:t>4</w:t>
            </w:r>
            <w:r>
              <w:rPr>
                <w:rFonts w:hint="eastAsia" w:ascii="仿宋" w:hAnsi="仿宋" w:eastAsia="仿宋" w:cs="仿宋"/>
                <w:spacing w:val="3"/>
                <w:sz w:val="21"/>
                <w:szCs w:val="21"/>
              </w:rPr>
              <w:t>.提高高血压、糖尿病患</w:t>
            </w:r>
            <w:r>
              <w:rPr>
                <w:rFonts w:hint="eastAsia" w:ascii="仿宋" w:hAnsi="仿宋" w:eastAsia="仿宋" w:cs="仿宋"/>
                <w:spacing w:val="-9"/>
                <w:sz w:val="21"/>
                <w:szCs w:val="21"/>
              </w:rPr>
              <w:t>者</w:t>
            </w:r>
            <w:r>
              <w:rPr>
                <w:rFonts w:hint="eastAsia" w:ascii="仿宋" w:hAnsi="仿宋" w:eastAsia="仿宋" w:cs="仿宋"/>
                <w:spacing w:val="-6"/>
                <w:sz w:val="21"/>
                <w:szCs w:val="21"/>
              </w:rPr>
              <w:t>规范管理率。</w:t>
            </w:r>
          </w:p>
        </w:tc>
        <w:tc>
          <w:tcPr>
            <w:tcW w:w="6645" w:type="dxa"/>
            <w:gridSpan w:val="2"/>
            <w:tcBorders>
              <w:top w:val="single" w:color="000000" w:sz="2" w:space="0"/>
              <w:bottom w:val="single" w:color="000000" w:sz="2" w:space="0"/>
            </w:tcBorders>
            <w:noWrap w:val="0"/>
            <w:vAlign w:val="center"/>
          </w:tcPr>
          <w:p w14:paraId="16FAB838">
            <w:pPr>
              <w:spacing w:before="56" w:line="231" w:lineRule="auto"/>
              <w:ind w:left="48" w:right="5" w:hanging="24"/>
              <w:jc w:val="both"/>
              <w:rPr>
                <w:rFonts w:hint="eastAsia" w:ascii="仿宋" w:hAnsi="仿宋" w:eastAsia="仿宋" w:cs="仿宋"/>
                <w:sz w:val="21"/>
                <w:szCs w:val="21"/>
              </w:rPr>
            </w:pPr>
            <w:r>
              <w:rPr>
                <w:rFonts w:hint="eastAsia" w:ascii="仿宋" w:hAnsi="仿宋" w:eastAsia="仿宋" w:cs="仿宋"/>
                <w:spacing w:val="-2"/>
                <w:sz w:val="21"/>
                <w:szCs w:val="21"/>
              </w:rPr>
              <w:t>(1</w:t>
            </w:r>
            <w:r>
              <w:rPr>
                <w:rFonts w:hint="eastAsia" w:ascii="仿宋" w:hAnsi="仿宋" w:eastAsia="仿宋" w:cs="仿宋"/>
                <w:spacing w:val="-1"/>
                <w:sz w:val="21"/>
                <w:szCs w:val="21"/>
              </w:rPr>
              <w:t>)35 岁以上高血压患者规范管理率达到 70%，2 分；60%-70%，1 分；60%</w:t>
            </w:r>
            <w:r>
              <w:rPr>
                <w:rFonts w:hint="eastAsia" w:ascii="仿宋" w:hAnsi="仿宋" w:eastAsia="仿宋" w:cs="仿宋"/>
                <w:sz w:val="21"/>
                <w:szCs w:val="21"/>
              </w:rPr>
              <w:t xml:space="preserve"> </w:t>
            </w:r>
            <w:r>
              <w:rPr>
                <w:rFonts w:hint="eastAsia" w:ascii="仿宋" w:hAnsi="仿宋" w:eastAsia="仿宋" w:cs="仿宋"/>
                <w:spacing w:val="-11"/>
                <w:sz w:val="21"/>
                <w:szCs w:val="21"/>
              </w:rPr>
              <w:t>以</w:t>
            </w:r>
            <w:r>
              <w:rPr>
                <w:rFonts w:hint="eastAsia" w:ascii="仿宋" w:hAnsi="仿宋" w:eastAsia="仿宋" w:cs="仿宋"/>
                <w:spacing w:val="-10"/>
                <w:sz w:val="21"/>
                <w:szCs w:val="21"/>
              </w:rPr>
              <w:t>下不得分。</w:t>
            </w:r>
          </w:p>
          <w:p w14:paraId="16326F10">
            <w:pPr>
              <w:spacing w:before="23" w:line="231" w:lineRule="auto"/>
              <w:ind w:left="48" w:right="5" w:hanging="24"/>
              <w:jc w:val="both"/>
              <w:rPr>
                <w:rFonts w:hint="eastAsia" w:ascii="仿宋" w:hAnsi="仿宋" w:eastAsia="仿宋" w:cs="仿宋"/>
                <w:sz w:val="21"/>
                <w:szCs w:val="21"/>
              </w:rPr>
            </w:pPr>
            <w:r>
              <w:rPr>
                <w:rFonts w:hint="eastAsia" w:ascii="仿宋" w:hAnsi="仿宋" w:eastAsia="仿宋" w:cs="仿宋"/>
                <w:spacing w:val="-2"/>
                <w:sz w:val="21"/>
                <w:szCs w:val="21"/>
              </w:rPr>
              <w:t>(2</w:t>
            </w:r>
            <w:r>
              <w:rPr>
                <w:rFonts w:hint="eastAsia" w:ascii="仿宋" w:hAnsi="仿宋" w:eastAsia="仿宋" w:cs="仿宋"/>
                <w:spacing w:val="-1"/>
                <w:sz w:val="21"/>
                <w:szCs w:val="21"/>
              </w:rPr>
              <w:t>)35 岁以上糖尿病患者规范管理率达到 70%，2 分；60%-70%，1 分；60%</w:t>
            </w:r>
            <w:r>
              <w:rPr>
                <w:rFonts w:hint="eastAsia" w:ascii="仿宋" w:hAnsi="仿宋" w:eastAsia="仿宋" w:cs="仿宋"/>
                <w:sz w:val="21"/>
                <w:szCs w:val="21"/>
              </w:rPr>
              <w:t xml:space="preserve"> </w:t>
            </w:r>
            <w:r>
              <w:rPr>
                <w:rFonts w:hint="eastAsia" w:ascii="仿宋" w:hAnsi="仿宋" w:eastAsia="仿宋" w:cs="仿宋"/>
                <w:spacing w:val="-11"/>
                <w:sz w:val="21"/>
                <w:szCs w:val="21"/>
              </w:rPr>
              <w:t>以</w:t>
            </w:r>
            <w:r>
              <w:rPr>
                <w:rFonts w:hint="eastAsia" w:ascii="仿宋" w:hAnsi="仿宋" w:eastAsia="仿宋" w:cs="仿宋"/>
                <w:spacing w:val="-10"/>
                <w:sz w:val="21"/>
                <w:szCs w:val="21"/>
              </w:rPr>
              <w:t>下不得分。</w:t>
            </w:r>
          </w:p>
        </w:tc>
        <w:tc>
          <w:tcPr>
            <w:tcW w:w="1095" w:type="dxa"/>
            <w:tcBorders>
              <w:top w:val="single" w:color="000000" w:sz="2" w:space="0"/>
              <w:bottom w:val="single" w:color="000000" w:sz="2" w:space="0"/>
            </w:tcBorders>
            <w:noWrap w:val="0"/>
            <w:vAlign w:val="center"/>
          </w:tcPr>
          <w:p w14:paraId="0D32AEC8">
            <w:pPr>
              <w:spacing w:before="78" w:line="178" w:lineRule="auto"/>
              <w:jc w:val="center"/>
              <w:rPr>
                <w:rFonts w:hint="eastAsia" w:ascii="仿宋" w:hAnsi="仿宋" w:eastAsia="仿宋" w:cs="仿宋"/>
                <w:sz w:val="21"/>
                <w:szCs w:val="21"/>
              </w:rPr>
            </w:pPr>
            <w:r>
              <w:rPr>
                <w:rFonts w:hint="eastAsia" w:ascii="仿宋" w:hAnsi="仿宋" w:eastAsia="仿宋" w:cs="仿宋"/>
                <w:sz w:val="21"/>
                <w:szCs w:val="21"/>
              </w:rPr>
              <w:t>4</w:t>
            </w:r>
          </w:p>
        </w:tc>
        <w:tc>
          <w:tcPr>
            <w:tcW w:w="1020" w:type="dxa"/>
            <w:tcBorders>
              <w:top w:val="single" w:color="000000" w:sz="2" w:space="0"/>
              <w:bottom w:val="single" w:color="000000" w:sz="2" w:space="0"/>
            </w:tcBorders>
            <w:noWrap w:val="0"/>
            <w:vAlign w:val="center"/>
          </w:tcPr>
          <w:p w14:paraId="071111AA">
            <w:pPr>
              <w:spacing w:before="23" w:line="231" w:lineRule="auto"/>
              <w:ind w:left="48" w:right="5" w:hanging="24"/>
              <w:jc w:val="center"/>
              <w:rPr>
                <w:rFonts w:hint="eastAsia" w:ascii="仿宋" w:hAnsi="仿宋" w:eastAsia="仿宋" w:cs="仿宋"/>
                <w:spacing w:val="-1"/>
                <w:sz w:val="21"/>
                <w:szCs w:val="21"/>
              </w:rPr>
            </w:pPr>
            <w:r>
              <w:rPr>
                <w:rFonts w:hint="eastAsia" w:ascii="仿宋" w:hAnsi="仿宋" w:eastAsia="仿宋" w:cs="仿宋"/>
                <w:spacing w:val="-1"/>
                <w:sz w:val="21"/>
                <w:szCs w:val="21"/>
              </w:rPr>
              <w:t>查阅国家基本公共卫生服务项目数据。</w:t>
            </w:r>
          </w:p>
        </w:tc>
        <w:tc>
          <w:tcPr>
            <w:tcW w:w="1110" w:type="dxa"/>
            <w:tcBorders>
              <w:top w:val="single" w:color="000000" w:sz="2" w:space="0"/>
              <w:bottom w:val="single" w:color="000000" w:sz="2" w:space="0"/>
            </w:tcBorders>
            <w:noWrap w:val="0"/>
            <w:vAlign w:val="center"/>
          </w:tcPr>
          <w:p w14:paraId="3A1A2209">
            <w:pPr>
              <w:spacing w:before="23" w:line="231" w:lineRule="auto"/>
              <w:ind w:left="48" w:right="5" w:hanging="24"/>
              <w:jc w:val="center"/>
              <w:rPr>
                <w:rFonts w:hint="eastAsia" w:ascii="仿宋" w:hAnsi="仿宋" w:eastAsia="仿宋" w:cs="仿宋"/>
                <w:spacing w:val="-1"/>
                <w:sz w:val="21"/>
                <w:szCs w:val="21"/>
              </w:rPr>
            </w:pPr>
            <w:r>
              <w:rPr>
                <w:rFonts w:hint="eastAsia" w:ascii="仿宋" w:hAnsi="仿宋" w:eastAsia="仿宋" w:cs="仿宋"/>
                <w:spacing w:val="-1"/>
                <w:sz w:val="21"/>
                <w:szCs w:val="21"/>
                <w:lang w:eastAsia="zh-CN"/>
              </w:rPr>
              <w:t>区</w:t>
            </w:r>
            <w:r>
              <w:rPr>
                <w:rFonts w:hint="eastAsia" w:ascii="仿宋" w:hAnsi="仿宋" w:eastAsia="仿宋" w:cs="仿宋"/>
                <w:spacing w:val="-1"/>
                <w:sz w:val="21"/>
                <w:szCs w:val="21"/>
              </w:rPr>
              <w:t>卫</w:t>
            </w:r>
            <w:r>
              <w:rPr>
                <w:rFonts w:hint="eastAsia" w:ascii="仿宋" w:hAnsi="仿宋" w:eastAsia="仿宋" w:cs="仿宋"/>
                <w:spacing w:val="-1"/>
                <w:sz w:val="21"/>
                <w:szCs w:val="21"/>
                <w:lang w:eastAsia="zh-CN"/>
              </w:rPr>
              <w:t>健</w:t>
            </w:r>
            <w:r>
              <w:rPr>
                <w:rFonts w:hint="eastAsia" w:ascii="仿宋" w:hAnsi="仿宋" w:eastAsia="仿宋" w:cs="仿宋"/>
                <w:spacing w:val="-1"/>
                <w:sz w:val="21"/>
                <w:szCs w:val="21"/>
              </w:rPr>
              <w:t>委</w:t>
            </w:r>
          </w:p>
        </w:tc>
        <w:tc>
          <w:tcPr>
            <w:tcW w:w="1387" w:type="dxa"/>
            <w:gridSpan w:val="2"/>
            <w:tcBorders>
              <w:top w:val="single" w:color="000000" w:sz="2" w:space="0"/>
              <w:bottom w:val="single" w:color="000000" w:sz="2" w:space="0"/>
            </w:tcBorders>
            <w:noWrap w:val="0"/>
            <w:vAlign w:val="center"/>
          </w:tcPr>
          <w:p w14:paraId="285517BD">
            <w:pPr>
              <w:spacing w:before="23" w:line="231" w:lineRule="auto"/>
              <w:ind w:left="48" w:right="5" w:hanging="24"/>
              <w:jc w:val="center"/>
              <w:rPr>
                <w:rFonts w:hint="eastAsia" w:ascii="仿宋" w:hAnsi="仿宋" w:eastAsia="仿宋" w:cs="仿宋"/>
                <w:spacing w:val="-1"/>
                <w:sz w:val="21"/>
                <w:szCs w:val="21"/>
              </w:rPr>
            </w:pPr>
            <w:r>
              <w:rPr>
                <w:rFonts w:hint="eastAsia" w:ascii="仿宋" w:hAnsi="仿宋" w:eastAsia="仿宋" w:cs="仿宋"/>
                <w:spacing w:val="-1"/>
                <w:sz w:val="21"/>
                <w:szCs w:val="21"/>
              </w:rPr>
              <w:t>各医疗机构</w:t>
            </w:r>
          </w:p>
        </w:tc>
      </w:tr>
      <w:tr w14:paraId="678964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3" w:hRule="atLeast"/>
        </w:trPr>
        <w:tc>
          <w:tcPr>
            <w:tcW w:w="915" w:type="dxa"/>
            <w:vMerge w:val="continue"/>
            <w:tcBorders>
              <w:top w:val="single" w:color="auto" w:sz="4" w:space="0"/>
              <w:bottom w:val="single" w:color="auto" w:sz="4" w:space="0"/>
            </w:tcBorders>
            <w:noWrap w:val="0"/>
            <w:vAlign w:val="top"/>
          </w:tcPr>
          <w:p w14:paraId="231EEE98">
            <w:pPr>
              <w:rPr>
                <w:rFonts w:hint="eastAsia" w:ascii="仿宋" w:hAnsi="仿宋" w:eastAsia="仿宋" w:cs="仿宋"/>
                <w:sz w:val="21"/>
                <w:szCs w:val="21"/>
              </w:rPr>
            </w:pPr>
          </w:p>
        </w:tc>
        <w:tc>
          <w:tcPr>
            <w:tcW w:w="1095" w:type="dxa"/>
            <w:vMerge w:val="continue"/>
            <w:tcBorders>
              <w:top w:val="single" w:color="auto" w:sz="4" w:space="0"/>
              <w:bottom w:val="single" w:color="auto" w:sz="4" w:space="0"/>
            </w:tcBorders>
            <w:noWrap w:val="0"/>
            <w:vAlign w:val="top"/>
          </w:tcPr>
          <w:p w14:paraId="1F38B004">
            <w:pPr>
              <w:rPr>
                <w:rFonts w:hint="eastAsia" w:ascii="仿宋" w:hAnsi="仿宋" w:eastAsia="仿宋" w:cs="仿宋"/>
                <w:sz w:val="21"/>
                <w:szCs w:val="21"/>
              </w:rPr>
            </w:pPr>
          </w:p>
        </w:tc>
        <w:tc>
          <w:tcPr>
            <w:tcW w:w="2265" w:type="dxa"/>
            <w:tcBorders>
              <w:top w:val="single" w:color="000000" w:sz="2" w:space="0"/>
              <w:bottom w:val="single" w:color="000000" w:sz="2" w:space="0"/>
            </w:tcBorders>
            <w:noWrap w:val="0"/>
            <w:vAlign w:val="center"/>
          </w:tcPr>
          <w:p w14:paraId="603374F7">
            <w:pPr>
              <w:spacing w:before="56" w:line="254" w:lineRule="auto"/>
              <w:ind w:left="23" w:right="49" w:hanging="3"/>
              <w:jc w:val="both"/>
              <w:rPr>
                <w:rFonts w:hint="eastAsia" w:ascii="仿宋" w:hAnsi="仿宋" w:eastAsia="仿宋" w:cs="仿宋"/>
                <w:sz w:val="21"/>
                <w:szCs w:val="21"/>
              </w:rPr>
            </w:pPr>
            <w:r>
              <w:rPr>
                <w:rFonts w:hint="eastAsia" w:ascii="仿宋" w:hAnsi="仿宋" w:eastAsia="仿宋" w:cs="仿宋"/>
                <w:spacing w:val="-1"/>
                <w:sz w:val="21"/>
                <w:szCs w:val="21"/>
              </w:rPr>
              <w:t>5.提高管理人</w:t>
            </w:r>
            <w:r>
              <w:rPr>
                <w:rFonts w:hint="eastAsia" w:ascii="仿宋" w:hAnsi="仿宋" w:eastAsia="仿宋" w:cs="仿宋"/>
                <w:sz w:val="21"/>
                <w:szCs w:val="21"/>
              </w:rPr>
              <w:t xml:space="preserve">群高血压、 </w:t>
            </w:r>
            <w:r>
              <w:rPr>
                <w:rFonts w:hint="eastAsia" w:ascii="仿宋" w:hAnsi="仿宋" w:eastAsia="仿宋" w:cs="仿宋"/>
                <w:spacing w:val="-8"/>
                <w:sz w:val="21"/>
                <w:szCs w:val="21"/>
              </w:rPr>
              <w:t>糖</w:t>
            </w:r>
            <w:r>
              <w:rPr>
                <w:rFonts w:hint="eastAsia" w:ascii="仿宋" w:hAnsi="仿宋" w:eastAsia="仿宋" w:cs="仿宋"/>
                <w:spacing w:val="-4"/>
                <w:sz w:val="21"/>
                <w:szCs w:val="21"/>
              </w:rPr>
              <w:t>尿病患者的控制率。</w:t>
            </w:r>
          </w:p>
        </w:tc>
        <w:tc>
          <w:tcPr>
            <w:tcW w:w="6645" w:type="dxa"/>
            <w:gridSpan w:val="2"/>
            <w:tcBorders>
              <w:top w:val="single" w:color="000000" w:sz="2" w:space="0"/>
              <w:bottom w:val="single" w:color="000000" w:sz="2" w:space="0"/>
            </w:tcBorders>
            <w:noWrap w:val="0"/>
            <w:vAlign w:val="center"/>
          </w:tcPr>
          <w:p w14:paraId="6E63696D">
            <w:pPr>
              <w:tabs>
                <w:tab w:val="left" w:pos="143"/>
              </w:tabs>
              <w:spacing w:before="58"/>
              <w:ind w:left="22" w:firstLine="2"/>
              <w:jc w:val="both"/>
              <w:rPr>
                <w:rFonts w:hint="eastAsia" w:ascii="仿宋" w:hAnsi="仿宋" w:eastAsia="仿宋" w:cs="仿宋"/>
                <w:sz w:val="21"/>
                <w:szCs w:val="21"/>
              </w:rPr>
            </w:pPr>
            <w:r>
              <w:rPr>
                <w:rFonts w:hint="eastAsia" w:ascii="仿宋" w:hAnsi="仿宋" w:eastAsia="仿宋" w:cs="仿宋"/>
                <w:spacing w:val="-2"/>
                <w:sz w:val="21"/>
                <w:szCs w:val="21"/>
              </w:rPr>
              <w:t>(1)高血压患者血压控制率高</w:t>
            </w:r>
            <w:r>
              <w:rPr>
                <w:rFonts w:hint="eastAsia" w:ascii="仿宋" w:hAnsi="仿宋" w:eastAsia="仿宋" w:cs="仿宋"/>
                <w:spacing w:val="-1"/>
                <w:sz w:val="21"/>
                <w:szCs w:val="21"/>
              </w:rPr>
              <w:t>于全省平均水平 5%及以上， 2 分；3-5%，1 分；</w:t>
            </w:r>
            <w:r>
              <w:rPr>
                <w:rFonts w:hint="eastAsia" w:ascii="仿宋" w:hAnsi="仿宋" w:eastAsia="仿宋" w:cs="仿宋"/>
                <w:sz w:val="21"/>
                <w:szCs w:val="21"/>
              </w:rPr>
              <w:t xml:space="preserve"> </w:t>
            </w:r>
            <w:r>
              <w:rPr>
                <w:rFonts w:hint="eastAsia" w:ascii="仿宋" w:hAnsi="仿宋" w:eastAsia="仿宋" w:cs="仿宋"/>
                <w:spacing w:val="-16"/>
                <w:sz w:val="21"/>
                <w:szCs w:val="21"/>
              </w:rPr>
              <w:t>3</w:t>
            </w:r>
            <w:r>
              <w:rPr>
                <w:rFonts w:hint="eastAsia" w:ascii="仿宋" w:hAnsi="仿宋" w:eastAsia="仿宋" w:cs="仿宋"/>
                <w:spacing w:val="-10"/>
                <w:sz w:val="21"/>
                <w:szCs w:val="21"/>
              </w:rPr>
              <w:t>%以下 0 分。</w:t>
            </w:r>
          </w:p>
          <w:p w14:paraId="3C876A02">
            <w:pPr>
              <w:tabs>
                <w:tab w:val="left" w:pos="143"/>
              </w:tabs>
              <w:spacing w:before="25"/>
              <w:ind w:left="22" w:firstLine="2"/>
              <w:jc w:val="both"/>
              <w:rPr>
                <w:rFonts w:hint="eastAsia" w:ascii="仿宋" w:hAnsi="仿宋" w:eastAsia="仿宋" w:cs="仿宋"/>
                <w:sz w:val="21"/>
                <w:szCs w:val="21"/>
              </w:rPr>
            </w:pPr>
            <w:r>
              <w:rPr>
                <w:rFonts w:hint="eastAsia" w:ascii="仿宋" w:hAnsi="仿宋" w:eastAsia="仿宋" w:cs="仿宋"/>
                <w:spacing w:val="-2"/>
                <w:sz w:val="21"/>
                <w:szCs w:val="21"/>
              </w:rPr>
              <w:t>(2)糖尿病患者血糖控制率高</w:t>
            </w:r>
            <w:r>
              <w:rPr>
                <w:rFonts w:hint="eastAsia" w:ascii="仿宋" w:hAnsi="仿宋" w:eastAsia="仿宋" w:cs="仿宋"/>
                <w:spacing w:val="-1"/>
                <w:sz w:val="21"/>
                <w:szCs w:val="21"/>
              </w:rPr>
              <w:t>于全省平均水平 5%及以上， 2 分；3-5%，1 分；</w:t>
            </w:r>
            <w:r>
              <w:rPr>
                <w:rFonts w:hint="eastAsia" w:ascii="仿宋" w:hAnsi="仿宋" w:eastAsia="仿宋" w:cs="仿宋"/>
                <w:sz w:val="21"/>
                <w:szCs w:val="21"/>
              </w:rPr>
              <w:t xml:space="preserve"> </w:t>
            </w:r>
            <w:r>
              <w:rPr>
                <w:rFonts w:hint="eastAsia" w:ascii="仿宋" w:hAnsi="仿宋" w:eastAsia="仿宋" w:cs="仿宋"/>
                <w:spacing w:val="-16"/>
                <w:sz w:val="21"/>
                <w:szCs w:val="21"/>
              </w:rPr>
              <w:t>3</w:t>
            </w:r>
            <w:r>
              <w:rPr>
                <w:rFonts w:hint="eastAsia" w:ascii="仿宋" w:hAnsi="仿宋" w:eastAsia="仿宋" w:cs="仿宋"/>
                <w:spacing w:val="-10"/>
                <w:sz w:val="21"/>
                <w:szCs w:val="21"/>
              </w:rPr>
              <w:t>%以下 0 分。</w:t>
            </w:r>
          </w:p>
        </w:tc>
        <w:tc>
          <w:tcPr>
            <w:tcW w:w="1095" w:type="dxa"/>
            <w:tcBorders>
              <w:top w:val="single" w:color="000000" w:sz="2" w:space="0"/>
              <w:bottom w:val="single" w:color="000000" w:sz="2" w:space="0"/>
            </w:tcBorders>
            <w:noWrap w:val="0"/>
            <w:vAlign w:val="center"/>
          </w:tcPr>
          <w:p w14:paraId="040B4AC7">
            <w:pPr>
              <w:spacing w:before="78" w:line="178" w:lineRule="auto"/>
              <w:jc w:val="center"/>
              <w:rPr>
                <w:rFonts w:hint="eastAsia" w:ascii="仿宋" w:hAnsi="仿宋" w:eastAsia="仿宋" w:cs="仿宋"/>
                <w:sz w:val="21"/>
                <w:szCs w:val="21"/>
              </w:rPr>
            </w:pPr>
            <w:r>
              <w:rPr>
                <w:rFonts w:hint="eastAsia" w:ascii="仿宋" w:hAnsi="仿宋" w:eastAsia="仿宋" w:cs="仿宋"/>
                <w:sz w:val="21"/>
                <w:szCs w:val="21"/>
              </w:rPr>
              <w:t>4</w:t>
            </w:r>
          </w:p>
        </w:tc>
        <w:tc>
          <w:tcPr>
            <w:tcW w:w="1020" w:type="dxa"/>
            <w:tcBorders>
              <w:top w:val="single" w:color="000000" w:sz="2" w:space="0"/>
              <w:bottom w:val="single" w:color="000000" w:sz="2" w:space="0"/>
            </w:tcBorders>
            <w:noWrap w:val="0"/>
            <w:vAlign w:val="center"/>
          </w:tcPr>
          <w:p w14:paraId="5CF7AB27">
            <w:pPr>
              <w:spacing w:before="23" w:line="231" w:lineRule="auto"/>
              <w:ind w:left="48" w:right="5" w:hanging="24"/>
              <w:jc w:val="center"/>
              <w:rPr>
                <w:rFonts w:hint="eastAsia" w:ascii="仿宋" w:hAnsi="仿宋" w:eastAsia="仿宋" w:cs="仿宋"/>
                <w:spacing w:val="-1"/>
                <w:sz w:val="21"/>
                <w:szCs w:val="21"/>
              </w:rPr>
            </w:pPr>
            <w:r>
              <w:rPr>
                <w:rFonts w:hint="eastAsia" w:ascii="仿宋" w:hAnsi="仿宋" w:eastAsia="仿宋" w:cs="仿宋"/>
                <w:spacing w:val="-1"/>
                <w:sz w:val="21"/>
                <w:szCs w:val="21"/>
              </w:rPr>
              <w:t>查阅国家基本公共卫生服务项目数据。</w:t>
            </w:r>
          </w:p>
        </w:tc>
        <w:tc>
          <w:tcPr>
            <w:tcW w:w="1110" w:type="dxa"/>
            <w:tcBorders>
              <w:top w:val="single" w:color="000000" w:sz="2" w:space="0"/>
              <w:bottom w:val="single" w:color="000000" w:sz="2" w:space="0"/>
            </w:tcBorders>
            <w:noWrap w:val="0"/>
            <w:vAlign w:val="center"/>
          </w:tcPr>
          <w:p w14:paraId="3AECB960">
            <w:pPr>
              <w:spacing w:before="23" w:line="231" w:lineRule="auto"/>
              <w:ind w:left="48" w:right="5" w:hanging="24"/>
              <w:jc w:val="center"/>
              <w:rPr>
                <w:rFonts w:hint="eastAsia" w:ascii="仿宋" w:hAnsi="仿宋" w:eastAsia="仿宋" w:cs="仿宋"/>
                <w:spacing w:val="-1"/>
                <w:sz w:val="21"/>
                <w:szCs w:val="21"/>
              </w:rPr>
            </w:pPr>
            <w:r>
              <w:rPr>
                <w:rFonts w:hint="eastAsia" w:ascii="仿宋" w:hAnsi="仿宋" w:eastAsia="仿宋" w:cs="仿宋"/>
                <w:spacing w:val="-1"/>
                <w:sz w:val="21"/>
                <w:szCs w:val="21"/>
                <w:lang w:eastAsia="zh-CN"/>
              </w:rPr>
              <w:t>区</w:t>
            </w:r>
            <w:r>
              <w:rPr>
                <w:rFonts w:hint="eastAsia" w:ascii="仿宋" w:hAnsi="仿宋" w:eastAsia="仿宋" w:cs="仿宋"/>
                <w:spacing w:val="-1"/>
                <w:sz w:val="21"/>
                <w:szCs w:val="21"/>
              </w:rPr>
              <w:t>卫</w:t>
            </w:r>
            <w:r>
              <w:rPr>
                <w:rFonts w:hint="eastAsia" w:ascii="仿宋" w:hAnsi="仿宋" w:eastAsia="仿宋" w:cs="仿宋"/>
                <w:spacing w:val="-1"/>
                <w:sz w:val="21"/>
                <w:szCs w:val="21"/>
                <w:lang w:eastAsia="zh-CN"/>
              </w:rPr>
              <w:t>健</w:t>
            </w:r>
            <w:r>
              <w:rPr>
                <w:rFonts w:hint="eastAsia" w:ascii="仿宋" w:hAnsi="仿宋" w:eastAsia="仿宋" w:cs="仿宋"/>
                <w:spacing w:val="-1"/>
                <w:sz w:val="21"/>
                <w:szCs w:val="21"/>
              </w:rPr>
              <w:t>委</w:t>
            </w:r>
          </w:p>
        </w:tc>
        <w:tc>
          <w:tcPr>
            <w:tcW w:w="1387" w:type="dxa"/>
            <w:gridSpan w:val="2"/>
            <w:tcBorders>
              <w:top w:val="single" w:color="000000" w:sz="2" w:space="0"/>
              <w:bottom w:val="single" w:color="000000" w:sz="2" w:space="0"/>
            </w:tcBorders>
            <w:noWrap w:val="0"/>
            <w:vAlign w:val="center"/>
          </w:tcPr>
          <w:p w14:paraId="7029AE09">
            <w:pPr>
              <w:spacing w:before="23" w:line="231" w:lineRule="auto"/>
              <w:ind w:left="48" w:right="5" w:hanging="24"/>
              <w:jc w:val="center"/>
              <w:rPr>
                <w:rFonts w:hint="eastAsia" w:ascii="仿宋" w:hAnsi="仿宋" w:eastAsia="仿宋" w:cs="仿宋"/>
                <w:spacing w:val="-1"/>
                <w:sz w:val="21"/>
                <w:szCs w:val="21"/>
              </w:rPr>
            </w:pPr>
            <w:r>
              <w:rPr>
                <w:rFonts w:hint="eastAsia" w:ascii="仿宋" w:hAnsi="仿宋" w:eastAsia="仿宋" w:cs="仿宋"/>
                <w:spacing w:val="-1"/>
                <w:sz w:val="21"/>
                <w:szCs w:val="21"/>
              </w:rPr>
              <w:t>各医疗机构</w:t>
            </w:r>
          </w:p>
        </w:tc>
      </w:tr>
      <w:tr w14:paraId="18F018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96" w:hRule="atLeast"/>
        </w:trPr>
        <w:tc>
          <w:tcPr>
            <w:tcW w:w="915" w:type="dxa"/>
            <w:vMerge w:val="continue"/>
            <w:tcBorders>
              <w:top w:val="single" w:color="auto" w:sz="4" w:space="0"/>
              <w:bottom w:val="single" w:color="auto" w:sz="4" w:space="0"/>
            </w:tcBorders>
            <w:noWrap w:val="0"/>
            <w:vAlign w:val="top"/>
          </w:tcPr>
          <w:p w14:paraId="762B6EAB">
            <w:pPr>
              <w:rPr>
                <w:rFonts w:hint="eastAsia" w:ascii="仿宋" w:hAnsi="仿宋" w:eastAsia="仿宋" w:cs="仿宋"/>
                <w:sz w:val="21"/>
                <w:szCs w:val="21"/>
              </w:rPr>
            </w:pPr>
          </w:p>
        </w:tc>
        <w:tc>
          <w:tcPr>
            <w:tcW w:w="1095" w:type="dxa"/>
            <w:vMerge w:val="restart"/>
            <w:tcBorders>
              <w:top w:val="single" w:color="auto" w:sz="4" w:space="0"/>
              <w:bottom w:val="single" w:color="auto" w:sz="4" w:space="0"/>
            </w:tcBorders>
            <w:noWrap w:val="0"/>
            <w:vAlign w:val="top"/>
          </w:tcPr>
          <w:p w14:paraId="0F5E50A2">
            <w:pPr>
              <w:spacing w:before="55" w:line="236" w:lineRule="auto"/>
              <w:ind w:left="21" w:right="2"/>
              <w:rPr>
                <w:rFonts w:hint="eastAsia" w:ascii="仿宋" w:hAnsi="仿宋" w:eastAsia="仿宋" w:cs="仿宋"/>
                <w:sz w:val="21"/>
                <w:szCs w:val="21"/>
              </w:rPr>
            </w:pPr>
            <w:r>
              <w:rPr>
                <w:rFonts w:hint="eastAsia" w:ascii="仿宋" w:hAnsi="仿宋" w:eastAsia="仿宋" w:cs="仿宋"/>
                <w:spacing w:val="8"/>
                <w:sz w:val="21"/>
                <w:szCs w:val="21"/>
              </w:rPr>
              <w:t>(</w:t>
            </w:r>
            <w:r>
              <w:rPr>
                <w:rFonts w:hint="eastAsia" w:ascii="仿宋" w:hAnsi="仿宋" w:eastAsia="仿宋" w:cs="仿宋"/>
                <w:spacing w:val="6"/>
                <w:sz w:val="21"/>
                <w:szCs w:val="21"/>
              </w:rPr>
              <w:t>三)完善区</w:t>
            </w:r>
            <w:r>
              <w:rPr>
                <w:rFonts w:hint="eastAsia" w:ascii="仿宋" w:hAnsi="仿宋" w:eastAsia="仿宋" w:cs="仿宋"/>
                <w:spacing w:val="-15"/>
                <w:sz w:val="21"/>
                <w:szCs w:val="21"/>
              </w:rPr>
              <w:t>域</w:t>
            </w:r>
            <w:r>
              <w:rPr>
                <w:rFonts w:hint="eastAsia" w:ascii="仿宋" w:hAnsi="仿宋" w:eastAsia="仿宋" w:cs="仿宋"/>
                <w:spacing w:val="-10"/>
                <w:sz w:val="21"/>
                <w:szCs w:val="21"/>
              </w:rPr>
              <w:t>信息平台，</w:t>
            </w:r>
            <w:r>
              <w:rPr>
                <w:rFonts w:hint="eastAsia" w:ascii="仿宋" w:hAnsi="仿宋" w:eastAsia="仿宋" w:cs="仿宋"/>
                <w:sz w:val="21"/>
                <w:szCs w:val="21"/>
              </w:rPr>
              <w:t xml:space="preserve"> </w:t>
            </w:r>
            <w:r>
              <w:rPr>
                <w:rFonts w:hint="eastAsia" w:ascii="仿宋" w:hAnsi="仿宋" w:eastAsia="仿宋" w:cs="仿宋"/>
                <w:spacing w:val="15"/>
                <w:sz w:val="21"/>
                <w:szCs w:val="21"/>
              </w:rPr>
              <w:t>实现医疗</w:t>
            </w:r>
            <w:r>
              <w:rPr>
                <w:rFonts w:hint="eastAsia" w:ascii="仿宋" w:hAnsi="仿宋" w:eastAsia="仿宋" w:cs="仿宋"/>
                <w:spacing w:val="14"/>
                <w:sz w:val="21"/>
                <w:szCs w:val="21"/>
              </w:rPr>
              <w:t>卫</w:t>
            </w:r>
            <w:r>
              <w:rPr>
                <w:rFonts w:hint="eastAsia" w:ascii="仿宋" w:hAnsi="仿宋" w:eastAsia="仿宋" w:cs="仿宋"/>
                <w:spacing w:val="15"/>
                <w:sz w:val="21"/>
                <w:szCs w:val="21"/>
              </w:rPr>
              <w:t>生机构间</w:t>
            </w:r>
            <w:r>
              <w:rPr>
                <w:rFonts w:hint="eastAsia" w:ascii="仿宋" w:hAnsi="仿宋" w:eastAsia="仿宋" w:cs="仿宋"/>
                <w:spacing w:val="14"/>
                <w:sz w:val="21"/>
                <w:szCs w:val="21"/>
              </w:rPr>
              <w:t>互</w:t>
            </w:r>
            <w:r>
              <w:rPr>
                <w:rFonts w:hint="eastAsia" w:ascii="仿宋" w:hAnsi="仿宋" w:eastAsia="仿宋" w:cs="仿宋"/>
                <w:spacing w:val="-14"/>
                <w:sz w:val="21"/>
                <w:szCs w:val="21"/>
              </w:rPr>
              <w:t>联</w:t>
            </w:r>
            <w:r>
              <w:rPr>
                <w:rFonts w:hint="eastAsia" w:ascii="仿宋" w:hAnsi="仿宋" w:eastAsia="仿宋" w:cs="仿宋"/>
                <w:spacing w:val="-12"/>
                <w:sz w:val="21"/>
                <w:szCs w:val="21"/>
              </w:rPr>
              <w:t>互通、信息</w:t>
            </w:r>
            <w:r>
              <w:rPr>
                <w:rFonts w:hint="eastAsia" w:ascii="仿宋" w:hAnsi="仿宋" w:eastAsia="仿宋" w:cs="仿宋"/>
                <w:spacing w:val="34"/>
                <w:sz w:val="21"/>
                <w:szCs w:val="21"/>
              </w:rPr>
              <w:t>共享。</w:t>
            </w:r>
            <w:r>
              <w:rPr>
                <w:rFonts w:hint="eastAsia" w:ascii="仿宋" w:hAnsi="仿宋" w:eastAsia="仿宋" w:cs="仿宋"/>
                <w:sz w:val="21"/>
                <w:szCs w:val="21"/>
              </w:rPr>
              <w:t xml:space="preserve">   </w:t>
            </w:r>
          </w:p>
          <w:p w14:paraId="630FDBE7">
            <w:pPr>
              <w:spacing w:before="55" w:line="236" w:lineRule="auto"/>
              <w:ind w:left="21" w:right="2"/>
              <w:rPr>
                <w:rFonts w:hint="eastAsia" w:ascii="仿宋" w:hAnsi="仿宋" w:eastAsia="仿宋" w:cs="仿宋"/>
                <w:sz w:val="21"/>
                <w:szCs w:val="21"/>
              </w:rPr>
            </w:pPr>
            <w:r>
              <w:rPr>
                <w:rFonts w:hint="eastAsia" w:ascii="仿宋" w:hAnsi="仿宋" w:eastAsia="仿宋" w:cs="仿宋"/>
                <w:spacing w:val="9"/>
                <w:sz w:val="21"/>
                <w:szCs w:val="21"/>
              </w:rPr>
              <w:t>(</w:t>
            </w:r>
            <w:r>
              <w:rPr>
                <w:rFonts w:hint="eastAsia" w:ascii="仿宋" w:hAnsi="仿宋" w:eastAsia="仿宋" w:cs="仿宋"/>
                <w:spacing w:val="6"/>
                <w:sz w:val="21"/>
                <w:szCs w:val="21"/>
              </w:rPr>
              <w:t>15 分)</w:t>
            </w:r>
          </w:p>
        </w:tc>
        <w:tc>
          <w:tcPr>
            <w:tcW w:w="2265" w:type="dxa"/>
            <w:tcBorders>
              <w:top w:val="single" w:color="000000" w:sz="2" w:space="0"/>
              <w:bottom w:val="single" w:color="000000" w:sz="2" w:space="0"/>
            </w:tcBorders>
            <w:noWrap w:val="0"/>
            <w:vAlign w:val="center"/>
          </w:tcPr>
          <w:p w14:paraId="5D7570EE">
            <w:pPr>
              <w:spacing w:before="57" w:line="271" w:lineRule="auto"/>
              <w:ind w:left="22" w:firstLine="9"/>
              <w:jc w:val="both"/>
              <w:rPr>
                <w:rFonts w:hint="eastAsia" w:ascii="仿宋" w:hAnsi="仿宋" w:eastAsia="仿宋" w:cs="仿宋"/>
                <w:sz w:val="21"/>
                <w:szCs w:val="21"/>
              </w:rPr>
            </w:pPr>
            <w:r>
              <w:rPr>
                <w:rFonts w:hint="eastAsia" w:ascii="仿宋" w:hAnsi="仿宋" w:eastAsia="仿宋" w:cs="仿宋"/>
                <w:spacing w:val="2"/>
                <w:sz w:val="21"/>
                <w:szCs w:val="21"/>
              </w:rPr>
              <w:t>1.建立区域卫生信息平台，</w:t>
            </w:r>
            <w:r>
              <w:rPr>
                <w:rFonts w:hint="eastAsia" w:ascii="仿宋" w:hAnsi="仿宋" w:eastAsia="仿宋" w:cs="仿宋"/>
                <w:spacing w:val="11"/>
                <w:sz w:val="21"/>
                <w:szCs w:val="21"/>
              </w:rPr>
              <w:t>实现公共卫生服务、诊疗</w:t>
            </w:r>
            <w:r>
              <w:rPr>
                <w:rFonts w:hint="eastAsia" w:ascii="仿宋" w:hAnsi="仿宋" w:eastAsia="仿宋" w:cs="仿宋"/>
                <w:spacing w:val="2"/>
                <w:sz w:val="21"/>
                <w:szCs w:val="21"/>
              </w:rPr>
              <w:t>信息互</w:t>
            </w:r>
            <w:r>
              <w:rPr>
                <w:rFonts w:hint="eastAsia" w:ascii="仿宋" w:hAnsi="仿宋" w:eastAsia="仿宋" w:cs="仿宋"/>
                <w:spacing w:val="1"/>
                <w:sz w:val="21"/>
                <w:szCs w:val="21"/>
              </w:rPr>
              <w:t>联互通。</w:t>
            </w:r>
          </w:p>
        </w:tc>
        <w:tc>
          <w:tcPr>
            <w:tcW w:w="6645" w:type="dxa"/>
            <w:gridSpan w:val="2"/>
            <w:tcBorders>
              <w:top w:val="single" w:color="000000" w:sz="2" w:space="0"/>
              <w:bottom w:val="single" w:color="000000" w:sz="2" w:space="0"/>
            </w:tcBorders>
            <w:noWrap w:val="0"/>
            <w:vAlign w:val="center"/>
          </w:tcPr>
          <w:p w14:paraId="6F7AF14A">
            <w:pPr>
              <w:spacing w:before="57" w:line="221" w:lineRule="auto"/>
              <w:ind w:left="24"/>
              <w:jc w:val="both"/>
              <w:rPr>
                <w:rFonts w:hint="eastAsia" w:ascii="仿宋" w:hAnsi="仿宋" w:eastAsia="仿宋" w:cs="仿宋"/>
                <w:sz w:val="21"/>
                <w:szCs w:val="21"/>
              </w:rPr>
            </w:pPr>
            <w:r>
              <w:rPr>
                <w:rFonts w:hint="eastAsia" w:ascii="仿宋" w:hAnsi="仿宋" w:eastAsia="仿宋" w:cs="仿宋"/>
                <w:spacing w:val="-3"/>
                <w:sz w:val="21"/>
                <w:szCs w:val="21"/>
              </w:rPr>
              <w:t>(1)建立区域卫生健康信息平台，4 分；其余 0 分</w:t>
            </w:r>
            <w:r>
              <w:rPr>
                <w:rFonts w:hint="eastAsia" w:ascii="仿宋" w:hAnsi="仿宋" w:eastAsia="仿宋" w:cs="仿宋"/>
                <w:spacing w:val="-2"/>
                <w:sz w:val="21"/>
                <w:szCs w:val="21"/>
              </w:rPr>
              <w:t>。</w:t>
            </w:r>
          </w:p>
          <w:p w14:paraId="61C8775B">
            <w:pPr>
              <w:spacing w:before="24" w:line="231" w:lineRule="auto"/>
              <w:ind w:left="29" w:right="4" w:hanging="5"/>
              <w:jc w:val="both"/>
              <w:rPr>
                <w:rFonts w:hint="eastAsia" w:ascii="仿宋" w:hAnsi="仿宋" w:eastAsia="仿宋" w:cs="仿宋"/>
                <w:sz w:val="21"/>
                <w:szCs w:val="21"/>
              </w:rPr>
            </w:pPr>
            <w:r>
              <w:rPr>
                <w:rFonts w:hint="eastAsia" w:ascii="仿宋" w:hAnsi="仿宋" w:eastAsia="仿宋" w:cs="仿宋"/>
                <w:spacing w:val="4"/>
                <w:sz w:val="21"/>
                <w:szCs w:val="21"/>
              </w:rPr>
              <w:t>(</w:t>
            </w:r>
            <w:r>
              <w:rPr>
                <w:rFonts w:hint="eastAsia" w:ascii="仿宋" w:hAnsi="仿宋" w:eastAsia="仿宋" w:cs="仿宋"/>
                <w:spacing w:val="3"/>
                <w:sz w:val="21"/>
                <w:szCs w:val="21"/>
              </w:rPr>
              <w:t>2</w:t>
            </w:r>
            <w:r>
              <w:rPr>
                <w:rFonts w:hint="eastAsia" w:ascii="仿宋" w:hAnsi="仿宋" w:eastAsia="仿宋" w:cs="仿宋"/>
                <w:spacing w:val="2"/>
                <w:sz w:val="21"/>
                <w:szCs w:val="21"/>
              </w:rPr>
              <w:t>)专业公共卫生机构、二级及以上医院和基层医疗卫生机构之间实现互联</w:t>
            </w:r>
            <w:r>
              <w:rPr>
                <w:rFonts w:hint="eastAsia" w:ascii="仿宋" w:hAnsi="仿宋" w:eastAsia="仿宋" w:cs="仿宋"/>
                <w:spacing w:val="-25"/>
                <w:sz w:val="21"/>
                <w:szCs w:val="21"/>
              </w:rPr>
              <w:t>互</w:t>
            </w:r>
            <w:r>
              <w:rPr>
                <w:rFonts w:hint="eastAsia" w:ascii="仿宋" w:hAnsi="仿宋" w:eastAsia="仿宋" w:cs="仿宋"/>
                <w:spacing w:val="-16"/>
                <w:sz w:val="21"/>
                <w:szCs w:val="21"/>
              </w:rPr>
              <w:t>通和信息共享， 3 分；其余 0 分。</w:t>
            </w:r>
          </w:p>
          <w:p w14:paraId="5CB9A20E">
            <w:pPr>
              <w:tabs>
                <w:tab w:val="left" w:pos="143"/>
              </w:tabs>
              <w:spacing w:before="23" w:line="230" w:lineRule="auto"/>
              <w:ind w:left="24"/>
              <w:jc w:val="both"/>
              <w:rPr>
                <w:rFonts w:hint="eastAsia" w:ascii="仿宋" w:hAnsi="仿宋" w:eastAsia="仿宋" w:cs="仿宋"/>
                <w:sz w:val="21"/>
                <w:szCs w:val="21"/>
              </w:rPr>
            </w:pPr>
            <w:r>
              <w:rPr>
                <w:rFonts w:hint="eastAsia" w:ascii="仿宋" w:hAnsi="仿宋" w:eastAsia="仿宋" w:cs="仿宋"/>
                <w:spacing w:val="-2"/>
                <w:sz w:val="21"/>
                <w:szCs w:val="21"/>
              </w:rPr>
              <w:t>(3)实现电子健康档案和电子病历的连续记</w:t>
            </w:r>
            <w:r>
              <w:rPr>
                <w:rFonts w:hint="eastAsia" w:ascii="仿宋" w:hAnsi="仿宋" w:eastAsia="仿宋" w:cs="仿宋"/>
                <w:spacing w:val="-1"/>
                <w:sz w:val="21"/>
                <w:szCs w:val="21"/>
              </w:rPr>
              <w:t>录和信息共享，3 分；其余 0 分。</w:t>
            </w:r>
          </w:p>
        </w:tc>
        <w:tc>
          <w:tcPr>
            <w:tcW w:w="1095" w:type="dxa"/>
            <w:tcBorders>
              <w:top w:val="single" w:color="000000" w:sz="2" w:space="0"/>
              <w:bottom w:val="single" w:color="000000" w:sz="2" w:space="0"/>
            </w:tcBorders>
            <w:noWrap w:val="0"/>
            <w:vAlign w:val="center"/>
          </w:tcPr>
          <w:p w14:paraId="27E29E9C">
            <w:pPr>
              <w:spacing w:before="78" w:line="179" w:lineRule="auto"/>
              <w:jc w:val="center"/>
              <w:rPr>
                <w:rFonts w:hint="eastAsia" w:ascii="仿宋" w:hAnsi="仿宋" w:eastAsia="仿宋" w:cs="仿宋"/>
                <w:sz w:val="21"/>
                <w:szCs w:val="21"/>
              </w:rPr>
            </w:pPr>
            <w:r>
              <w:rPr>
                <w:rFonts w:hint="eastAsia" w:ascii="仿宋" w:hAnsi="仿宋" w:eastAsia="仿宋" w:cs="仿宋"/>
                <w:spacing w:val="-8"/>
                <w:sz w:val="21"/>
                <w:szCs w:val="21"/>
              </w:rPr>
              <w:t>1</w:t>
            </w:r>
            <w:r>
              <w:rPr>
                <w:rFonts w:hint="eastAsia" w:ascii="仿宋" w:hAnsi="仿宋" w:eastAsia="仿宋" w:cs="仿宋"/>
                <w:spacing w:val="-6"/>
                <w:sz w:val="21"/>
                <w:szCs w:val="21"/>
              </w:rPr>
              <w:t>0</w:t>
            </w:r>
          </w:p>
        </w:tc>
        <w:tc>
          <w:tcPr>
            <w:tcW w:w="1020" w:type="dxa"/>
            <w:tcBorders>
              <w:top w:val="single" w:color="000000" w:sz="2" w:space="0"/>
              <w:bottom w:val="single" w:color="000000" w:sz="2" w:space="0"/>
            </w:tcBorders>
            <w:noWrap w:val="0"/>
            <w:vAlign w:val="center"/>
          </w:tcPr>
          <w:p w14:paraId="1225DE49">
            <w:pPr>
              <w:spacing w:before="24" w:line="231" w:lineRule="auto"/>
              <w:ind w:left="29" w:right="4" w:hanging="5"/>
              <w:jc w:val="center"/>
              <w:rPr>
                <w:rFonts w:hint="eastAsia" w:ascii="仿宋" w:hAnsi="仿宋" w:eastAsia="仿宋" w:cs="仿宋"/>
                <w:spacing w:val="2"/>
                <w:sz w:val="21"/>
                <w:szCs w:val="21"/>
              </w:rPr>
            </w:pPr>
            <w:r>
              <w:rPr>
                <w:rFonts w:hint="eastAsia" w:ascii="仿宋" w:hAnsi="仿宋" w:eastAsia="仿宋" w:cs="仿宋"/>
                <w:spacing w:val="2"/>
                <w:sz w:val="21"/>
                <w:szCs w:val="21"/>
              </w:rPr>
              <w:t>查阅资料，现场评估。</w:t>
            </w:r>
          </w:p>
        </w:tc>
        <w:tc>
          <w:tcPr>
            <w:tcW w:w="1110" w:type="dxa"/>
            <w:tcBorders>
              <w:top w:val="single" w:color="000000" w:sz="2" w:space="0"/>
              <w:bottom w:val="single" w:color="000000" w:sz="2" w:space="0"/>
            </w:tcBorders>
            <w:noWrap w:val="0"/>
            <w:vAlign w:val="center"/>
          </w:tcPr>
          <w:p w14:paraId="01212793">
            <w:pPr>
              <w:spacing w:before="24" w:line="231" w:lineRule="auto"/>
              <w:ind w:left="29" w:right="4" w:hanging="5"/>
              <w:jc w:val="center"/>
              <w:rPr>
                <w:rFonts w:hint="eastAsia" w:ascii="仿宋" w:hAnsi="仿宋" w:eastAsia="仿宋" w:cs="仿宋"/>
                <w:spacing w:val="2"/>
                <w:sz w:val="21"/>
                <w:szCs w:val="21"/>
              </w:rPr>
            </w:pPr>
            <w:r>
              <w:rPr>
                <w:rFonts w:hint="eastAsia" w:ascii="仿宋" w:hAnsi="仿宋" w:eastAsia="仿宋" w:cs="仿宋"/>
                <w:spacing w:val="2"/>
                <w:sz w:val="21"/>
                <w:szCs w:val="21"/>
                <w:lang w:eastAsia="zh-CN"/>
              </w:rPr>
              <w:t>区</w:t>
            </w:r>
            <w:r>
              <w:rPr>
                <w:rFonts w:hint="eastAsia" w:ascii="仿宋" w:hAnsi="仿宋" w:eastAsia="仿宋" w:cs="仿宋"/>
                <w:spacing w:val="2"/>
                <w:sz w:val="21"/>
                <w:szCs w:val="21"/>
              </w:rPr>
              <w:t>卫</w:t>
            </w:r>
            <w:r>
              <w:rPr>
                <w:rFonts w:hint="eastAsia" w:ascii="仿宋" w:hAnsi="仿宋" w:eastAsia="仿宋" w:cs="仿宋"/>
                <w:spacing w:val="2"/>
                <w:sz w:val="21"/>
                <w:szCs w:val="21"/>
                <w:lang w:eastAsia="zh-CN"/>
              </w:rPr>
              <w:t>健</w:t>
            </w:r>
            <w:r>
              <w:rPr>
                <w:rFonts w:hint="eastAsia" w:ascii="仿宋" w:hAnsi="仿宋" w:eastAsia="仿宋" w:cs="仿宋"/>
                <w:spacing w:val="2"/>
                <w:sz w:val="21"/>
                <w:szCs w:val="21"/>
              </w:rPr>
              <w:t>委</w:t>
            </w:r>
          </w:p>
        </w:tc>
        <w:tc>
          <w:tcPr>
            <w:tcW w:w="1387" w:type="dxa"/>
            <w:gridSpan w:val="2"/>
            <w:tcBorders>
              <w:top w:val="single" w:color="000000" w:sz="2" w:space="0"/>
              <w:bottom w:val="single" w:color="000000" w:sz="2" w:space="0"/>
            </w:tcBorders>
            <w:noWrap w:val="0"/>
            <w:vAlign w:val="center"/>
          </w:tcPr>
          <w:p w14:paraId="3046818C">
            <w:pPr>
              <w:spacing w:before="24" w:line="231" w:lineRule="auto"/>
              <w:ind w:left="29" w:right="4" w:hanging="5"/>
              <w:jc w:val="center"/>
              <w:rPr>
                <w:rFonts w:hint="eastAsia" w:ascii="仿宋" w:hAnsi="仿宋" w:eastAsia="仿宋" w:cs="仿宋"/>
                <w:spacing w:val="2"/>
                <w:sz w:val="21"/>
                <w:szCs w:val="21"/>
              </w:rPr>
            </w:pPr>
            <w:r>
              <w:rPr>
                <w:rFonts w:hint="eastAsia" w:ascii="仿宋" w:hAnsi="仿宋" w:eastAsia="仿宋" w:cs="仿宋"/>
                <w:spacing w:val="2"/>
                <w:sz w:val="21"/>
                <w:szCs w:val="21"/>
              </w:rPr>
              <w:t>各医疗机构</w:t>
            </w:r>
          </w:p>
        </w:tc>
      </w:tr>
      <w:tr w14:paraId="0C02D5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4" w:hRule="atLeast"/>
        </w:trPr>
        <w:tc>
          <w:tcPr>
            <w:tcW w:w="915" w:type="dxa"/>
            <w:vMerge w:val="continue"/>
            <w:tcBorders>
              <w:top w:val="single" w:color="auto" w:sz="4" w:space="0"/>
              <w:bottom w:val="single" w:color="auto" w:sz="4" w:space="0"/>
            </w:tcBorders>
            <w:noWrap w:val="0"/>
            <w:vAlign w:val="top"/>
          </w:tcPr>
          <w:p w14:paraId="41FF323B">
            <w:pPr>
              <w:rPr>
                <w:rFonts w:hint="eastAsia" w:ascii="仿宋" w:hAnsi="仿宋" w:eastAsia="仿宋" w:cs="仿宋"/>
                <w:sz w:val="21"/>
                <w:szCs w:val="21"/>
              </w:rPr>
            </w:pPr>
          </w:p>
        </w:tc>
        <w:tc>
          <w:tcPr>
            <w:tcW w:w="1095" w:type="dxa"/>
            <w:vMerge w:val="continue"/>
            <w:tcBorders>
              <w:top w:val="single" w:color="auto" w:sz="4" w:space="0"/>
              <w:bottom w:val="single" w:color="auto" w:sz="4" w:space="0"/>
            </w:tcBorders>
            <w:noWrap w:val="0"/>
            <w:vAlign w:val="top"/>
          </w:tcPr>
          <w:p w14:paraId="09388FEB">
            <w:pPr>
              <w:spacing w:before="57" w:line="250" w:lineRule="auto"/>
              <w:ind w:left="201" w:right="12" w:hanging="182"/>
              <w:rPr>
                <w:rFonts w:hint="eastAsia" w:ascii="仿宋" w:hAnsi="仿宋" w:eastAsia="仿宋" w:cs="仿宋"/>
                <w:sz w:val="21"/>
                <w:szCs w:val="21"/>
              </w:rPr>
            </w:pPr>
          </w:p>
        </w:tc>
        <w:tc>
          <w:tcPr>
            <w:tcW w:w="2265" w:type="dxa"/>
            <w:tcBorders>
              <w:top w:val="single" w:color="000000" w:sz="2" w:space="0"/>
              <w:bottom w:val="single" w:color="000000" w:sz="2" w:space="0"/>
            </w:tcBorders>
            <w:noWrap w:val="0"/>
            <w:vAlign w:val="center"/>
          </w:tcPr>
          <w:p w14:paraId="2CE916B5">
            <w:pPr>
              <w:spacing w:before="59" w:line="249" w:lineRule="auto"/>
              <w:ind w:left="23" w:right="10" w:hanging="5"/>
              <w:jc w:val="both"/>
              <w:rPr>
                <w:rFonts w:hint="eastAsia" w:ascii="仿宋" w:hAnsi="仿宋" w:eastAsia="仿宋" w:cs="仿宋"/>
                <w:sz w:val="21"/>
                <w:szCs w:val="21"/>
              </w:rPr>
            </w:pPr>
            <w:r>
              <w:rPr>
                <w:rFonts w:hint="eastAsia" w:ascii="仿宋" w:hAnsi="仿宋" w:eastAsia="仿宋" w:cs="仿宋"/>
                <w:spacing w:val="-12"/>
                <w:sz w:val="21"/>
                <w:szCs w:val="21"/>
              </w:rPr>
              <w:t>2</w:t>
            </w:r>
            <w:r>
              <w:rPr>
                <w:rFonts w:hint="eastAsia" w:ascii="仿宋" w:hAnsi="仿宋" w:eastAsia="仿宋" w:cs="仿宋"/>
                <w:spacing w:val="-9"/>
                <w:sz w:val="21"/>
                <w:szCs w:val="21"/>
              </w:rPr>
              <w:t>.</w:t>
            </w:r>
            <w:r>
              <w:rPr>
                <w:rFonts w:hint="eastAsia" w:ascii="仿宋" w:hAnsi="仿宋" w:eastAsia="仿宋" w:cs="仿宋"/>
                <w:spacing w:val="-6"/>
                <w:sz w:val="21"/>
                <w:szCs w:val="21"/>
              </w:rPr>
              <w:t>应用互联网+、健康大数</w:t>
            </w:r>
            <w:r>
              <w:rPr>
                <w:rFonts w:hint="eastAsia" w:ascii="仿宋" w:hAnsi="仿宋" w:eastAsia="仿宋" w:cs="仿宋"/>
                <w:spacing w:val="4"/>
                <w:sz w:val="21"/>
                <w:szCs w:val="21"/>
              </w:rPr>
              <w:t>据提供</w:t>
            </w:r>
            <w:r>
              <w:rPr>
                <w:rFonts w:hint="eastAsia" w:ascii="仿宋" w:hAnsi="仿宋" w:eastAsia="仿宋" w:cs="仿宋"/>
                <w:spacing w:val="2"/>
                <w:sz w:val="21"/>
                <w:szCs w:val="21"/>
              </w:rPr>
              <w:t>便捷、高效的健康</w:t>
            </w:r>
            <w:r>
              <w:rPr>
                <w:rFonts w:hint="eastAsia" w:ascii="仿宋" w:hAnsi="仿宋" w:eastAsia="仿宋" w:cs="仿宋"/>
                <w:spacing w:val="-11"/>
                <w:sz w:val="21"/>
                <w:szCs w:val="21"/>
              </w:rPr>
              <w:t>管</w:t>
            </w:r>
            <w:r>
              <w:rPr>
                <w:rFonts w:hint="eastAsia" w:ascii="仿宋" w:hAnsi="仿宋" w:eastAsia="仿宋" w:cs="仿宋"/>
                <w:spacing w:val="-7"/>
                <w:sz w:val="21"/>
                <w:szCs w:val="21"/>
              </w:rPr>
              <w:t>理服务。</w:t>
            </w:r>
          </w:p>
        </w:tc>
        <w:tc>
          <w:tcPr>
            <w:tcW w:w="6645" w:type="dxa"/>
            <w:gridSpan w:val="2"/>
            <w:tcBorders>
              <w:top w:val="single" w:color="000000" w:sz="2" w:space="0"/>
              <w:bottom w:val="single" w:color="000000" w:sz="2" w:space="0"/>
            </w:tcBorders>
            <w:noWrap w:val="0"/>
            <w:vAlign w:val="center"/>
          </w:tcPr>
          <w:p w14:paraId="422615A4">
            <w:pPr>
              <w:spacing w:before="56" w:line="232" w:lineRule="auto"/>
              <w:ind w:left="25" w:right="4" w:hanging="1"/>
              <w:jc w:val="both"/>
              <w:rPr>
                <w:rFonts w:hint="eastAsia" w:ascii="仿宋" w:hAnsi="仿宋" w:eastAsia="仿宋" w:cs="仿宋"/>
                <w:sz w:val="21"/>
                <w:szCs w:val="21"/>
              </w:rPr>
            </w:pPr>
            <w:r>
              <w:rPr>
                <w:rFonts w:hint="eastAsia" w:ascii="仿宋" w:hAnsi="仿宋" w:eastAsia="仿宋" w:cs="仿宋"/>
                <w:spacing w:val="-2"/>
                <w:sz w:val="21"/>
                <w:szCs w:val="21"/>
              </w:rPr>
              <w:t>(1)应用互联网+技</w:t>
            </w:r>
            <w:r>
              <w:rPr>
                <w:rFonts w:hint="eastAsia" w:ascii="仿宋" w:hAnsi="仿宋" w:eastAsia="仿宋" w:cs="仿宋"/>
                <w:spacing w:val="-1"/>
                <w:sz w:val="21"/>
                <w:szCs w:val="21"/>
              </w:rPr>
              <w:t>术为签约服务的患者提供健康管理和诊疗服务， 3 分；其</w:t>
            </w:r>
            <w:r>
              <w:rPr>
                <w:rFonts w:hint="eastAsia" w:ascii="仿宋" w:hAnsi="仿宋" w:eastAsia="仿宋" w:cs="仿宋"/>
                <w:sz w:val="21"/>
                <w:szCs w:val="21"/>
              </w:rPr>
              <w:t xml:space="preserve"> </w:t>
            </w:r>
            <w:r>
              <w:rPr>
                <w:rFonts w:hint="eastAsia" w:ascii="仿宋" w:hAnsi="仿宋" w:eastAsia="仿宋" w:cs="仿宋"/>
                <w:spacing w:val="-25"/>
                <w:sz w:val="21"/>
                <w:szCs w:val="21"/>
              </w:rPr>
              <w:t>余</w:t>
            </w:r>
            <w:r>
              <w:rPr>
                <w:rFonts w:hint="eastAsia" w:ascii="仿宋" w:hAnsi="仿宋" w:eastAsia="仿宋" w:cs="仿宋"/>
                <w:spacing w:val="-24"/>
                <w:sz w:val="21"/>
                <w:szCs w:val="21"/>
              </w:rPr>
              <w:t xml:space="preserve"> 0 分。</w:t>
            </w:r>
          </w:p>
          <w:p w14:paraId="375ABB17">
            <w:pPr>
              <w:spacing w:before="20" w:line="232" w:lineRule="auto"/>
              <w:ind w:left="25" w:right="5" w:hanging="1"/>
              <w:jc w:val="both"/>
              <w:rPr>
                <w:rFonts w:hint="eastAsia" w:ascii="仿宋" w:hAnsi="仿宋" w:eastAsia="仿宋" w:cs="仿宋"/>
                <w:sz w:val="21"/>
                <w:szCs w:val="21"/>
              </w:rPr>
            </w:pPr>
            <w:r>
              <w:rPr>
                <w:rFonts w:hint="eastAsia" w:ascii="仿宋" w:hAnsi="仿宋" w:eastAsia="仿宋" w:cs="仿宋"/>
                <w:spacing w:val="2"/>
                <w:sz w:val="21"/>
                <w:szCs w:val="21"/>
              </w:rPr>
              <w:t>(2)应用健康大数据为签约服务的患者提供健康管理和诊疗服务，2 分；其</w:t>
            </w:r>
            <w:r>
              <w:rPr>
                <w:rFonts w:hint="eastAsia" w:ascii="仿宋" w:hAnsi="仿宋" w:eastAsia="仿宋" w:cs="仿宋"/>
                <w:spacing w:val="-25"/>
                <w:sz w:val="21"/>
                <w:szCs w:val="21"/>
              </w:rPr>
              <w:t>余</w:t>
            </w:r>
            <w:r>
              <w:rPr>
                <w:rFonts w:hint="eastAsia" w:ascii="仿宋" w:hAnsi="仿宋" w:eastAsia="仿宋" w:cs="仿宋"/>
                <w:spacing w:val="-24"/>
                <w:sz w:val="21"/>
                <w:szCs w:val="21"/>
              </w:rPr>
              <w:t xml:space="preserve"> 0 分。</w:t>
            </w:r>
          </w:p>
        </w:tc>
        <w:tc>
          <w:tcPr>
            <w:tcW w:w="1095" w:type="dxa"/>
            <w:tcBorders>
              <w:top w:val="single" w:color="000000" w:sz="2" w:space="0"/>
              <w:bottom w:val="single" w:color="000000" w:sz="2" w:space="0"/>
            </w:tcBorders>
            <w:noWrap w:val="0"/>
            <w:vAlign w:val="center"/>
          </w:tcPr>
          <w:p w14:paraId="63EA1378">
            <w:pPr>
              <w:spacing w:before="78" w:line="177" w:lineRule="auto"/>
              <w:jc w:val="center"/>
              <w:rPr>
                <w:rFonts w:hint="eastAsia" w:ascii="仿宋" w:hAnsi="仿宋" w:eastAsia="仿宋" w:cs="仿宋"/>
                <w:sz w:val="21"/>
                <w:szCs w:val="21"/>
              </w:rPr>
            </w:pPr>
            <w:r>
              <w:rPr>
                <w:rFonts w:hint="eastAsia" w:ascii="仿宋" w:hAnsi="仿宋" w:eastAsia="仿宋" w:cs="仿宋"/>
                <w:sz w:val="21"/>
                <w:szCs w:val="21"/>
              </w:rPr>
              <w:t>5</w:t>
            </w:r>
          </w:p>
        </w:tc>
        <w:tc>
          <w:tcPr>
            <w:tcW w:w="1020" w:type="dxa"/>
            <w:tcBorders>
              <w:top w:val="single" w:color="000000" w:sz="2" w:space="0"/>
              <w:bottom w:val="single" w:color="000000" w:sz="2" w:space="0"/>
            </w:tcBorders>
            <w:noWrap w:val="0"/>
            <w:vAlign w:val="center"/>
          </w:tcPr>
          <w:p w14:paraId="5E32C24D">
            <w:pPr>
              <w:spacing w:before="20" w:line="232" w:lineRule="auto"/>
              <w:ind w:right="5"/>
              <w:jc w:val="center"/>
              <w:rPr>
                <w:rFonts w:hint="eastAsia" w:ascii="仿宋" w:hAnsi="仿宋" w:eastAsia="仿宋" w:cs="仿宋"/>
                <w:spacing w:val="2"/>
                <w:sz w:val="21"/>
                <w:szCs w:val="21"/>
              </w:rPr>
            </w:pPr>
            <w:r>
              <w:rPr>
                <w:rFonts w:hint="eastAsia" w:ascii="仿宋" w:hAnsi="仿宋" w:eastAsia="仿宋" w:cs="仿宋"/>
                <w:spacing w:val="2"/>
                <w:sz w:val="21"/>
                <w:szCs w:val="21"/>
              </w:rPr>
              <w:t>查阅资料，现场评估。</w:t>
            </w:r>
          </w:p>
        </w:tc>
        <w:tc>
          <w:tcPr>
            <w:tcW w:w="1110" w:type="dxa"/>
            <w:tcBorders>
              <w:top w:val="single" w:color="000000" w:sz="2" w:space="0"/>
              <w:bottom w:val="single" w:color="000000" w:sz="2" w:space="0"/>
            </w:tcBorders>
            <w:noWrap w:val="0"/>
            <w:vAlign w:val="center"/>
          </w:tcPr>
          <w:p w14:paraId="662A93C8">
            <w:pPr>
              <w:spacing w:before="20" w:line="232" w:lineRule="auto"/>
              <w:ind w:left="25" w:right="5" w:hanging="1"/>
              <w:jc w:val="center"/>
              <w:rPr>
                <w:rFonts w:hint="eastAsia" w:ascii="仿宋" w:hAnsi="仿宋" w:eastAsia="仿宋" w:cs="仿宋"/>
                <w:spacing w:val="2"/>
                <w:sz w:val="21"/>
                <w:szCs w:val="21"/>
              </w:rPr>
            </w:pPr>
            <w:r>
              <w:rPr>
                <w:rFonts w:hint="eastAsia" w:ascii="仿宋" w:hAnsi="仿宋" w:eastAsia="仿宋" w:cs="仿宋"/>
                <w:spacing w:val="2"/>
                <w:sz w:val="21"/>
                <w:szCs w:val="21"/>
                <w:lang w:eastAsia="zh-CN"/>
              </w:rPr>
              <w:t>区</w:t>
            </w:r>
            <w:r>
              <w:rPr>
                <w:rFonts w:hint="eastAsia" w:ascii="仿宋" w:hAnsi="仿宋" w:eastAsia="仿宋" w:cs="仿宋"/>
                <w:spacing w:val="2"/>
                <w:sz w:val="21"/>
                <w:szCs w:val="21"/>
              </w:rPr>
              <w:t>卫</w:t>
            </w:r>
            <w:r>
              <w:rPr>
                <w:rFonts w:hint="eastAsia" w:ascii="仿宋" w:hAnsi="仿宋" w:eastAsia="仿宋" w:cs="仿宋"/>
                <w:spacing w:val="2"/>
                <w:sz w:val="21"/>
                <w:szCs w:val="21"/>
                <w:lang w:eastAsia="zh-CN"/>
              </w:rPr>
              <w:t>健</w:t>
            </w:r>
            <w:r>
              <w:rPr>
                <w:rFonts w:hint="eastAsia" w:ascii="仿宋" w:hAnsi="仿宋" w:eastAsia="仿宋" w:cs="仿宋"/>
                <w:spacing w:val="2"/>
                <w:sz w:val="21"/>
                <w:szCs w:val="21"/>
              </w:rPr>
              <w:t>委</w:t>
            </w:r>
          </w:p>
        </w:tc>
        <w:tc>
          <w:tcPr>
            <w:tcW w:w="1387" w:type="dxa"/>
            <w:gridSpan w:val="2"/>
            <w:tcBorders>
              <w:top w:val="single" w:color="000000" w:sz="2" w:space="0"/>
              <w:bottom w:val="single" w:color="000000" w:sz="2" w:space="0"/>
            </w:tcBorders>
            <w:noWrap w:val="0"/>
            <w:vAlign w:val="center"/>
          </w:tcPr>
          <w:p w14:paraId="7748ABF5">
            <w:pPr>
              <w:spacing w:before="20" w:line="232" w:lineRule="auto"/>
              <w:ind w:left="25" w:right="5" w:hanging="1"/>
              <w:jc w:val="center"/>
              <w:rPr>
                <w:rFonts w:hint="eastAsia" w:ascii="仿宋" w:hAnsi="仿宋" w:eastAsia="仿宋" w:cs="仿宋"/>
                <w:spacing w:val="2"/>
                <w:sz w:val="21"/>
                <w:szCs w:val="21"/>
              </w:rPr>
            </w:pPr>
            <w:r>
              <w:rPr>
                <w:rFonts w:hint="eastAsia" w:ascii="仿宋" w:hAnsi="仿宋" w:eastAsia="仿宋" w:cs="仿宋"/>
                <w:spacing w:val="2"/>
                <w:sz w:val="21"/>
                <w:szCs w:val="21"/>
              </w:rPr>
              <w:t>各医疗机构</w:t>
            </w:r>
          </w:p>
        </w:tc>
      </w:tr>
      <w:tr w14:paraId="6983EB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8" w:hRule="atLeast"/>
        </w:trPr>
        <w:tc>
          <w:tcPr>
            <w:tcW w:w="915" w:type="dxa"/>
            <w:vMerge w:val="continue"/>
            <w:tcBorders>
              <w:top w:val="single" w:color="auto" w:sz="4" w:space="0"/>
              <w:bottom w:val="single" w:color="auto" w:sz="4" w:space="0"/>
            </w:tcBorders>
            <w:noWrap w:val="0"/>
            <w:vAlign w:val="top"/>
          </w:tcPr>
          <w:p w14:paraId="259A29FD">
            <w:pPr>
              <w:rPr>
                <w:rFonts w:hint="eastAsia" w:ascii="仿宋" w:hAnsi="仿宋" w:eastAsia="仿宋" w:cs="仿宋"/>
                <w:sz w:val="21"/>
                <w:szCs w:val="21"/>
              </w:rPr>
            </w:pPr>
          </w:p>
        </w:tc>
        <w:tc>
          <w:tcPr>
            <w:tcW w:w="1095" w:type="dxa"/>
            <w:vMerge w:val="restart"/>
            <w:tcBorders>
              <w:top w:val="single" w:color="auto" w:sz="4" w:space="0"/>
              <w:bottom w:val="single" w:color="auto" w:sz="4" w:space="0"/>
            </w:tcBorders>
            <w:noWrap w:val="0"/>
            <w:vAlign w:val="top"/>
          </w:tcPr>
          <w:p w14:paraId="01855277">
            <w:pPr>
              <w:keepNext w:val="0"/>
              <w:keepLines w:val="0"/>
              <w:pageBreakBefore w:val="0"/>
              <w:widowControl w:val="0"/>
              <w:numPr>
                <w:ilvl w:val="0"/>
                <w:numId w:val="0"/>
              </w:numPr>
              <w:tabs>
                <w:tab w:val="left" w:pos="131"/>
              </w:tabs>
              <w:kinsoku/>
              <w:wordWrap/>
              <w:overflowPunct/>
              <w:topLinePunct w:val="0"/>
              <w:autoSpaceDE/>
              <w:autoSpaceDN/>
              <w:bidi w:val="0"/>
              <w:adjustRightInd/>
              <w:snapToGrid/>
              <w:spacing w:line="272" w:lineRule="auto"/>
              <w:ind w:left="23" w:leftChars="0"/>
              <w:jc w:val="left"/>
              <w:textAlignment w:val="auto"/>
              <w:rPr>
                <w:rFonts w:hint="eastAsia" w:ascii="仿宋" w:hAnsi="仿宋" w:eastAsia="仿宋" w:cs="仿宋"/>
                <w:sz w:val="21"/>
                <w:szCs w:val="21"/>
              </w:rPr>
            </w:pPr>
            <w:r>
              <w:rPr>
                <w:rFonts w:hint="eastAsia" w:ascii="仿宋" w:hAnsi="仿宋" w:eastAsia="仿宋" w:cs="仿宋"/>
                <w:spacing w:val="-7"/>
                <w:sz w:val="21"/>
                <w:szCs w:val="21"/>
              </w:rPr>
              <w:t>(</w:t>
            </w:r>
            <w:r>
              <w:rPr>
                <w:rFonts w:hint="eastAsia" w:ascii="仿宋" w:hAnsi="仿宋" w:eastAsia="仿宋" w:cs="仿宋"/>
                <w:spacing w:val="-7"/>
                <w:sz w:val="21"/>
                <w:szCs w:val="21"/>
                <w:lang w:eastAsia="zh-CN"/>
              </w:rPr>
              <w:t>四</w:t>
            </w:r>
            <w:r>
              <w:rPr>
                <w:rFonts w:hint="eastAsia" w:ascii="仿宋" w:hAnsi="仿宋" w:eastAsia="仿宋" w:cs="仿宋"/>
                <w:spacing w:val="-6"/>
                <w:sz w:val="21"/>
                <w:szCs w:val="21"/>
              </w:rPr>
              <w:t>)</w:t>
            </w:r>
            <w:r>
              <w:rPr>
                <w:rFonts w:hint="eastAsia" w:ascii="仿宋" w:hAnsi="仿宋" w:eastAsia="仿宋" w:cs="仿宋"/>
                <w:spacing w:val="-2"/>
                <w:sz w:val="21"/>
                <w:szCs w:val="21"/>
              </w:rPr>
              <w:t>中西医</w:t>
            </w:r>
            <w:r>
              <w:rPr>
                <w:rFonts w:hint="eastAsia" w:ascii="仿宋" w:hAnsi="仿宋" w:eastAsia="仿宋" w:cs="仿宋"/>
                <w:spacing w:val="-22"/>
                <w:sz w:val="21"/>
                <w:szCs w:val="21"/>
              </w:rPr>
              <w:t>并</w:t>
            </w:r>
            <w:r>
              <w:rPr>
                <w:rFonts w:hint="eastAsia" w:ascii="仿宋" w:hAnsi="仿宋" w:eastAsia="仿宋" w:cs="仿宋"/>
                <w:spacing w:val="-16"/>
                <w:sz w:val="21"/>
                <w:szCs w:val="21"/>
              </w:rPr>
              <w:t>重， 发挥中</w:t>
            </w:r>
            <w:r>
              <w:rPr>
                <w:rFonts w:hint="eastAsia" w:ascii="仿宋" w:hAnsi="仿宋" w:eastAsia="仿宋" w:cs="仿宋"/>
                <w:spacing w:val="23"/>
                <w:sz w:val="21"/>
                <w:szCs w:val="21"/>
              </w:rPr>
              <w:t>医药在慢性</w:t>
            </w:r>
            <w:r>
              <w:rPr>
                <w:rFonts w:hint="eastAsia" w:ascii="仿宋" w:hAnsi="仿宋" w:eastAsia="仿宋" w:cs="仿宋"/>
                <w:spacing w:val="-14"/>
                <w:sz w:val="21"/>
                <w:szCs w:val="21"/>
              </w:rPr>
              <w:t>病预防、保健、</w:t>
            </w:r>
            <w:r>
              <w:rPr>
                <w:rFonts w:hint="eastAsia" w:ascii="仿宋" w:hAnsi="仿宋" w:eastAsia="仿宋" w:cs="仿宋"/>
                <w:sz w:val="21"/>
                <w:szCs w:val="21"/>
              </w:rPr>
              <w:t xml:space="preserve"> </w:t>
            </w:r>
            <w:r>
              <w:rPr>
                <w:rFonts w:hint="eastAsia" w:ascii="仿宋" w:hAnsi="仿宋" w:eastAsia="仿宋" w:cs="仿宋"/>
                <w:spacing w:val="-3"/>
                <w:sz w:val="21"/>
                <w:szCs w:val="21"/>
              </w:rPr>
              <w:t>诊</w:t>
            </w:r>
            <w:r>
              <w:rPr>
                <w:rFonts w:hint="eastAsia" w:ascii="仿宋" w:hAnsi="仿宋" w:eastAsia="仿宋" w:cs="仿宋"/>
                <w:spacing w:val="-2"/>
                <w:sz w:val="21"/>
                <w:szCs w:val="21"/>
              </w:rPr>
              <w:t>疗、康复中</w:t>
            </w:r>
            <w:r>
              <w:rPr>
                <w:rFonts w:hint="eastAsia" w:ascii="仿宋" w:hAnsi="仿宋" w:eastAsia="仿宋" w:cs="仿宋"/>
                <w:sz w:val="21"/>
                <w:szCs w:val="21"/>
              </w:rPr>
              <w:t xml:space="preserve"> </w:t>
            </w:r>
            <w:r>
              <w:rPr>
                <w:rFonts w:hint="eastAsia" w:ascii="仿宋" w:hAnsi="仿宋" w:eastAsia="仿宋" w:cs="仿宋"/>
                <w:spacing w:val="27"/>
                <w:sz w:val="21"/>
                <w:szCs w:val="21"/>
              </w:rPr>
              <w:t>的</w:t>
            </w:r>
            <w:r>
              <w:rPr>
                <w:rFonts w:hint="eastAsia" w:ascii="仿宋" w:hAnsi="仿宋" w:eastAsia="仿宋" w:cs="仿宋"/>
                <w:spacing w:val="23"/>
                <w:sz w:val="21"/>
                <w:szCs w:val="21"/>
              </w:rPr>
              <w:t>作用。</w:t>
            </w:r>
            <w:r>
              <w:rPr>
                <w:rFonts w:hint="eastAsia" w:ascii="仿宋" w:hAnsi="仿宋" w:eastAsia="仿宋" w:cs="仿宋"/>
                <w:spacing w:val="23"/>
                <w:sz w:val="21"/>
                <w:szCs w:val="21"/>
                <w:lang w:val="en-US" w:eastAsia="zh-CN"/>
              </w:rPr>
              <w:t xml:space="preserve">  </w:t>
            </w:r>
            <w:r>
              <w:rPr>
                <w:rFonts w:hint="eastAsia" w:ascii="仿宋" w:hAnsi="仿宋" w:eastAsia="仿宋" w:cs="仿宋"/>
                <w:spacing w:val="23"/>
                <w:sz w:val="21"/>
                <w:szCs w:val="21"/>
              </w:rPr>
              <w:t>(7</w:t>
            </w:r>
            <w:r>
              <w:rPr>
                <w:rFonts w:hint="eastAsia" w:ascii="仿宋" w:hAnsi="仿宋" w:eastAsia="仿宋" w:cs="仿宋"/>
                <w:spacing w:val="-13"/>
                <w:sz w:val="21"/>
                <w:szCs w:val="21"/>
              </w:rPr>
              <w:t>分</w:t>
            </w:r>
            <w:r>
              <w:rPr>
                <w:rFonts w:hint="eastAsia" w:ascii="仿宋" w:hAnsi="仿宋" w:eastAsia="仿宋" w:cs="仿宋"/>
                <w:spacing w:val="-11"/>
                <w:sz w:val="21"/>
                <w:szCs w:val="21"/>
              </w:rPr>
              <w:t>)</w:t>
            </w:r>
          </w:p>
        </w:tc>
        <w:tc>
          <w:tcPr>
            <w:tcW w:w="2265" w:type="dxa"/>
            <w:tcBorders>
              <w:top w:val="single" w:color="000000" w:sz="2" w:space="0"/>
              <w:bottom w:val="single" w:color="000000" w:sz="2" w:space="0"/>
            </w:tcBorders>
            <w:noWrap w:val="0"/>
            <w:vAlign w:val="center"/>
          </w:tcPr>
          <w:p w14:paraId="0951C2C0">
            <w:pPr>
              <w:spacing w:before="55" w:line="249" w:lineRule="auto"/>
              <w:ind w:left="27" w:right="11" w:firstLine="5"/>
              <w:jc w:val="both"/>
              <w:rPr>
                <w:rFonts w:hint="eastAsia" w:ascii="仿宋" w:hAnsi="仿宋" w:eastAsia="仿宋" w:cs="仿宋"/>
                <w:sz w:val="21"/>
                <w:szCs w:val="21"/>
              </w:rPr>
            </w:pPr>
            <w:r>
              <w:rPr>
                <w:rFonts w:hint="eastAsia" w:ascii="仿宋" w:hAnsi="仿宋" w:eastAsia="仿宋" w:cs="仿宋"/>
                <w:spacing w:val="2"/>
                <w:sz w:val="21"/>
                <w:szCs w:val="21"/>
              </w:rPr>
              <w:t>1.辖区各社</w:t>
            </w:r>
            <w:r>
              <w:rPr>
                <w:rFonts w:hint="eastAsia" w:ascii="仿宋" w:hAnsi="仿宋" w:eastAsia="仿宋" w:cs="仿宋"/>
                <w:spacing w:val="1"/>
                <w:sz w:val="21"/>
                <w:szCs w:val="21"/>
              </w:rPr>
              <w:t>区卫生服务中</w:t>
            </w:r>
            <w:r>
              <w:rPr>
                <w:rFonts w:hint="eastAsia" w:ascii="仿宋" w:hAnsi="仿宋" w:eastAsia="仿宋" w:cs="仿宋"/>
                <w:spacing w:val="4"/>
                <w:sz w:val="21"/>
                <w:szCs w:val="21"/>
              </w:rPr>
              <w:t>心</w:t>
            </w:r>
            <w:r>
              <w:rPr>
                <w:rFonts w:hint="eastAsia" w:ascii="仿宋" w:hAnsi="仿宋" w:eastAsia="仿宋" w:cs="仿宋"/>
                <w:spacing w:val="2"/>
                <w:sz w:val="21"/>
                <w:szCs w:val="21"/>
              </w:rPr>
              <w:t>、乡镇卫生院有中医综</w:t>
            </w:r>
            <w:r>
              <w:rPr>
                <w:rFonts w:hint="eastAsia" w:ascii="仿宋" w:hAnsi="仿宋" w:eastAsia="仿宋" w:cs="仿宋"/>
                <w:spacing w:val="-11"/>
                <w:sz w:val="21"/>
                <w:szCs w:val="21"/>
              </w:rPr>
              <w:t>合</w:t>
            </w:r>
            <w:r>
              <w:rPr>
                <w:rFonts w:hint="eastAsia" w:ascii="仿宋" w:hAnsi="仿宋" w:eastAsia="仿宋" w:cs="仿宋"/>
                <w:spacing w:val="-8"/>
                <w:sz w:val="21"/>
                <w:szCs w:val="21"/>
              </w:rPr>
              <w:t>服务区。</w:t>
            </w:r>
          </w:p>
        </w:tc>
        <w:tc>
          <w:tcPr>
            <w:tcW w:w="6645" w:type="dxa"/>
            <w:gridSpan w:val="2"/>
            <w:tcBorders>
              <w:top w:val="single" w:color="000000" w:sz="2" w:space="0"/>
              <w:bottom w:val="single" w:color="000000" w:sz="2" w:space="0"/>
            </w:tcBorders>
            <w:noWrap w:val="0"/>
            <w:vAlign w:val="center"/>
          </w:tcPr>
          <w:p w14:paraId="3CB89371">
            <w:pPr>
              <w:spacing w:before="54" w:line="231" w:lineRule="auto"/>
              <w:ind w:left="31" w:right="5" w:hanging="7"/>
              <w:jc w:val="both"/>
              <w:rPr>
                <w:rFonts w:hint="eastAsia" w:ascii="仿宋" w:hAnsi="仿宋" w:eastAsia="仿宋" w:cs="仿宋"/>
                <w:sz w:val="21"/>
                <w:szCs w:val="21"/>
              </w:rPr>
            </w:pPr>
            <w:r>
              <w:rPr>
                <w:rFonts w:hint="eastAsia" w:ascii="仿宋" w:hAnsi="仿宋" w:eastAsia="仿宋" w:cs="仿宋"/>
                <w:spacing w:val="2"/>
                <w:sz w:val="21"/>
                <w:szCs w:val="21"/>
              </w:rPr>
              <w:t>(1)乡镇卫生院/社区卫生服务中心提供 6 类以上中医非药物疗法的比例</w:t>
            </w:r>
            <w:r>
              <w:rPr>
                <w:rFonts w:hint="eastAsia" w:ascii="仿宋" w:hAnsi="仿宋" w:eastAsia="仿宋" w:cs="仿宋"/>
                <w:sz w:val="21"/>
                <w:szCs w:val="21"/>
              </w:rPr>
              <w:t>达</w:t>
            </w:r>
            <w:r>
              <w:rPr>
                <w:rFonts w:hint="eastAsia" w:ascii="仿宋" w:hAnsi="仿宋" w:eastAsia="仿宋" w:cs="仿宋"/>
                <w:spacing w:val="-21"/>
                <w:sz w:val="21"/>
                <w:szCs w:val="21"/>
              </w:rPr>
              <w:t>到</w:t>
            </w:r>
            <w:r>
              <w:rPr>
                <w:rFonts w:hint="eastAsia" w:ascii="仿宋" w:hAnsi="仿宋" w:eastAsia="仿宋" w:cs="仿宋"/>
                <w:spacing w:val="-14"/>
                <w:sz w:val="21"/>
                <w:szCs w:val="21"/>
              </w:rPr>
              <w:t xml:space="preserve"> 100%，2 分；</w:t>
            </w:r>
          </w:p>
          <w:p w14:paraId="0D931A84">
            <w:pPr>
              <w:spacing w:before="23" w:line="231" w:lineRule="auto"/>
              <w:ind w:left="23" w:right="65" w:firstLine="1"/>
              <w:jc w:val="both"/>
              <w:rPr>
                <w:rFonts w:hint="eastAsia" w:ascii="仿宋" w:hAnsi="仿宋" w:eastAsia="仿宋" w:cs="仿宋"/>
                <w:sz w:val="21"/>
                <w:szCs w:val="21"/>
              </w:rPr>
            </w:pPr>
            <w:r>
              <w:rPr>
                <w:rFonts w:hint="eastAsia" w:ascii="仿宋" w:hAnsi="仿宋" w:eastAsia="仿宋" w:cs="仿宋"/>
                <w:spacing w:val="7"/>
                <w:sz w:val="21"/>
                <w:szCs w:val="21"/>
              </w:rPr>
              <w:t>(2)社区卫生服务站/村卫生室提供 4 类以上中医非药物疗法的比例达到</w:t>
            </w:r>
            <w:r>
              <w:rPr>
                <w:rFonts w:hint="eastAsia" w:ascii="仿宋" w:hAnsi="仿宋" w:eastAsia="仿宋" w:cs="仿宋"/>
                <w:sz w:val="21"/>
                <w:szCs w:val="21"/>
              </w:rPr>
              <w:t xml:space="preserve"> </w:t>
            </w:r>
            <w:r>
              <w:rPr>
                <w:rFonts w:hint="eastAsia" w:ascii="仿宋" w:hAnsi="仿宋" w:eastAsia="仿宋" w:cs="仿宋"/>
                <w:spacing w:val="-17"/>
                <w:sz w:val="21"/>
                <w:szCs w:val="21"/>
              </w:rPr>
              <w:t>7</w:t>
            </w:r>
            <w:r>
              <w:rPr>
                <w:rFonts w:hint="eastAsia" w:ascii="仿宋" w:hAnsi="仿宋" w:eastAsia="仿宋" w:cs="仿宋"/>
                <w:spacing w:val="-12"/>
                <w:sz w:val="21"/>
                <w:szCs w:val="21"/>
              </w:rPr>
              <w:t>0%，2 分； 70%以下不得分。</w:t>
            </w:r>
          </w:p>
        </w:tc>
        <w:tc>
          <w:tcPr>
            <w:tcW w:w="1095" w:type="dxa"/>
            <w:tcBorders>
              <w:top w:val="single" w:color="000000" w:sz="2" w:space="0"/>
              <w:bottom w:val="single" w:color="000000" w:sz="2" w:space="0"/>
            </w:tcBorders>
            <w:noWrap w:val="0"/>
            <w:vAlign w:val="center"/>
          </w:tcPr>
          <w:p w14:paraId="1F3897E0">
            <w:pPr>
              <w:spacing w:before="78" w:line="178" w:lineRule="auto"/>
              <w:jc w:val="center"/>
              <w:rPr>
                <w:rFonts w:hint="eastAsia" w:ascii="仿宋" w:hAnsi="仿宋" w:eastAsia="仿宋" w:cs="仿宋"/>
                <w:sz w:val="21"/>
                <w:szCs w:val="21"/>
              </w:rPr>
            </w:pPr>
            <w:r>
              <w:rPr>
                <w:rFonts w:hint="eastAsia" w:ascii="仿宋" w:hAnsi="仿宋" w:eastAsia="仿宋" w:cs="仿宋"/>
                <w:sz w:val="21"/>
                <w:szCs w:val="21"/>
              </w:rPr>
              <w:t>4</w:t>
            </w:r>
          </w:p>
        </w:tc>
        <w:tc>
          <w:tcPr>
            <w:tcW w:w="1020" w:type="dxa"/>
            <w:tcBorders>
              <w:top w:val="single" w:color="000000" w:sz="2" w:space="0"/>
              <w:bottom w:val="single" w:color="000000" w:sz="2" w:space="0"/>
            </w:tcBorders>
            <w:noWrap w:val="0"/>
            <w:vAlign w:val="center"/>
          </w:tcPr>
          <w:p w14:paraId="1448C09A">
            <w:pPr>
              <w:spacing w:before="20" w:line="232" w:lineRule="auto"/>
              <w:ind w:left="25" w:right="5" w:hanging="1"/>
              <w:jc w:val="center"/>
              <w:rPr>
                <w:rFonts w:hint="eastAsia" w:ascii="仿宋" w:hAnsi="仿宋" w:eastAsia="仿宋" w:cs="仿宋"/>
                <w:spacing w:val="2"/>
                <w:sz w:val="21"/>
                <w:szCs w:val="21"/>
              </w:rPr>
            </w:pPr>
          </w:p>
          <w:p w14:paraId="25277A33">
            <w:pPr>
              <w:spacing w:before="20" w:line="232" w:lineRule="auto"/>
              <w:ind w:left="25" w:right="5" w:hanging="1"/>
              <w:jc w:val="center"/>
              <w:rPr>
                <w:rFonts w:hint="eastAsia" w:ascii="仿宋" w:hAnsi="仿宋" w:eastAsia="仿宋" w:cs="仿宋"/>
                <w:spacing w:val="2"/>
                <w:sz w:val="21"/>
                <w:szCs w:val="21"/>
              </w:rPr>
            </w:pPr>
            <w:r>
              <w:rPr>
                <w:rFonts w:hint="eastAsia" w:ascii="仿宋" w:hAnsi="仿宋" w:eastAsia="仿宋" w:cs="仿宋"/>
                <w:spacing w:val="2"/>
                <w:sz w:val="21"/>
                <w:szCs w:val="21"/>
              </w:rPr>
              <w:t>查阅资料</w:t>
            </w:r>
          </w:p>
          <w:p w14:paraId="313B2961">
            <w:pPr>
              <w:spacing w:before="20" w:line="232" w:lineRule="auto"/>
              <w:ind w:left="25" w:right="5" w:hanging="1"/>
              <w:jc w:val="center"/>
              <w:rPr>
                <w:rFonts w:hint="eastAsia" w:ascii="仿宋" w:hAnsi="仿宋" w:eastAsia="仿宋" w:cs="仿宋"/>
                <w:spacing w:val="2"/>
                <w:sz w:val="21"/>
                <w:szCs w:val="21"/>
              </w:rPr>
            </w:pPr>
          </w:p>
        </w:tc>
        <w:tc>
          <w:tcPr>
            <w:tcW w:w="1110" w:type="dxa"/>
            <w:tcBorders>
              <w:top w:val="single" w:color="000000" w:sz="2" w:space="0"/>
              <w:bottom w:val="single" w:color="000000" w:sz="2" w:space="0"/>
            </w:tcBorders>
            <w:noWrap w:val="0"/>
            <w:vAlign w:val="center"/>
          </w:tcPr>
          <w:p w14:paraId="42614CAB">
            <w:pPr>
              <w:spacing w:before="20" w:line="232" w:lineRule="auto"/>
              <w:ind w:left="25" w:right="5" w:hanging="1"/>
              <w:jc w:val="center"/>
              <w:rPr>
                <w:rFonts w:hint="eastAsia" w:ascii="仿宋" w:hAnsi="仿宋" w:eastAsia="仿宋" w:cs="仿宋"/>
                <w:spacing w:val="2"/>
                <w:sz w:val="21"/>
                <w:szCs w:val="21"/>
              </w:rPr>
            </w:pPr>
            <w:r>
              <w:rPr>
                <w:rFonts w:hint="eastAsia" w:ascii="仿宋" w:hAnsi="仿宋" w:eastAsia="仿宋" w:cs="仿宋"/>
                <w:spacing w:val="2"/>
                <w:sz w:val="21"/>
                <w:szCs w:val="21"/>
                <w:lang w:eastAsia="zh-CN"/>
              </w:rPr>
              <w:t>区</w:t>
            </w:r>
            <w:r>
              <w:rPr>
                <w:rFonts w:hint="eastAsia" w:ascii="仿宋" w:hAnsi="仿宋" w:eastAsia="仿宋" w:cs="仿宋"/>
                <w:spacing w:val="2"/>
                <w:sz w:val="21"/>
                <w:szCs w:val="21"/>
              </w:rPr>
              <w:t>卫</w:t>
            </w:r>
            <w:r>
              <w:rPr>
                <w:rFonts w:hint="eastAsia" w:ascii="仿宋" w:hAnsi="仿宋" w:eastAsia="仿宋" w:cs="仿宋"/>
                <w:spacing w:val="2"/>
                <w:sz w:val="21"/>
                <w:szCs w:val="21"/>
                <w:lang w:eastAsia="zh-CN"/>
              </w:rPr>
              <w:t>健</w:t>
            </w:r>
            <w:r>
              <w:rPr>
                <w:rFonts w:hint="eastAsia" w:ascii="仿宋" w:hAnsi="仿宋" w:eastAsia="仿宋" w:cs="仿宋"/>
                <w:spacing w:val="2"/>
                <w:sz w:val="21"/>
                <w:szCs w:val="21"/>
              </w:rPr>
              <w:t>委</w:t>
            </w:r>
          </w:p>
        </w:tc>
        <w:tc>
          <w:tcPr>
            <w:tcW w:w="1387" w:type="dxa"/>
            <w:gridSpan w:val="2"/>
            <w:tcBorders>
              <w:top w:val="single" w:color="000000" w:sz="2" w:space="0"/>
              <w:bottom w:val="single" w:color="000000" w:sz="2" w:space="0"/>
            </w:tcBorders>
            <w:noWrap w:val="0"/>
            <w:vAlign w:val="center"/>
          </w:tcPr>
          <w:p w14:paraId="68C89F2F">
            <w:pPr>
              <w:spacing w:before="20" w:line="232" w:lineRule="auto"/>
              <w:ind w:left="25" w:right="5" w:hanging="1"/>
              <w:jc w:val="center"/>
              <w:rPr>
                <w:rFonts w:hint="eastAsia" w:ascii="仿宋" w:hAnsi="仿宋" w:eastAsia="仿宋" w:cs="仿宋"/>
                <w:spacing w:val="2"/>
                <w:sz w:val="21"/>
                <w:szCs w:val="21"/>
              </w:rPr>
            </w:pPr>
            <w:r>
              <w:rPr>
                <w:rFonts w:hint="eastAsia" w:ascii="仿宋" w:hAnsi="仿宋" w:eastAsia="仿宋" w:cs="仿宋"/>
                <w:spacing w:val="2"/>
                <w:sz w:val="21"/>
                <w:szCs w:val="21"/>
              </w:rPr>
              <w:t>各医疗机构</w:t>
            </w:r>
          </w:p>
        </w:tc>
      </w:tr>
      <w:tr w14:paraId="5A78B4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915" w:type="dxa"/>
            <w:vMerge w:val="continue"/>
            <w:tcBorders>
              <w:top w:val="single" w:color="auto" w:sz="4" w:space="0"/>
              <w:bottom w:val="single" w:color="auto" w:sz="4" w:space="0"/>
            </w:tcBorders>
            <w:noWrap w:val="0"/>
            <w:vAlign w:val="top"/>
          </w:tcPr>
          <w:p w14:paraId="53E31E6F">
            <w:pPr>
              <w:rPr>
                <w:rFonts w:hint="eastAsia" w:ascii="仿宋" w:hAnsi="仿宋" w:eastAsia="仿宋" w:cs="仿宋"/>
                <w:sz w:val="21"/>
                <w:szCs w:val="21"/>
              </w:rPr>
            </w:pPr>
          </w:p>
        </w:tc>
        <w:tc>
          <w:tcPr>
            <w:tcW w:w="1095" w:type="dxa"/>
            <w:vMerge w:val="continue"/>
            <w:tcBorders>
              <w:top w:val="single" w:color="auto" w:sz="4" w:space="0"/>
              <w:bottom w:val="single" w:color="auto" w:sz="4" w:space="0"/>
            </w:tcBorders>
            <w:noWrap w:val="0"/>
            <w:vAlign w:val="top"/>
          </w:tcPr>
          <w:p w14:paraId="53934EB4">
            <w:pPr>
              <w:rPr>
                <w:rFonts w:hint="eastAsia" w:ascii="仿宋" w:hAnsi="仿宋" w:eastAsia="仿宋" w:cs="仿宋"/>
                <w:sz w:val="21"/>
                <w:szCs w:val="21"/>
              </w:rPr>
            </w:pPr>
          </w:p>
        </w:tc>
        <w:tc>
          <w:tcPr>
            <w:tcW w:w="2265" w:type="dxa"/>
            <w:tcBorders>
              <w:top w:val="single" w:color="000000" w:sz="2" w:space="0"/>
              <w:bottom w:val="single" w:color="000000" w:sz="2" w:space="0"/>
            </w:tcBorders>
            <w:noWrap w:val="0"/>
            <w:vAlign w:val="center"/>
          </w:tcPr>
          <w:p w14:paraId="48BEAB47">
            <w:pPr>
              <w:spacing w:before="55" w:line="234" w:lineRule="auto"/>
              <w:ind w:left="22" w:right="55" w:hanging="4"/>
              <w:jc w:val="both"/>
              <w:rPr>
                <w:rFonts w:hint="eastAsia" w:ascii="仿宋" w:hAnsi="仿宋" w:eastAsia="仿宋" w:cs="仿宋"/>
                <w:sz w:val="21"/>
                <w:szCs w:val="21"/>
              </w:rPr>
            </w:pPr>
            <w:r>
              <w:rPr>
                <w:rFonts w:hint="eastAsia" w:ascii="仿宋" w:hAnsi="仿宋" w:eastAsia="仿宋" w:cs="仿宋"/>
                <w:spacing w:val="-1"/>
                <w:sz w:val="21"/>
                <w:szCs w:val="21"/>
              </w:rPr>
              <w:t>2.开展中医药养生保健知</w:t>
            </w:r>
            <w:r>
              <w:rPr>
                <w:rFonts w:hint="eastAsia" w:ascii="仿宋" w:hAnsi="仿宋" w:eastAsia="仿宋" w:cs="仿宋"/>
                <w:spacing w:val="-2"/>
                <w:sz w:val="21"/>
                <w:szCs w:val="21"/>
              </w:rPr>
              <w:t>识的宣传及</w:t>
            </w:r>
            <w:r>
              <w:rPr>
                <w:rFonts w:hint="eastAsia" w:ascii="仿宋" w:hAnsi="仿宋" w:eastAsia="仿宋" w:cs="仿宋"/>
                <w:spacing w:val="-1"/>
                <w:sz w:val="21"/>
                <w:szCs w:val="21"/>
              </w:rPr>
              <w:t>中医适宜技术</w:t>
            </w:r>
            <w:r>
              <w:rPr>
                <w:rFonts w:hint="eastAsia" w:ascii="仿宋" w:hAnsi="仿宋" w:eastAsia="仿宋" w:cs="仿宋"/>
                <w:spacing w:val="-12"/>
                <w:sz w:val="21"/>
                <w:szCs w:val="21"/>
              </w:rPr>
              <w:t>推</w:t>
            </w:r>
            <w:r>
              <w:rPr>
                <w:rFonts w:hint="eastAsia" w:ascii="仿宋" w:hAnsi="仿宋" w:eastAsia="仿宋" w:cs="仿宋"/>
                <w:spacing w:val="-10"/>
                <w:sz w:val="21"/>
                <w:szCs w:val="21"/>
              </w:rPr>
              <w:t>广。</w:t>
            </w:r>
          </w:p>
        </w:tc>
        <w:tc>
          <w:tcPr>
            <w:tcW w:w="6645" w:type="dxa"/>
            <w:gridSpan w:val="2"/>
            <w:tcBorders>
              <w:top w:val="single" w:color="000000" w:sz="2" w:space="0"/>
              <w:bottom w:val="single" w:color="000000" w:sz="2" w:space="0"/>
            </w:tcBorders>
            <w:noWrap w:val="0"/>
            <w:vAlign w:val="center"/>
          </w:tcPr>
          <w:p w14:paraId="373C2DA8">
            <w:pPr>
              <w:spacing w:before="54" w:line="221" w:lineRule="auto"/>
              <w:ind w:left="24"/>
              <w:jc w:val="both"/>
              <w:rPr>
                <w:rFonts w:hint="eastAsia" w:ascii="仿宋" w:hAnsi="仿宋" w:eastAsia="仿宋" w:cs="仿宋"/>
                <w:sz w:val="21"/>
                <w:szCs w:val="21"/>
              </w:rPr>
            </w:pPr>
            <w:r>
              <w:rPr>
                <w:rFonts w:hint="eastAsia" w:ascii="仿宋" w:hAnsi="仿宋" w:eastAsia="仿宋" w:cs="仿宋"/>
                <w:spacing w:val="2"/>
                <w:sz w:val="21"/>
                <w:szCs w:val="21"/>
              </w:rPr>
              <w:t>(1)宣传中医</w:t>
            </w:r>
            <w:r>
              <w:rPr>
                <w:rFonts w:hint="eastAsia" w:ascii="仿宋" w:hAnsi="仿宋" w:eastAsia="仿宋" w:cs="仿宋"/>
                <w:spacing w:val="1"/>
                <w:sz w:val="21"/>
                <w:szCs w:val="21"/>
              </w:rPr>
              <w:t>药养生保健知识， 1 分；</w:t>
            </w:r>
          </w:p>
          <w:p w14:paraId="14BAD32C">
            <w:pPr>
              <w:spacing w:before="25" w:line="220" w:lineRule="auto"/>
              <w:ind w:left="24"/>
              <w:jc w:val="both"/>
              <w:rPr>
                <w:rFonts w:hint="eastAsia" w:ascii="仿宋" w:hAnsi="仿宋" w:eastAsia="仿宋" w:cs="仿宋"/>
                <w:sz w:val="21"/>
                <w:szCs w:val="21"/>
              </w:rPr>
            </w:pPr>
            <w:r>
              <w:rPr>
                <w:rFonts w:hint="eastAsia" w:ascii="仿宋" w:hAnsi="仿宋" w:eastAsia="仿宋" w:cs="仿宋"/>
                <w:spacing w:val="2"/>
                <w:sz w:val="21"/>
                <w:szCs w:val="21"/>
              </w:rPr>
              <w:t>(2)</w:t>
            </w:r>
            <w:r>
              <w:rPr>
                <w:rFonts w:hint="eastAsia" w:ascii="仿宋" w:hAnsi="仿宋" w:eastAsia="仿宋" w:cs="仿宋"/>
                <w:spacing w:val="1"/>
                <w:sz w:val="21"/>
                <w:szCs w:val="21"/>
              </w:rPr>
              <w:t>推广使用中医防治慢性病适宜技术， 1 分；</w:t>
            </w:r>
          </w:p>
          <w:p w14:paraId="0F7AD8E5">
            <w:pPr>
              <w:spacing w:before="26" w:line="222" w:lineRule="auto"/>
              <w:ind w:left="24"/>
              <w:jc w:val="both"/>
              <w:rPr>
                <w:rFonts w:hint="eastAsia" w:ascii="仿宋" w:hAnsi="仿宋" w:eastAsia="仿宋" w:cs="仿宋"/>
                <w:sz w:val="21"/>
                <w:szCs w:val="21"/>
              </w:rPr>
            </w:pPr>
            <w:r>
              <w:rPr>
                <w:rFonts w:hint="eastAsia" w:ascii="仿宋" w:hAnsi="仿宋" w:eastAsia="仿宋" w:cs="仿宋"/>
                <w:spacing w:val="-3"/>
                <w:sz w:val="21"/>
                <w:szCs w:val="21"/>
              </w:rPr>
              <w:t xml:space="preserve">(3)对 65 岁以上老年人提供中医药健康管理； 1 </w:t>
            </w:r>
            <w:r>
              <w:rPr>
                <w:rFonts w:hint="eastAsia" w:ascii="仿宋" w:hAnsi="仿宋" w:eastAsia="仿宋" w:cs="仿宋"/>
                <w:spacing w:val="-2"/>
                <w:sz w:val="21"/>
                <w:szCs w:val="21"/>
              </w:rPr>
              <w:t>分</w:t>
            </w:r>
            <w:r>
              <w:rPr>
                <w:rFonts w:hint="eastAsia" w:ascii="仿宋" w:hAnsi="仿宋" w:eastAsia="仿宋" w:cs="仿宋"/>
                <w:sz w:val="21"/>
                <w:szCs w:val="21"/>
              </w:rPr>
              <w:t>。</w:t>
            </w:r>
          </w:p>
        </w:tc>
        <w:tc>
          <w:tcPr>
            <w:tcW w:w="1095" w:type="dxa"/>
            <w:tcBorders>
              <w:top w:val="single" w:color="000000" w:sz="2" w:space="0"/>
              <w:bottom w:val="single" w:color="000000" w:sz="2" w:space="0"/>
            </w:tcBorders>
            <w:noWrap w:val="0"/>
            <w:vAlign w:val="center"/>
          </w:tcPr>
          <w:p w14:paraId="55BFC7B7">
            <w:pPr>
              <w:spacing w:before="78" w:line="178" w:lineRule="auto"/>
              <w:jc w:val="center"/>
              <w:rPr>
                <w:rFonts w:hint="eastAsia" w:ascii="仿宋" w:hAnsi="仿宋" w:eastAsia="仿宋" w:cs="仿宋"/>
                <w:sz w:val="21"/>
                <w:szCs w:val="21"/>
              </w:rPr>
            </w:pPr>
            <w:r>
              <w:rPr>
                <w:rFonts w:hint="eastAsia" w:ascii="仿宋" w:hAnsi="仿宋" w:eastAsia="仿宋" w:cs="仿宋"/>
                <w:sz w:val="21"/>
                <w:szCs w:val="21"/>
              </w:rPr>
              <w:t>3</w:t>
            </w:r>
          </w:p>
        </w:tc>
        <w:tc>
          <w:tcPr>
            <w:tcW w:w="1020" w:type="dxa"/>
            <w:tcBorders>
              <w:top w:val="single" w:color="000000" w:sz="2" w:space="0"/>
              <w:bottom w:val="single" w:color="000000" w:sz="2" w:space="0"/>
            </w:tcBorders>
            <w:noWrap w:val="0"/>
            <w:vAlign w:val="center"/>
          </w:tcPr>
          <w:p w14:paraId="4A20A0F3">
            <w:pPr>
              <w:spacing w:before="20" w:line="232" w:lineRule="auto"/>
              <w:ind w:left="25" w:right="5" w:hanging="1"/>
              <w:jc w:val="center"/>
              <w:rPr>
                <w:rFonts w:hint="eastAsia" w:ascii="仿宋" w:hAnsi="仿宋" w:eastAsia="仿宋" w:cs="仿宋"/>
                <w:spacing w:val="2"/>
                <w:sz w:val="21"/>
                <w:szCs w:val="21"/>
              </w:rPr>
            </w:pPr>
          </w:p>
          <w:p w14:paraId="7F989F02">
            <w:pPr>
              <w:spacing w:before="20" w:line="232" w:lineRule="auto"/>
              <w:ind w:left="25" w:right="5" w:hanging="1"/>
              <w:jc w:val="center"/>
              <w:rPr>
                <w:rFonts w:hint="eastAsia" w:ascii="仿宋" w:hAnsi="仿宋" w:eastAsia="仿宋" w:cs="仿宋"/>
                <w:spacing w:val="2"/>
                <w:sz w:val="21"/>
                <w:szCs w:val="21"/>
              </w:rPr>
            </w:pPr>
            <w:r>
              <w:rPr>
                <w:rFonts w:hint="eastAsia" w:ascii="仿宋" w:hAnsi="仿宋" w:eastAsia="仿宋" w:cs="仿宋"/>
                <w:spacing w:val="2"/>
                <w:sz w:val="21"/>
                <w:szCs w:val="21"/>
              </w:rPr>
              <w:t>查阅资料，现场评估。</w:t>
            </w:r>
          </w:p>
          <w:p w14:paraId="6F5F3519">
            <w:pPr>
              <w:spacing w:before="20" w:line="232" w:lineRule="auto"/>
              <w:ind w:left="25" w:right="5" w:hanging="1"/>
              <w:jc w:val="center"/>
              <w:rPr>
                <w:rFonts w:hint="eastAsia" w:ascii="仿宋" w:hAnsi="仿宋" w:eastAsia="仿宋" w:cs="仿宋"/>
                <w:spacing w:val="2"/>
                <w:sz w:val="21"/>
                <w:szCs w:val="21"/>
              </w:rPr>
            </w:pPr>
          </w:p>
        </w:tc>
        <w:tc>
          <w:tcPr>
            <w:tcW w:w="1110" w:type="dxa"/>
            <w:tcBorders>
              <w:top w:val="single" w:color="000000" w:sz="2" w:space="0"/>
              <w:bottom w:val="single" w:color="000000" w:sz="2" w:space="0"/>
            </w:tcBorders>
            <w:noWrap w:val="0"/>
            <w:vAlign w:val="center"/>
          </w:tcPr>
          <w:p w14:paraId="624A712A">
            <w:pPr>
              <w:spacing w:before="20" w:line="232" w:lineRule="auto"/>
              <w:ind w:left="25" w:right="5" w:hanging="1"/>
              <w:jc w:val="center"/>
              <w:rPr>
                <w:rFonts w:hint="eastAsia" w:ascii="仿宋" w:hAnsi="仿宋" w:eastAsia="仿宋" w:cs="仿宋"/>
                <w:spacing w:val="2"/>
                <w:sz w:val="21"/>
                <w:szCs w:val="21"/>
              </w:rPr>
            </w:pPr>
            <w:r>
              <w:rPr>
                <w:rFonts w:hint="eastAsia" w:ascii="仿宋" w:hAnsi="仿宋" w:eastAsia="仿宋" w:cs="仿宋"/>
                <w:spacing w:val="2"/>
                <w:sz w:val="21"/>
                <w:szCs w:val="21"/>
                <w:lang w:eastAsia="zh-CN"/>
              </w:rPr>
              <w:t>区</w:t>
            </w:r>
            <w:r>
              <w:rPr>
                <w:rFonts w:hint="eastAsia" w:ascii="仿宋" w:hAnsi="仿宋" w:eastAsia="仿宋" w:cs="仿宋"/>
                <w:spacing w:val="2"/>
                <w:sz w:val="21"/>
                <w:szCs w:val="21"/>
              </w:rPr>
              <w:t>卫</w:t>
            </w:r>
            <w:r>
              <w:rPr>
                <w:rFonts w:hint="eastAsia" w:ascii="仿宋" w:hAnsi="仿宋" w:eastAsia="仿宋" w:cs="仿宋"/>
                <w:spacing w:val="2"/>
                <w:sz w:val="21"/>
                <w:szCs w:val="21"/>
                <w:lang w:eastAsia="zh-CN"/>
              </w:rPr>
              <w:t>健</w:t>
            </w:r>
            <w:r>
              <w:rPr>
                <w:rFonts w:hint="eastAsia" w:ascii="仿宋" w:hAnsi="仿宋" w:eastAsia="仿宋" w:cs="仿宋"/>
                <w:spacing w:val="2"/>
                <w:sz w:val="21"/>
                <w:szCs w:val="21"/>
              </w:rPr>
              <w:t>委</w:t>
            </w:r>
          </w:p>
        </w:tc>
        <w:tc>
          <w:tcPr>
            <w:tcW w:w="1387" w:type="dxa"/>
            <w:gridSpan w:val="2"/>
            <w:tcBorders>
              <w:top w:val="single" w:color="000000" w:sz="2" w:space="0"/>
              <w:bottom w:val="single" w:color="000000" w:sz="2" w:space="0"/>
            </w:tcBorders>
            <w:noWrap w:val="0"/>
            <w:vAlign w:val="center"/>
          </w:tcPr>
          <w:p w14:paraId="282AFEDE">
            <w:pPr>
              <w:spacing w:before="20" w:line="232" w:lineRule="auto"/>
              <w:ind w:left="25" w:right="5" w:hanging="1"/>
              <w:jc w:val="center"/>
              <w:rPr>
                <w:rFonts w:hint="eastAsia" w:ascii="仿宋" w:hAnsi="仿宋" w:eastAsia="仿宋" w:cs="仿宋"/>
                <w:spacing w:val="2"/>
                <w:sz w:val="21"/>
                <w:szCs w:val="21"/>
              </w:rPr>
            </w:pPr>
            <w:r>
              <w:rPr>
                <w:rFonts w:hint="eastAsia" w:ascii="仿宋" w:hAnsi="仿宋" w:eastAsia="仿宋" w:cs="仿宋"/>
                <w:spacing w:val="2"/>
                <w:sz w:val="21"/>
                <w:szCs w:val="21"/>
              </w:rPr>
              <w:t>各医疗机构</w:t>
            </w:r>
          </w:p>
        </w:tc>
      </w:tr>
      <w:tr w14:paraId="322F03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4" w:hRule="atLeast"/>
        </w:trPr>
        <w:tc>
          <w:tcPr>
            <w:tcW w:w="915" w:type="dxa"/>
            <w:vMerge w:val="continue"/>
            <w:tcBorders>
              <w:top w:val="single" w:color="auto" w:sz="4" w:space="0"/>
              <w:bottom w:val="single" w:color="auto" w:sz="4" w:space="0"/>
            </w:tcBorders>
            <w:noWrap w:val="0"/>
            <w:vAlign w:val="top"/>
          </w:tcPr>
          <w:p w14:paraId="265F38A6">
            <w:pPr>
              <w:rPr>
                <w:rFonts w:hint="eastAsia" w:ascii="仿宋" w:hAnsi="仿宋" w:eastAsia="仿宋" w:cs="仿宋"/>
                <w:sz w:val="21"/>
                <w:szCs w:val="21"/>
              </w:rPr>
            </w:pPr>
          </w:p>
        </w:tc>
        <w:tc>
          <w:tcPr>
            <w:tcW w:w="1095" w:type="dxa"/>
            <w:vMerge w:val="restart"/>
            <w:tcBorders>
              <w:top w:val="single" w:color="auto" w:sz="4" w:space="0"/>
              <w:bottom w:val="single" w:color="auto" w:sz="4" w:space="0"/>
            </w:tcBorders>
            <w:noWrap w:val="0"/>
            <w:vAlign w:val="center"/>
          </w:tcPr>
          <w:p w14:paraId="7DC380E6">
            <w:pPr>
              <w:tabs>
                <w:tab w:val="left" w:pos="133"/>
              </w:tabs>
              <w:spacing w:before="72" w:line="259" w:lineRule="auto"/>
              <w:jc w:val="both"/>
              <w:rPr>
                <w:rFonts w:hint="eastAsia" w:ascii="仿宋" w:hAnsi="仿宋" w:eastAsia="仿宋" w:cs="仿宋"/>
                <w:sz w:val="21"/>
                <w:szCs w:val="21"/>
              </w:rPr>
            </w:pPr>
            <w:r>
              <w:rPr>
                <w:rFonts w:hint="eastAsia" w:ascii="仿宋" w:hAnsi="仿宋" w:eastAsia="仿宋" w:cs="仿宋"/>
                <w:spacing w:val="-7"/>
                <w:sz w:val="21"/>
                <w:szCs w:val="21"/>
              </w:rPr>
              <w:t>(</w:t>
            </w:r>
            <w:r>
              <w:rPr>
                <w:rFonts w:hint="eastAsia" w:ascii="仿宋" w:hAnsi="仿宋" w:eastAsia="仿宋" w:cs="仿宋"/>
                <w:spacing w:val="-6"/>
                <w:sz w:val="21"/>
                <w:szCs w:val="21"/>
              </w:rPr>
              <w:t>五)做好基</w:t>
            </w:r>
            <w:r>
              <w:rPr>
                <w:rFonts w:hint="eastAsia" w:ascii="仿宋" w:hAnsi="仿宋" w:eastAsia="仿宋" w:cs="仿宋"/>
                <w:spacing w:val="-4"/>
                <w:sz w:val="21"/>
                <w:szCs w:val="21"/>
              </w:rPr>
              <w:t>本医疗保险、</w:t>
            </w:r>
            <w:r>
              <w:rPr>
                <w:rFonts w:hint="eastAsia" w:ascii="仿宋" w:hAnsi="仿宋" w:eastAsia="仿宋" w:cs="仿宋"/>
                <w:sz w:val="21"/>
                <w:szCs w:val="21"/>
              </w:rPr>
              <w:t xml:space="preserve"> </w:t>
            </w:r>
            <w:r>
              <w:rPr>
                <w:rFonts w:hint="eastAsia" w:ascii="仿宋" w:hAnsi="仿宋" w:eastAsia="仿宋" w:cs="仿宋"/>
                <w:spacing w:val="19"/>
                <w:sz w:val="21"/>
                <w:szCs w:val="21"/>
              </w:rPr>
              <w:t>城乡居民</w:t>
            </w:r>
            <w:r>
              <w:rPr>
                <w:rFonts w:hint="eastAsia" w:ascii="仿宋" w:hAnsi="仿宋" w:eastAsia="仿宋" w:cs="仿宋"/>
                <w:spacing w:val="18"/>
                <w:sz w:val="21"/>
                <w:szCs w:val="21"/>
              </w:rPr>
              <w:t>大</w:t>
            </w:r>
            <w:r>
              <w:rPr>
                <w:rFonts w:hint="eastAsia" w:ascii="仿宋" w:hAnsi="仿宋" w:eastAsia="仿宋" w:cs="仿宋"/>
                <w:spacing w:val="19"/>
                <w:sz w:val="21"/>
                <w:szCs w:val="21"/>
              </w:rPr>
              <w:t>病保险和</w:t>
            </w:r>
            <w:r>
              <w:rPr>
                <w:rFonts w:hint="eastAsia" w:ascii="仿宋" w:hAnsi="仿宋" w:eastAsia="仿宋" w:cs="仿宋"/>
                <w:spacing w:val="18"/>
                <w:sz w:val="21"/>
                <w:szCs w:val="21"/>
              </w:rPr>
              <w:t>医</w:t>
            </w:r>
            <w:r>
              <w:rPr>
                <w:rFonts w:hint="eastAsia" w:ascii="仿宋" w:hAnsi="仿宋" w:eastAsia="仿宋" w:cs="仿宋"/>
                <w:spacing w:val="19"/>
                <w:sz w:val="21"/>
                <w:szCs w:val="21"/>
              </w:rPr>
              <w:t>疗救助重</w:t>
            </w:r>
            <w:r>
              <w:rPr>
                <w:rFonts w:hint="eastAsia" w:ascii="仿宋" w:hAnsi="仿宋" w:eastAsia="仿宋" w:cs="仿宋"/>
                <w:spacing w:val="18"/>
                <w:sz w:val="21"/>
                <w:szCs w:val="21"/>
              </w:rPr>
              <w:t>大</w:t>
            </w:r>
            <w:r>
              <w:rPr>
                <w:rFonts w:hint="eastAsia" w:ascii="仿宋" w:hAnsi="仿宋" w:eastAsia="仿宋" w:cs="仿宋"/>
                <w:spacing w:val="19"/>
                <w:sz w:val="21"/>
                <w:szCs w:val="21"/>
              </w:rPr>
              <w:t>疾病保障</w:t>
            </w:r>
            <w:r>
              <w:rPr>
                <w:rFonts w:hint="eastAsia" w:ascii="仿宋" w:hAnsi="仿宋" w:eastAsia="仿宋" w:cs="仿宋"/>
                <w:spacing w:val="18"/>
                <w:sz w:val="21"/>
                <w:szCs w:val="21"/>
              </w:rPr>
              <w:t>的</w:t>
            </w:r>
            <w:r>
              <w:rPr>
                <w:rFonts w:hint="eastAsia" w:ascii="仿宋" w:hAnsi="仿宋" w:eastAsia="仿宋" w:cs="仿宋"/>
                <w:spacing w:val="-8"/>
                <w:sz w:val="21"/>
                <w:szCs w:val="21"/>
              </w:rPr>
              <w:t>衔</w:t>
            </w:r>
            <w:r>
              <w:rPr>
                <w:rFonts w:hint="eastAsia" w:ascii="仿宋" w:hAnsi="仿宋" w:eastAsia="仿宋" w:cs="仿宋"/>
                <w:spacing w:val="-7"/>
                <w:sz w:val="21"/>
                <w:szCs w:val="21"/>
              </w:rPr>
              <w:t>接。(4 分)</w:t>
            </w:r>
          </w:p>
        </w:tc>
        <w:tc>
          <w:tcPr>
            <w:tcW w:w="2265" w:type="dxa"/>
            <w:tcBorders>
              <w:top w:val="single" w:color="000000" w:sz="2" w:space="0"/>
              <w:bottom w:val="single" w:color="000000" w:sz="2" w:space="0"/>
            </w:tcBorders>
            <w:noWrap w:val="0"/>
            <w:vAlign w:val="center"/>
          </w:tcPr>
          <w:p w14:paraId="598C0555">
            <w:pPr>
              <w:spacing w:before="54" w:line="249" w:lineRule="auto"/>
              <w:ind w:left="22" w:right="11" w:firstLine="11"/>
              <w:jc w:val="both"/>
              <w:rPr>
                <w:rFonts w:hint="eastAsia" w:ascii="仿宋" w:hAnsi="仿宋" w:eastAsia="仿宋" w:cs="仿宋"/>
                <w:sz w:val="21"/>
                <w:szCs w:val="21"/>
              </w:rPr>
            </w:pPr>
            <w:r>
              <w:rPr>
                <w:rFonts w:hint="eastAsia" w:ascii="仿宋" w:hAnsi="仿宋" w:eastAsia="仿宋" w:cs="仿宋"/>
                <w:spacing w:val="2"/>
                <w:sz w:val="21"/>
                <w:szCs w:val="21"/>
              </w:rPr>
              <w:t>1.做好基本</w:t>
            </w:r>
            <w:r>
              <w:rPr>
                <w:rFonts w:hint="eastAsia" w:ascii="仿宋" w:hAnsi="仿宋" w:eastAsia="仿宋" w:cs="仿宋"/>
                <w:spacing w:val="1"/>
                <w:sz w:val="21"/>
                <w:szCs w:val="21"/>
              </w:rPr>
              <w:t>医疗保险、城</w:t>
            </w:r>
            <w:r>
              <w:rPr>
                <w:rFonts w:hint="eastAsia" w:ascii="仿宋" w:hAnsi="仿宋" w:eastAsia="仿宋" w:cs="仿宋"/>
                <w:spacing w:val="4"/>
                <w:sz w:val="21"/>
                <w:szCs w:val="21"/>
              </w:rPr>
              <w:t>乡居民</w:t>
            </w:r>
            <w:r>
              <w:rPr>
                <w:rFonts w:hint="eastAsia" w:ascii="仿宋" w:hAnsi="仿宋" w:eastAsia="仿宋" w:cs="仿宋"/>
                <w:spacing w:val="3"/>
                <w:sz w:val="21"/>
                <w:szCs w:val="21"/>
              </w:rPr>
              <w:t>大</w:t>
            </w:r>
            <w:r>
              <w:rPr>
                <w:rFonts w:hint="eastAsia" w:ascii="仿宋" w:hAnsi="仿宋" w:eastAsia="仿宋" w:cs="仿宋"/>
                <w:spacing w:val="2"/>
                <w:sz w:val="21"/>
                <w:szCs w:val="21"/>
              </w:rPr>
              <w:t>病保险和医疗救</w:t>
            </w:r>
            <w:r>
              <w:rPr>
                <w:rFonts w:hint="eastAsia" w:ascii="仿宋" w:hAnsi="仿宋" w:eastAsia="仿宋" w:cs="仿宋"/>
                <w:spacing w:val="-7"/>
                <w:sz w:val="21"/>
                <w:szCs w:val="21"/>
              </w:rPr>
              <w:t>助</w:t>
            </w:r>
            <w:r>
              <w:rPr>
                <w:rFonts w:hint="eastAsia" w:ascii="仿宋" w:hAnsi="仿宋" w:eastAsia="仿宋" w:cs="仿宋"/>
                <w:spacing w:val="-5"/>
                <w:sz w:val="21"/>
                <w:szCs w:val="21"/>
              </w:rPr>
              <w:t>重大疾病保障。</w:t>
            </w:r>
          </w:p>
        </w:tc>
        <w:tc>
          <w:tcPr>
            <w:tcW w:w="6645" w:type="dxa"/>
            <w:gridSpan w:val="2"/>
            <w:tcBorders>
              <w:top w:val="single" w:color="000000" w:sz="2" w:space="0"/>
              <w:bottom w:val="single" w:color="000000" w:sz="2" w:space="0"/>
            </w:tcBorders>
            <w:noWrap w:val="0"/>
            <w:vAlign w:val="center"/>
          </w:tcPr>
          <w:p w14:paraId="69F16D6B">
            <w:pPr>
              <w:spacing w:before="55" w:line="231" w:lineRule="auto"/>
              <w:ind w:left="26" w:right="65" w:hanging="2"/>
              <w:jc w:val="both"/>
              <w:rPr>
                <w:rFonts w:hint="eastAsia" w:ascii="仿宋" w:hAnsi="仿宋" w:eastAsia="仿宋" w:cs="仿宋"/>
                <w:sz w:val="21"/>
                <w:szCs w:val="21"/>
              </w:rPr>
            </w:pPr>
            <w:r>
              <w:rPr>
                <w:rFonts w:hint="eastAsia" w:ascii="仿宋" w:hAnsi="仿宋" w:eastAsia="仿宋" w:cs="仿宋"/>
                <w:spacing w:val="6"/>
                <w:sz w:val="21"/>
                <w:szCs w:val="21"/>
              </w:rPr>
              <w:t>(1)落实基本医</w:t>
            </w:r>
            <w:r>
              <w:rPr>
                <w:rFonts w:hint="eastAsia" w:ascii="仿宋" w:hAnsi="仿宋" w:eastAsia="仿宋" w:cs="仿宋"/>
                <w:spacing w:val="3"/>
                <w:sz w:val="21"/>
                <w:szCs w:val="21"/>
              </w:rPr>
              <w:t>疗保险、大病保险和医疗救助重大疾病保障等相关政策，1</w:t>
            </w:r>
            <w:r>
              <w:rPr>
                <w:rFonts w:hint="eastAsia" w:ascii="仿宋" w:hAnsi="仿宋" w:eastAsia="仿宋" w:cs="仿宋"/>
                <w:sz w:val="21"/>
                <w:szCs w:val="21"/>
              </w:rPr>
              <w:t xml:space="preserve"> </w:t>
            </w:r>
            <w:r>
              <w:rPr>
                <w:rFonts w:hint="eastAsia" w:ascii="仿宋" w:hAnsi="仿宋" w:eastAsia="仿宋" w:cs="仿宋"/>
                <w:spacing w:val="-18"/>
                <w:sz w:val="21"/>
                <w:szCs w:val="21"/>
              </w:rPr>
              <w:t>分</w:t>
            </w:r>
            <w:r>
              <w:rPr>
                <w:rFonts w:hint="eastAsia" w:ascii="仿宋" w:hAnsi="仿宋" w:eastAsia="仿宋" w:cs="仿宋"/>
                <w:spacing w:val="-16"/>
                <w:sz w:val="21"/>
                <w:szCs w:val="21"/>
              </w:rPr>
              <w:t>；其余 0 分。</w:t>
            </w:r>
          </w:p>
          <w:p w14:paraId="47673CA3">
            <w:pPr>
              <w:spacing w:before="23" w:line="231" w:lineRule="auto"/>
              <w:ind w:left="24" w:right="4"/>
              <w:jc w:val="both"/>
              <w:rPr>
                <w:rFonts w:hint="eastAsia" w:ascii="仿宋" w:hAnsi="仿宋" w:eastAsia="仿宋" w:cs="仿宋"/>
                <w:sz w:val="21"/>
                <w:szCs w:val="21"/>
              </w:rPr>
            </w:pPr>
            <w:r>
              <w:rPr>
                <w:rFonts w:hint="eastAsia" w:ascii="仿宋" w:hAnsi="仿宋" w:eastAsia="仿宋" w:cs="仿宋"/>
                <w:spacing w:val="4"/>
                <w:sz w:val="21"/>
                <w:szCs w:val="21"/>
              </w:rPr>
              <w:t>(</w:t>
            </w:r>
            <w:r>
              <w:rPr>
                <w:rFonts w:hint="eastAsia" w:ascii="仿宋" w:hAnsi="仿宋" w:eastAsia="仿宋" w:cs="仿宋"/>
                <w:spacing w:val="3"/>
                <w:sz w:val="21"/>
                <w:szCs w:val="21"/>
              </w:rPr>
              <w:t>2</w:t>
            </w:r>
            <w:r>
              <w:rPr>
                <w:rFonts w:hint="eastAsia" w:ascii="仿宋" w:hAnsi="仿宋" w:eastAsia="仿宋" w:cs="仿宋"/>
                <w:spacing w:val="2"/>
                <w:sz w:val="21"/>
                <w:szCs w:val="21"/>
              </w:rPr>
              <w:t>)提高签约慢性病患者的医疗保障水平和残疾人、流动人口、低收入等人</w:t>
            </w:r>
            <w:r>
              <w:rPr>
                <w:rFonts w:hint="eastAsia" w:ascii="仿宋" w:hAnsi="仿宋" w:eastAsia="仿宋" w:cs="仿宋"/>
                <w:spacing w:val="-13"/>
                <w:sz w:val="21"/>
                <w:szCs w:val="21"/>
              </w:rPr>
              <w:t>群医疗救助水平的具体措施， 1 分；其余 0 分</w:t>
            </w:r>
            <w:r>
              <w:rPr>
                <w:rFonts w:hint="eastAsia" w:ascii="仿宋" w:hAnsi="仿宋" w:eastAsia="仿宋" w:cs="仿宋"/>
                <w:spacing w:val="-10"/>
                <w:sz w:val="21"/>
                <w:szCs w:val="21"/>
              </w:rPr>
              <w:t>。</w:t>
            </w:r>
          </w:p>
        </w:tc>
        <w:tc>
          <w:tcPr>
            <w:tcW w:w="1095" w:type="dxa"/>
            <w:tcBorders>
              <w:top w:val="single" w:color="000000" w:sz="2" w:space="0"/>
              <w:bottom w:val="single" w:color="000000" w:sz="2" w:space="0"/>
            </w:tcBorders>
            <w:noWrap w:val="0"/>
            <w:vAlign w:val="center"/>
          </w:tcPr>
          <w:p w14:paraId="093B2D25">
            <w:pPr>
              <w:spacing w:before="78" w:line="178" w:lineRule="auto"/>
              <w:jc w:val="center"/>
              <w:rPr>
                <w:rFonts w:hint="eastAsia" w:ascii="仿宋" w:hAnsi="仿宋" w:eastAsia="仿宋" w:cs="仿宋"/>
                <w:sz w:val="21"/>
                <w:szCs w:val="21"/>
              </w:rPr>
            </w:pPr>
            <w:r>
              <w:rPr>
                <w:rFonts w:hint="eastAsia" w:ascii="仿宋" w:hAnsi="仿宋" w:eastAsia="仿宋" w:cs="仿宋"/>
                <w:sz w:val="21"/>
                <w:szCs w:val="21"/>
              </w:rPr>
              <w:t>2</w:t>
            </w:r>
          </w:p>
        </w:tc>
        <w:tc>
          <w:tcPr>
            <w:tcW w:w="1020" w:type="dxa"/>
            <w:tcBorders>
              <w:top w:val="single" w:color="000000" w:sz="2" w:space="0"/>
              <w:bottom w:val="single" w:color="000000" w:sz="2" w:space="0"/>
            </w:tcBorders>
            <w:noWrap w:val="0"/>
            <w:vAlign w:val="center"/>
          </w:tcPr>
          <w:p w14:paraId="3A7501E7">
            <w:pPr>
              <w:spacing w:before="20" w:line="232" w:lineRule="auto"/>
              <w:ind w:left="25" w:right="5" w:hanging="1"/>
              <w:jc w:val="center"/>
              <w:rPr>
                <w:rFonts w:hint="eastAsia" w:ascii="仿宋" w:hAnsi="仿宋" w:eastAsia="仿宋" w:cs="仿宋"/>
                <w:spacing w:val="2"/>
                <w:sz w:val="21"/>
                <w:szCs w:val="21"/>
              </w:rPr>
            </w:pPr>
          </w:p>
          <w:p w14:paraId="3D39D206">
            <w:pPr>
              <w:spacing w:before="20" w:line="232" w:lineRule="auto"/>
              <w:ind w:left="25" w:right="5" w:hanging="1"/>
              <w:jc w:val="center"/>
              <w:rPr>
                <w:rFonts w:hint="eastAsia" w:ascii="仿宋" w:hAnsi="仿宋" w:eastAsia="仿宋" w:cs="仿宋"/>
                <w:spacing w:val="2"/>
                <w:sz w:val="21"/>
                <w:szCs w:val="21"/>
              </w:rPr>
            </w:pPr>
            <w:r>
              <w:rPr>
                <w:rFonts w:hint="eastAsia" w:ascii="仿宋" w:hAnsi="仿宋" w:eastAsia="仿宋" w:cs="仿宋"/>
                <w:spacing w:val="2"/>
                <w:sz w:val="21"/>
                <w:szCs w:val="21"/>
              </w:rPr>
              <w:t>查阅资料</w:t>
            </w:r>
          </w:p>
          <w:p w14:paraId="393DA585">
            <w:pPr>
              <w:spacing w:before="20" w:line="232" w:lineRule="auto"/>
              <w:ind w:left="25" w:right="5" w:hanging="1"/>
              <w:jc w:val="center"/>
              <w:rPr>
                <w:rFonts w:hint="eastAsia" w:ascii="仿宋" w:hAnsi="仿宋" w:eastAsia="仿宋" w:cs="仿宋"/>
                <w:spacing w:val="2"/>
                <w:sz w:val="21"/>
                <w:szCs w:val="21"/>
              </w:rPr>
            </w:pPr>
          </w:p>
        </w:tc>
        <w:tc>
          <w:tcPr>
            <w:tcW w:w="1110" w:type="dxa"/>
            <w:tcBorders>
              <w:top w:val="single" w:color="000000" w:sz="2" w:space="0"/>
              <w:bottom w:val="single" w:color="000000" w:sz="2" w:space="0"/>
            </w:tcBorders>
            <w:noWrap w:val="0"/>
            <w:vAlign w:val="center"/>
          </w:tcPr>
          <w:p w14:paraId="0C4E71C1">
            <w:pPr>
              <w:spacing w:before="20" w:line="232" w:lineRule="auto"/>
              <w:ind w:left="25" w:right="5" w:hanging="1"/>
              <w:jc w:val="center"/>
              <w:rPr>
                <w:rFonts w:hint="eastAsia" w:ascii="仿宋" w:hAnsi="仿宋" w:eastAsia="仿宋" w:cs="仿宋"/>
                <w:spacing w:val="2"/>
                <w:sz w:val="21"/>
                <w:szCs w:val="21"/>
              </w:rPr>
            </w:pPr>
          </w:p>
          <w:p w14:paraId="5E39D373">
            <w:pPr>
              <w:spacing w:before="20" w:line="232" w:lineRule="auto"/>
              <w:ind w:left="25" w:right="5" w:hanging="1"/>
              <w:jc w:val="center"/>
              <w:rPr>
                <w:rFonts w:hint="eastAsia" w:ascii="仿宋" w:hAnsi="仿宋" w:eastAsia="仿宋" w:cs="仿宋"/>
                <w:spacing w:val="2"/>
                <w:sz w:val="21"/>
                <w:szCs w:val="21"/>
              </w:rPr>
            </w:pPr>
            <w:r>
              <w:rPr>
                <w:rFonts w:hint="eastAsia" w:ascii="仿宋" w:hAnsi="仿宋" w:eastAsia="仿宋" w:cs="仿宋"/>
                <w:spacing w:val="2"/>
                <w:sz w:val="21"/>
                <w:szCs w:val="21"/>
                <w:lang w:eastAsia="zh-CN"/>
              </w:rPr>
              <w:t>区</w:t>
            </w:r>
            <w:r>
              <w:rPr>
                <w:rFonts w:hint="eastAsia" w:ascii="仿宋" w:hAnsi="仿宋" w:eastAsia="仿宋" w:cs="仿宋"/>
                <w:spacing w:val="2"/>
                <w:sz w:val="21"/>
                <w:szCs w:val="21"/>
              </w:rPr>
              <w:t>医保局</w:t>
            </w:r>
          </w:p>
          <w:p w14:paraId="1D9C4079">
            <w:pPr>
              <w:spacing w:before="20" w:line="232" w:lineRule="auto"/>
              <w:ind w:left="25" w:right="5" w:hanging="1"/>
              <w:jc w:val="center"/>
              <w:rPr>
                <w:rFonts w:hint="eastAsia" w:ascii="仿宋" w:hAnsi="仿宋" w:eastAsia="仿宋" w:cs="仿宋"/>
                <w:spacing w:val="2"/>
                <w:sz w:val="21"/>
                <w:szCs w:val="21"/>
              </w:rPr>
            </w:pPr>
            <w:r>
              <w:rPr>
                <w:rFonts w:hint="eastAsia" w:ascii="仿宋" w:hAnsi="仿宋" w:eastAsia="仿宋" w:cs="仿宋"/>
                <w:spacing w:val="2"/>
                <w:sz w:val="21"/>
                <w:szCs w:val="21"/>
                <w:lang w:eastAsia="zh-CN"/>
              </w:rPr>
              <w:t>区</w:t>
            </w:r>
            <w:r>
              <w:rPr>
                <w:rFonts w:hint="eastAsia" w:ascii="仿宋" w:hAnsi="仿宋" w:eastAsia="仿宋" w:cs="仿宋"/>
                <w:spacing w:val="2"/>
                <w:sz w:val="21"/>
                <w:szCs w:val="21"/>
              </w:rPr>
              <w:t>民政局</w:t>
            </w:r>
          </w:p>
        </w:tc>
        <w:tc>
          <w:tcPr>
            <w:tcW w:w="1387" w:type="dxa"/>
            <w:gridSpan w:val="2"/>
            <w:tcBorders>
              <w:top w:val="single" w:color="000000" w:sz="2" w:space="0"/>
              <w:bottom w:val="single" w:color="000000" w:sz="2" w:space="0"/>
            </w:tcBorders>
            <w:noWrap w:val="0"/>
            <w:vAlign w:val="center"/>
          </w:tcPr>
          <w:p w14:paraId="1C21F5C7">
            <w:pPr>
              <w:spacing w:before="20" w:line="232" w:lineRule="auto"/>
              <w:ind w:left="25" w:right="5" w:hanging="1"/>
              <w:jc w:val="center"/>
              <w:rPr>
                <w:rFonts w:hint="eastAsia" w:ascii="仿宋" w:hAnsi="仿宋" w:eastAsia="仿宋" w:cs="仿宋"/>
                <w:spacing w:val="2"/>
                <w:sz w:val="21"/>
                <w:szCs w:val="21"/>
              </w:rPr>
            </w:pPr>
            <w:r>
              <w:rPr>
                <w:rFonts w:hint="eastAsia" w:ascii="仿宋" w:hAnsi="仿宋" w:eastAsia="仿宋" w:cs="仿宋"/>
                <w:spacing w:val="2"/>
                <w:sz w:val="21"/>
                <w:szCs w:val="21"/>
                <w:lang w:eastAsia="zh-CN"/>
              </w:rPr>
              <w:t>区</w:t>
            </w:r>
            <w:r>
              <w:rPr>
                <w:rFonts w:hint="eastAsia" w:ascii="仿宋" w:hAnsi="仿宋" w:eastAsia="仿宋" w:cs="仿宋"/>
                <w:spacing w:val="2"/>
                <w:sz w:val="21"/>
                <w:szCs w:val="21"/>
              </w:rPr>
              <w:t>卫</w:t>
            </w:r>
            <w:r>
              <w:rPr>
                <w:rFonts w:hint="eastAsia" w:ascii="仿宋" w:hAnsi="仿宋" w:eastAsia="仿宋" w:cs="仿宋"/>
                <w:spacing w:val="2"/>
                <w:sz w:val="21"/>
                <w:szCs w:val="21"/>
                <w:lang w:eastAsia="zh-CN"/>
              </w:rPr>
              <w:t>健</w:t>
            </w:r>
            <w:r>
              <w:rPr>
                <w:rFonts w:hint="eastAsia" w:ascii="仿宋" w:hAnsi="仿宋" w:eastAsia="仿宋" w:cs="仿宋"/>
                <w:spacing w:val="2"/>
                <w:sz w:val="21"/>
                <w:szCs w:val="21"/>
              </w:rPr>
              <w:t>委</w:t>
            </w:r>
          </w:p>
        </w:tc>
      </w:tr>
      <w:tr w14:paraId="31A6C0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61" w:hRule="atLeast"/>
        </w:trPr>
        <w:tc>
          <w:tcPr>
            <w:tcW w:w="915" w:type="dxa"/>
            <w:vMerge w:val="continue"/>
            <w:tcBorders>
              <w:top w:val="single" w:color="auto" w:sz="4" w:space="0"/>
              <w:bottom w:val="single" w:color="auto" w:sz="4" w:space="0"/>
            </w:tcBorders>
            <w:noWrap w:val="0"/>
            <w:vAlign w:val="top"/>
          </w:tcPr>
          <w:p w14:paraId="77975D2D">
            <w:pPr>
              <w:rPr>
                <w:rFonts w:hint="eastAsia" w:ascii="仿宋" w:hAnsi="仿宋" w:eastAsia="仿宋" w:cs="仿宋"/>
                <w:sz w:val="21"/>
                <w:szCs w:val="21"/>
              </w:rPr>
            </w:pPr>
          </w:p>
        </w:tc>
        <w:tc>
          <w:tcPr>
            <w:tcW w:w="1095" w:type="dxa"/>
            <w:vMerge w:val="continue"/>
            <w:tcBorders>
              <w:top w:val="single" w:color="auto" w:sz="4" w:space="0"/>
              <w:bottom w:val="single" w:color="auto" w:sz="4" w:space="0"/>
            </w:tcBorders>
            <w:noWrap w:val="0"/>
            <w:vAlign w:val="center"/>
          </w:tcPr>
          <w:p w14:paraId="25D2A3D1">
            <w:pPr>
              <w:jc w:val="both"/>
              <w:rPr>
                <w:rFonts w:hint="eastAsia" w:ascii="仿宋" w:hAnsi="仿宋" w:eastAsia="仿宋" w:cs="仿宋"/>
                <w:sz w:val="21"/>
                <w:szCs w:val="21"/>
              </w:rPr>
            </w:pPr>
          </w:p>
        </w:tc>
        <w:tc>
          <w:tcPr>
            <w:tcW w:w="2265" w:type="dxa"/>
            <w:tcBorders>
              <w:top w:val="single" w:color="000000" w:sz="2" w:space="0"/>
              <w:bottom w:val="single" w:color="000000" w:sz="2" w:space="0"/>
            </w:tcBorders>
            <w:noWrap w:val="0"/>
            <w:vAlign w:val="center"/>
          </w:tcPr>
          <w:p w14:paraId="07CB51A2">
            <w:pPr>
              <w:spacing w:before="53" w:line="241" w:lineRule="auto"/>
              <w:ind w:left="24" w:right="55" w:hanging="6"/>
              <w:jc w:val="both"/>
              <w:rPr>
                <w:rFonts w:hint="eastAsia" w:ascii="仿宋" w:hAnsi="仿宋" w:eastAsia="仿宋" w:cs="仿宋"/>
                <w:sz w:val="21"/>
                <w:szCs w:val="21"/>
              </w:rPr>
            </w:pPr>
            <w:r>
              <w:rPr>
                <w:rFonts w:hint="eastAsia" w:ascii="仿宋" w:hAnsi="仿宋" w:eastAsia="仿宋" w:cs="仿宋"/>
                <w:spacing w:val="-1"/>
                <w:sz w:val="21"/>
                <w:szCs w:val="21"/>
              </w:rPr>
              <w:t>2.基层医疗卫生机构优先</w:t>
            </w:r>
            <w:r>
              <w:rPr>
                <w:rFonts w:hint="eastAsia" w:ascii="仿宋" w:hAnsi="仿宋" w:eastAsia="仿宋" w:cs="仿宋"/>
                <w:spacing w:val="-2"/>
                <w:sz w:val="21"/>
                <w:szCs w:val="21"/>
              </w:rPr>
              <w:t>配备使用基本药</w:t>
            </w:r>
            <w:r>
              <w:rPr>
                <w:rFonts w:hint="eastAsia" w:ascii="仿宋" w:hAnsi="仿宋" w:eastAsia="仿宋" w:cs="仿宋"/>
                <w:spacing w:val="-1"/>
                <w:sz w:val="21"/>
                <w:szCs w:val="21"/>
              </w:rPr>
              <w:t>物，根据</w:t>
            </w:r>
            <w:r>
              <w:rPr>
                <w:rFonts w:hint="eastAsia" w:ascii="仿宋" w:hAnsi="仿宋" w:eastAsia="仿宋" w:cs="仿宋"/>
                <w:spacing w:val="-8"/>
                <w:sz w:val="21"/>
                <w:szCs w:val="21"/>
              </w:rPr>
              <w:t>省</w:t>
            </w:r>
            <w:r>
              <w:rPr>
                <w:rFonts w:hint="eastAsia" w:ascii="仿宋" w:hAnsi="仿宋" w:eastAsia="仿宋" w:cs="仿宋"/>
                <w:spacing w:val="-6"/>
                <w:sz w:val="21"/>
                <w:szCs w:val="21"/>
              </w:rPr>
              <w:t>级医保药品报销目录，</w:t>
            </w:r>
            <w:r>
              <w:rPr>
                <w:rFonts w:hint="eastAsia" w:ascii="仿宋" w:hAnsi="仿宋" w:eastAsia="仿宋" w:cs="仿宋"/>
                <w:sz w:val="21"/>
                <w:szCs w:val="21"/>
              </w:rPr>
              <w:t xml:space="preserve"> </w:t>
            </w:r>
            <w:r>
              <w:rPr>
                <w:rFonts w:hint="eastAsia" w:ascii="仿宋" w:hAnsi="仿宋" w:eastAsia="仿宋" w:cs="仿宋"/>
                <w:spacing w:val="-2"/>
                <w:sz w:val="21"/>
                <w:szCs w:val="21"/>
              </w:rPr>
              <w:t>配备使用一定数</w:t>
            </w:r>
            <w:r>
              <w:rPr>
                <w:rFonts w:hint="eastAsia" w:ascii="仿宋" w:hAnsi="仿宋" w:eastAsia="仿宋" w:cs="仿宋"/>
                <w:spacing w:val="-1"/>
                <w:sz w:val="21"/>
                <w:szCs w:val="21"/>
              </w:rPr>
              <w:t>量或比例</w:t>
            </w:r>
            <w:r>
              <w:rPr>
                <w:rFonts w:hint="eastAsia" w:ascii="仿宋" w:hAnsi="仿宋" w:eastAsia="仿宋" w:cs="仿宋"/>
                <w:spacing w:val="-11"/>
                <w:sz w:val="21"/>
                <w:szCs w:val="21"/>
              </w:rPr>
              <w:t>的</w:t>
            </w:r>
            <w:r>
              <w:rPr>
                <w:rFonts w:hint="eastAsia" w:ascii="仿宋" w:hAnsi="仿宋" w:eastAsia="仿宋" w:cs="仿宋"/>
                <w:spacing w:val="-9"/>
                <w:sz w:val="21"/>
                <w:szCs w:val="21"/>
              </w:rPr>
              <w:t>药品。</w:t>
            </w:r>
          </w:p>
        </w:tc>
        <w:tc>
          <w:tcPr>
            <w:tcW w:w="6645" w:type="dxa"/>
            <w:gridSpan w:val="2"/>
            <w:tcBorders>
              <w:top w:val="single" w:color="000000" w:sz="2" w:space="0"/>
              <w:bottom w:val="single" w:color="000000" w:sz="2" w:space="0"/>
            </w:tcBorders>
            <w:noWrap w:val="0"/>
            <w:vAlign w:val="center"/>
          </w:tcPr>
          <w:p w14:paraId="567807DB">
            <w:pPr>
              <w:spacing w:before="55" w:line="221" w:lineRule="auto"/>
              <w:ind w:left="24"/>
              <w:jc w:val="both"/>
              <w:rPr>
                <w:rFonts w:hint="eastAsia" w:ascii="仿宋" w:hAnsi="仿宋" w:eastAsia="仿宋" w:cs="仿宋"/>
                <w:sz w:val="21"/>
                <w:szCs w:val="21"/>
              </w:rPr>
            </w:pPr>
            <w:r>
              <w:rPr>
                <w:rFonts w:hint="eastAsia" w:ascii="仿宋" w:hAnsi="仿宋" w:eastAsia="仿宋" w:cs="仿宋"/>
                <w:spacing w:val="-6"/>
                <w:sz w:val="21"/>
                <w:szCs w:val="21"/>
              </w:rPr>
              <w:t>(1</w:t>
            </w:r>
            <w:r>
              <w:rPr>
                <w:rFonts w:hint="eastAsia" w:ascii="仿宋" w:hAnsi="仿宋" w:eastAsia="仿宋" w:cs="仿宋"/>
                <w:spacing w:val="-5"/>
                <w:sz w:val="21"/>
                <w:szCs w:val="21"/>
              </w:rPr>
              <w:t>)</w:t>
            </w:r>
            <w:r>
              <w:rPr>
                <w:rFonts w:hint="eastAsia" w:ascii="仿宋" w:hAnsi="仿宋" w:eastAsia="仿宋" w:cs="仿宋"/>
                <w:spacing w:val="-3"/>
                <w:sz w:val="21"/>
                <w:szCs w:val="21"/>
              </w:rPr>
              <w:t>按基本药物目录配置， 1 分；其余 0 分。</w:t>
            </w:r>
          </w:p>
          <w:p w14:paraId="666FC26B">
            <w:pPr>
              <w:spacing w:before="24"/>
              <w:ind w:left="30" w:right="4" w:firstLine="5"/>
              <w:jc w:val="both"/>
              <w:rPr>
                <w:rFonts w:hint="eastAsia" w:ascii="仿宋" w:hAnsi="仿宋" w:eastAsia="仿宋" w:cs="仿宋"/>
                <w:sz w:val="21"/>
                <w:szCs w:val="21"/>
              </w:rPr>
            </w:pPr>
            <w:r>
              <w:rPr>
                <w:rFonts w:hint="eastAsia" w:ascii="仿宋" w:hAnsi="仿宋" w:eastAsia="仿宋" w:cs="仿宋"/>
                <w:spacing w:val="10"/>
                <w:sz w:val="21"/>
                <w:szCs w:val="21"/>
              </w:rPr>
              <w:t>复审：</w:t>
            </w:r>
            <w:r>
              <w:rPr>
                <w:rFonts w:hint="eastAsia" w:ascii="仿宋" w:hAnsi="仿宋" w:eastAsia="仿宋" w:cs="仿宋"/>
                <w:spacing w:val="6"/>
                <w:sz w:val="21"/>
                <w:szCs w:val="21"/>
              </w:rPr>
              <w:t>辖</w:t>
            </w:r>
            <w:r>
              <w:rPr>
                <w:rFonts w:hint="eastAsia" w:ascii="仿宋" w:hAnsi="仿宋" w:eastAsia="仿宋" w:cs="仿宋"/>
                <w:spacing w:val="5"/>
                <w:sz w:val="21"/>
                <w:szCs w:val="21"/>
              </w:rPr>
              <w:t>区基层医疗卫生服务机构设立药物绿色通道(包括延伸处方或长处</w:t>
            </w:r>
            <w:r>
              <w:rPr>
                <w:rFonts w:hint="eastAsia" w:ascii="仿宋" w:hAnsi="仿宋" w:eastAsia="仿宋" w:cs="仿宋"/>
                <w:spacing w:val="-17"/>
                <w:sz w:val="21"/>
                <w:szCs w:val="21"/>
              </w:rPr>
              <w:t>方</w:t>
            </w:r>
            <w:r>
              <w:rPr>
                <w:rFonts w:hint="eastAsia" w:ascii="仿宋" w:hAnsi="仿宋" w:eastAsia="仿宋" w:cs="仿宋"/>
                <w:spacing w:val="-12"/>
                <w:sz w:val="21"/>
                <w:szCs w:val="21"/>
              </w:rPr>
              <w:t>) 1 分。</w:t>
            </w:r>
          </w:p>
          <w:p w14:paraId="76BB06CF">
            <w:pPr>
              <w:spacing w:before="1" w:line="241" w:lineRule="auto"/>
              <w:ind w:left="25" w:right="5" w:hanging="1"/>
              <w:jc w:val="both"/>
              <w:rPr>
                <w:rFonts w:hint="eastAsia" w:ascii="仿宋" w:hAnsi="仿宋" w:eastAsia="仿宋" w:cs="仿宋"/>
                <w:sz w:val="21"/>
                <w:szCs w:val="21"/>
              </w:rPr>
            </w:pPr>
            <w:r>
              <w:rPr>
                <w:rFonts w:hint="eastAsia" w:ascii="仿宋" w:hAnsi="仿宋" w:eastAsia="仿宋" w:cs="仿宋"/>
                <w:spacing w:val="2"/>
                <w:sz w:val="21"/>
                <w:szCs w:val="21"/>
              </w:rPr>
              <w:t>(2)按省级卫生健康行政部门规定和要求配备使用医保报销药物。1 分；其</w:t>
            </w:r>
            <w:r>
              <w:rPr>
                <w:rFonts w:hint="eastAsia" w:ascii="仿宋" w:hAnsi="仿宋" w:eastAsia="仿宋" w:cs="仿宋"/>
                <w:spacing w:val="-25"/>
                <w:sz w:val="21"/>
                <w:szCs w:val="21"/>
              </w:rPr>
              <w:t>余</w:t>
            </w:r>
            <w:r>
              <w:rPr>
                <w:rFonts w:hint="eastAsia" w:ascii="仿宋" w:hAnsi="仿宋" w:eastAsia="仿宋" w:cs="仿宋"/>
                <w:spacing w:val="-24"/>
                <w:sz w:val="21"/>
                <w:szCs w:val="21"/>
              </w:rPr>
              <w:t xml:space="preserve"> 0 分。</w:t>
            </w:r>
          </w:p>
        </w:tc>
        <w:tc>
          <w:tcPr>
            <w:tcW w:w="1095" w:type="dxa"/>
            <w:tcBorders>
              <w:top w:val="single" w:color="000000" w:sz="2" w:space="0"/>
              <w:bottom w:val="single" w:color="000000" w:sz="2" w:space="0"/>
            </w:tcBorders>
            <w:noWrap w:val="0"/>
            <w:vAlign w:val="center"/>
          </w:tcPr>
          <w:p w14:paraId="73FCAC22">
            <w:pPr>
              <w:spacing w:before="78" w:line="178" w:lineRule="auto"/>
              <w:jc w:val="center"/>
              <w:rPr>
                <w:rFonts w:hint="eastAsia" w:ascii="仿宋" w:hAnsi="仿宋" w:eastAsia="仿宋" w:cs="仿宋"/>
                <w:sz w:val="21"/>
                <w:szCs w:val="21"/>
              </w:rPr>
            </w:pPr>
            <w:r>
              <w:rPr>
                <w:rFonts w:hint="eastAsia" w:ascii="仿宋" w:hAnsi="仿宋" w:eastAsia="仿宋" w:cs="仿宋"/>
                <w:sz w:val="21"/>
                <w:szCs w:val="21"/>
              </w:rPr>
              <w:t>2</w:t>
            </w:r>
          </w:p>
        </w:tc>
        <w:tc>
          <w:tcPr>
            <w:tcW w:w="1020" w:type="dxa"/>
            <w:tcBorders>
              <w:top w:val="single" w:color="000000" w:sz="2" w:space="0"/>
              <w:bottom w:val="single" w:color="000000" w:sz="2" w:space="0"/>
            </w:tcBorders>
            <w:noWrap w:val="0"/>
            <w:vAlign w:val="center"/>
          </w:tcPr>
          <w:p w14:paraId="7950A6AF">
            <w:pPr>
              <w:spacing w:before="20" w:line="232" w:lineRule="auto"/>
              <w:ind w:left="25" w:right="5" w:hanging="1"/>
              <w:jc w:val="center"/>
              <w:rPr>
                <w:rFonts w:hint="eastAsia" w:ascii="仿宋" w:hAnsi="仿宋" w:eastAsia="仿宋" w:cs="仿宋"/>
                <w:spacing w:val="2"/>
                <w:sz w:val="21"/>
                <w:szCs w:val="21"/>
              </w:rPr>
            </w:pPr>
          </w:p>
          <w:p w14:paraId="78D13843">
            <w:pPr>
              <w:spacing w:before="20" w:line="232" w:lineRule="auto"/>
              <w:ind w:left="25" w:right="5" w:hanging="1"/>
              <w:jc w:val="center"/>
              <w:rPr>
                <w:rFonts w:hint="eastAsia" w:ascii="仿宋" w:hAnsi="仿宋" w:eastAsia="仿宋" w:cs="仿宋"/>
                <w:spacing w:val="2"/>
                <w:sz w:val="21"/>
                <w:szCs w:val="21"/>
              </w:rPr>
            </w:pPr>
            <w:r>
              <w:rPr>
                <w:rFonts w:hint="eastAsia" w:ascii="仿宋" w:hAnsi="仿宋" w:eastAsia="仿宋" w:cs="仿宋"/>
                <w:spacing w:val="2"/>
                <w:sz w:val="21"/>
                <w:szCs w:val="21"/>
              </w:rPr>
              <w:t>查阅资料现场评估</w:t>
            </w:r>
          </w:p>
          <w:p w14:paraId="665D4106">
            <w:pPr>
              <w:spacing w:before="20" w:line="232" w:lineRule="auto"/>
              <w:ind w:left="25" w:right="5" w:hanging="1"/>
              <w:jc w:val="center"/>
              <w:rPr>
                <w:rFonts w:hint="eastAsia" w:ascii="仿宋" w:hAnsi="仿宋" w:eastAsia="仿宋" w:cs="仿宋"/>
                <w:spacing w:val="2"/>
                <w:sz w:val="21"/>
                <w:szCs w:val="21"/>
              </w:rPr>
            </w:pPr>
          </w:p>
        </w:tc>
        <w:tc>
          <w:tcPr>
            <w:tcW w:w="1110" w:type="dxa"/>
            <w:tcBorders>
              <w:top w:val="single" w:color="000000" w:sz="2" w:space="0"/>
              <w:bottom w:val="single" w:color="000000" w:sz="2" w:space="0"/>
            </w:tcBorders>
            <w:noWrap w:val="0"/>
            <w:vAlign w:val="center"/>
          </w:tcPr>
          <w:p w14:paraId="6A6297A3">
            <w:pPr>
              <w:spacing w:before="20" w:line="232" w:lineRule="auto"/>
              <w:ind w:left="25" w:right="5" w:hanging="1"/>
              <w:jc w:val="center"/>
              <w:rPr>
                <w:rFonts w:hint="eastAsia" w:ascii="仿宋" w:hAnsi="仿宋" w:eastAsia="仿宋" w:cs="仿宋"/>
                <w:spacing w:val="2"/>
                <w:sz w:val="21"/>
                <w:szCs w:val="21"/>
              </w:rPr>
            </w:pPr>
            <w:r>
              <w:rPr>
                <w:rFonts w:hint="eastAsia" w:ascii="仿宋" w:hAnsi="仿宋" w:eastAsia="仿宋" w:cs="仿宋"/>
                <w:spacing w:val="2"/>
                <w:sz w:val="21"/>
                <w:szCs w:val="21"/>
                <w:lang w:eastAsia="zh-CN"/>
              </w:rPr>
              <w:t>区</w:t>
            </w:r>
            <w:r>
              <w:rPr>
                <w:rFonts w:hint="eastAsia" w:ascii="仿宋" w:hAnsi="仿宋" w:eastAsia="仿宋" w:cs="仿宋"/>
                <w:spacing w:val="2"/>
                <w:sz w:val="21"/>
                <w:szCs w:val="21"/>
              </w:rPr>
              <w:t>卫</w:t>
            </w:r>
            <w:r>
              <w:rPr>
                <w:rFonts w:hint="eastAsia" w:ascii="仿宋" w:hAnsi="仿宋" w:eastAsia="仿宋" w:cs="仿宋"/>
                <w:spacing w:val="2"/>
                <w:sz w:val="21"/>
                <w:szCs w:val="21"/>
                <w:lang w:eastAsia="zh-CN"/>
              </w:rPr>
              <w:t>健</w:t>
            </w:r>
            <w:r>
              <w:rPr>
                <w:rFonts w:hint="eastAsia" w:ascii="仿宋" w:hAnsi="仿宋" w:eastAsia="仿宋" w:cs="仿宋"/>
                <w:spacing w:val="2"/>
                <w:sz w:val="21"/>
                <w:szCs w:val="21"/>
              </w:rPr>
              <w:t>委</w:t>
            </w:r>
          </w:p>
        </w:tc>
        <w:tc>
          <w:tcPr>
            <w:tcW w:w="1387" w:type="dxa"/>
            <w:gridSpan w:val="2"/>
            <w:tcBorders>
              <w:top w:val="single" w:color="000000" w:sz="2" w:space="0"/>
              <w:bottom w:val="single" w:color="000000" w:sz="2" w:space="0"/>
            </w:tcBorders>
            <w:noWrap w:val="0"/>
            <w:vAlign w:val="center"/>
          </w:tcPr>
          <w:p w14:paraId="14492046">
            <w:pPr>
              <w:spacing w:before="20" w:line="232" w:lineRule="auto"/>
              <w:ind w:left="25" w:right="5" w:hanging="1"/>
              <w:jc w:val="center"/>
              <w:rPr>
                <w:rFonts w:hint="eastAsia" w:ascii="仿宋" w:hAnsi="仿宋" w:eastAsia="仿宋" w:cs="仿宋"/>
                <w:spacing w:val="2"/>
                <w:sz w:val="21"/>
                <w:szCs w:val="21"/>
              </w:rPr>
            </w:pPr>
            <w:r>
              <w:rPr>
                <w:rFonts w:hint="eastAsia" w:ascii="仿宋" w:hAnsi="仿宋" w:eastAsia="仿宋" w:cs="仿宋"/>
                <w:spacing w:val="2"/>
                <w:sz w:val="21"/>
                <w:szCs w:val="21"/>
              </w:rPr>
              <w:t>各医疗机构</w:t>
            </w:r>
          </w:p>
        </w:tc>
      </w:tr>
      <w:tr w14:paraId="762F9D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9" w:hRule="atLeast"/>
        </w:trPr>
        <w:tc>
          <w:tcPr>
            <w:tcW w:w="915" w:type="dxa"/>
            <w:vMerge w:val="continue"/>
            <w:tcBorders>
              <w:top w:val="single" w:color="auto" w:sz="4" w:space="0"/>
              <w:bottom w:val="single" w:color="auto" w:sz="4" w:space="0"/>
            </w:tcBorders>
            <w:noWrap w:val="0"/>
            <w:vAlign w:val="top"/>
          </w:tcPr>
          <w:p w14:paraId="159FAAE2">
            <w:pPr>
              <w:rPr>
                <w:rFonts w:hint="eastAsia" w:ascii="仿宋" w:hAnsi="仿宋" w:eastAsia="仿宋" w:cs="仿宋"/>
                <w:sz w:val="21"/>
                <w:szCs w:val="21"/>
              </w:rPr>
            </w:pPr>
          </w:p>
        </w:tc>
        <w:tc>
          <w:tcPr>
            <w:tcW w:w="1095" w:type="dxa"/>
            <w:vMerge w:val="restart"/>
            <w:tcBorders>
              <w:top w:val="single" w:color="auto" w:sz="4" w:space="0"/>
              <w:bottom w:val="single" w:color="auto" w:sz="4" w:space="0"/>
            </w:tcBorders>
            <w:noWrap w:val="0"/>
            <w:vAlign w:val="center"/>
          </w:tcPr>
          <w:p w14:paraId="4FF316AD">
            <w:pPr>
              <w:numPr>
                <w:ilvl w:val="0"/>
                <w:numId w:val="2"/>
              </w:numPr>
              <w:spacing w:before="95" w:line="236" w:lineRule="auto"/>
              <w:ind w:left="21" w:right="12"/>
              <w:jc w:val="both"/>
              <w:rPr>
                <w:rFonts w:hint="eastAsia" w:ascii="仿宋" w:hAnsi="仿宋" w:eastAsia="仿宋" w:cs="仿宋"/>
                <w:sz w:val="21"/>
                <w:szCs w:val="21"/>
              </w:rPr>
            </w:pPr>
            <w:r>
              <w:rPr>
                <w:rFonts w:hint="eastAsia" w:ascii="仿宋" w:hAnsi="仿宋" w:eastAsia="仿宋" w:cs="仿宋"/>
                <w:spacing w:val="0"/>
                <w:sz w:val="21"/>
                <w:szCs w:val="21"/>
              </w:rPr>
              <w:t>动员社会力量参与慢性病防控工作， 促进医养结合。(7分)</w:t>
            </w:r>
          </w:p>
        </w:tc>
        <w:tc>
          <w:tcPr>
            <w:tcW w:w="2265" w:type="dxa"/>
            <w:tcBorders>
              <w:top w:val="single" w:color="000000" w:sz="2" w:space="0"/>
              <w:bottom w:val="single" w:color="000000" w:sz="2" w:space="0"/>
            </w:tcBorders>
            <w:noWrap w:val="0"/>
            <w:vAlign w:val="center"/>
          </w:tcPr>
          <w:p w14:paraId="7039C44F">
            <w:pPr>
              <w:spacing w:before="58" w:line="249" w:lineRule="auto"/>
              <w:ind w:left="22" w:right="11" w:firstLine="10"/>
              <w:jc w:val="both"/>
              <w:rPr>
                <w:rFonts w:hint="eastAsia" w:ascii="仿宋" w:hAnsi="仿宋" w:eastAsia="仿宋" w:cs="仿宋"/>
                <w:sz w:val="21"/>
                <w:szCs w:val="21"/>
              </w:rPr>
            </w:pPr>
            <w:r>
              <w:rPr>
                <w:rFonts w:hint="eastAsia" w:ascii="仿宋" w:hAnsi="仿宋" w:eastAsia="仿宋" w:cs="仿宋"/>
                <w:spacing w:val="-2"/>
                <w:sz w:val="21"/>
                <w:szCs w:val="21"/>
              </w:rPr>
              <w:t>1.政府引导、市</w:t>
            </w:r>
            <w:r>
              <w:rPr>
                <w:rFonts w:hint="eastAsia" w:ascii="仿宋" w:hAnsi="仿宋" w:eastAsia="仿宋" w:cs="仿宋"/>
                <w:spacing w:val="-1"/>
                <w:sz w:val="21"/>
                <w:szCs w:val="21"/>
              </w:rPr>
              <w:t>场驱动、</w:t>
            </w:r>
            <w:r>
              <w:rPr>
                <w:rFonts w:hint="eastAsia" w:ascii="仿宋" w:hAnsi="仿宋" w:eastAsia="仿宋" w:cs="仿宋"/>
                <w:sz w:val="21"/>
                <w:szCs w:val="21"/>
              </w:rPr>
              <w:t xml:space="preserve"> </w:t>
            </w:r>
            <w:r>
              <w:rPr>
                <w:rFonts w:hint="eastAsia" w:ascii="仿宋" w:hAnsi="仿宋" w:eastAsia="仿宋" w:cs="仿宋"/>
                <w:spacing w:val="4"/>
                <w:sz w:val="21"/>
                <w:szCs w:val="21"/>
              </w:rPr>
              <w:t>社会力</w:t>
            </w:r>
            <w:r>
              <w:rPr>
                <w:rFonts w:hint="eastAsia" w:ascii="仿宋" w:hAnsi="仿宋" w:eastAsia="仿宋" w:cs="仿宋"/>
                <w:spacing w:val="3"/>
                <w:sz w:val="21"/>
                <w:szCs w:val="21"/>
              </w:rPr>
              <w:t>量</w:t>
            </w:r>
            <w:r>
              <w:rPr>
                <w:rFonts w:hint="eastAsia" w:ascii="仿宋" w:hAnsi="仿宋" w:eastAsia="仿宋" w:cs="仿宋"/>
                <w:spacing w:val="2"/>
                <w:sz w:val="21"/>
                <w:szCs w:val="21"/>
              </w:rPr>
              <w:t>参与，为慢性病</w:t>
            </w:r>
            <w:r>
              <w:rPr>
                <w:rFonts w:hint="eastAsia" w:ascii="仿宋" w:hAnsi="仿宋" w:eastAsia="仿宋" w:cs="仿宋"/>
                <w:spacing w:val="-4"/>
                <w:sz w:val="21"/>
                <w:szCs w:val="21"/>
              </w:rPr>
              <w:t>患者提供健康管理服务。</w:t>
            </w:r>
          </w:p>
        </w:tc>
        <w:tc>
          <w:tcPr>
            <w:tcW w:w="6645" w:type="dxa"/>
            <w:gridSpan w:val="2"/>
            <w:tcBorders>
              <w:top w:val="single" w:color="000000" w:sz="2" w:space="0"/>
              <w:bottom w:val="single" w:color="000000" w:sz="2" w:space="0"/>
            </w:tcBorders>
            <w:noWrap w:val="0"/>
            <w:vAlign w:val="center"/>
          </w:tcPr>
          <w:p w14:paraId="5AE77E27">
            <w:pPr>
              <w:spacing w:before="57" w:line="220" w:lineRule="auto"/>
              <w:ind w:left="24"/>
              <w:jc w:val="both"/>
              <w:rPr>
                <w:rFonts w:hint="eastAsia" w:ascii="仿宋" w:hAnsi="仿宋" w:eastAsia="仿宋" w:cs="仿宋"/>
                <w:sz w:val="21"/>
                <w:szCs w:val="21"/>
              </w:rPr>
            </w:pPr>
            <w:r>
              <w:rPr>
                <w:rFonts w:hint="eastAsia" w:ascii="仿宋" w:hAnsi="仿宋" w:eastAsia="仿宋" w:cs="仿宋"/>
                <w:spacing w:val="-4"/>
                <w:sz w:val="21"/>
                <w:szCs w:val="21"/>
              </w:rPr>
              <w:t>(1)有效引进社会资</w:t>
            </w:r>
            <w:r>
              <w:rPr>
                <w:rFonts w:hint="eastAsia" w:ascii="仿宋" w:hAnsi="仿宋" w:eastAsia="仿宋" w:cs="仿宋"/>
                <w:spacing w:val="-3"/>
                <w:sz w:val="21"/>
                <w:szCs w:val="21"/>
              </w:rPr>
              <w:t>本</w:t>
            </w:r>
            <w:r>
              <w:rPr>
                <w:rFonts w:hint="eastAsia" w:ascii="仿宋" w:hAnsi="仿宋" w:eastAsia="仿宋" w:cs="仿宋"/>
                <w:spacing w:val="-2"/>
                <w:sz w:val="21"/>
                <w:szCs w:val="21"/>
              </w:rPr>
              <w:t>参与慢性病防控， 1 分；其余 0 分。</w:t>
            </w:r>
          </w:p>
          <w:p w14:paraId="6405335F">
            <w:pPr>
              <w:spacing w:before="25" w:line="221" w:lineRule="auto"/>
              <w:ind w:left="24"/>
              <w:jc w:val="both"/>
              <w:rPr>
                <w:rFonts w:hint="eastAsia" w:ascii="仿宋" w:hAnsi="仿宋" w:eastAsia="仿宋" w:cs="仿宋"/>
                <w:sz w:val="21"/>
                <w:szCs w:val="21"/>
              </w:rPr>
            </w:pPr>
            <w:r>
              <w:rPr>
                <w:rFonts w:hint="eastAsia" w:ascii="仿宋" w:hAnsi="仿宋" w:eastAsia="仿宋" w:cs="仿宋"/>
                <w:spacing w:val="-3"/>
                <w:sz w:val="21"/>
                <w:szCs w:val="21"/>
              </w:rPr>
              <w:t>(2)商业健康保险参与医疗救助， 1 分；其余 0 分</w:t>
            </w:r>
            <w:r>
              <w:rPr>
                <w:rFonts w:hint="eastAsia" w:ascii="仿宋" w:hAnsi="仿宋" w:eastAsia="仿宋" w:cs="仿宋"/>
                <w:spacing w:val="-2"/>
                <w:sz w:val="21"/>
                <w:szCs w:val="21"/>
              </w:rPr>
              <w:t>。</w:t>
            </w:r>
          </w:p>
          <w:p w14:paraId="2E821B29">
            <w:pPr>
              <w:spacing w:before="25" w:line="231" w:lineRule="auto"/>
              <w:ind w:left="26" w:right="65" w:hanging="2"/>
              <w:jc w:val="both"/>
              <w:rPr>
                <w:rFonts w:hint="eastAsia" w:ascii="仿宋" w:hAnsi="仿宋" w:eastAsia="仿宋" w:cs="仿宋"/>
                <w:sz w:val="21"/>
                <w:szCs w:val="21"/>
              </w:rPr>
            </w:pPr>
            <w:r>
              <w:rPr>
                <w:rFonts w:hint="eastAsia" w:ascii="仿宋" w:hAnsi="仿宋" w:eastAsia="仿宋" w:cs="仿宋"/>
                <w:spacing w:val="6"/>
                <w:sz w:val="21"/>
                <w:szCs w:val="21"/>
              </w:rPr>
              <w:t>(3)通过向社会</w:t>
            </w:r>
            <w:r>
              <w:rPr>
                <w:rFonts w:hint="eastAsia" w:ascii="仿宋" w:hAnsi="仿宋" w:eastAsia="仿宋" w:cs="仿宋"/>
                <w:spacing w:val="3"/>
                <w:sz w:val="21"/>
                <w:szCs w:val="21"/>
              </w:rPr>
              <w:t>力量购买服务的方式，为慢性病患者提供健康管理服务，2</w:t>
            </w:r>
            <w:r>
              <w:rPr>
                <w:rFonts w:hint="eastAsia" w:ascii="仿宋" w:hAnsi="仿宋" w:eastAsia="仿宋" w:cs="仿宋"/>
                <w:sz w:val="21"/>
                <w:szCs w:val="21"/>
              </w:rPr>
              <w:t xml:space="preserve"> </w:t>
            </w:r>
            <w:r>
              <w:rPr>
                <w:rFonts w:hint="eastAsia" w:ascii="仿宋" w:hAnsi="仿宋" w:eastAsia="仿宋" w:cs="仿宋"/>
                <w:spacing w:val="-18"/>
                <w:sz w:val="21"/>
                <w:szCs w:val="21"/>
              </w:rPr>
              <w:t>分</w:t>
            </w:r>
            <w:r>
              <w:rPr>
                <w:rFonts w:hint="eastAsia" w:ascii="仿宋" w:hAnsi="仿宋" w:eastAsia="仿宋" w:cs="仿宋"/>
                <w:spacing w:val="-16"/>
                <w:sz w:val="21"/>
                <w:szCs w:val="21"/>
              </w:rPr>
              <w:t>；其余 0 分。</w:t>
            </w:r>
          </w:p>
        </w:tc>
        <w:tc>
          <w:tcPr>
            <w:tcW w:w="1095" w:type="dxa"/>
            <w:tcBorders>
              <w:top w:val="single" w:color="000000" w:sz="2" w:space="0"/>
              <w:bottom w:val="single" w:color="000000" w:sz="2" w:space="0"/>
            </w:tcBorders>
            <w:noWrap w:val="0"/>
            <w:vAlign w:val="center"/>
          </w:tcPr>
          <w:p w14:paraId="17DBABCF">
            <w:pPr>
              <w:spacing w:before="78" w:line="178" w:lineRule="auto"/>
              <w:jc w:val="center"/>
              <w:rPr>
                <w:rFonts w:hint="eastAsia" w:ascii="仿宋" w:hAnsi="仿宋" w:eastAsia="仿宋" w:cs="仿宋"/>
                <w:sz w:val="21"/>
                <w:szCs w:val="21"/>
              </w:rPr>
            </w:pPr>
            <w:r>
              <w:rPr>
                <w:rFonts w:hint="eastAsia" w:ascii="仿宋" w:hAnsi="仿宋" w:eastAsia="仿宋" w:cs="仿宋"/>
                <w:sz w:val="21"/>
                <w:szCs w:val="21"/>
              </w:rPr>
              <w:t>4</w:t>
            </w:r>
          </w:p>
        </w:tc>
        <w:tc>
          <w:tcPr>
            <w:tcW w:w="1020" w:type="dxa"/>
            <w:tcBorders>
              <w:top w:val="single" w:color="000000" w:sz="2" w:space="0"/>
              <w:bottom w:val="single" w:color="000000" w:sz="2" w:space="0"/>
            </w:tcBorders>
            <w:noWrap w:val="0"/>
            <w:vAlign w:val="center"/>
          </w:tcPr>
          <w:p w14:paraId="49A012DB">
            <w:pPr>
              <w:spacing w:before="20" w:line="232" w:lineRule="auto"/>
              <w:ind w:left="25" w:right="5" w:hanging="1"/>
              <w:jc w:val="center"/>
              <w:rPr>
                <w:rFonts w:hint="eastAsia" w:ascii="仿宋" w:hAnsi="仿宋" w:eastAsia="仿宋" w:cs="仿宋"/>
                <w:spacing w:val="2"/>
                <w:sz w:val="21"/>
                <w:szCs w:val="21"/>
              </w:rPr>
            </w:pPr>
          </w:p>
          <w:p w14:paraId="3BE7BE04">
            <w:pPr>
              <w:spacing w:before="20" w:line="232" w:lineRule="auto"/>
              <w:ind w:left="25" w:right="5" w:hanging="1"/>
              <w:jc w:val="center"/>
              <w:rPr>
                <w:rFonts w:hint="eastAsia" w:ascii="仿宋" w:hAnsi="仿宋" w:eastAsia="仿宋" w:cs="仿宋"/>
                <w:spacing w:val="2"/>
                <w:sz w:val="21"/>
                <w:szCs w:val="21"/>
              </w:rPr>
            </w:pPr>
            <w:r>
              <w:rPr>
                <w:rFonts w:hint="eastAsia" w:ascii="仿宋" w:hAnsi="仿宋" w:eastAsia="仿宋" w:cs="仿宋"/>
                <w:spacing w:val="2"/>
                <w:sz w:val="21"/>
                <w:szCs w:val="21"/>
              </w:rPr>
              <w:t>查阅资料</w:t>
            </w:r>
          </w:p>
          <w:p w14:paraId="645EA014">
            <w:pPr>
              <w:spacing w:before="20" w:line="232" w:lineRule="auto"/>
              <w:ind w:left="25" w:right="5" w:hanging="1"/>
              <w:jc w:val="center"/>
              <w:rPr>
                <w:rFonts w:hint="eastAsia" w:ascii="仿宋" w:hAnsi="仿宋" w:eastAsia="仿宋" w:cs="仿宋"/>
                <w:spacing w:val="2"/>
                <w:sz w:val="21"/>
                <w:szCs w:val="21"/>
              </w:rPr>
            </w:pPr>
          </w:p>
        </w:tc>
        <w:tc>
          <w:tcPr>
            <w:tcW w:w="1110" w:type="dxa"/>
            <w:tcBorders>
              <w:top w:val="single" w:color="000000" w:sz="2" w:space="0"/>
              <w:bottom w:val="single" w:color="000000" w:sz="2" w:space="0"/>
            </w:tcBorders>
            <w:noWrap w:val="0"/>
            <w:vAlign w:val="center"/>
          </w:tcPr>
          <w:p w14:paraId="3B41ED8B">
            <w:pPr>
              <w:spacing w:before="20" w:line="232" w:lineRule="auto"/>
              <w:ind w:left="25" w:right="5" w:hanging="1"/>
              <w:jc w:val="center"/>
              <w:rPr>
                <w:rFonts w:hint="eastAsia" w:ascii="仿宋" w:hAnsi="仿宋" w:eastAsia="仿宋" w:cs="仿宋"/>
                <w:spacing w:val="2"/>
                <w:sz w:val="21"/>
                <w:szCs w:val="21"/>
              </w:rPr>
            </w:pPr>
            <w:r>
              <w:rPr>
                <w:rFonts w:hint="eastAsia" w:ascii="仿宋" w:hAnsi="仿宋" w:eastAsia="仿宋" w:cs="仿宋"/>
                <w:spacing w:val="2"/>
                <w:sz w:val="21"/>
                <w:szCs w:val="21"/>
                <w:lang w:eastAsia="zh-CN"/>
              </w:rPr>
              <w:t>区</w:t>
            </w:r>
            <w:r>
              <w:rPr>
                <w:rFonts w:hint="eastAsia" w:ascii="仿宋" w:hAnsi="仿宋" w:eastAsia="仿宋" w:cs="仿宋"/>
                <w:spacing w:val="2"/>
                <w:sz w:val="21"/>
                <w:szCs w:val="21"/>
              </w:rPr>
              <w:t>发改委</w:t>
            </w:r>
          </w:p>
          <w:p w14:paraId="66E21952">
            <w:pPr>
              <w:spacing w:before="20" w:line="232" w:lineRule="auto"/>
              <w:ind w:left="25" w:right="5" w:hanging="1"/>
              <w:jc w:val="center"/>
              <w:rPr>
                <w:rFonts w:hint="eastAsia" w:ascii="仿宋" w:hAnsi="仿宋" w:eastAsia="仿宋" w:cs="仿宋"/>
                <w:spacing w:val="2"/>
                <w:sz w:val="21"/>
                <w:szCs w:val="21"/>
              </w:rPr>
            </w:pPr>
            <w:r>
              <w:rPr>
                <w:rFonts w:hint="eastAsia" w:ascii="仿宋" w:hAnsi="仿宋" w:eastAsia="仿宋" w:cs="仿宋"/>
                <w:spacing w:val="2"/>
                <w:sz w:val="21"/>
                <w:szCs w:val="21"/>
                <w:lang w:eastAsia="zh-CN"/>
              </w:rPr>
              <w:t>区</w:t>
            </w:r>
            <w:r>
              <w:rPr>
                <w:rFonts w:hint="eastAsia" w:ascii="仿宋" w:hAnsi="仿宋" w:eastAsia="仿宋" w:cs="仿宋"/>
                <w:spacing w:val="2"/>
                <w:sz w:val="21"/>
                <w:szCs w:val="21"/>
              </w:rPr>
              <w:t>卫</w:t>
            </w:r>
            <w:r>
              <w:rPr>
                <w:rFonts w:hint="eastAsia" w:ascii="仿宋" w:hAnsi="仿宋" w:eastAsia="仿宋" w:cs="仿宋"/>
                <w:spacing w:val="2"/>
                <w:sz w:val="21"/>
                <w:szCs w:val="21"/>
                <w:lang w:eastAsia="zh-CN"/>
              </w:rPr>
              <w:t>健</w:t>
            </w:r>
            <w:r>
              <w:rPr>
                <w:rFonts w:hint="eastAsia" w:ascii="仿宋" w:hAnsi="仿宋" w:eastAsia="仿宋" w:cs="仿宋"/>
                <w:spacing w:val="2"/>
                <w:sz w:val="21"/>
                <w:szCs w:val="21"/>
              </w:rPr>
              <w:t>委</w:t>
            </w:r>
          </w:p>
        </w:tc>
        <w:tc>
          <w:tcPr>
            <w:tcW w:w="1387" w:type="dxa"/>
            <w:gridSpan w:val="2"/>
            <w:tcBorders>
              <w:top w:val="single" w:color="000000" w:sz="2" w:space="0"/>
              <w:bottom w:val="single" w:color="000000" w:sz="2" w:space="0"/>
            </w:tcBorders>
            <w:noWrap w:val="0"/>
            <w:vAlign w:val="center"/>
          </w:tcPr>
          <w:p w14:paraId="1B18191E">
            <w:pPr>
              <w:spacing w:before="20" w:line="232" w:lineRule="auto"/>
              <w:ind w:left="25" w:right="5" w:hanging="1"/>
              <w:jc w:val="center"/>
              <w:rPr>
                <w:rFonts w:hint="eastAsia" w:ascii="仿宋" w:hAnsi="仿宋" w:eastAsia="仿宋" w:cs="仿宋"/>
                <w:spacing w:val="2"/>
                <w:sz w:val="21"/>
                <w:szCs w:val="21"/>
              </w:rPr>
            </w:pPr>
          </w:p>
        </w:tc>
      </w:tr>
      <w:tr w14:paraId="448DFA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40" w:hRule="atLeast"/>
        </w:trPr>
        <w:tc>
          <w:tcPr>
            <w:tcW w:w="915" w:type="dxa"/>
            <w:vMerge w:val="continue"/>
            <w:tcBorders>
              <w:top w:val="single" w:color="auto" w:sz="4" w:space="0"/>
              <w:bottom w:val="single" w:color="auto" w:sz="4" w:space="0"/>
            </w:tcBorders>
            <w:noWrap w:val="0"/>
            <w:vAlign w:val="top"/>
          </w:tcPr>
          <w:p w14:paraId="76AF7054">
            <w:pPr>
              <w:rPr>
                <w:rFonts w:hint="eastAsia" w:ascii="仿宋" w:hAnsi="仿宋" w:eastAsia="仿宋" w:cs="仿宋"/>
                <w:sz w:val="21"/>
                <w:szCs w:val="21"/>
              </w:rPr>
            </w:pPr>
          </w:p>
        </w:tc>
        <w:tc>
          <w:tcPr>
            <w:tcW w:w="1095" w:type="dxa"/>
            <w:vMerge w:val="continue"/>
            <w:tcBorders>
              <w:top w:val="single" w:color="auto" w:sz="4" w:space="0"/>
              <w:bottom w:val="single" w:color="auto" w:sz="4" w:space="0"/>
            </w:tcBorders>
            <w:noWrap w:val="0"/>
            <w:vAlign w:val="top"/>
          </w:tcPr>
          <w:p w14:paraId="602637A1">
            <w:pPr>
              <w:rPr>
                <w:rFonts w:hint="eastAsia" w:ascii="仿宋" w:hAnsi="仿宋" w:eastAsia="仿宋" w:cs="仿宋"/>
                <w:sz w:val="21"/>
                <w:szCs w:val="21"/>
              </w:rPr>
            </w:pPr>
          </w:p>
        </w:tc>
        <w:tc>
          <w:tcPr>
            <w:tcW w:w="2265" w:type="dxa"/>
            <w:tcBorders>
              <w:top w:val="single" w:color="000000" w:sz="2" w:space="0"/>
              <w:bottom w:val="single" w:color="000000" w:sz="2" w:space="0"/>
            </w:tcBorders>
            <w:noWrap w:val="0"/>
            <w:vAlign w:val="center"/>
          </w:tcPr>
          <w:p w14:paraId="5AECF0B0">
            <w:pPr>
              <w:spacing w:before="59" w:line="230" w:lineRule="auto"/>
              <w:ind w:left="24" w:right="11" w:hanging="6"/>
              <w:jc w:val="both"/>
              <w:rPr>
                <w:rFonts w:hint="eastAsia" w:ascii="仿宋" w:hAnsi="仿宋" w:eastAsia="仿宋" w:cs="仿宋"/>
                <w:sz w:val="21"/>
                <w:szCs w:val="21"/>
              </w:rPr>
            </w:pPr>
            <w:r>
              <w:rPr>
                <w:rFonts w:hint="eastAsia" w:ascii="仿宋" w:hAnsi="仿宋" w:eastAsia="仿宋" w:cs="仿宋"/>
                <w:spacing w:val="3"/>
                <w:sz w:val="21"/>
                <w:szCs w:val="21"/>
              </w:rPr>
              <w:t>2.促进慢性病全程防治</w:t>
            </w:r>
            <w:r>
              <w:rPr>
                <w:rFonts w:hint="eastAsia" w:ascii="仿宋" w:hAnsi="仿宋" w:eastAsia="仿宋" w:cs="仿宋"/>
                <w:sz w:val="21"/>
                <w:szCs w:val="21"/>
              </w:rPr>
              <w:t>管</w:t>
            </w:r>
            <w:r>
              <w:rPr>
                <w:rFonts w:hint="eastAsia" w:ascii="仿宋" w:hAnsi="仿宋" w:eastAsia="仿宋" w:cs="仿宋"/>
                <w:spacing w:val="4"/>
                <w:sz w:val="21"/>
                <w:szCs w:val="21"/>
              </w:rPr>
              <w:t>理服</w:t>
            </w:r>
            <w:r>
              <w:rPr>
                <w:rFonts w:hint="eastAsia" w:ascii="仿宋" w:hAnsi="仿宋" w:eastAsia="仿宋" w:cs="仿宋"/>
                <w:spacing w:val="3"/>
                <w:sz w:val="21"/>
                <w:szCs w:val="21"/>
              </w:rPr>
              <w:t>务</w:t>
            </w:r>
            <w:r>
              <w:rPr>
                <w:rFonts w:hint="eastAsia" w:ascii="仿宋" w:hAnsi="仿宋" w:eastAsia="仿宋" w:cs="仿宋"/>
                <w:spacing w:val="2"/>
                <w:sz w:val="21"/>
                <w:szCs w:val="21"/>
              </w:rPr>
              <w:t>与社区居家养老和</w:t>
            </w:r>
            <w:r>
              <w:rPr>
                <w:rFonts w:hint="eastAsia" w:ascii="仿宋" w:hAnsi="仿宋" w:eastAsia="仿宋" w:cs="仿宋"/>
                <w:spacing w:val="-8"/>
                <w:sz w:val="21"/>
                <w:szCs w:val="21"/>
              </w:rPr>
              <w:t>机</w:t>
            </w:r>
            <w:r>
              <w:rPr>
                <w:rFonts w:hint="eastAsia" w:ascii="仿宋" w:hAnsi="仿宋" w:eastAsia="仿宋" w:cs="仿宋"/>
                <w:spacing w:val="-7"/>
                <w:sz w:val="21"/>
                <w:szCs w:val="21"/>
              </w:rPr>
              <w:t>构</w:t>
            </w:r>
            <w:r>
              <w:rPr>
                <w:rFonts w:hint="eastAsia" w:ascii="仿宋" w:hAnsi="仿宋" w:eastAsia="仿宋" w:cs="仿宋"/>
                <w:spacing w:val="-4"/>
                <w:sz w:val="21"/>
                <w:szCs w:val="21"/>
              </w:rPr>
              <w:t>养老服务融合。</w:t>
            </w:r>
          </w:p>
        </w:tc>
        <w:tc>
          <w:tcPr>
            <w:tcW w:w="6645" w:type="dxa"/>
            <w:gridSpan w:val="2"/>
            <w:tcBorders>
              <w:top w:val="single" w:color="000000" w:sz="2" w:space="0"/>
              <w:bottom w:val="single" w:color="000000" w:sz="2" w:space="0"/>
            </w:tcBorders>
            <w:noWrap w:val="0"/>
            <w:vAlign w:val="center"/>
          </w:tcPr>
          <w:p w14:paraId="15C51D3F">
            <w:pPr>
              <w:spacing w:before="58" w:line="230" w:lineRule="auto"/>
              <w:ind w:left="46" w:right="4" w:hanging="22"/>
              <w:jc w:val="both"/>
              <w:rPr>
                <w:rFonts w:hint="eastAsia" w:ascii="仿宋" w:hAnsi="仿宋" w:eastAsia="仿宋" w:cs="仿宋"/>
                <w:spacing w:val="-11"/>
                <w:sz w:val="21"/>
                <w:szCs w:val="21"/>
              </w:rPr>
            </w:pPr>
            <w:r>
              <w:rPr>
                <w:rFonts w:hint="eastAsia" w:ascii="仿宋" w:hAnsi="仿宋" w:eastAsia="仿宋" w:cs="仿宋"/>
                <w:spacing w:val="10"/>
                <w:sz w:val="21"/>
                <w:szCs w:val="21"/>
              </w:rPr>
              <w:t>(1</w:t>
            </w:r>
            <w:r>
              <w:rPr>
                <w:rFonts w:hint="eastAsia" w:ascii="仿宋" w:hAnsi="仿宋" w:eastAsia="仿宋" w:cs="仿宋"/>
                <w:spacing w:val="8"/>
                <w:sz w:val="21"/>
                <w:szCs w:val="21"/>
              </w:rPr>
              <w:t>)</w:t>
            </w:r>
            <w:r>
              <w:rPr>
                <w:rFonts w:hint="eastAsia" w:ascii="仿宋" w:hAnsi="仿宋" w:eastAsia="仿宋" w:cs="仿宋"/>
                <w:spacing w:val="5"/>
                <w:sz w:val="21"/>
                <w:szCs w:val="21"/>
              </w:rPr>
              <w:t>辖区内每个街道(乡镇除外) 均设有为居家养老的半失能老年人提供日</w:t>
            </w:r>
            <w:r>
              <w:rPr>
                <w:rFonts w:hint="eastAsia" w:ascii="仿宋" w:hAnsi="仿宋" w:eastAsia="仿宋" w:cs="仿宋"/>
                <w:spacing w:val="-22"/>
                <w:sz w:val="21"/>
                <w:szCs w:val="21"/>
              </w:rPr>
              <w:t>间</w:t>
            </w:r>
            <w:r>
              <w:rPr>
                <w:rFonts w:hint="eastAsia" w:ascii="仿宋" w:hAnsi="仿宋" w:eastAsia="仿宋" w:cs="仿宋"/>
                <w:spacing w:val="-16"/>
                <w:sz w:val="21"/>
                <w:szCs w:val="21"/>
              </w:rPr>
              <w:t>托</w:t>
            </w:r>
            <w:r>
              <w:rPr>
                <w:rFonts w:hint="eastAsia" w:ascii="仿宋" w:hAnsi="仿宋" w:eastAsia="仿宋" w:cs="仿宋"/>
                <w:spacing w:val="-11"/>
                <w:sz w:val="21"/>
                <w:szCs w:val="21"/>
              </w:rPr>
              <w:t>养服务的社区老年人日间照料中心， 1 分；其余 0 分。</w:t>
            </w:r>
          </w:p>
          <w:p w14:paraId="2AF0DE3A">
            <w:pPr>
              <w:spacing w:before="58" w:line="231" w:lineRule="auto"/>
              <w:ind w:left="26" w:right="64" w:hanging="2"/>
              <w:jc w:val="both"/>
              <w:rPr>
                <w:rFonts w:hint="eastAsia" w:ascii="仿宋" w:hAnsi="仿宋" w:eastAsia="仿宋" w:cs="仿宋"/>
                <w:sz w:val="21"/>
                <w:szCs w:val="21"/>
              </w:rPr>
            </w:pPr>
            <w:r>
              <w:rPr>
                <w:rFonts w:hint="eastAsia" w:ascii="仿宋" w:hAnsi="仿宋" w:eastAsia="仿宋" w:cs="仿宋"/>
                <w:spacing w:val="-3"/>
                <w:sz w:val="21"/>
                <w:szCs w:val="21"/>
              </w:rPr>
              <w:t>(2)以不同形式为入住老年人提供医疗卫生服务的养老机构比例达到 100</w:t>
            </w:r>
            <w:r>
              <w:rPr>
                <w:rFonts w:hint="eastAsia" w:ascii="仿宋" w:hAnsi="仿宋" w:eastAsia="仿宋" w:cs="仿宋"/>
                <w:spacing w:val="-2"/>
                <w:sz w:val="21"/>
                <w:szCs w:val="21"/>
              </w:rPr>
              <w:t>%</w:t>
            </w:r>
            <w:r>
              <w:rPr>
                <w:rFonts w:hint="eastAsia" w:ascii="仿宋" w:hAnsi="仿宋" w:eastAsia="仿宋" w:cs="仿宋"/>
                <w:sz w:val="21"/>
                <w:szCs w:val="21"/>
              </w:rPr>
              <w:t xml:space="preserve">，1 </w:t>
            </w:r>
            <w:r>
              <w:rPr>
                <w:rFonts w:hint="eastAsia" w:ascii="仿宋" w:hAnsi="仿宋" w:eastAsia="仿宋" w:cs="仿宋"/>
                <w:spacing w:val="-18"/>
                <w:sz w:val="21"/>
                <w:szCs w:val="21"/>
              </w:rPr>
              <w:t>分</w:t>
            </w:r>
            <w:r>
              <w:rPr>
                <w:rFonts w:hint="eastAsia" w:ascii="仿宋" w:hAnsi="仿宋" w:eastAsia="仿宋" w:cs="仿宋"/>
                <w:spacing w:val="-16"/>
                <w:sz w:val="21"/>
                <w:szCs w:val="21"/>
              </w:rPr>
              <w:t>；其余 0 分。</w:t>
            </w:r>
          </w:p>
          <w:p w14:paraId="08CD840C">
            <w:pPr>
              <w:spacing w:before="58" w:line="230" w:lineRule="auto"/>
              <w:ind w:left="46" w:right="4" w:hanging="22"/>
              <w:jc w:val="both"/>
              <w:rPr>
                <w:rFonts w:hint="eastAsia" w:ascii="仿宋" w:hAnsi="仿宋" w:eastAsia="仿宋" w:cs="仿宋"/>
                <w:spacing w:val="-11"/>
                <w:sz w:val="21"/>
                <w:szCs w:val="21"/>
              </w:rPr>
            </w:pPr>
            <w:r>
              <w:rPr>
                <w:rFonts w:hint="eastAsia" w:ascii="仿宋" w:hAnsi="仿宋" w:eastAsia="仿宋" w:cs="仿宋"/>
                <w:spacing w:val="-4"/>
                <w:sz w:val="21"/>
                <w:szCs w:val="21"/>
              </w:rPr>
              <w:t>(3)设置老年医学科的二级及以上综合性医院比例达到70%，得 1 分；50%-70%</w:t>
            </w:r>
            <w:r>
              <w:rPr>
                <w:rFonts w:hint="eastAsia" w:ascii="仿宋" w:hAnsi="仿宋" w:eastAsia="仿宋" w:cs="仿宋"/>
                <w:spacing w:val="-3"/>
                <w:sz w:val="21"/>
                <w:szCs w:val="21"/>
              </w:rPr>
              <w:t>，</w:t>
            </w:r>
            <w:r>
              <w:rPr>
                <w:rFonts w:hint="eastAsia" w:ascii="仿宋" w:hAnsi="仿宋" w:eastAsia="仿宋" w:cs="仿宋"/>
                <w:sz w:val="21"/>
                <w:szCs w:val="21"/>
              </w:rPr>
              <w:t xml:space="preserve"> </w:t>
            </w:r>
            <w:r>
              <w:rPr>
                <w:rFonts w:hint="eastAsia" w:ascii="仿宋" w:hAnsi="仿宋" w:eastAsia="仿宋" w:cs="仿宋"/>
                <w:spacing w:val="-16"/>
                <w:sz w:val="21"/>
                <w:szCs w:val="21"/>
              </w:rPr>
              <w:t>得</w:t>
            </w:r>
            <w:r>
              <w:rPr>
                <w:rFonts w:hint="eastAsia" w:ascii="仿宋" w:hAnsi="仿宋" w:eastAsia="仿宋" w:cs="仿宋"/>
                <w:spacing w:val="-15"/>
                <w:sz w:val="21"/>
                <w:szCs w:val="21"/>
              </w:rPr>
              <w:t xml:space="preserve"> 0.5 分； 50%以下 0 分。</w:t>
            </w:r>
          </w:p>
        </w:tc>
        <w:tc>
          <w:tcPr>
            <w:tcW w:w="1095" w:type="dxa"/>
            <w:tcBorders>
              <w:top w:val="single" w:color="000000" w:sz="2" w:space="0"/>
              <w:bottom w:val="single" w:color="000000" w:sz="2" w:space="0"/>
            </w:tcBorders>
            <w:noWrap w:val="0"/>
            <w:vAlign w:val="center"/>
          </w:tcPr>
          <w:p w14:paraId="731922E1">
            <w:pPr>
              <w:spacing w:before="258" w:line="178" w:lineRule="auto"/>
              <w:jc w:val="center"/>
              <w:rPr>
                <w:rFonts w:hint="eastAsia" w:ascii="仿宋" w:hAnsi="仿宋" w:eastAsia="仿宋" w:cs="仿宋"/>
                <w:sz w:val="21"/>
                <w:szCs w:val="21"/>
              </w:rPr>
            </w:pPr>
            <w:r>
              <w:rPr>
                <w:rFonts w:hint="eastAsia" w:ascii="仿宋" w:hAnsi="仿宋" w:eastAsia="仿宋" w:cs="仿宋"/>
                <w:sz w:val="21"/>
                <w:szCs w:val="21"/>
              </w:rPr>
              <w:t>3</w:t>
            </w:r>
          </w:p>
        </w:tc>
        <w:tc>
          <w:tcPr>
            <w:tcW w:w="1020" w:type="dxa"/>
            <w:tcBorders>
              <w:top w:val="single" w:color="000000" w:sz="2" w:space="0"/>
              <w:bottom w:val="single" w:color="000000" w:sz="2" w:space="0"/>
            </w:tcBorders>
            <w:noWrap w:val="0"/>
            <w:vAlign w:val="center"/>
          </w:tcPr>
          <w:p w14:paraId="4B45FB3D">
            <w:pPr>
              <w:spacing w:before="20" w:line="232" w:lineRule="auto"/>
              <w:ind w:left="25" w:right="5" w:hanging="1"/>
              <w:jc w:val="center"/>
              <w:rPr>
                <w:rFonts w:hint="eastAsia" w:ascii="仿宋" w:hAnsi="仿宋" w:eastAsia="仿宋" w:cs="仿宋"/>
                <w:spacing w:val="2"/>
                <w:sz w:val="21"/>
                <w:szCs w:val="21"/>
              </w:rPr>
            </w:pPr>
            <w:r>
              <w:rPr>
                <w:rFonts w:hint="eastAsia" w:ascii="仿宋" w:hAnsi="仿宋" w:eastAsia="仿宋" w:cs="仿宋"/>
                <w:spacing w:val="2"/>
                <w:sz w:val="21"/>
                <w:szCs w:val="21"/>
              </w:rPr>
              <w:t>查阅资料</w:t>
            </w:r>
          </w:p>
          <w:p w14:paraId="29DB7CBC">
            <w:pPr>
              <w:spacing w:before="20" w:line="232" w:lineRule="auto"/>
              <w:ind w:left="25" w:right="5" w:hanging="1"/>
              <w:jc w:val="center"/>
              <w:rPr>
                <w:rFonts w:hint="eastAsia" w:ascii="仿宋" w:hAnsi="仿宋" w:eastAsia="仿宋" w:cs="仿宋"/>
                <w:spacing w:val="2"/>
                <w:sz w:val="21"/>
                <w:szCs w:val="21"/>
              </w:rPr>
            </w:pPr>
          </w:p>
        </w:tc>
        <w:tc>
          <w:tcPr>
            <w:tcW w:w="1110" w:type="dxa"/>
            <w:tcBorders>
              <w:top w:val="single" w:color="000000" w:sz="2" w:space="0"/>
              <w:bottom w:val="single" w:color="000000" w:sz="2" w:space="0"/>
            </w:tcBorders>
            <w:noWrap w:val="0"/>
            <w:vAlign w:val="center"/>
          </w:tcPr>
          <w:p w14:paraId="243AB0E0">
            <w:pPr>
              <w:spacing w:before="20" w:line="232" w:lineRule="auto"/>
              <w:ind w:left="25" w:right="5" w:hanging="1"/>
              <w:jc w:val="center"/>
              <w:rPr>
                <w:rFonts w:hint="eastAsia" w:ascii="仿宋" w:hAnsi="仿宋" w:eastAsia="仿宋" w:cs="仿宋"/>
                <w:spacing w:val="2"/>
                <w:sz w:val="21"/>
                <w:szCs w:val="21"/>
              </w:rPr>
            </w:pPr>
            <w:r>
              <w:rPr>
                <w:rFonts w:hint="eastAsia" w:ascii="仿宋" w:hAnsi="仿宋" w:eastAsia="仿宋" w:cs="仿宋"/>
                <w:spacing w:val="2"/>
                <w:sz w:val="21"/>
                <w:szCs w:val="21"/>
              </w:rPr>
              <w:t>各乡镇</w:t>
            </w:r>
          </w:p>
          <w:p w14:paraId="6B75A513">
            <w:pPr>
              <w:spacing w:before="20" w:line="232" w:lineRule="auto"/>
              <w:ind w:left="25" w:right="5" w:hanging="1"/>
              <w:jc w:val="center"/>
              <w:rPr>
                <w:rFonts w:hint="eastAsia" w:ascii="仿宋" w:hAnsi="仿宋" w:eastAsia="仿宋" w:cs="仿宋"/>
                <w:spacing w:val="2"/>
                <w:sz w:val="21"/>
                <w:szCs w:val="21"/>
              </w:rPr>
            </w:pPr>
            <w:r>
              <w:rPr>
                <w:rFonts w:hint="eastAsia" w:ascii="仿宋" w:hAnsi="仿宋" w:eastAsia="仿宋" w:cs="仿宋"/>
                <w:spacing w:val="2"/>
                <w:sz w:val="21"/>
                <w:szCs w:val="21"/>
              </w:rPr>
              <w:t>及街道</w:t>
            </w:r>
          </w:p>
          <w:p w14:paraId="62C48F3E">
            <w:pPr>
              <w:spacing w:before="20" w:line="232" w:lineRule="auto"/>
              <w:ind w:left="25" w:right="5" w:hanging="1"/>
              <w:jc w:val="center"/>
              <w:rPr>
                <w:rFonts w:hint="eastAsia" w:ascii="仿宋" w:hAnsi="仿宋" w:eastAsia="仿宋" w:cs="仿宋"/>
                <w:spacing w:val="2"/>
                <w:sz w:val="21"/>
                <w:szCs w:val="21"/>
              </w:rPr>
            </w:pPr>
            <w:r>
              <w:rPr>
                <w:rFonts w:hint="eastAsia" w:ascii="仿宋" w:hAnsi="仿宋" w:eastAsia="仿宋" w:cs="仿宋"/>
                <w:spacing w:val="2"/>
                <w:sz w:val="21"/>
                <w:szCs w:val="21"/>
                <w:lang w:eastAsia="zh-CN"/>
              </w:rPr>
              <w:t>区</w:t>
            </w:r>
            <w:r>
              <w:rPr>
                <w:rFonts w:hint="eastAsia" w:ascii="仿宋" w:hAnsi="仿宋" w:eastAsia="仿宋" w:cs="仿宋"/>
                <w:spacing w:val="2"/>
                <w:sz w:val="21"/>
                <w:szCs w:val="21"/>
              </w:rPr>
              <w:t>民政局</w:t>
            </w:r>
          </w:p>
          <w:p w14:paraId="0ED7F14E">
            <w:pPr>
              <w:spacing w:before="20" w:line="232" w:lineRule="auto"/>
              <w:ind w:left="25" w:right="5" w:hanging="1"/>
              <w:jc w:val="center"/>
              <w:rPr>
                <w:rFonts w:hint="eastAsia" w:ascii="仿宋" w:hAnsi="仿宋" w:eastAsia="仿宋" w:cs="仿宋"/>
                <w:spacing w:val="2"/>
                <w:sz w:val="21"/>
                <w:szCs w:val="21"/>
              </w:rPr>
            </w:pPr>
            <w:r>
              <w:rPr>
                <w:rFonts w:hint="eastAsia" w:ascii="仿宋" w:hAnsi="仿宋" w:eastAsia="仿宋" w:cs="仿宋"/>
                <w:spacing w:val="2"/>
                <w:sz w:val="21"/>
                <w:szCs w:val="21"/>
                <w:lang w:eastAsia="zh-CN"/>
              </w:rPr>
              <w:t>区</w:t>
            </w:r>
            <w:r>
              <w:rPr>
                <w:rFonts w:hint="eastAsia" w:ascii="仿宋" w:hAnsi="仿宋" w:eastAsia="仿宋" w:cs="仿宋"/>
                <w:spacing w:val="2"/>
                <w:sz w:val="21"/>
                <w:szCs w:val="21"/>
              </w:rPr>
              <w:t>卫</w:t>
            </w:r>
            <w:r>
              <w:rPr>
                <w:rFonts w:hint="eastAsia" w:ascii="仿宋" w:hAnsi="仿宋" w:eastAsia="仿宋" w:cs="仿宋"/>
                <w:spacing w:val="2"/>
                <w:sz w:val="21"/>
                <w:szCs w:val="21"/>
                <w:lang w:eastAsia="zh-CN"/>
              </w:rPr>
              <w:t>健</w:t>
            </w:r>
            <w:r>
              <w:rPr>
                <w:rFonts w:hint="eastAsia" w:ascii="仿宋" w:hAnsi="仿宋" w:eastAsia="仿宋" w:cs="仿宋"/>
                <w:spacing w:val="2"/>
                <w:sz w:val="21"/>
                <w:szCs w:val="21"/>
              </w:rPr>
              <w:t>委</w:t>
            </w:r>
          </w:p>
        </w:tc>
        <w:tc>
          <w:tcPr>
            <w:tcW w:w="1387" w:type="dxa"/>
            <w:gridSpan w:val="2"/>
            <w:tcBorders>
              <w:top w:val="single" w:color="000000" w:sz="2" w:space="0"/>
              <w:bottom w:val="single" w:color="000000" w:sz="2" w:space="0"/>
            </w:tcBorders>
            <w:noWrap w:val="0"/>
            <w:vAlign w:val="center"/>
          </w:tcPr>
          <w:p w14:paraId="3CAC2C46">
            <w:pPr>
              <w:spacing w:before="20" w:line="232" w:lineRule="auto"/>
              <w:ind w:left="25" w:right="5" w:hanging="1"/>
              <w:jc w:val="center"/>
              <w:rPr>
                <w:rFonts w:hint="eastAsia" w:ascii="仿宋" w:hAnsi="仿宋" w:eastAsia="仿宋" w:cs="仿宋"/>
                <w:spacing w:val="2"/>
                <w:sz w:val="21"/>
                <w:szCs w:val="21"/>
              </w:rPr>
            </w:pPr>
            <w:r>
              <w:rPr>
                <w:rFonts w:hint="eastAsia" w:ascii="仿宋" w:hAnsi="仿宋" w:eastAsia="仿宋" w:cs="仿宋"/>
                <w:spacing w:val="2"/>
                <w:sz w:val="21"/>
                <w:szCs w:val="21"/>
              </w:rPr>
              <w:t>各医疗机构</w:t>
            </w:r>
          </w:p>
        </w:tc>
      </w:tr>
      <w:tr w14:paraId="6C8D29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915" w:type="dxa"/>
            <w:vMerge w:val="restart"/>
            <w:tcBorders>
              <w:top w:val="single" w:color="auto" w:sz="4" w:space="0"/>
              <w:bottom w:val="single" w:color="auto" w:sz="4" w:space="0"/>
            </w:tcBorders>
            <w:noWrap w:val="0"/>
            <w:vAlign w:val="top"/>
          </w:tcPr>
          <w:p w14:paraId="6D43A68A">
            <w:pPr>
              <w:keepNext w:val="0"/>
              <w:keepLines w:val="0"/>
              <w:pageBreakBefore w:val="0"/>
              <w:widowControl w:val="0"/>
              <w:kinsoku/>
              <w:wordWrap/>
              <w:overflowPunct/>
              <w:topLinePunct w:val="0"/>
              <w:autoSpaceDE/>
              <w:autoSpaceDN/>
              <w:bidi w:val="0"/>
              <w:adjustRightInd/>
              <w:snapToGrid/>
              <w:spacing w:before="78" w:line="260" w:lineRule="exact"/>
              <w:ind w:right="14"/>
              <w:textAlignment w:val="auto"/>
              <w:rPr>
                <w:rFonts w:hint="eastAsia" w:ascii="仿宋" w:hAnsi="仿宋" w:eastAsia="仿宋" w:cs="仿宋"/>
                <w:spacing w:val="-25"/>
                <w:sz w:val="21"/>
                <w:szCs w:val="21"/>
              </w:rPr>
            </w:pPr>
          </w:p>
          <w:p w14:paraId="3F00ECD2">
            <w:pPr>
              <w:keepNext w:val="0"/>
              <w:keepLines w:val="0"/>
              <w:pageBreakBefore w:val="0"/>
              <w:widowControl w:val="0"/>
              <w:kinsoku/>
              <w:wordWrap/>
              <w:overflowPunct/>
              <w:topLinePunct w:val="0"/>
              <w:autoSpaceDE/>
              <w:autoSpaceDN/>
              <w:bidi w:val="0"/>
              <w:adjustRightInd/>
              <w:snapToGrid/>
              <w:spacing w:before="78" w:line="260" w:lineRule="exact"/>
              <w:ind w:right="14"/>
              <w:textAlignment w:val="auto"/>
              <w:rPr>
                <w:rFonts w:hint="eastAsia" w:ascii="仿宋" w:hAnsi="仿宋" w:eastAsia="仿宋" w:cs="仿宋"/>
                <w:spacing w:val="-25"/>
                <w:sz w:val="21"/>
                <w:szCs w:val="21"/>
              </w:rPr>
            </w:pPr>
          </w:p>
          <w:p w14:paraId="79DC30B2">
            <w:pPr>
              <w:keepNext w:val="0"/>
              <w:keepLines w:val="0"/>
              <w:pageBreakBefore w:val="0"/>
              <w:widowControl w:val="0"/>
              <w:kinsoku/>
              <w:wordWrap/>
              <w:overflowPunct/>
              <w:topLinePunct w:val="0"/>
              <w:autoSpaceDE/>
              <w:autoSpaceDN/>
              <w:bidi w:val="0"/>
              <w:adjustRightInd/>
              <w:snapToGrid/>
              <w:spacing w:before="78" w:line="260" w:lineRule="exact"/>
              <w:ind w:right="14"/>
              <w:textAlignment w:val="auto"/>
              <w:rPr>
                <w:rFonts w:hint="eastAsia" w:ascii="仿宋" w:hAnsi="仿宋" w:eastAsia="仿宋" w:cs="仿宋"/>
                <w:sz w:val="21"/>
                <w:szCs w:val="21"/>
              </w:rPr>
            </w:pPr>
            <w:r>
              <w:rPr>
                <w:rFonts w:hint="eastAsia" w:ascii="仿宋" w:hAnsi="仿宋" w:eastAsia="仿宋" w:cs="仿宋"/>
                <w:spacing w:val="-25"/>
                <w:sz w:val="21"/>
                <w:szCs w:val="21"/>
              </w:rPr>
              <w:t>七</w:t>
            </w:r>
            <w:r>
              <w:rPr>
                <w:rFonts w:hint="eastAsia" w:ascii="仿宋" w:hAnsi="仿宋" w:eastAsia="仿宋" w:cs="仿宋"/>
                <w:spacing w:val="-24"/>
                <w:sz w:val="21"/>
                <w:szCs w:val="21"/>
              </w:rPr>
              <w:t>、监测</w:t>
            </w:r>
            <w:r>
              <w:rPr>
                <w:rFonts w:hint="eastAsia" w:ascii="仿宋" w:hAnsi="仿宋" w:eastAsia="仿宋" w:cs="仿宋"/>
                <w:spacing w:val="-5"/>
                <w:sz w:val="21"/>
                <w:szCs w:val="21"/>
              </w:rPr>
              <w:t>评</w:t>
            </w:r>
            <w:r>
              <w:rPr>
                <w:rFonts w:hint="eastAsia" w:ascii="仿宋" w:hAnsi="仿宋" w:eastAsia="仿宋" w:cs="仿宋"/>
                <w:spacing w:val="-4"/>
                <w:sz w:val="21"/>
                <w:szCs w:val="21"/>
              </w:rPr>
              <w:t>估</w:t>
            </w:r>
          </w:p>
          <w:p w14:paraId="18CBD9E2">
            <w:pPr>
              <w:keepNext w:val="0"/>
              <w:keepLines w:val="0"/>
              <w:pageBreakBefore w:val="0"/>
              <w:widowControl w:val="0"/>
              <w:kinsoku/>
              <w:wordWrap/>
              <w:overflowPunct/>
              <w:topLinePunct w:val="0"/>
              <w:autoSpaceDE/>
              <w:autoSpaceDN/>
              <w:bidi w:val="0"/>
              <w:adjustRightInd/>
              <w:snapToGrid/>
              <w:spacing w:before="78" w:line="260" w:lineRule="exact"/>
              <w:ind w:right="14"/>
              <w:textAlignment w:val="auto"/>
              <w:rPr>
                <w:rFonts w:hint="eastAsia" w:ascii="仿宋" w:hAnsi="仿宋" w:eastAsia="仿宋" w:cs="仿宋"/>
                <w:spacing w:val="-25"/>
                <w:sz w:val="21"/>
                <w:szCs w:val="21"/>
              </w:rPr>
            </w:pPr>
            <w:r>
              <w:rPr>
                <w:rFonts w:hint="eastAsia" w:ascii="仿宋" w:hAnsi="仿宋" w:eastAsia="仿宋" w:cs="仿宋"/>
                <w:spacing w:val="-15"/>
                <w:position w:val="1"/>
                <w:sz w:val="21"/>
                <w:szCs w:val="21"/>
              </w:rPr>
              <w:t>(</w:t>
            </w:r>
            <w:r>
              <w:rPr>
                <w:rFonts w:hint="eastAsia" w:ascii="仿宋" w:hAnsi="仿宋" w:eastAsia="仿宋" w:cs="仿宋"/>
                <w:spacing w:val="-11"/>
                <w:position w:val="1"/>
                <w:sz w:val="21"/>
                <w:szCs w:val="21"/>
              </w:rPr>
              <w:t>30 分)</w:t>
            </w:r>
          </w:p>
          <w:p w14:paraId="35844B3E">
            <w:pPr>
              <w:keepNext w:val="0"/>
              <w:keepLines w:val="0"/>
              <w:pageBreakBefore w:val="0"/>
              <w:widowControl w:val="0"/>
              <w:kinsoku/>
              <w:wordWrap/>
              <w:overflowPunct/>
              <w:topLinePunct w:val="0"/>
              <w:autoSpaceDE/>
              <w:autoSpaceDN/>
              <w:bidi w:val="0"/>
              <w:adjustRightInd/>
              <w:snapToGrid/>
              <w:spacing w:before="78" w:line="260" w:lineRule="exact"/>
              <w:ind w:right="14"/>
              <w:textAlignment w:val="auto"/>
              <w:rPr>
                <w:rFonts w:hint="eastAsia" w:ascii="仿宋" w:hAnsi="仿宋" w:eastAsia="仿宋" w:cs="仿宋"/>
                <w:spacing w:val="-25"/>
                <w:sz w:val="21"/>
                <w:szCs w:val="21"/>
              </w:rPr>
            </w:pPr>
          </w:p>
          <w:p w14:paraId="7EBE5FF1">
            <w:pPr>
              <w:keepNext w:val="0"/>
              <w:keepLines w:val="0"/>
              <w:pageBreakBefore w:val="0"/>
              <w:widowControl w:val="0"/>
              <w:kinsoku/>
              <w:wordWrap/>
              <w:overflowPunct/>
              <w:topLinePunct w:val="0"/>
              <w:autoSpaceDE/>
              <w:autoSpaceDN/>
              <w:bidi w:val="0"/>
              <w:adjustRightInd/>
              <w:snapToGrid/>
              <w:spacing w:before="78" w:line="260" w:lineRule="exact"/>
              <w:ind w:right="14"/>
              <w:textAlignment w:val="auto"/>
              <w:rPr>
                <w:rFonts w:hint="eastAsia" w:ascii="仿宋" w:hAnsi="仿宋" w:eastAsia="仿宋" w:cs="仿宋"/>
                <w:spacing w:val="-25"/>
                <w:sz w:val="21"/>
                <w:szCs w:val="21"/>
              </w:rPr>
            </w:pPr>
          </w:p>
          <w:p w14:paraId="0A705B4F">
            <w:pPr>
              <w:keepNext w:val="0"/>
              <w:keepLines w:val="0"/>
              <w:pageBreakBefore w:val="0"/>
              <w:widowControl w:val="0"/>
              <w:kinsoku/>
              <w:wordWrap/>
              <w:overflowPunct/>
              <w:topLinePunct w:val="0"/>
              <w:autoSpaceDE/>
              <w:autoSpaceDN/>
              <w:bidi w:val="0"/>
              <w:adjustRightInd/>
              <w:snapToGrid/>
              <w:spacing w:before="78" w:line="260" w:lineRule="exact"/>
              <w:ind w:right="14"/>
              <w:textAlignment w:val="auto"/>
              <w:rPr>
                <w:rFonts w:hint="eastAsia" w:ascii="仿宋" w:hAnsi="仿宋" w:eastAsia="仿宋" w:cs="仿宋"/>
                <w:spacing w:val="-25"/>
                <w:sz w:val="21"/>
                <w:szCs w:val="21"/>
              </w:rPr>
            </w:pPr>
          </w:p>
          <w:p w14:paraId="352C8C84">
            <w:pPr>
              <w:keepNext w:val="0"/>
              <w:keepLines w:val="0"/>
              <w:pageBreakBefore w:val="0"/>
              <w:widowControl w:val="0"/>
              <w:kinsoku/>
              <w:wordWrap/>
              <w:overflowPunct/>
              <w:topLinePunct w:val="0"/>
              <w:autoSpaceDE/>
              <w:autoSpaceDN/>
              <w:bidi w:val="0"/>
              <w:adjustRightInd/>
              <w:snapToGrid/>
              <w:spacing w:before="78" w:line="260" w:lineRule="exact"/>
              <w:ind w:right="14"/>
              <w:textAlignment w:val="auto"/>
              <w:rPr>
                <w:rFonts w:hint="eastAsia" w:ascii="仿宋" w:hAnsi="仿宋" w:eastAsia="仿宋" w:cs="仿宋"/>
                <w:spacing w:val="-25"/>
                <w:sz w:val="21"/>
                <w:szCs w:val="21"/>
              </w:rPr>
            </w:pPr>
          </w:p>
          <w:p w14:paraId="4FD97B3E">
            <w:pPr>
              <w:keepNext w:val="0"/>
              <w:keepLines w:val="0"/>
              <w:pageBreakBefore w:val="0"/>
              <w:widowControl w:val="0"/>
              <w:kinsoku/>
              <w:wordWrap/>
              <w:overflowPunct/>
              <w:topLinePunct w:val="0"/>
              <w:autoSpaceDE/>
              <w:autoSpaceDN/>
              <w:bidi w:val="0"/>
              <w:adjustRightInd/>
              <w:snapToGrid/>
              <w:spacing w:before="78" w:line="260" w:lineRule="exact"/>
              <w:ind w:right="14"/>
              <w:textAlignment w:val="auto"/>
              <w:rPr>
                <w:rFonts w:hint="eastAsia" w:ascii="仿宋" w:hAnsi="仿宋" w:eastAsia="仿宋" w:cs="仿宋"/>
                <w:spacing w:val="-25"/>
                <w:sz w:val="21"/>
                <w:szCs w:val="21"/>
              </w:rPr>
            </w:pPr>
          </w:p>
          <w:p w14:paraId="32EE8BB6">
            <w:pPr>
              <w:keepNext w:val="0"/>
              <w:keepLines w:val="0"/>
              <w:pageBreakBefore w:val="0"/>
              <w:widowControl w:val="0"/>
              <w:tabs>
                <w:tab w:val="left" w:pos="133"/>
              </w:tabs>
              <w:kinsoku/>
              <w:wordWrap/>
              <w:overflowPunct/>
              <w:topLinePunct w:val="0"/>
              <w:autoSpaceDE/>
              <w:autoSpaceDN/>
              <w:bidi w:val="0"/>
              <w:adjustRightInd/>
              <w:snapToGrid/>
              <w:spacing w:line="260" w:lineRule="exact"/>
              <w:ind w:left="25"/>
              <w:textAlignment w:val="auto"/>
              <w:rPr>
                <w:rFonts w:hint="eastAsia" w:ascii="仿宋" w:hAnsi="仿宋" w:eastAsia="仿宋" w:cs="仿宋"/>
                <w:sz w:val="21"/>
                <w:szCs w:val="21"/>
              </w:rPr>
            </w:pPr>
          </w:p>
        </w:tc>
        <w:tc>
          <w:tcPr>
            <w:tcW w:w="1095" w:type="dxa"/>
            <w:vMerge w:val="restart"/>
            <w:tcBorders>
              <w:top w:val="single" w:color="auto" w:sz="4" w:space="0"/>
              <w:bottom w:val="single" w:color="auto" w:sz="4" w:space="0"/>
            </w:tcBorders>
            <w:noWrap w:val="0"/>
            <w:vAlign w:val="top"/>
          </w:tcPr>
          <w:p w14:paraId="6B1E9979">
            <w:pPr>
              <w:keepNext w:val="0"/>
              <w:keepLines w:val="0"/>
              <w:pageBreakBefore w:val="0"/>
              <w:widowControl w:val="0"/>
              <w:tabs>
                <w:tab w:val="left" w:pos="140"/>
              </w:tabs>
              <w:kinsoku/>
              <w:wordWrap/>
              <w:overflowPunct/>
              <w:topLinePunct w:val="0"/>
              <w:autoSpaceDE/>
              <w:autoSpaceDN/>
              <w:bidi w:val="0"/>
              <w:adjustRightInd/>
              <w:snapToGrid/>
              <w:spacing w:before="74" w:line="260" w:lineRule="exact"/>
              <w:textAlignment w:val="auto"/>
              <w:rPr>
                <w:rFonts w:hint="eastAsia" w:ascii="仿宋" w:hAnsi="仿宋" w:eastAsia="仿宋" w:cs="仿宋"/>
                <w:spacing w:val="-5"/>
                <w:sz w:val="21"/>
                <w:szCs w:val="21"/>
              </w:rPr>
            </w:pPr>
          </w:p>
          <w:p w14:paraId="4DFADBEE">
            <w:pPr>
              <w:keepNext w:val="0"/>
              <w:keepLines w:val="0"/>
              <w:pageBreakBefore w:val="0"/>
              <w:widowControl w:val="0"/>
              <w:tabs>
                <w:tab w:val="left" w:pos="140"/>
              </w:tabs>
              <w:kinsoku/>
              <w:wordWrap/>
              <w:overflowPunct/>
              <w:topLinePunct w:val="0"/>
              <w:autoSpaceDE/>
              <w:autoSpaceDN/>
              <w:bidi w:val="0"/>
              <w:adjustRightInd/>
              <w:snapToGrid/>
              <w:spacing w:before="74" w:line="260" w:lineRule="exact"/>
              <w:textAlignment w:val="auto"/>
              <w:rPr>
                <w:rFonts w:hint="eastAsia" w:ascii="仿宋" w:hAnsi="仿宋" w:eastAsia="仿宋" w:cs="仿宋"/>
                <w:sz w:val="21"/>
                <w:szCs w:val="21"/>
              </w:rPr>
            </w:pPr>
            <w:r>
              <w:rPr>
                <w:rFonts w:hint="eastAsia" w:ascii="仿宋" w:hAnsi="仿宋" w:eastAsia="仿宋" w:cs="仿宋"/>
                <w:spacing w:val="-5"/>
                <w:sz w:val="21"/>
                <w:szCs w:val="21"/>
              </w:rPr>
              <w:t>(一) 开展</w:t>
            </w:r>
            <w:r>
              <w:rPr>
                <w:rFonts w:hint="eastAsia" w:ascii="仿宋" w:hAnsi="仿宋" w:eastAsia="仿宋" w:cs="仿宋"/>
                <w:spacing w:val="-4"/>
                <w:sz w:val="21"/>
                <w:szCs w:val="21"/>
              </w:rPr>
              <w:t>过</w:t>
            </w:r>
            <w:r>
              <w:rPr>
                <w:rFonts w:hint="eastAsia" w:ascii="仿宋" w:hAnsi="仿宋" w:eastAsia="仿宋" w:cs="仿宋"/>
                <w:spacing w:val="22"/>
                <w:sz w:val="21"/>
                <w:szCs w:val="21"/>
              </w:rPr>
              <w:t>程质量控</w:t>
            </w:r>
            <w:r>
              <w:rPr>
                <w:rFonts w:hint="eastAsia" w:ascii="仿宋" w:hAnsi="仿宋" w:eastAsia="仿宋" w:cs="仿宋"/>
                <w:spacing w:val="21"/>
                <w:sz w:val="21"/>
                <w:szCs w:val="21"/>
              </w:rPr>
              <w:t>制</w:t>
            </w:r>
            <w:r>
              <w:rPr>
                <w:rFonts w:hint="eastAsia" w:ascii="仿宋" w:hAnsi="仿宋" w:eastAsia="仿宋" w:cs="仿宋"/>
                <w:spacing w:val="22"/>
                <w:sz w:val="21"/>
                <w:szCs w:val="21"/>
              </w:rPr>
              <w:t>和重点慢</w:t>
            </w:r>
            <w:r>
              <w:rPr>
                <w:rFonts w:hint="eastAsia" w:ascii="仿宋" w:hAnsi="仿宋" w:eastAsia="仿宋" w:cs="仿宋"/>
                <w:spacing w:val="21"/>
                <w:sz w:val="21"/>
                <w:szCs w:val="21"/>
              </w:rPr>
              <w:t>性</w:t>
            </w:r>
            <w:r>
              <w:rPr>
                <w:rFonts w:hint="eastAsia" w:ascii="仿宋" w:hAnsi="仿宋" w:eastAsia="仿宋" w:cs="仿宋"/>
                <w:spacing w:val="-2"/>
                <w:sz w:val="21"/>
                <w:szCs w:val="21"/>
              </w:rPr>
              <w:t>病监</w:t>
            </w:r>
            <w:r>
              <w:rPr>
                <w:rFonts w:hint="eastAsia" w:ascii="仿宋" w:hAnsi="仿宋" w:eastAsia="仿宋" w:cs="仿宋"/>
                <w:spacing w:val="-1"/>
                <w:sz w:val="21"/>
                <w:szCs w:val="21"/>
              </w:rPr>
              <w:t>测工作。</w:t>
            </w:r>
          </w:p>
          <w:p w14:paraId="29BF34FB">
            <w:pPr>
              <w:keepNext w:val="0"/>
              <w:keepLines w:val="0"/>
              <w:pageBreakBefore w:val="0"/>
              <w:widowControl w:val="0"/>
              <w:kinsoku/>
              <w:wordWrap/>
              <w:overflowPunct/>
              <w:topLinePunct w:val="0"/>
              <w:autoSpaceDE/>
              <w:autoSpaceDN/>
              <w:bidi w:val="0"/>
              <w:adjustRightInd/>
              <w:snapToGrid/>
              <w:spacing w:before="27" w:line="260" w:lineRule="exact"/>
              <w:textAlignment w:val="auto"/>
              <w:rPr>
                <w:rFonts w:hint="eastAsia" w:ascii="仿宋" w:hAnsi="仿宋" w:eastAsia="仿宋" w:cs="仿宋"/>
                <w:sz w:val="21"/>
                <w:szCs w:val="21"/>
              </w:rPr>
            </w:pPr>
            <w:r>
              <w:rPr>
                <w:rFonts w:hint="eastAsia" w:ascii="仿宋" w:hAnsi="仿宋" w:eastAsia="仿宋" w:cs="仿宋"/>
                <w:spacing w:val="9"/>
                <w:sz w:val="21"/>
                <w:szCs w:val="21"/>
              </w:rPr>
              <w:t>(</w:t>
            </w:r>
            <w:r>
              <w:rPr>
                <w:rFonts w:hint="eastAsia" w:ascii="仿宋" w:hAnsi="仿宋" w:eastAsia="仿宋" w:cs="仿宋"/>
                <w:spacing w:val="6"/>
                <w:sz w:val="21"/>
                <w:szCs w:val="21"/>
              </w:rPr>
              <w:t>20 分)</w:t>
            </w:r>
          </w:p>
        </w:tc>
        <w:tc>
          <w:tcPr>
            <w:tcW w:w="2265" w:type="dxa"/>
            <w:tcBorders>
              <w:top w:val="single" w:color="000000" w:sz="2" w:space="0"/>
              <w:bottom w:val="single" w:color="000000" w:sz="2" w:space="0"/>
            </w:tcBorders>
            <w:noWrap w:val="0"/>
            <w:vAlign w:val="center"/>
          </w:tcPr>
          <w:p w14:paraId="5D9DBA4D">
            <w:pPr>
              <w:keepNext w:val="0"/>
              <w:keepLines w:val="0"/>
              <w:pageBreakBefore w:val="0"/>
              <w:widowControl w:val="0"/>
              <w:kinsoku/>
              <w:wordWrap/>
              <w:overflowPunct/>
              <w:topLinePunct w:val="0"/>
              <w:autoSpaceDE/>
              <w:autoSpaceDN/>
              <w:bidi w:val="0"/>
              <w:adjustRightInd/>
              <w:snapToGrid/>
              <w:spacing w:before="53" w:line="260" w:lineRule="exact"/>
              <w:ind w:left="23" w:firstLine="8"/>
              <w:jc w:val="both"/>
              <w:textAlignment w:val="auto"/>
              <w:rPr>
                <w:rFonts w:hint="eastAsia" w:ascii="仿宋" w:hAnsi="仿宋" w:eastAsia="仿宋" w:cs="仿宋"/>
                <w:sz w:val="21"/>
                <w:szCs w:val="21"/>
              </w:rPr>
            </w:pPr>
            <w:r>
              <w:rPr>
                <w:rFonts w:hint="eastAsia" w:ascii="仿宋" w:hAnsi="仿宋" w:eastAsia="仿宋" w:cs="仿宋"/>
                <w:spacing w:val="13"/>
                <w:sz w:val="21"/>
                <w:szCs w:val="21"/>
              </w:rPr>
              <w:t>1</w:t>
            </w:r>
            <w:r>
              <w:rPr>
                <w:rFonts w:hint="eastAsia" w:ascii="仿宋" w:hAnsi="仿宋" w:eastAsia="仿宋" w:cs="仿宋"/>
                <w:spacing w:val="8"/>
                <w:sz w:val="21"/>
                <w:szCs w:val="21"/>
              </w:rPr>
              <w:t>.规范开展覆盖辖区慢性</w:t>
            </w:r>
            <w:r>
              <w:rPr>
                <w:rFonts w:hint="eastAsia" w:ascii="仿宋" w:hAnsi="仿宋" w:eastAsia="仿宋" w:cs="仿宋"/>
                <w:spacing w:val="9"/>
                <w:sz w:val="21"/>
                <w:szCs w:val="21"/>
              </w:rPr>
              <w:t>病及相关危险因素监测</w:t>
            </w:r>
            <w:r>
              <w:rPr>
                <w:rFonts w:hint="eastAsia" w:ascii="仿宋" w:hAnsi="仿宋" w:eastAsia="仿宋" w:cs="仿宋"/>
                <w:spacing w:val="8"/>
                <w:sz w:val="21"/>
                <w:szCs w:val="21"/>
              </w:rPr>
              <w:t>，</w:t>
            </w:r>
            <w:r>
              <w:rPr>
                <w:rFonts w:hint="eastAsia" w:ascii="仿宋" w:hAnsi="仿宋" w:eastAsia="仿宋" w:cs="仿宋"/>
                <w:spacing w:val="3"/>
                <w:sz w:val="21"/>
                <w:szCs w:val="21"/>
              </w:rPr>
              <w:t>掌握辖区重点慢性病状况</w:t>
            </w:r>
            <w:r>
              <w:rPr>
                <w:rFonts w:hint="eastAsia" w:ascii="仿宋" w:hAnsi="仿宋" w:eastAsia="仿宋" w:cs="仿宋"/>
                <w:spacing w:val="2"/>
                <w:sz w:val="21"/>
                <w:szCs w:val="21"/>
              </w:rPr>
              <w:t>、</w:t>
            </w:r>
            <w:r>
              <w:rPr>
                <w:rFonts w:hint="eastAsia" w:ascii="仿宋" w:hAnsi="仿宋" w:eastAsia="仿宋" w:cs="仿宋"/>
                <w:sz w:val="21"/>
                <w:szCs w:val="21"/>
              </w:rPr>
              <w:t xml:space="preserve"> </w:t>
            </w:r>
            <w:r>
              <w:rPr>
                <w:rFonts w:hint="eastAsia" w:ascii="仿宋" w:hAnsi="仿宋" w:eastAsia="仿宋" w:cs="仿宋"/>
                <w:spacing w:val="4"/>
                <w:sz w:val="21"/>
                <w:szCs w:val="21"/>
              </w:rPr>
              <w:t>影响因</w:t>
            </w:r>
            <w:r>
              <w:rPr>
                <w:rFonts w:hint="eastAsia" w:ascii="仿宋" w:hAnsi="仿宋" w:eastAsia="仿宋" w:cs="仿宋"/>
                <w:spacing w:val="2"/>
                <w:sz w:val="21"/>
                <w:szCs w:val="21"/>
              </w:rPr>
              <w:t>素和疾病负担。</w:t>
            </w:r>
          </w:p>
        </w:tc>
        <w:tc>
          <w:tcPr>
            <w:tcW w:w="6645" w:type="dxa"/>
            <w:gridSpan w:val="2"/>
            <w:tcBorders>
              <w:top w:val="single" w:color="000000" w:sz="2" w:space="0"/>
              <w:bottom w:val="single" w:color="000000" w:sz="2" w:space="0"/>
            </w:tcBorders>
            <w:noWrap w:val="0"/>
            <w:vAlign w:val="center"/>
          </w:tcPr>
          <w:p w14:paraId="6EBE8ECB">
            <w:pPr>
              <w:keepNext w:val="0"/>
              <w:keepLines w:val="0"/>
              <w:pageBreakBefore w:val="0"/>
              <w:widowControl w:val="0"/>
              <w:kinsoku/>
              <w:wordWrap/>
              <w:overflowPunct/>
              <w:topLinePunct w:val="0"/>
              <w:autoSpaceDE/>
              <w:autoSpaceDN/>
              <w:bidi w:val="0"/>
              <w:adjustRightInd/>
              <w:snapToGrid/>
              <w:spacing w:before="159" w:line="260" w:lineRule="exact"/>
              <w:ind w:left="24" w:right="4" w:firstLine="5"/>
              <w:jc w:val="both"/>
              <w:textAlignment w:val="auto"/>
              <w:rPr>
                <w:rFonts w:hint="eastAsia" w:ascii="仿宋" w:hAnsi="仿宋" w:eastAsia="仿宋" w:cs="仿宋"/>
                <w:sz w:val="21"/>
                <w:szCs w:val="21"/>
              </w:rPr>
            </w:pPr>
            <w:r>
              <w:rPr>
                <w:rFonts w:hint="eastAsia" w:ascii="仿宋" w:hAnsi="仿宋" w:eastAsia="仿宋" w:cs="仿宋"/>
                <w:spacing w:val="10"/>
                <w:sz w:val="21"/>
                <w:szCs w:val="21"/>
              </w:rPr>
              <w:t>全人群的</w:t>
            </w:r>
            <w:r>
              <w:rPr>
                <w:rFonts w:hint="eastAsia" w:ascii="仿宋" w:hAnsi="仿宋" w:eastAsia="仿宋" w:cs="仿宋"/>
                <w:spacing w:val="7"/>
                <w:sz w:val="21"/>
                <w:szCs w:val="21"/>
              </w:rPr>
              <w:t>死</w:t>
            </w:r>
            <w:r>
              <w:rPr>
                <w:rFonts w:hint="eastAsia" w:ascii="仿宋" w:hAnsi="仿宋" w:eastAsia="仿宋" w:cs="仿宋"/>
                <w:spacing w:val="5"/>
                <w:sz w:val="21"/>
                <w:szCs w:val="21"/>
              </w:rPr>
              <w:t>因监测、慢性病与营养监测(含心脑血管事件监测、慢性阻塞性</w:t>
            </w:r>
            <w:r>
              <w:rPr>
                <w:rFonts w:hint="eastAsia" w:ascii="仿宋" w:hAnsi="仿宋" w:eastAsia="仿宋" w:cs="仿宋"/>
                <w:spacing w:val="4"/>
                <w:sz w:val="21"/>
                <w:szCs w:val="21"/>
              </w:rPr>
              <w:t>肺疾</w:t>
            </w:r>
            <w:r>
              <w:rPr>
                <w:rFonts w:hint="eastAsia" w:ascii="仿宋" w:hAnsi="仿宋" w:eastAsia="仿宋" w:cs="仿宋"/>
                <w:spacing w:val="3"/>
                <w:sz w:val="21"/>
                <w:szCs w:val="21"/>
              </w:rPr>
              <w:t>病</w:t>
            </w:r>
            <w:r>
              <w:rPr>
                <w:rFonts w:hint="eastAsia" w:ascii="仿宋" w:hAnsi="仿宋" w:eastAsia="仿宋" w:cs="仿宋"/>
                <w:spacing w:val="2"/>
                <w:sz w:val="21"/>
                <w:szCs w:val="21"/>
              </w:rPr>
              <w:t>监测) 、肿瘤随访登记等重大慢性病登记报告达到基本技术指标，完</w:t>
            </w:r>
            <w:r>
              <w:rPr>
                <w:rFonts w:hint="eastAsia" w:ascii="仿宋" w:hAnsi="仿宋" w:eastAsia="仿宋" w:cs="仿宋"/>
                <w:spacing w:val="-9"/>
                <w:sz w:val="21"/>
                <w:szCs w:val="21"/>
              </w:rPr>
              <w:t>成报告。</w:t>
            </w:r>
          </w:p>
          <w:p w14:paraId="2097BE9F">
            <w:pPr>
              <w:keepNext w:val="0"/>
              <w:keepLines w:val="0"/>
              <w:pageBreakBefore w:val="0"/>
              <w:widowControl w:val="0"/>
              <w:kinsoku/>
              <w:wordWrap/>
              <w:overflowPunct/>
              <w:topLinePunct w:val="0"/>
              <w:autoSpaceDE/>
              <w:autoSpaceDN/>
              <w:bidi w:val="0"/>
              <w:adjustRightInd/>
              <w:snapToGrid/>
              <w:spacing w:line="260" w:lineRule="exact"/>
              <w:ind w:left="24"/>
              <w:jc w:val="both"/>
              <w:textAlignment w:val="auto"/>
              <w:rPr>
                <w:rFonts w:hint="eastAsia" w:ascii="仿宋" w:hAnsi="仿宋" w:eastAsia="仿宋" w:cs="仿宋"/>
                <w:sz w:val="21"/>
                <w:szCs w:val="21"/>
              </w:rPr>
            </w:pPr>
            <w:r>
              <w:rPr>
                <w:rFonts w:hint="eastAsia" w:ascii="仿宋" w:hAnsi="仿宋" w:eastAsia="仿宋" w:cs="仿宋"/>
                <w:spacing w:val="-18"/>
                <w:position w:val="-2"/>
                <w:sz w:val="21"/>
                <w:szCs w:val="21"/>
              </w:rPr>
              <w:t>(</w:t>
            </w:r>
            <w:r>
              <w:rPr>
                <w:rFonts w:hint="eastAsia" w:ascii="仿宋" w:hAnsi="仿宋" w:eastAsia="仿宋" w:cs="仿宋"/>
                <w:spacing w:val="-14"/>
                <w:position w:val="-2"/>
                <w:sz w:val="21"/>
                <w:szCs w:val="21"/>
              </w:rPr>
              <w:t>1</w:t>
            </w:r>
            <w:r>
              <w:rPr>
                <w:rFonts w:hint="eastAsia" w:ascii="仿宋" w:hAnsi="仿宋" w:eastAsia="仿宋" w:cs="仿宋"/>
                <w:spacing w:val="-9"/>
                <w:position w:val="-2"/>
                <w:sz w:val="21"/>
                <w:szCs w:val="21"/>
              </w:rPr>
              <w:t xml:space="preserve">) </w:t>
            </w:r>
            <w:r>
              <w:rPr>
                <w:rFonts w:hint="eastAsia" w:ascii="仿宋" w:hAnsi="仿宋" w:eastAsia="仿宋" w:cs="仿宋"/>
                <w:spacing w:val="-9"/>
                <w:sz w:val="21"/>
                <w:szCs w:val="21"/>
              </w:rPr>
              <w:t>死因监测， 2 分；其余 0 分。</w:t>
            </w:r>
          </w:p>
          <w:p w14:paraId="67BCA7D4">
            <w:pPr>
              <w:keepNext w:val="0"/>
              <w:keepLines w:val="0"/>
              <w:pageBreakBefore w:val="0"/>
              <w:widowControl w:val="0"/>
              <w:kinsoku/>
              <w:wordWrap/>
              <w:overflowPunct/>
              <w:topLinePunct w:val="0"/>
              <w:autoSpaceDE/>
              <w:autoSpaceDN/>
              <w:bidi w:val="0"/>
              <w:adjustRightInd/>
              <w:snapToGrid/>
              <w:spacing w:line="260" w:lineRule="exact"/>
              <w:ind w:left="24"/>
              <w:jc w:val="both"/>
              <w:textAlignment w:val="auto"/>
              <w:rPr>
                <w:rFonts w:hint="eastAsia" w:ascii="仿宋" w:hAnsi="仿宋" w:eastAsia="仿宋" w:cs="仿宋"/>
                <w:sz w:val="21"/>
                <w:szCs w:val="21"/>
              </w:rPr>
            </w:pPr>
            <w:r>
              <w:rPr>
                <w:rFonts w:hint="eastAsia" w:ascii="仿宋" w:hAnsi="仿宋" w:eastAsia="仿宋" w:cs="仿宋"/>
                <w:spacing w:val="-8"/>
                <w:position w:val="-2"/>
                <w:sz w:val="21"/>
                <w:szCs w:val="21"/>
              </w:rPr>
              <w:t>(2</w:t>
            </w:r>
            <w:r>
              <w:rPr>
                <w:rFonts w:hint="eastAsia" w:ascii="仿宋" w:hAnsi="仿宋" w:eastAsia="仿宋" w:cs="仿宋"/>
                <w:spacing w:val="-7"/>
                <w:position w:val="-2"/>
                <w:sz w:val="21"/>
                <w:szCs w:val="21"/>
              </w:rPr>
              <w:t>)</w:t>
            </w:r>
            <w:r>
              <w:rPr>
                <w:rFonts w:hint="eastAsia" w:ascii="仿宋" w:hAnsi="仿宋" w:eastAsia="仿宋" w:cs="仿宋"/>
                <w:spacing w:val="-4"/>
                <w:position w:val="-2"/>
                <w:sz w:val="21"/>
                <w:szCs w:val="21"/>
              </w:rPr>
              <w:t xml:space="preserve"> </w:t>
            </w:r>
            <w:r>
              <w:rPr>
                <w:rFonts w:hint="eastAsia" w:ascii="仿宋" w:hAnsi="仿宋" w:eastAsia="仿宋" w:cs="仿宋"/>
                <w:spacing w:val="-4"/>
                <w:sz w:val="21"/>
                <w:szCs w:val="21"/>
              </w:rPr>
              <w:t>慢性病与营养监测， 6 分。</w:t>
            </w:r>
          </w:p>
          <w:p w14:paraId="1CA76C0F">
            <w:pPr>
              <w:keepNext w:val="0"/>
              <w:keepLines w:val="0"/>
              <w:pageBreakBefore w:val="0"/>
              <w:widowControl w:val="0"/>
              <w:kinsoku/>
              <w:wordWrap/>
              <w:overflowPunct/>
              <w:topLinePunct w:val="0"/>
              <w:autoSpaceDE/>
              <w:autoSpaceDN/>
              <w:bidi w:val="0"/>
              <w:adjustRightInd/>
              <w:snapToGrid/>
              <w:spacing w:line="260" w:lineRule="exact"/>
              <w:ind w:left="24"/>
              <w:jc w:val="both"/>
              <w:textAlignment w:val="auto"/>
              <w:rPr>
                <w:rFonts w:hint="eastAsia" w:ascii="仿宋" w:hAnsi="仿宋" w:eastAsia="仿宋" w:cs="仿宋"/>
                <w:sz w:val="21"/>
                <w:szCs w:val="21"/>
              </w:rPr>
            </w:pPr>
            <w:r>
              <w:rPr>
                <w:rFonts w:hint="eastAsia" w:ascii="仿宋" w:hAnsi="仿宋" w:eastAsia="仿宋" w:cs="仿宋"/>
                <w:spacing w:val="-6"/>
                <w:sz w:val="21"/>
                <w:szCs w:val="21"/>
              </w:rPr>
              <w:t>(3)肿瘤</w:t>
            </w:r>
            <w:r>
              <w:rPr>
                <w:rFonts w:hint="eastAsia" w:ascii="仿宋" w:hAnsi="仿宋" w:eastAsia="仿宋" w:cs="仿宋"/>
                <w:spacing w:val="-5"/>
                <w:sz w:val="21"/>
                <w:szCs w:val="21"/>
              </w:rPr>
              <w:t>随</w:t>
            </w:r>
            <w:r>
              <w:rPr>
                <w:rFonts w:hint="eastAsia" w:ascii="仿宋" w:hAnsi="仿宋" w:eastAsia="仿宋" w:cs="仿宋"/>
                <w:spacing w:val="-3"/>
                <w:sz w:val="21"/>
                <w:szCs w:val="21"/>
              </w:rPr>
              <w:t>访登记， 2 分；其余 0 分。</w:t>
            </w:r>
          </w:p>
        </w:tc>
        <w:tc>
          <w:tcPr>
            <w:tcW w:w="1095" w:type="dxa"/>
            <w:tcBorders>
              <w:top w:val="single" w:color="000000" w:sz="2" w:space="0"/>
              <w:bottom w:val="single" w:color="000000" w:sz="2" w:space="0"/>
            </w:tcBorders>
            <w:noWrap w:val="0"/>
            <w:vAlign w:val="center"/>
          </w:tcPr>
          <w:p w14:paraId="7168DAD0">
            <w:pPr>
              <w:keepNext w:val="0"/>
              <w:keepLines w:val="0"/>
              <w:pageBreakBefore w:val="0"/>
              <w:widowControl w:val="0"/>
              <w:kinsoku/>
              <w:wordWrap/>
              <w:overflowPunct/>
              <w:topLinePunct w:val="0"/>
              <w:autoSpaceDE/>
              <w:autoSpaceDN/>
              <w:bidi w:val="0"/>
              <w:adjustRightInd/>
              <w:snapToGrid/>
              <w:spacing w:before="78" w:line="260" w:lineRule="exact"/>
              <w:jc w:val="center"/>
              <w:textAlignment w:val="auto"/>
              <w:rPr>
                <w:rFonts w:hint="eastAsia" w:ascii="仿宋" w:hAnsi="仿宋" w:eastAsia="仿宋" w:cs="仿宋"/>
                <w:sz w:val="21"/>
                <w:szCs w:val="21"/>
              </w:rPr>
            </w:pPr>
            <w:r>
              <w:rPr>
                <w:rFonts w:hint="eastAsia" w:ascii="仿宋" w:hAnsi="仿宋" w:eastAsia="仿宋" w:cs="仿宋"/>
                <w:spacing w:val="-8"/>
                <w:sz w:val="21"/>
                <w:szCs w:val="21"/>
              </w:rPr>
              <w:t>1</w:t>
            </w:r>
            <w:r>
              <w:rPr>
                <w:rFonts w:hint="eastAsia" w:ascii="仿宋" w:hAnsi="仿宋" w:eastAsia="仿宋" w:cs="仿宋"/>
                <w:spacing w:val="-6"/>
                <w:sz w:val="21"/>
                <w:szCs w:val="21"/>
              </w:rPr>
              <w:t>0</w:t>
            </w:r>
          </w:p>
        </w:tc>
        <w:tc>
          <w:tcPr>
            <w:tcW w:w="1020" w:type="dxa"/>
            <w:tcBorders>
              <w:top w:val="single" w:color="000000" w:sz="2" w:space="0"/>
              <w:bottom w:val="single" w:color="000000" w:sz="2" w:space="0"/>
            </w:tcBorders>
            <w:noWrap w:val="0"/>
            <w:vAlign w:val="center"/>
          </w:tcPr>
          <w:p w14:paraId="015C329F">
            <w:pPr>
              <w:keepNext w:val="0"/>
              <w:keepLines w:val="0"/>
              <w:pageBreakBefore w:val="0"/>
              <w:widowControl w:val="0"/>
              <w:kinsoku/>
              <w:wordWrap/>
              <w:overflowPunct/>
              <w:topLinePunct w:val="0"/>
              <w:autoSpaceDE/>
              <w:autoSpaceDN/>
              <w:bidi w:val="0"/>
              <w:adjustRightInd/>
              <w:snapToGrid/>
              <w:spacing w:before="57" w:line="260" w:lineRule="exact"/>
              <w:ind w:left="24" w:right="4" w:firstLine="6"/>
              <w:jc w:val="center"/>
              <w:textAlignment w:val="auto"/>
              <w:rPr>
                <w:rFonts w:hint="eastAsia" w:ascii="仿宋" w:hAnsi="仿宋" w:eastAsia="仿宋" w:cs="仿宋"/>
                <w:spacing w:val="-1"/>
                <w:sz w:val="21"/>
                <w:szCs w:val="21"/>
              </w:rPr>
            </w:pPr>
            <w:r>
              <w:rPr>
                <w:rFonts w:hint="eastAsia" w:ascii="仿宋" w:hAnsi="仿宋" w:eastAsia="仿宋" w:cs="仿宋"/>
                <w:spacing w:val="-1"/>
                <w:sz w:val="21"/>
                <w:szCs w:val="21"/>
              </w:rPr>
              <w:t>查阅资料</w:t>
            </w:r>
          </w:p>
        </w:tc>
        <w:tc>
          <w:tcPr>
            <w:tcW w:w="1110" w:type="dxa"/>
            <w:tcBorders>
              <w:top w:val="single" w:color="000000" w:sz="2" w:space="0"/>
              <w:bottom w:val="single" w:color="000000" w:sz="2" w:space="0"/>
            </w:tcBorders>
            <w:noWrap w:val="0"/>
            <w:vAlign w:val="center"/>
          </w:tcPr>
          <w:p w14:paraId="553DECE7">
            <w:pPr>
              <w:keepNext w:val="0"/>
              <w:keepLines w:val="0"/>
              <w:pageBreakBefore w:val="0"/>
              <w:widowControl w:val="0"/>
              <w:kinsoku/>
              <w:wordWrap/>
              <w:overflowPunct/>
              <w:topLinePunct w:val="0"/>
              <w:autoSpaceDE/>
              <w:autoSpaceDN/>
              <w:bidi w:val="0"/>
              <w:adjustRightInd/>
              <w:snapToGrid/>
              <w:spacing w:before="57" w:line="260" w:lineRule="exact"/>
              <w:ind w:left="24" w:right="4" w:firstLine="6"/>
              <w:jc w:val="center"/>
              <w:textAlignment w:val="auto"/>
              <w:rPr>
                <w:rFonts w:hint="eastAsia" w:ascii="仿宋" w:hAnsi="仿宋" w:eastAsia="仿宋" w:cs="仿宋"/>
                <w:spacing w:val="-1"/>
                <w:sz w:val="21"/>
                <w:szCs w:val="21"/>
              </w:rPr>
            </w:pPr>
            <w:r>
              <w:rPr>
                <w:rFonts w:hint="eastAsia" w:ascii="仿宋" w:hAnsi="仿宋" w:eastAsia="仿宋" w:cs="仿宋"/>
                <w:spacing w:val="-1"/>
                <w:sz w:val="21"/>
                <w:szCs w:val="21"/>
                <w:lang w:eastAsia="zh-CN"/>
              </w:rPr>
              <w:t>区</w:t>
            </w:r>
            <w:r>
              <w:rPr>
                <w:rFonts w:hint="eastAsia" w:ascii="仿宋" w:hAnsi="仿宋" w:eastAsia="仿宋" w:cs="仿宋"/>
                <w:spacing w:val="-1"/>
                <w:sz w:val="21"/>
                <w:szCs w:val="21"/>
              </w:rPr>
              <w:t>卫</w:t>
            </w:r>
            <w:r>
              <w:rPr>
                <w:rFonts w:hint="eastAsia" w:ascii="仿宋" w:hAnsi="仿宋" w:eastAsia="仿宋" w:cs="仿宋"/>
                <w:spacing w:val="-1"/>
                <w:sz w:val="21"/>
                <w:szCs w:val="21"/>
                <w:lang w:eastAsia="zh-CN"/>
              </w:rPr>
              <w:t>健</w:t>
            </w:r>
            <w:r>
              <w:rPr>
                <w:rFonts w:hint="eastAsia" w:ascii="仿宋" w:hAnsi="仿宋" w:eastAsia="仿宋" w:cs="仿宋"/>
                <w:spacing w:val="-1"/>
                <w:sz w:val="21"/>
                <w:szCs w:val="21"/>
              </w:rPr>
              <w:t>委</w:t>
            </w:r>
          </w:p>
        </w:tc>
        <w:tc>
          <w:tcPr>
            <w:tcW w:w="1387" w:type="dxa"/>
            <w:gridSpan w:val="2"/>
            <w:tcBorders>
              <w:top w:val="single" w:color="000000" w:sz="2" w:space="0"/>
              <w:bottom w:val="single" w:color="000000" w:sz="2" w:space="0"/>
            </w:tcBorders>
            <w:noWrap w:val="0"/>
            <w:vAlign w:val="center"/>
          </w:tcPr>
          <w:p w14:paraId="6919D2D5">
            <w:pPr>
              <w:keepNext w:val="0"/>
              <w:keepLines w:val="0"/>
              <w:pageBreakBefore w:val="0"/>
              <w:widowControl w:val="0"/>
              <w:kinsoku/>
              <w:wordWrap/>
              <w:overflowPunct/>
              <w:topLinePunct w:val="0"/>
              <w:autoSpaceDE/>
              <w:autoSpaceDN/>
              <w:bidi w:val="0"/>
              <w:adjustRightInd/>
              <w:snapToGrid/>
              <w:spacing w:before="57" w:line="260" w:lineRule="exact"/>
              <w:ind w:left="24" w:right="4" w:firstLine="6"/>
              <w:jc w:val="center"/>
              <w:textAlignment w:val="auto"/>
              <w:rPr>
                <w:rFonts w:hint="eastAsia" w:ascii="仿宋" w:hAnsi="仿宋" w:eastAsia="仿宋" w:cs="仿宋"/>
                <w:spacing w:val="-1"/>
                <w:sz w:val="21"/>
                <w:szCs w:val="21"/>
              </w:rPr>
            </w:pPr>
            <w:r>
              <w:rPr>
                <w:rFonts w:hint="eastAsia" w:ascii="仿宋" w:hAnsi="仿宋" w:eastAsia="仿宋" w:cs="仿宋"/>
                <w:spacing w:val="-1"/>
                <w:sz w:val="21"/>
                <w:szCs w:val="21"/>
                <w:lang w:val="en-US" w:eastAsia="zh-CN"/>
              </w:rPr>
              <w:t>昌江</w:t>
            </w:r>
            <w:r>
              <w:rPr>
                <w:rFonts w:hint="eastAsia" w:ascii="仿宋" w:hAnsi="仿宋" w:eastAsia="仿宋" w:cs="仿宋"/>
                <w:spacing w:val="-1"/>
                <w:sz w:val="21"/>
                <w:szCs w:val="21"/>
              </w:rPr>
              <w:t>公安</w:t>
            </w:r>
            <w:r>
              <w:rPr>
                <w:rFonts w:hint="eastAsia" w:ascii="仿宋" w:hAnsi="仿宋" w:eastAsia="仿宋" w:cs="仿宋"/>
                <w:spacing w:val="-1"/>
                <w:sz w:val="21"/>
                <w:szCs w:val="21"/>
                <w:lang w:val="en-US" w:eastAsia="zh-CN"/>
              </w:rPr>
              <w:t>分</w:t>
            </w:r>
            <w:r>
              <w:rPr>
                <w:rFonts w:hint="eastAsia" w:ascii="仿宋" w:hAnsi="仿宋" w:eastAsia="仿宋" w:cs="仿宋"/>
                <w:spacing w:val="-1"/>
                <w:sz w:val="21"/>
                <w:szCs w:val="21"/>
              </w:rPr>
              <w:t>局</w:t>
            </w:r>
          </w:p>
          <w:p w14:paraId="4D0A969A">
            <w:pPr>
              <w:keepNext w:val="0"/>
              <w:keepLines w:val="0"/>
              <w:pageBreakBefore w:val="0"/>
              <w:widowControl w:val="0"/>
              <w:kinsoku/>
              <w:wordWrap/>
              <w:overflowPunct/>
              <w:topLinePunct w:val="0"/>
              <w:autoSpaceDE/>
              <w:autoSpaceDN/>
              <w:bidi w:val="0"/>
              <w:adjustRightInd/>
              <w:snapToGrid/>
              <w:spacing w:before="57" w:line="260" w:lineRule="exact"/>
              <w:ind w:left="24" w:right="4" w:firstLine="6"/>
              <w:jc w:val="center"/>
              <w:textAlignment w:val="auto"/>
              <w:rPr>
                <w:rFonts w:hint="eastAsia" w:ascii="仿宋" w:hAnsi="仿宋" w:eastAsia="仿宋" w:cs="仿宋"/>
                <w:spacing w:val="-1"/>
                <w:sz w:val="21"/>
                <w:szCs w:val="21"/>
              </w:rPr>
            </w:pPr>
            <w:r>
              <w:rPr>
                <w:rFonts w:hint="eastAsia" w:ascii="仿宋" w:hAnsi="仿宋" w:eastAsia="仿宋" w:cs="仿宋"/>
                <w:spacing w:val="-1"/>
                <w:sz w:val="21"/>
                <w:szCs w:val="21"/>
                <w:lang w:eastAsia="zh-CN"/>
              </w:rPr>
              <w:t>区</w:t>
            </w:r>
            <w:r>
              <w:rPr>
                <w:rFonts w:hint="eastAsia" w:ascii="仿宋" w:hAnsi="仿宋" w:eastAsia="仿宋" w:cs="仿宋"/>
                <w:spacing w:val="-1"/>
                <w:sz w:val="21"/>
                <w:szCs w:val="21"/>
              </w:rPr>
              <w:t>医保局</w:t>
            </w:r>
          </w:p>
          <w:p w14:paraId="63179472">
            <w:pPr>
              <w:keepNext w:val="0"/>
              <w:keepLines w:val="0"/>
              <w:pageBreakBefore w:val="0"/>
              <w:widowControl w:val="0"/>
              <w:kinsoku/>
              <w:wordWrap/>
              <w:overflowPunct/>
              <w:topLinePunct w:val="0"/>
              <w:autoSpaceDE/>
              <w:autoSpaceDN/>
              <w:bidi w:val="0"/>
              <w:adjustRightInd/>
              <w:snapToGrid/>
              <w:spacing w:before="57" w:line="260" w:lineRule="exact"/>
              <w:ind w:left="24" w:right="4" w:firstLine="6"/>
              <w:jc w:val="center"/>
              <w:textAlignment w:val="auto"/>
              <w:rPr>
                <w:rFonts w:hint="eastAsia" w:ascii="仿宋" w:hAnsi="仿宋" w:eastAsia="仿宋" w:cs="仿宋"/>
                <w:spacing w:val="-1"/>
                <w:sz w:val="21"/>
                <w:szCs w:val="21"/>
              </w:rPr>
            </w:pPr>
            <w:r>
              <w:rPr>
                <w:rFonts w:hint="eastAsia" w:ascii="仿宋" w:hAnsi="仿宋" w:eastAsia="仿宋" w:cs="仿宋"/>
                <w:spacing w:val="-1"/>
                <w:sz w:val="21"/>
                <w:szCs w:val="21"/>
                <w:lang w:eastAsia="zh-CN"/>
              </w:rPr>
              <w:t>区</w:t>
            </w:r>
            <w:r>
              <w:rPr>
                <w:rFonts w:hint="eastAsia" w:ascii="仿宋" w:hAnsi="仿宋" w:eastAsia="仿宋" w:cs="仿宋"/>
                <w:spacing w:val="-1"/>
                <w:sz w:val="21"/>
                <w:szCs w:val="21"/>
              </w:rPr>
              <w:t>民政局</w:t>
            </w:r>
          </w:p>
          <w:p w14:paraId="6CB5158F">
            <w:pPr>
              <w:keepNext w:val="0"/>
              <w:keepLines w:val="0"/>
              <w:pageBreakBefore w:val="0"/>
              <w:widowControl w:val="0"/>
              <w:kinsoku/>
              <w:wordWrap/>
              <w:overflowPunct/>
              <w:topLinePunct w:val="0"/>
              <w:autoSpaceDE/>
              <w:autoSpaceDN/>
              <w:bidi w:val="0"/>
              <w:adjustRightInd/>
              <w:snapToGrid/>
              <w:spacing w:before="57" w:line="260" w:lineRule="exact"/>
              <w:ind w:left="24" w:right="4" w:firstLine="6"/>
              <w:jc w:val="center"/>
              <w:textAlignment w:val="auto"/>
              <w:rPr>
                <w:rFonts w:hint="eastAsia" w:ascii="仿宋" w:hAnsi="仿宋" w:eastAsia="仿宋" w:cs="仿宋"/>
                <w:spacing w:val="-1"/>
                <w:sz w:val="21"/>
                <w:szCs w:val="21"/>
              </w:rPr>
            </w:pPr>
            <w:r>
              <w:rPr>
                <w:rFonts w:hint="eastAsia" w:ascii="仿宋" w:hAnsi="仿宋" w:eastAsia="仿宋" w:cs="仿宋"/>
                <w:spacing w:val="-1"/>
                <w:sz w:val="21"/>
                <w:szCs w:val="21"/>
                <w:lang w:eastAsia="zh-CN"/>
              </w:rPr>
              <w:t>区</w:t>
            </w:r>
            <w:r>
              <w:rPr>
                <w:rFonts w:hint="eastAsia" w:ascii="仿宋" w:hAnsi="仿宋" w:eastAsia="仿宋" w:cs="仿宋"/>
                <w:spacing w:val="-1"/>
                <w:sz w:val="21"/>
                <w:szCs w:val="21"/>
              </w:rPr>
              <w:t>疾控中心</w:t>
            </w:r>
          </w:p>
        </w:tc>
      </w:tr>
      <w:tr w14:paraId="6283E7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3" w:hRule="atLeast"/>
        </w:trPr>
        <w:tc>
          <w:tcPr>
            <w:tcW w:w="915" w:type="dxa"/>
            <w:vMerge w:val="continue"/>
            <w:tcBorders>
              <w:top w:val="single" w:color="auto" w:sz="4" w:space="0"/>
              <w:bottom w:val="single" w:color="auto" w:sz="4" w:space="0"/>
            </w:tcBorders>
            <w:noWrap w:val="0"/>
            <w:vAlign w:val="top"/>
          </w:tcPr>
          <w:p w14:paraId="6D28D749">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 w:hAnsi="仿宋" w:eastAsia="仿宋" w:cs="仿宋"/>
                <w:sz w:val="21"/>
                <w:szCs w:val="21"/>
              </w:rPr>
            </w:pPr>
          </w:p>
        </w:tc>
        <w:tc>
          <w:tcPr>
            <w:tcW w:w="1095" w:type="dxa"/>
            <w:vMerge w:val="continue"/>
            <w:tcBorders>
              <w:top w:val="single" w:color="auto" w:sz="4" w:space="0"/>
              <w:bottom w:val="single" w:color="auto" w:sz="4" w:space="0"/>
            </w:tcBorders>
            <w:noWrap w:val="0"/>
            <w:vAlign w:val="top"/>
          </w:tcPr>
          <w:p w14:paraId="5A52ACDA">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 w:hAnsi="仿宋" w:eastAsia="仿宋" w:cs="仿宋"/>
                <w:sz w:val="21"/>
                <w:szCs w:val="21"/>
              </w:rPr>
            </w:pPr>
          </w:p>
        </w:tc>
        <w:tc>
          <w:tcPr>
            <w:tcW w:w="2265" w:type="dxa"/>
            <w:tcBorders>
              <w:top w:val="single" w:color="000000" w:sz="2" w:space="0"/>
              <w:bottom w:val="single" w:color="000000" w:sz="2" w:space="0"/>
            </w:tcBorders>
            <w:noWrap w:val="0"/>
            <w:vAlign w:val="center"/>
          </w:tcPr>
          <w:p w14:paraId="4422A2BE">
            <w:pPr>
              <w:keepNext w:val="0"/>
              <w:keepLines w:val="0"/>
              <w:pageBreakBefore w:val="0"/>
              <w:widowControl w:val="0"/>
              <w:kinsoku/>
              <w:wordWrap/>
              <w:overflowPunct/>
              <w:topLinePunct w:val="0"/>
              <w:autoSpaceDE/>
              <w:autoSpaceDN/>
              <w:bidi w:val="0"/>
              <w:adjustRightInd/>
              <w:snapToGrid/>
              <w:spacing w:before="53" w:line="260" w:lineRule="exact"/>
              <w:ind w:left="27" w:right="11" w:hanging="9"/>
              <w:jc w:val="both"/>
              <w:textAlignment w:val="auto"/>
              <w:rPr>
                <w:rFonts w:hint="eastAsia" w:ascii="仿宋" w:hAnsi="仿宋" w:eastAsia="仿宋" w:cs="仿宋"/>
                <w:sz w:val="21"/>
                <w:szCs w:val="21"/>
              </w:rPr>
            </w:pPr>
            <w:r>
              <w:rPr>
                <w:rFonts w:hint="eastAsia" w:ascii="仿宋" w:hAnsi="仿宋" w:eastAsia="仿宋" w:cs="仿宋"/>
                <w:spacing w:val="3"/>
                <w:sz w:val="21"/>
                <w:szCs w:val="21"/>
              </w:rPr>
              <w:t>2.慢性病监测数据互联</w:t>
            </w:r>
            <w:r>
              <w:rPr>
                <w:rFonts w:hint="eastAsia" w:ascii="仿宋" w:hAnsi="仿宋" w:eastAsia="仿宋" w:cs="仿宋"/>
                <w:sz w:val="21"/>
                <w:szCs w:val="21"/>
              </w:rPr>
              <w:t>互</w:t>
            </w:r>
            <w:r>
              <w:rPr>
                <w:rFonts w:hint="eastAsia" w:ascii="仿宋" w:hAnsi="仿宋" w:eastAsia="仿宋" w:cs="仿宋"/>
                <w:spacing w:val="-14"/>
                <w:sz w:val="21"/>
                <w:szCs w:val="21"/>
              </w:rPr>
              <w:t>通</w:t>
            </w:r>
            <w:r>
              <w:rPr>
                <w:rFonts w:hint="eastAsia" w:ascii="仿宋" w:hAnsi="仿宋" w:eastAsia="仿宋" w:cs="仿宋"/>
                <w:spacing w:val="-13"/>
                <w:sz w:val="21"/>
                <w:szCs w:val="21"/>
              </w:rPr>
              <w:t>。</w:t>
            </w:r>
          </w:p>
        </w:tc>
        <w:tc>
          <w:tcPr>
            <w:tcW w:w="6645" w:type="dxa"/>
            <w:gridSpan w:val="2"/>
            <w:tcBorders>
              <w:top w:val="single" w:color="000000" w:sz="2" w:space="0"/>
              <w:bottom w:val="single" w:color="000000" w:sz="2" w:space="0"/>
            </w:tcBorders>
            <w:noWrap w:val="0"/>
            <w:vAlign w:val="center"/>
          </w:tcPr>
          <w:p w14:paraId="7915FBC7">
            <w:pPr>
              <w:keepNext w:val="0"/>
              <w:keepLines w:val="0"/>
              <w:pageBreakBefore w:val="0"/>
              <w:widowControl w:val="0"/>
              <w:kinsoku/>
              <w:wordWrap/>
              <w:overflowPunct/>
              <w:topLinePunct w:val="0"/>
              <w:autoSpaceDE/>
              <w:autoSpaceDN/>
              <w:bidi w:val="0"/>
              <w:adjustRightInd/>
              <w:snapToGrid/>
              <w:spacing w:before="55" w:line="260" w:lineRule="exact"/>
              <w:ind w:left="24" w:right="4"/>
              <w:jc w:val="both"/>
              <w:textAlignment w:val="auto"/>
              <w:rPr>
                <w:rFonts w:hint="eastAsia" w:ascii="仿宋" w:hAnsi="仿宋" w:eastAsia="仿宋" w:cs="仿宋"/>
                <w:sz w:val="21"/>
                <w:szCs w:val="21"/>
              </w:rPr>
            </w:pPr>
            <w:r>
              <w:rPr>
                <w:rFonts w:hint="eastAsia" w:ascii="仿宋" w:hAnsi="仿宋" w:eastAsia="仿宋" w:cs="仿宋"/>
                <w:spacing w:val="-2"/>
                <w:sz w:val="21"/>
                <w:szCs w:val="21"/>
              </w:rPr>
              <w:t>(1) 利用省、地市、</w:t>
            </w:r>
            <w:r>
              <w:rPr>
                <w:rFonts w:hint="eastAsia" w:ascii="仿宋" w:hAnsi="仿宋" w:eastAsia="仿宋" w:cs="仿宋"/>
                <w:spacing w:val="-1"/>
                <w:sz w:val="21"/>
                <w:szCs w:val="21"/>
                <w:lang w:eastAsia="zh-CN"/>
              </w:rPr>
              <w:t>区</w:t>
            </w:r>
            <w:r>
              <w:rPr>
                <w:rFonts w:hint="eastAsia" w:ascii="仿宋" w:hAnsi="仿宋" w:eastAsia="仿宋" w:cs="仿宋"/>
                <w:spacing w:val="-1"/>
                <w:sz w:val="21"/>
                <w:szCs w:val="21"/>
              </w:rPr>
              <w:t>三级人口健康信息和疾病预防控制信息管理系统， 实</w:t>
            </w:r>
            <w:r>
              <w:rPr>
                <w:rFonts w:hint="eastAsia" w:ascii="仿宋" w:hAnsi="仿宋" w:eastAsia="仿宋" w:cs="仿宋"/>
                <w:sz w:val="21"/>
                <w:szCs w:val="21"/>
              </w:rPr>
              <w:t xml:space="preserve"> </w:t>
            </w:r>
            <w:r>
              <w:rPr>
                <w:rFonts w:hint="eastAsia" w:ascii="仿宋" w:hAnsi="仿宋" w:eastAsia="仿宋" w:cs="仿宋"/>
                <w:spacing w:val="-12"/>
                <w:sz w:val="21"/>
                <w:szCs w:val="21"/>
              </w:rPr>
              <w:t>现重点慢性病监测数据互联互通，5 分；其余 0 分</w:t>
            </w:r>
            <w:r>
              <w:rPr>
                <w:rFonts w:hint="eastAsia" w:ascii="仿宋" w:hAnsi="仿宋" w:eastAsia="仿宋" w:cs="仿宋"/>
                <w:spacing w:val="-10"/>
                <w:sz w:val="21"/>
                <w:szCs w:val="21"/>
              </w:rPr>
              <w:t>。</w:t>
            </w:r>
          </w:p>
          <w:p w14:paraId="3A06FB79">
            <w:pPr>
              <w:keepNext w:val="0"/>
              <w:keepLines w:val="0"/>
              <w:pageBreakBefore w:val="0"/>
              <w:widowControl w:val="0"/>
              <w:tabs>
                <w:tab w:val="left" w:pos="143"/>
              </w:tabs>
              <w:kinsoku/>
              <w:wordWrap/>
              <w:overflowPunct/>
              <w:topLinePunct w:val="0"/>
              <w:autoSpaceDE/>
              <w:autoSpaceDN/>
              <w:bidi w:val="0"/>
              <w:adjustRightInd/>
              <w:snapToGrid/>
              <w:spacing w:before="25" w:line="260" w:lineRule="exact"/>
              <w:ind w:left="25" w:hanging="1"/>
              <w:jc w:val="both"/>
              <w:textAlignment w:val="auto"/>
              <w:rPr>
                <w:rFonts w:hint="eastAsia" w:ascii="仿宋" w:hAnsi="仿宋" w:eastAsia="仿宋" w:cs="仿宋"/>
                <w:sz w:val="21"/>
                <w:szCs w:val="21"/>
              </w:rPr>
            </w:pPr>
            <w:r>
              <w:rPr>
                <w:rFonts w:hint="eastAsia" w:ascii="仿宋" w:hAnsi="仿宋" w:eastAsia="仿宋" w:cs="仿宋"/>
                <w:sz w:val="21"/>
                <w:szCs w:val="21"/>
              </w:rPr>
              <w:tab/>
            </w:r>
            <w:r>
              <w:rPr>
                <w:rFonts w:hint="eastAsia" w:ascii="仿宋" w:hAnsi="仿宋" w:eastAsia="仿宋" w:cs="仿宋"/>
                <w:spacing w:val="-2"/>
                <w:sz w:val="21"/>
                <w:szCs w:val="21"/>
              </w:rPr>
              <w:t>(2) 慢性病监测数据管理利用得到</w:t>
            </w:r>
            <w:r>
              <w:rPr>
                <w:rFonts w:hint="eastAsia" w:ascii="仿宋" w:hAnsi="仿宋" w:eastAsia="仿宋" w:cs="仿宋"/>
                <w:spacing w:val="-1"/>
                <w:sz w:val="21"/>
                <w:szCs w:val="21"/>
              </w:rPr>
              <w:t>省级及以上卫生行政部门认可推广， 5 分；</w:t>
            </w:r>
            <w:r>
              <w:rPr>
                <w:rFonts w:hint="eastAsia" w:ascii="仿宋" w:hAnsi="仿宋" w:eastAsia="仿宋" w:cs="仿宋"/>
                <w:spacing w:val="-19"/>
                <w:sz w:val="21"/>
                <w:szCs w:val="21"/>
              </w:rPr>
              <w:t>其</w:t>
            </w:r>
            <w:r>
              <w:rPr>
                <w:rFonts w:hint="eastAsia" w:ascii="仿宋" w:hAnsi="仿宋" w:eastAsia="仿宋" w:cs="仿宋"/>
                <w:spacing w:val="-15"/>
                <w:sz w:val="21"/>
                <w:szCs w:val="21"/>
              </w:rPr>
              <w:t>余 0 分。</w:t>
            </w:r>
          </w:p>
        </w:tc>
        <w:tc>
          <w:tcPr>
            <w:tcW w:w="1095" w:type="dxa"/>
            <w:tcBorders>
              <w:top w:val="single" w:color="000000" w:sz="2" w:space="0"/>
              <w:bottom w:val="single" w:color="000000" w:sz="2" w:space="0"/>
            </w:tcBorders>
            <w:noWrap w:val="0"/>
            <w:vAlign w:val="center"/>
          </w:tcPr>
          <w:p w14:paraId="36B1F2F7">
            <w:pPr>
              <w:keepNext w:val="0"/>
              <w:keepLines w:val="0"/>
              <w:pageBreakBefore w:val="0"/>
              <w:widowControl w:val="0"/>
              <w:kinsoku/>
              <w:wordWrap/>
              <w:overflowPunct/>
              <w:topLinePunct w:val="0"/>
              <w:autoSpaceDE/>
              <w:autoSpaceDN/>
              <w:bidi w:val="0"/>
              <w:adjustRightInd/>
              <w:snapToGrid/>
              <w:spacing w:before="78" w:line="260" w:lineRule="exact"/>
              <w:jc w:val="center"/>
              <w:textAlignment w:val="auto"/>
              <w:rPr>
                <w:rFonts w:hint="eastAsia" w:ascii="仿宋" w:hAnsi="仿宋" w:eastAsia="仿宋" w:cs="仿宋"/>
                <w:sz w:val="21"/>
                <w:szCs w:val="21"/>
              </w:rPr>
            </w:pPr>
            <w:r>
              <w:rPr>
                <w:rFonts w:hint="eastAsia" w:ascii="仿宋" w:hAnsi="仿宋" w:eastAsia="仿宋" w:cs="仿宋"/>
                <w:spacing w:val="-8"/>
                <w:sz w:val="21"/>
                <w:szCs w:val="21"/>
              </w:rPr>
              <w:t>1</w:t>
            </w:r>
            <w:r>
              <w:rPr>
                <w:rFonts w:hint="eastAsia" w:ascii="仿宋" w:hAnsi="仿宋" w:eastAsia="仿宋" w:cs="仿宋"/>
                <w:spacing w:val="-6"/>
                <w:sz w:val="21"/>
                <w:szCs w:val="21"/>
              </w:rPr>
              <w:t>0</w:t>
            </w:r>
          </w:p>
        </w:tc>
        <w:tc>
          <w:tcPr>
            <w:tcW w:w="1020" w:type="dxa"/>
            <w:tcBorders>
              <w:top w:val="single" w:color="000000" w:sz="2" w:space="0"/>
              <w:bottom w:val="single" w:color="000000" w:sz="2" w:space="0"/>
            </w:tcBorders>
            <w:noWrap w:val="0"/>
            <w:vAlign w:val="center"/>
          </w:tcPr>
          <w:p w14:paraId="1F19B46D">
            <w:pPr>
              <w:keepNext w:val="0"/>
              <w:keepLines w:val="0"/>
              <w:pageBreakBefore w:val="0"/>
              <w:widowControl w:val="0"/>
              <w:kinsoku/>
              <w:wordWrap/>
              <w:overflowPunct/>
              <w:topLinePunct w:val="0"/>
              <w:autoSpaceDE/>
              <w:autoSpaceDN/>
              <w:bidi w:val="0"/>
              <w:adjustRightInd/>
              <w:snapToGrid/>
              <w:spacing w:before="57" w:line="260" w:lineRule="exact"/>
              <w:ind w:left="24" w:right="4" w:firstLine="6"/>
              <w:jc w:val="center"/>
              <w:textAlignment w:val="auto"/>
              <w:rPr>
                <w:rFonts w:hint="eastAsia" w:ascii="仿宋" w:hAnsi="仿宋" w:eastAsia="仿宋" w:cs="仿宋"/>
                <w:spacing w:val="-1"/>
                <w:sz w:val="21"/>
                <w:szCs w:val="21"/>
              </w:rPr>
            </w:pPr>
            <w:r>
              <w:rPr>
                <w:rFonts w:hint="eastAsia" w:ascii="仿宋" w:hAnsi="仿宋" w:eastAsia="仿宋" w:cs="仿宋"/>
                <w:spacing w:val="-1"/>
                <w:sz w:val="21"/>
                <w:szCs w:val="21"/>
              </w:rPr>
              <w:t>现场评估</w:t>
            </w:r>
          </w:p>
        </w:tc>
        <w:tc>
          <w:tcPr>
            <w:tcW w:w="1110" w:type="dxa"/>
            <w:tcBorders>
              <w:top w:val="single" w:color="000000" w:sz="2" w:space="0"/>
              <w:bottom w:val="single" w:color="000000" w:sz="2" w:space="0"/>
            </w:tcBorders>
            <w:noWrap w:val="0"/>
            <w:vAlign w:val="center"/>
          </w:tcPr>
          <w:p w14:paraId="52DE03A6">
            <w:pPr>
              <w:keepNext w:val="0"/>
              <w:keepLines w:val="0"/>
              <w:pageBreakBefore w:val="0"/>
              <w:widowControl w:val="0"/>
              <w:kinsoku/>
              <w:wordWrap/>
              <w:overflowPunct/>
              <w:topLinePunct w:val="0"/>
              <w:autoSpaceDE/>
              <w:autoSpaceDN/>
              <w:bidi w:val="0"/>
              <w:adjustRightInd/>
              <w:snapToGrid/>
              <w:spacing w:before="57" w:line="260" w:lineRule="exact"/>
              <w:ind w:left="24" w:right="4" w:firstLine="6"/>
              <w:jc w:val="center"/>
              <w:textAlignment w:val="auto"/>
              <w:rPr>
                <w:rFonts w:hint="eastAsia" w:ascii="仿宋" w:hAnsi="仿宋" w:eastAsia="仿宋" w:cs="仿宋"/>
                <w:spacing w:val="-1"/>
                <w:sz w:val="21"/>
                <w:szCs w:val="21"/>
              </w:rPr>
            </w:pPr>
            <w:r>
              <w:rPr>
                <w:rFonts w:hint="eastAsia" w:ascii="仿宋" w:hAnsi="仿宋" w:eastAsia="仿宋" w:cs="仿宋"/>
                <w:spacing w:val="-1"/>
                <w:sz w:val="21"/>
                <w:szCs w:val="21"/>
                <w:lang w:eastAsia="zh-CN"/>
              </w:rPr>
              <w:t>区</w:t>
            </w:r>
            <w:r>
              <w:rPr>
                <w:rFonts w:hint="eastAsia" w:ascii="仿宋" w:hAnsi="仿宋" w:eastAsia="仿宋" w:cs="仿宋"/>
                <w:spacing w:val="-1"/>
                <w:sz w:val="21"/>
                <w:szCs w:val="21"/>
              </w:rPr>
              <w:t>卫</w:t>
            </w:r>
            <w:r>
              <w:rPr>
                <w:rFonts w:hint="eastAsia" w:ascii="仿宋" w:hAnsi="仿宋" w:eastAsia="仿宋" w:cs="仿宋"/>
                <w:spacing w:val="-1"/>
                <w:sz w:val="21"/>
                <w:szCs w:val="21"/>
                <w:lang w:eastAsia="zh-CN"/>
              </w:rPr>
              <w:t>健</w:t>
            </w:r>
            <w:r>
              <w:rPr>
                <w:rFonts w:hint="eastAsia" w:ascii="仿宋" w:hAnsi="仿宋" w:eastAsia="仿宋" w:cs="仿宋"/>
                <w:spacing w:val="-1"/>
                <w:sz w:val="21"/>
                <w:szCs w:val="21"/>
              </w:rPr>
              <w:t>委</w:t>
            </w:r>
          </w:p>
        </w:tc>
        <w:tc>
          <w:tcPr>
            <w:tcW w:w="1387" w:type="dxa"/>
            <w:gridSpan w:val="2"/>
            <w:tcBorders>
              <w:top w:val="single" w:color="000000" w:sz="2" w:space="0"/>
              <w:bottom w:val="single" w:color="000000" w:sz="2" w:space="0"/>
            </w:tcBorders>
            <w:noWrap w:val="0"/>
            <w:vAlign w:val="center"/>
          </w:tcPr>
          <w:p w14:paraId="0E8FB858">
            <w:pPr>
              <w:keepNext w:val="0"/>
              <w:keepLines w:val="0"/>
              <w:pageBreakBefore w:val="0"/>
              <w:widowControl w:val="0"/>
              <w:kinsoku/>
              <w:wordWrap/>
              <w:overflowPunct/>
              <w:topLinePunct w:val="0"/>
              <w:autoSpaceDE/>
              <w:autoSpaceDN/>
              <w:bidi w:val="0"/>
              <w:adjustRightInd/>
              <w:snapToGrid/>
              <w:spacing w:before="57" w:line="260" w:lineRule="exact"/>
              <w:ind w:left="24" w:right="4" w:firstLine="6"/>
              <w:jc w:val="center"/>
              <w:textAlignment w:val="auto"/>
              <w:rPr>
                <w:rFonts w:hint="eastAsia" w:ascii="仿宋" w:hAnsi="仿宋" w:eastAsia="仿宋" w:cs="仿宋"/>
                <w:spacing w:val="-1"/>
                <w:sz w:val="21"/>
                <w:szCs w:val="21"/>
              </w:rPr>
            </w:pPr>
            <w:r>
              <w:rPr>
                <w:rFonts w:hint="eastAsia" w:ascii="仿宋" w:hAnsi="仿宋" w:eastAsia="仿宋" w:cs="仿宋"/>
                <w:spacing w:val="-1"/>
                <w:sz w:val="21"/>
                <w:szCs w:val="21"/>
                <w:lang w:eastAsia="zh-CN"/>
              </w:rPr>
              <w:t>区</w:t>
            </w:r>
            <w:r>
              <w:rPr>
                <w:rFonts w:hint="eastAsia" w:ascii="仿宋" w:hAnsi="仿宋" w:eastAsia="仿宋" w:cs="仿宋"/>
                <w:spacing w:val="-1"/>
                <w:sz w:val="21"/>
                <w:szCs w:val="21"/>
              </w:rPr>
              <w:t>疾控中心</w:t>
            </w:r>
          </w:p>
        </w:tc>
      </w:tr>
      <w:tr w14:paraId="22B56C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6" w:hRule="atLeast"/>
        </w:trPr>
        <w:tc>
          <w:tcPr>
            <w:tcW w:w="915" w:type="dxa"/>
            <w:vMerge w:val="continue"/>
            <w:tcBorders>
              <w:top w:val="single" w:color="auto" w:sz="4" w:space="0"/>
              <w:bottom w:val="single" w:color="auto" w:sz="4" w:space="0"/>
            </w:tcBorders>
            <w:noWrap w:val="0"/>
            <w:vAlign w:val="top"/>
          </w:tcPr>
          <w:p w14:paraId="3D11BFAA">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 w:hAnsi="仿宋" w:eastAsia="仿宋" w:cs="仿宋"/>
                <w:sz w:val="21"/>
                <w:szCs w:val="21"/>
              </w:rPr>
            </w:pPr>
          </w:p>
        </w:tc>
        <w:tc>
          <w:tcPr>
            <w:tcW w:w="1095" w:type="dxa"/>
            <w:tcBorders>
              <w:top w:val="single" w:color="auto" w:sz="4" w:space="0"/>
              <w:bottom w:val="single" w:color="000000" w:sz="2" w:space="0"/>
            </w:tcBorders>
            <w:noWrap w:val="0"/>
            <w:vAlign w:val="top"/>
          </w:tcPr>
          <w:p w14:paraId="7ADA5B37">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sz w:val="21"/>
                <w:szCs w:val="21"/>
              </w:rPr>
            </w:pPr>
          </w:p>
          <w:p w14:paraId="6CAEDF0A">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sz w:val="21"/>
                <w:szCs w:val="21"/>
              </w:rPr>
            </w:pPr>
          </w:p>
          <w:p w14:paraId="2E071D79">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sz w:val="21"/>
                <w:szCs w:val="21"/>
              </w:rPr>
            </w:pPr>
          </w:p>
          <w:p w14:paraId="620A0CEF">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sz w:val="21"/>
                <w:szCs w:val="21"/>
              </w:rPr>
            </w:pPr>
          </w:p>
          <w:p w14:paraId="62A6838E">
            <w:pPr>
              <w:keepNext w:val="0"/>
              <w:keepLines w:val="0"/>
              <w:pageBreakBefore w:val="0"/>
              <w:widowControl w:val="0"/>
              <w:tabs>
                <w:tab w:val="left" w:pos="140"/>
              </w:tabs>
              <w:kinsoku/>
              <w:wordWrap/>
              <w:overflowPunct/>
              <w:topLinePunct w:val="0"/>
              <w:autoSpaceDE/>
              <w:autoSpaceDN/>
              <w:bidi w:val="0"/>
              <w:adjustRightInd/>
              <w:snapToGrid/>
              <w:spacing w:before="75" w:line="240" w:lineRule="exact"/>
              <w:ind w:left="28" w:hanging="7"/>
              <w:textAlignment w:val="auto"/>
              <w:rPr>
                <w:rFonts w:hint="eastAsia" w:ascii="仿宋" w:hAnsi="仿宋" w:eastAsia="仿宋" w:cs="仿宋"/>
                <w:sz w:val="21"/>
                <w:szCs w:val="21"/>
              </w:rPr>
            </w:pPr>
            <w:r>
              <w:rPr>
                <w:rFonts w:hint="eastAsia" w:ascii="仿宋" w:hAnsi="仿宋" w:eastAsia="仿宋" w:cs="仿宋"/>
                <w:sz w:val="21"/>
                <w:szCs w:val="21"/>
              </w:rPr>
              <w:tab/>
            </w:r>
            <w:r>
              <w:rPr>
                <w:rFonts w:hint="eastAsia" w:ascii="仿宋" w:hAnsi="仿宋" w:eastAsia="仿宋" w:cs="仿宋"/>
                <w:spacing w:val="-5"/>
                <w:sz w:val="21"/>
                <w:szCs w:val="21"/>
              </w:rPr>
              <w:t>(二) 开展</w:t>
            </w:r>
            <w:r>
              <w:rPr>
                <w:rFonts w:hint="eastAsia" w:ascii="仿宋" w:hAnsi="仿宋" w:eastAsia="仿宋" w:cs="仿宋"/>
                <w:spacing w:val="-4"/>
                <w:sz w:val="21"/>
                <w:szCs w:val="21"/>
              </w:rPr>
              <w:t>慢</w:t>
            </w:r>
            <w:r>
              <w:rPr>
                <w:rFonts w:hint="eastAsia" w:ascii="仿宋" w:hAnsi="仿宋" w:eastAsia="仿宋" w:cs="仿宋"/>
                <w:spacing w:val="22"/>
                <w:sz w:val="21"/>
                <w:szCs w:val="21"/>
              </w:rPr>
              <w:t>性</w:t>
            </w:r>
            <w:r>
              <w:rPr>
                <w:rFonts w:hint="eastAsia" w:ascii="仿宋" w:hAnsi="仿宋" w:eastAsia="仿宋" w:cs="仿宋"/>
                <w:spacing w:val="20"/>
                <w:sz w:val="21"/>
                <w:szCs w:val="21"/>
              </w:rPr>
              <w:t>病防控社</w:t>
            </w:r>
            <w:r>
              <w:rPr>
                <w:rFonts w:hint="eastAsia" w:ascii="仿宋" w:hAnsi="仿宋" w:eastAsia="仿宋" w:cs="仿宋"/>
                <w:spacing w:val="-4"/>
                <w:sz w:val="21"/>
                <w:szCs w:val="21"/>
              </w:rPr>
              <w:t>会</w:t>
            </w:r>
            <w:r>
              <w:rPr>
                <w:rFonts w:hint="eastAsia" w:ascii="仿宋" w:hAnsi="仿宋" w:eastAsia="仿宋" w:cs="仿宋"/>
                <w:spacing w:val="-3"/>
                <w:sz w:val="21"/>
                <w:szCs w:val="21"/>
              </w:rPr>
              <w:t>因</w:t>
            </w:r>
            <w:r>
              <w:rPr>
                <w:rFonts w:hint="eastAsia" w:ascii="仿宋" w:hAnsi="仿宋" w:eastAsia="仿宋" w:cs="仿宋"/>
                <w:spacing w:val="-2"/>
                <w:sz w:val="21"/>
                <w:szCs w:val="21"/>
              </w:rPr>
              <w:t>素调查。</w:t>
            </w:r>
          </w:p>
          <w:p w14:paraId="52E4081B">
            <w:pPr>
              <w:keepNext w:val="0"/>
              <w:keepLines w:val="0"/>
              <w:pageBreakBefore w:val="0"/>
              <w:widowControl w:val="0"/>
              <w:kinsoku/>
              <w:wordWrap/>
              <w:overflowPunct/>
              <w:topLinePunct w:val="0"/>
              <w:autoSpaceDE/>
              <w:autoSpaceDN/>
              <w:bidi w:val="0"/>
              <w:adjustRightInd/>
              <w:snapToGrid/>
              <w:spacing w:before="22" w:line="240" w:lineRule="exact"/>
              <w:textAlignment w:val="auto"/>
              <w:rPr>
                <w:rFonts w:hint="eastAsia" w:ascii="仿宋" w:hAnsi="仿宋" w:eastAsia="仿宋" w:cs="仿宋"/>
                <w:sz w:val="21"/>
                <w:szCs w:val="21"/>
              </w:rPr>
            </w:pPr>
            <w:r>
              <w:rPr>
                <w:rFonts w:hint="eastAsia" w:ascii="仿宋" w:hAnsi="仿宋" w:eastAsia="仿宋" w:cs="仿宋"/>
                <w:spacing w:val="9"/>
                <w:sz w:val="21"/>
                <w:szCs w:val="21"/>
              </w:rPr>
              <w:t>(</w:t>
            </w:r>
            <w:r>
              <w:rPr>
                <w:rFonts w:hint="eastAsia" w:ascii="仿宋" w:hAnsi="仿宋" w:eastAsia="仿宋" w:cs="仿宋"/>
                <w:spacing w:val="6"/>
                <w:sz w:val="21"/>
                <w:szCs w:val="21"/>
              </w:rPr>
              <w:t>10 分)</w:t>
            </w:r>
          </w:p>
        </w:tc>
        <w:tc>
          <w:tcPr>
            <w:tcW w:w="2265" w:type="dxa"/>
            <w:tcBorders>
              <w:top w:val="single" w:color="000000" w:sz="2" w:space="0"/>
              <w:bottom w:val="single" w:color="000000" w:sz="2" w:space="0"/>
            </w:tcBorders>
            <w:noWrap w:val="0"/>
            <w:vAlign w:val="center"/>
          </w:tcPr>
          <w:p w14:paraId="12C048FE">
            <w:pPr>
              <w:keepNext w:val="0"/>
              <w:keepLines w:val="0"/>
              <w:pageBreakBefore w:val="0"/>
              <w:widowControl w:val="0"/>
              <w:kinsoku/>
              <w:wordWrap/>
              <w:overflowPunct/>
              <w:topLinePunct w:val="0"/>
              <w:autoSpaceDE/>
              <w:autoSpaceDN/>
              <w:bidi w:val="0"/>
              <w:adjustRightInd/>
              <w:snapToGrid/>
              <w:spacing w:before="55" w:line="240" w:lineRule="exact"/>
              <w:ind w:right="11"/>
              <w:jc w:val="both"/>
              <w:textAlignment w:val="auto"/>
              <w:rPr>
                <w:rFonts w:hint="eastAsia" w:ascii="仿宋" w:hAnsi="仿宋" w:eastAsia="仿宋" w:cs="仿宋"/>
                <w:spacing w:val="-11"/>
                <w:sz w:val="21"/>
                <w:szCs w:val="21"/>
              </w:rPr>
            </w:pPr>
          </w:p>
          <w:p w14:paraId="010A483B">
            <w:pPr>
              <w:keepNext w:val="0"/>
              <w:keepLines w:val="0"/>
              <w:pageBreakBefore w:val="0"/>
              <w:widowControl w:val="0"/>
              <w:kinsoku/>
              <w:wordWrap/>
              <w:overflowPunct/>
              <w:topLinePunct w:val="0"/>
              <w:autoSpaceDE/>
              <w:autoSpaceDN/>
              <w:bidi w:val="0"/>
              <w:adjustRightInd/>
              <w:snapToGrid/>
              <w:spacing w:before="55" w:line="240" w:lineRule="exact"/>
              <w:ind w:left="22" w:right="11" w:firstLine="10"/>
              <w:jc w:val="both"/>
              <w:textAlignment w:val="auto"/>
              <w:rPr>
                <w:rFonts w:hint="eastAsia" w:ascii="仿宋" w:hAnsi="仿宋" w:eastAsia="仿宋" w:cs="仿宋"/>
                <w:sz w:val="21"/>
                <w:szCs w:val="21"/>
              </w:rPr>
            </w:pPr>
            <w:r>
              <w:rPr>
                <w:rFonts w:hint="eastAsia" w:ascii="仿宋" w:hAnsi="仿宋" w:eastAsia="仿宋" w:cs="仿宋"/>
                <w:spacing w:val="-11"/>
                <w:sz w:val="21"/>
                <w:szCs w:val="21"/>
              </w:rPr>
              <w:t>1</w:t>
            </w:r>
            <w:r>
              <w:rPr>
                <w:rFonts w:hint="eastAsia" w:ascii="仿宋" w:hAnsi="仿宋" w:eastAsia="仿宋" w:cs="仿宋"/>
                <w:spacing w:val="-7"/>
                <w:sz w:val="21"/>
                <w:szCs w:val="21"/>
              </w:rPr>
              <w:t>.辖区每 5 年开展一次慢</w:t>
            </w:r>
            <w:r>
              <w:rPr>
                <w:rFonts w:hint="eastAsia" w:ascii="仿宋" w:hAnsi="仿宋" w:eastAsia="仿宋" w:cs="仿宋"/>
                <w:spacing w:val="4"/>
                <w:sz w:val="21"/>
                <w:szCs w:val="21"/>
              </w:rPr>
              <w:t>性病及</w:t>
            </w:r>
            <w:r>
              <w:rPr>
                <w:rFonts w:hint="eastAsia" w:ascii="仿宋" w:hAnsi="仿宋" w:eastAsia="仿宋" w:cs="仿宋"/>
                <w:spacing w:val="3"/>
                <w:sz w:val="21"/>
                <w:szCs w:val="21"/>
              </w:rPr>
              <w:t>社</w:t>
            </w:r>
            <w:r>
              <w:rPr>
                <w:rFonts w:hint="eastAsia" w:ascii="仿宋" w:hAnsi="仿宋" w:eastAsia="仿宋" w:cs="仿宋"/>
                <w:spacing w:val="2"/>
                <w:sz w:val="21"/>
                <w:szCs w:val="21"/>
              </w:rPr>
              <w:t>会影响因素状况</w:t>
            </w:r>
            <w:r>
              <w:rPr>
                <w:rFonts w:hint="eastAsia" w:ascii="仿宋" w:hAnsi="仿宋" w:eastAsia="仿宋" w:cs="仿宋"/>
                <w:spacing w:val="-12"/>
                <w:sz w:val="21"/>
                <w:szCs w:val="21"/>
              </w:rPr>
              <w:t>调</w:t>
            </w:r>
            <w:r>
              <w:rPr>
                <w:rFonts w:hint="eastAsia" w:ascii="仿宋" w:hAnsi="仿宋" w:eastAsia="仿宋" w:cs="仿宋"/>
                <w:spacing w:val="-10"/>
                <w:sz w:val="21"/>
                <w:szCs w:val="21"/>
              </w:rPr>
              <w:t>查。</w:t>
            </w:r>
          </w:p>
        </w:tc>
        <w:tc>
          <w:tcPr>
            <w:tcW w:w="6645" w:type="dxa"/>
            <w:gridSpan w:val="2"/>
            <w:tcBorders>
              <w:top w:val="single" w:color="000000" w:sz="2" w:space="0"/>
              <w:bottom w:val="single" w:color="000000" w:sz="2" w:space="0"/>
            </w:tcBorders>
            <w:noWrap w:val="0"/>
            <w:vAlign w:val="center"/>
          </w:tcPr>
          <w:p w14:paraId="0C481F57">
            <w:pPr>
              <w:keepNext w:val="0"/>
              <w:keepLines w:val="0"/>
              <w:pageBreakBefore w:val="0"/>
              <w:widowControl w:val="0"/>
              <w:kinsoku/>
              <w:wordWrap/>
              <w:overflowPunct/>
              <w:topLinePunct w:val="0"/>
              <w:autoSpaceDE/>
              <w:autoSpaceDN/>
              <w:bidi w:val="0"/>
              <w:adjustRightInd/>
              <w:snapToGrid/>
              <w:spacing w:before="56" w:line="240" w:lineRule="exact"/>
              <w:ind w:left="24"/>
              <w:jc w:val="both"/>
              <w:textAlignment w:val="auto"/>
              <w:rPr>
                <w:rFonts w:hint="eastAsia" w:ascii="仿宋" w:hAnsi="仿宋" w:eastAsia="仿宋" w:cs="仿宋"/>
                <w:sz w:val="21"/>
                <w:szCs w:val="21"/>
              </w:rPr>
            </w:pPr>
            <w:r>
              <w:rPr>
                <w:rFonts w:hint="eastAsia" w:ascii="仿宋" w:hAnsi="仿宋" w:eastAsia="仿宋" w:cs="仿宋"/>
                <w:spacing w:val="-4"/>
                <w:sz w:val="21"/>
                <w:szCs w:val="21"/>
              </w:rPr>
              <w:t>(1)规范</w:t>
            </w:r>
            <w:r>
              <w:rPr>
                <w:rFonts w:hint="eastAsia" w:ascii="仿宋" w:hAnsi="仿宋" w:eastAsia="仿宋" w:cs="仿宋"/>
                <w:spacing w:val="-3"/>
                <w:sz w:val="21"/>
                <w:szCs w:val="21"/>
              </w:rPr>
              <w:t>制</w:t>
            </w:r>
            <w:r>
              <w:rPr>
                <w:rFonts w:hint="eastAsia" w:ascii="仿宋" w:hAnsi="仿宋" w:eastAsia="仿宋" w:cs="仿宋"/>
                <w:spacing w:val="-2"/>
                <w:sz w:val="21"/>
                <w:szCs w:val="21"/>
              </w:rPr>
              <w:t>定慢性病及社会影响因素状况调查方案</w:t>
            </w:r>
            <w:r>
              <w:rPr>
                <w:rFonts w:hint="eastAsia" w:ascii="仿宋" w:hAnsi="仿宋" w:eastAsia="仿宋" w:cs="仿宋"/>
                <w:spacing w:val="-2"/>
                <w:sz w:val="21"/>
                <w:szCs w:val="21"/>
                <w:lang w:eastAsia="zh-CN"/>
              </w:rPr>
              <w:t>，</w:t>
            </w:r>
            <w:r>
              <w:rPr>
                <w:rFonts w:hint="eastAsia" w:ascii="仿宋" w:hAnsi="仿宋" w:eastAsia="仿宋" w:cs="仿宋"/>
                <w:spacing w:val="-2"/>
                <w:sz w:val="21"/>
                <w:szCs w:val="21"/>
              </w:rPr>
              <w:t>2 分；其余 0 分。</w:t>
            </w:r>
          </w:p>
          <w:p w14:paraId="4F7D007A">
            <w:pPr>
              <w:keepNext w:val="0"/>
              <w:keepLines w:val="0"/>
              <w:pageBreakBefore w:val="0"/>
              <w:widowControl w:val="0"/>
              <w:kinsoku/>
              <w:wordWrap/>
              <w:overflowPunct/>
              <w:topLinePunct w:val="0"/>
              <w:autoSpaceDE/>
              <w:autoSpaceDN/>
              <w:bidi w:val="0"/>
              <w:adjustRightInd/>
              <w:snapToGrid/>
              <w:spacing w:before="26" w:line="240" w:lineRule="exact"/>
              <w:ind w:left="48" w:right="4" w:hanging="24"/>
              <w:jc w:val="both"/>
              <w:textAlignment w:val="auto"/>
              <w:rPr>
                <w:rFonts w:hint="eastAsia" w:ascii="仿宋" w:hAnsi="仿宋" w:eastAsia="仿宋" w:cs="仿宋"/>
                <w:sz w:val="21"/>
                <w:szCs w:val="21"/>
              </w:rPr>
            </w:pPr>
            <w:r>
              <w:rPr>
                <w:rFonts w:hint="eastAsia" w:ascii="仿宋" w:hAnsi="仿宋" w:eastAsia="仿宋" w:cs="仿宋"/>
                <w:spacing w:val="4"/>
                <w:sz w:val="21"/>
                <w:szCs w:val="21"/>
              </w:rPr>
              <w:t>(</w:t>
            </w:r>
            <w:r>
              <w:rPr>
                <w:rFonts w:hint="eastAsia" w:ascii="仿宋" w:hAnsi="仿宋" w:eastAsia="仿宋" w:cs="仿宋"/>
                <w:spacing w:val="3"/>
                <w:sz w:val="21"/>
                <w:szCs w:val="21"/>
              </w:rPr>
              <w:t>2</w:t>
            </w:r>
            <w:r>
              <w:rPr>
                <w:rFonts w:hint="eastAsia" w:ascii="仿宋" w:hAnsi="仿宋" w:eastAsia="仿宋" w:cs="仿宋"/>
                <w:spacing w:val="2"/>
                <w:sz w:val="21"/>
                <w:szCs w:val="21"/>
              </w:rPr>
              <w:t>)综合运用社会学、流行病学及管理学理论与方法开展慢性病及社会影响</w:t>
            </w:r>
            <w:r>
              <w:rPr>
                <w:rFonts w:hint="eastAsia" w:ascii="仿宋" w:hAnsi="仿宋" w:eastAsia="仿宋" w:cs="仿宋"/>
                <w:spacing w:val="-23"/>
                <w:sz w:val="21"/>
                <w:szCs w:val="21"/>
              </w:rPr>
              <w:t>因</w:t>
            </w:r>
            <w:r>
              <w:rPr>
                <w:rFonts w:hint="eastAsia" w:ascii="仿宋" w:hAnsi="仿宋" w:eastAsia="仿宋" w:cs="仿宋"/>
                <w:spacing w:val="-12"/>
                <w:sz w:val="21"/>
                <w:szCs w:val="21"/>
              </w:rPr>
              <w:t>素状况调查，完成调查技术报告， 2 分；其余 0 分。</w:t>
            </w:r>
          </w:p>
          <w:p w14:paraId="61D45955">
            <w:pPr>
              <w:keepNext w:val="0"/>
              <w:keepLines w:val="0"/>
              <w:pageBreakBefore w:val="0"/>
              <w:widowControl w:val="0"/>
              <w:tabs>
                <w:tab w:val="left" w:pos="143"/>
              </w:tabs>
              <w:kinsoku/>
              <w:wordWrap/>
              <w:overflowPunct/>
              <w:topLinePunct w:val="0"/>
              <w:autoSpaceDE/>
              <w:autoSpaceDN/>
              <w:bidi w:val="0"/>
              <w:adjustRightInd/>
              <w:snapToGrid/>
              <w:spacing w:before="23" w:line="240" w:lineRule="exact"/>
              <w:ind w:left="29" w:hanging="5"/>
              <w:jc w:val="both"/>
              <w:textAlignment w:val="auto"/>
              <w:rPr>
                <w:rFonts w:hint="eastAsia" w:ascii="仿宋" w:hAnsi="仿宋" w:eastAsia="仿宋" w:cs="仿宋"/>
                <w:sz w:val="21"/>
                <w:szCs w:val="21"/>
              </w:rPr>
            </w:pPr>
            <w:r>
              <w:rPr>
                <w:rFonts w:hint="eastAsia" w:ascii="仿宋" w:hAnsi="仿宋" w:eastAsia="仿宋" w:cs="仿宋"/>
                <w:sz w:val="21"/>
                <w:szCs w:val="21"/>
              </w:rPr>
              <w:tab/>
            </w:r>
            <w:r>
              <w:rPr>
                <w:rFonts w:hint="eastAsia" w:ascii="仿宋" w:hAnsi="仿宋" w:eastAsia="仿宋" w:cs="仿宋"/>
                <w:spacing w:val="18"/>
                <w:sz w:val="21"/>
                <w:szCs w:val="21"/>
              </w:rPr>
              <w:t>(</w:t>
            </w:r>
            <w:r>
              <w:rPr>
                <w:rFonts w:hint="eastAsia" w:ascii="仿宋" w:hAnsi="仿宋" w:eastAsia="仿宋" w:cs="仿宋"/>
                <w:spacing w:val="17"/>
                <w:sz w:val="21"/>
                <w:szCs w:val="21"/>
              </w:rPr>
              <w:t>3</w:t>
            </w:r>
            <w:r>
              <w:rPr>
                <w:rFonts w:hint="eastAsia" w:ascii="仿宋" w:hAnsi="仿宋" w:eastAsia="仿宋" w:cs="仿宋"/>
                <w:spacing w:val="9"/>
                <w:sz w:val="21"/>
                <w:szCs w:val="21"/>
              </w:rPr>
              <w:t>)技术报告信息来源权威、准确、多元、综合，报告结构完整，有背景、</w:t>
            </w:r>
            <w:r>
              <w:rPr>
                <w:rFonts w:hint="eastAsia" w:ascii="仿宋" w:hAnsi="仿宋" w:eastAsia="仿宋" w:cs="仿宋"/>
                <w:spacing w:val="5"/>
                <w:sz w:val="21"/>
                <w:szCs w:val="21"/>
              </w:rPr>
              <w:t>方法、现状与主要问题、资源分析、预期目标、主要对策与具体措施等内容</w:t>
            </w:r>
            <w:r>
              <w:rPr>
                <w:rFonts w:hint="eastAsia" w:ascii="仿宋" w:hAnsi="仿宋" w:eastAsia="仿宋" w:cs="仿宋"/>
                <w:spacing w:val="3"/>
                <w:sz w:val="21"/>
                <w:szCs w:val="21"/>
              </w:rPr>
              <w:t>，</w:t>
            </w:r>
            <w:r>
              <w:rPr>
                <w:rFonts w:hint="eastAsia" w:ascii="仿宋" w:hAnsi="仿宋" w:eastAsia="仿宋" w:cs="仿宋"/>
                <w:spacing w:val="-18"/>
                <w:sz w:val="21"/>
                <w:szCs w:val="21"/>
              </w:rPr>
              <w:t>2 分；其余 0 分。</w:t>
            </w:r>
          </w:p>
          <w:p w14:paraId="31F0D378">
            <w:pPr>
              <w:keepNext w:val="0"/>
              <w:keepLines w:val="0"/>
              <w:pageBreakBefore w:val="0"/>
              <w:widowControl w:val="0"/>
              <w:tabs>
                <w:tab w:val="left" w:pos="143"/>
              </w:tabs>
              <w:kinsoku/>
              <w:wordWrap/>
              <w:overflowPunct/>
              <w:topLinePunct w:val="0"/>
              <w:autoSpaceDE/>
              <w:autoSpaceDN/>
              <w:bidi w:val="0"/>
              <w:adjustRightInd/>
              <w:snapToGrid/>
              <w:spacing w:before="24" w:line="240" w:lineRule="exact"/>
              <w:ind w:left="24"/>
              <w:jc w:val="both"/>
              <w:textAlignment w:val="auto"/>
              <w:rPr>
                <w:rFonts w:hint="eastAsia" w:ascii="仿宋" w:hAnsi="仿宋" w:eastAsia="仿宋" w:cs="仿宋"/>
                <w:sz w:val="21"/>
                <w:szCs w:val="21"/>
              </w:rPr>
            </w:pPr>
            <w:r>
              <w:rPr>
                <w:rFonts w:hint="eastAsia" w:ascii="仿宋" w:hAnsi="仿宋" w:eastAsia="仿宋" w:cs="仿宋"/>
                <w:spacing w:val="2"/>
                <w:sz w:val="21"/>
                <w:szCs w:val="21"/>
              </w:rPr>
              <w:t>(4)技术报告调查结果清晰、调查依据正</w:t>
            </w:r>
            <w:r>
              <w:rPr>
                <w:rFonts w:hint="eastAsia" w:ascii="仿宋" w:hAnsi="仿宋" w:eastAsia="仿宋" w:cs="仿宋"/>
                <w:spacing w:val="1"/>
                <w:sz w:val="21"/>
                <w:szCs w:val="21"/>
              </w:rPr>
              <w:t>确、对策合乎逻辑、目标设定科学、</w:t>
            </w:r>
            <w:r>
              <w:rPr>
                <w:rFonts w:hint="eastAsia" w:ascii="仿宋" w:hAnsi="仿宋" w:eastAsia="仿宋" w:cs="仿宋"/>
                <w:spacing w:val="-11"/>
                <w:sz w:val="21"/>
                <w:szCs w:val="21"/>
              </w:rPr>
              <w:t>措施设计得当， 2 分；其余 0 分</w:t>
            </w:r>
            <w:r>
              <w:rPr>
                <w:rFonts w:hint="eastAsia" w:ascii="仿宋" w:hAnsi="仿宋" w:eastAsia="仿宋" w:cs="仿宋"/>
                <w:spacing w:val="-8"/>
                <w:sz w:val="21"/>
                <w:szCs w:val="21"/>
              </w:rPr>
              <w:t>。</w:t>
            </w:r>
          </w:p>
          <w:p w14:paraId="3AD27C88">
            <w:pPr>
              <w:keepNext w:val="0"/>
              <w:keepLines w:val="0"/>
              <w:pageBreakBefore w:val="0"/>
              <w:widowControl w:val="0"/>
              <w:kinsoku/>
              <w:wordWrap/>
              <w:overflowPunct/>
              <w:topLinePunct w:val="0"/>
              <w:autoSpaceDE/>
              <w:autoSpaceDN/>
              <w:bidi w:val="0"/>
              <w:adjustRightInd/>
              <w:snapToGrid/>
              <w:spacing w:before="24" w:line="240" w:lineRule="exact"/>
              <w:ind w:left="24" w:right="4"/>
              <w:jc w:val="both"/>
              <w:textAlignment w:val="auto"/>
              <w:rPr>
                <w:rFonts w:hint="eastAsia" w:ascii="仿宋" w:hAnsi="仿宋" w:eastAsia="仿宋" w:cs="仿宋"/>
                <w:sz w:val="21"/>
                <w:szCs w:val="21"/>
              </w:rPr>
            </w:pPr>
            <w:r>
              <w:rPr>
                <w:rFonts w:hint="eastAsia" w:ascii="仿宋" w:hAnsi="仿宋" w:eastAsia="仿宋" w:cs="仿宋"/>
                <w:spacing w:val="4"/>
                <w:sz w:val="21"/>
                <w:szCs w:val="21"/>
              </w:rPr>
              <w:t>(</w:t>
            </w:r>
            <w:r>
              <w:rPr>
                <w:rFonts w:hint="eastAsia" w:ascii="仿宋" w:hAnsi="仿宋" w:eastAsia="仿宋" w:cs="仿宋"/>
                <w:spacing w:val="3"/>
                <w:sz w:val="21"/>
                <w:szCs w:val="21"/>
              </w:rPr>
              <w:t>5</w:t>
            </w:r>
            <w:r>
              <w:rPr>
                <w:rFonts w:hint="eastAsia" w:ascii="仿宋" w:hAnsi="仿宋" w:eastAsia="仿宋" w:cs="仿宋"/>
                <w:spacing w:val="2"/>
                <w:sz w:val="21"/>
                <w:szCs w:val="21"/>
              </w:rPr>
              <w:t>)技术报告结果用于指引、评估示范区建设及慢性病综合防控工作计划的</w:t>
            </w:r>
            <w:r>
              <w:rPr>
                <w:rFonts w:hint="eastAsia" w:ascii="仿宋" w:hAnsi="仿宋" w:eastAsia="仿宋" w:cs="仿宋"/>
                <w:spacing w:val="-30"/>
                <w:sz w:val="21"/>
                <w:szCs w:val="21"/>
              </w:rPr>
              <w:t>制</w:t>
            </w:r>
            <w:r>
              <w:rPr>
                <w:rFonts w:hint="eastAsia" w:ascii="仿宋" w:hAnsi="仿宋" w:eastAsia="仿宋" w:cs="仿宋"/>
                <w:spacing w:val="-21"/>
                <w:sz w:val="21"/>
                <w:szCs w:val="21"/>
              </w:rPr>
              <w:t>定， 2 分；其余 0 分。</w:t>
            </w:r>
          </w:p>
        </w:tc>
        <w:tc>
          <w:tcPr>
            <w:tcW w:w="1095" w:type="dxa"/>
            <w:tcBorders>
              <w:top w:val="single" w:color="000000" w:sz="2" w:space="0"/>
              <w:bottom w:val="single" w:color="000000" w:sz="2" w:space="0"/>
            </w:tcBorders>
            <w:noWrap w:val="0"/>
            <w:vAlign w:val="center"/>
          </w:tcPr>
          <w:p w14:paraId="52BA15A7">
            <w:pPr>
              <w:keepNext w:val="0"/>
              <w:keepLines w:val="0"/>
              <w:pageBreakBefore w:val="0"/>
              <w:widowControl w:val="0"/>
              <w:kinsoku/>
              <w:wordWrap/>
              <w:overflowPunct/>
              <w:topLinePunct w:val="0"/>
              <w:autoSpaceDE/>
              <w:autoSpaceDN/>
              <w:bidi w:val="0"/>
              <w:adjustRightInd/>
              <w:snapToGrid/>
              <w:spacing w:before="78" w:line="240" w:lineRule="exact"/>
              <w:jc w:val="center"/>
              <w:textAlignment w:val="auto"/>
              <w:rPr>
                <w:rFonts w:hint="eastAsia" w:ascii="仿宋" w:hAnsi="仿宋" w:eastAsia="仿宋" w:cs="仿宋"/>
                <w:sz w:val="21"/>
                <w:szCs w:val="21"/>
              </w:rPr>
            </w:pPr>
            <w:r>
              <w:rPr>
                <w:rFonts w:hint="eastAsia" w:ascii="仿宋" w:hAnsi="仿宋" w:eastAsia="仿宋" w:cs="仿宋"/>
                <w:spacing w:val="-8"/>
                <w:sz w:val="21"/>
                <w:szCs w:val="21"/>
              </w:rPr>
              <w:t>1</w:t>
            </w:r>
            <w:r>
              <w:rPr>
                <w:rFonts w:hint="eastAsia" w:ascii="仿宋" w:hAnsi="仿宋" w:eastAsia="仿宋" w:cs="仿宋"/>
                <w:spacing w:val="-6"/>
                <w:sz w:val="21"/>
                <w:szCs w:val="21"/>
              </w:rPr>
              <w:t>0</w:t>
            </w:r>
          </w:p>
        </w:tc>
        <w:tc>
          <w:tcPr>
            <w:tcW w:w="1020" w:type="dxa"/>
            <w:tcBorders>
              <w:top w:val="single" w:color="000000" w:sz="2" w:space="0"/>
              <w:bottom w:val="single" w:color="000000" w:sz="2" w:space="0"/>
            </w:tcBorders>
            <w:noWrap w:val="0"/>
            <w:vAlign w:val="center"/>
          </w:tcPr>
          <w:p w14:paraId="17C5A76B">
            <w:pPr>
              <w:keepNext w:val="0"/>
              <w:keepLines w:val="0"/>
              <w:pageBreakBefore w:val="0"/>
              <w:widowControl w:val="0"/>
              <w:kinsoku/>
              <w:wordWrap/>
              <w:overflowPunct/>
              <w:topLinePunct w:val="0"/>
              <w:autoSpaceDE/>
              <w:autoSpaceDN/>
              <w:bidi w:val="0"/>
              <w:adjustRightInd/>
              <w:snapToGrid/>
              <w:spacing w:before="57" w:line="240" w:lineRule="exact"/>
              <w:ind w:right="4"/>
              <w:jc w:val="center"/>
              <w:textAlignment w:val="auto"/>
              <w:rPr>
                <w:rFonts w:hint="eastAsia" w:ascii="仿宋" w:hAnsi="仿宋" w:eastAsia="仿宋" w:cs="仿宋"/>
                <w:spacing w:val="-1"/>
                <w:sz w:val="21"/>
                <w:szCs w:val="21"/>
              </w:rPr>
            </w:pPr>
          </w:p>
          <w:p w14:paraId="1E4EF37F">
            <w:pPr>
              <w:keepNext w:val="0"/>
              <w:keepLines w:val="0"/>
              <w:pageBreakBefore w:val="0"/>
              <w:widowControl w:val="0"/>
              <w:kinsoku/>
              <w:wordWrap/>
              <w:overflowPunct/>
              <w:topLinePunct w:val="0"/>
              <w:autoSpaceDE/>
              <w:autoSpaceDN/>
              <w:bidi w:val="0"/>
              <w:adjustRightInd/>
              <w:snapToGrid/>
              <w:spacing w:before="57" w:line="240" w:lineRule="exact"/>
              <w:ind w:right="4"/>
              <w:jc w:val="center"/>
              <w:textAlignment w:val="auto"/>
              <w:rPr>
                <w:rFonts w:hint="eastAsia" w:ascii="仿宋" w:hAnsi="仿宋" w:eastAsia="仿宋" w:cs="仿宋"/>
                <w:spacing w:val="-1"/>
                <w:sz w:val="21"/>
                <w:szCs w:val="21"/>
              </w:rPr>
            </w:pPr>
            <w:r>
              <w:rPr>
                <w:rFonts w:hint="eastAsia" w:ascii="仿宋" w:hAnsi="仿宋" w:eastAsia="仿宋" w:cs="仿宋"/>
                <w:spacing w:val="-1"/>
                <w:sz w:val="21"/>
                <w:szCs w:val="21"/>
              </w:rPr>
              <w:t>查阅资料。</w:t>
            </w:r>
          </w:p>
          <w:p w14:paraId="0CD2FC34">
            <w:pPr>
              <w:keepNext w:val="0"/>
              <w:keepLines w:val="0"/>
              <w:pageBreakBefore w:val="0"/>
              <w:widowControl w:val="0"/>
              <w:kinsoku/>
              <w:wordWrap/>
              <w:overflowPunct/>
              <w:topLinePunct w:val="0"/>
              <w:autoSpaceDE/>
              <w:autoSpaceDN/>
              <w:bidi w:val="0"/>
              <w:adjustRightInd/>
              <w:snapToGrid/>
              <w:spacing w:before="57" w:line="240" w:lineRule="exact"/>
              <w:ind w:left="24" w:right="4" w:firstLine="6"/>
              <w:jc w:val="center"/>
              <w:textAlignment w:val="auto"/>
              <w:rPr>
                <w:rFonts w:hint="eastAsia" w:ascii="仿宋" w:hAnsi="仿宋" w:eastAsia="仿宋" w:cs="仿宋"/>
                <w:spacing w:val="-1"/>
                <w:sz w:val="21"/>
                <w:szCs w:val="21"/>
              </w:rPr>
            </w:pPr>
          </w:p>
        </w:tc>
        <w:tc>
          <w:tcPr>
            <w:tcW w:w="1110" w:type="dxa"/>
            <w:tcBorders>
              <w:top w:val="single" w:color="000000" w:sz="2" w:space="0"/>
              <w:bottom w:val="single" w:color="000000" w:sz="2" w:space="0"/>
            </w:tcBorders>
            <w:noWrap w:val="0"/>
            <w:vAlign w:val="center"/>
          </w:tcPr>
          <w:p w14:paraId="1DF99CC4">
            <w:pPr>
              <w:keepNext w:val="0"/>
              <w:keepLines w:val="0"/>
              <w:pageBreakBefore w:val="0"/>
              <w:widowControl w:val="0"/>
              <w:kinsoku/>
              <w:wordWrap/>
              <w:overflowPunct/>
              <w:topLinePunct w:val="0"/>
              <w:autoSpaceDE/>
              <w:autoSpaceDN/>
              <w:bidi w:val="0"/>
              <w:adjustRightInd/>
              <w:snapToGrid/>
              <w:spacing w:before="57" w:line="240" w:lineRule="exact"/>
              <w:ind w:right="4"/>
              <w:jc w:val="center"/>
              <w:textAlignment w:val="auto"/>
              <w:rPr>
                <w:rFonts w:hint="eastAsia" w:ascii="仿宋" w:hAnsi="仿宋" w:eastAsia="仿宋" w:cs="仿宋"/>
                <w:spacing w:val="-1"/>
                <w:sz w:val="21"/>
                <w:szCs w:val="21"/>
              </w:rPr>
            </w:pPr>
            <w:r>
              <w:rPr>
                <w:rFonts w:hint="eastAsia" w:ascii="仿宋" w:hAnsi="仿宋" w:eastAsia="仿宋" w:cs="仿宋"/>
                <w:spacing w:val="-1"/>
                <w:sz w:val="21"/>
                <w:szCs w:val="21"/>
                <w:lang w:eastAsia="zh-CN"/>
              </w:rPr>
              <w:t>区</w:t>
            </w:r>
            <w:r>
              <w:rPr>
                <w:rFonts w:hint="eastAsia" w:ascii="仿宋" w:hAnsi="仿宋" w:eastAsia="仿宋" w:cs="仿宋"/>
                <w:spacing w:val="-1"/>
                <w:sz w:val="21"/>
                <w:szCs w:val="21"/>
              </w:rPr>
              <w:t>卫</w:t>
            </w:r>
            <w:r>
              <w:rPr>
                <w:rFonts w:hint="eastAsia" w:ascii="仿宋" w:hAnsi="仿宋" w:eastAsia="仿宋" w:cs="仿宋"/>
                <w:spacing w:val="-1"/>
                <w:sz w:val="21"/>
                <w:szCs w:val="21"/>
                <w:lang w:eastAsia="zh-CN"/>
              </w:rPr>
              <w:t>健</w:t>
            </w:r>
            <w:r>
              <w:rPr>
                <w:rFonts w:hint="eastAsia" w:ascii="仿宋" w:hAnsi="仿宋" w:eastAsia="仿宋" w:cs="仿宋"/>
                <w:spacing w:val="-1"/>
                <w:sz w:val="21"/>
                <w:szCs w:val="21"/>
              </w:rPr>
              <w:t>委</w:t>
            </w:r>
          </w:p>
        </w:tc>
        <w:tc>
          <w:tcPr>
            <w:tcW w:w="1387" w:type="dxa"/>
            <w:gridSpan w:val="2"/>
            <w:tcBorders>
              <w:top w:val="single" w:color="000000" w:sz="2" w:space="0"/>
              <w:bottom w:val="single" w:color="000000" w:sz="2" w:space="0"/>
            </w:tcBorders>
            <w:noWrap w:val="0"/>
            <w:vAlign w:val="center"/>
          </w:tcPr>
          <w:p w14:paraId="0C322C08">
            <w:pPr>
              <w:keepNext w:val="0"/>
              <w:keepLines w:val="0"/>
              <w:pageBreakBefore w:val="0"/>
              <w:widowControl w:val="0"/>
              <w:kinsoku/>
              <w:wordWrap/>
              <w:overflowPunct/>
              <w:topLinePunct w:val="0"/>
              <w:autoSpaceDE/>
              <w:autoSpaceDN/>
              <w:bidi w:val="0"/>
              <w:adjustRightInd/>
              <w:snapToGrid/>
              <w:spacing w:before="57" w:line="240" w:lineRule="exact"/>
              <w:ind w:left="24" w:right="4" w:firstLine="6"/>
              <w:jc w:val="center"/>
              <w:textAlignment w:val="auto"/>
              <w:rPr>
                <w:rFonts w:hint="eastAsia" w:ascii="仿宋" w:hAnsi="仿宋" w:eastAsia="仿宋" w:cs="仿宋"/>
                <w:spacing w:val="-1"/>
                <w:sz w:val="21"/>
                <w:szCs w:val="21"/>
                <w:lang w:val="en-US" w:eastAsia="zh-CN"/>
              </w:rPr>
            </w:pPr>
            <w:r>
              <w:rPr>
                <w:rFonts w:hint="eastAsia" w:ascii="仿宋" w:hAnsi="仿宋" w:eastAsia="仿宋" w:cs="仿宋"/>
                <w:spacing w:val="-1"/>
                <w:sz w:val="21"/>
                <w:szCs w:val="21"/>
                <w:lang w:val="en-US" w:eastAsia="zh-CN"/>
              </w:rPr>
              <w:t>区统计局</w:t>
            </w:r>
          </w:p>
          <w:p w14:paraId="2A56B645">
            <w:pPr>
              <w:keepNext w:val="0"/>
              <w:keepLines w:val="0"/>
              <w:pageBreakBefore w:val="0"/>
              <w:widowControl w:val="0"/>
              <w:kinsoku/>
              <w:wordWrap/>
              <w:overflowPunct/>
              <w:topLinePunct w:val="0"/>
              <w:autoSpaceDE/>
              <w:autoSpaceDN/>
              <w:bidi w:val="0"/>
              <w:adjustRightInd/>
              <w:snapToGrid/>
              <w:spacing w:before="57" w:line="240" w:lineRule="exact"/>
              <w:ind w:left="24" w:right="4" w:firstLine="6"/>
              <w:jc w:val="center"/>
              <w:textAlignment w:val="auto"/>
              <w:rPr>
                <w:rFonts w:hint="default" w:ascii="仿宋" w:hAnsi="仿宋" w:eastAsia="仿宋" w:cs="仿宋"/>
                <w:spacing w:val="-1"/>
                <w:sz w:val="21"/>
                <w:szCs w:val="21"/>
                <w:lang w:val="en-US" w:eastAsia="zh-CN"/>
              </w:rPr>
            </w:pPr>
            <w:r>
              <w:rPr>
                <w:rFonts w:hint="eastAsia" w:ascii="仿宋" w:hAnsi="仿宋" w:eastAsia="仿宋" w:cs="仿宋"/>
                <w:spacing w:val="-1"/>
                <w:sz w:val="21"/>
                <w:szCs w:val="21"/>
                <w:lang w:val="en-US" w:eastAsia="zh-CN"/>
              </w:rPr>
              <w:t>区人社局</w:t>
            </w:r>
          </w:p>
          <w:p w14:paraId="64D4F3F3">
            <w:pPr>
              <w:keepNext w:val="0"/>
              <w:keepLines w:val="0"/>
              <w:pageBreakBefore w:val="0"/>
              <w:widowControl w:val="0"/>
              <w:kinsoku/>
              <w:wordWrap/>
              <w:overflowPunct/>
              <w:topLinePunct w:val="0"/>
              <w:autoSpaceDE/>
              <w:autoSpaceDN/>
              <w:bidi w:val="0"/>
              <w:adjustRightInd/>
              <w:snapToGrid/>
              <w:spacing w:before="57" w:line="240" w:lineRule="exact"/>
              <w:ind w:left="24" w:right="4" w:firstLine="6"/>
              <w:jc w:val="center"/>
              <w:textAlignment w:val="auto"/>
              <w:rPr>
                <w:rFonts w:hint="eastAsia" w:ascii="仿宋" w:hAnsi="仿宋" w:eastAsia="仿宋" w:cs="仿宋"/>
                <w:spacing w:val="-1"/>
                <w:sz w:val="21"/>
                <w:szCs w:val="21"/>
              </w:rPr>
            </w:pPr>
            <w:r>
              <w:rPr>
                <w:rFonts w:hint="eastAsia" w:ascii="仿宋" w:hAnsi="仿宋" w:eastAsia="仿宋" w:cs="仿宋"/>
                <w:spacing w:val="-1"/>
                <w:sz w:val="21"/>
                <w:szCs w:val="21"/>
                <w:lang w:eastAsia="zh-CN"/>
              </w:rPr>
              <w:t>区</w:t>
            </w:r>
            <w:r>
              <w:rPr>
                <w:rFonts w:hint="eastAsia" w:ascii="仿宋" w:hAnsi="仿宋" w:eastAsia="仿宋" w:cs="仿宋"/>
                <w:spacing w:val="-1"/>
                <w:sz w:val="21"/>
                <w:szCs w:val="21"/>
              </w:rPr>
              <w:t>疾控中心</w:t>
            </w:r>
          </w:p>
        </w:tc>
      </w:tr>
      <w:tr w14:paraId="43FFE6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1" w:hRule="atLeast"/>
        </w:trPr>
        <w:tc>
          <w:tcPr>
            <w:tcW w:w="915" w:type="dxa"/>
            <w:vMerge w:val="restart"/>
            <w:tcBorders>
              <w:top w:val="single" w:color="auto" w:sz="4" w:space="0"/>
              <w:bottom w:val="single" w:color="auto" w:sz="4" w:space="0"/>
            </w:tcBorders>
            <w:noWrap w:val="0"/>
            <w:vAlign w:val="top"/>
          </w:tcPr>
          <w:p w14:paraId="58DC444F">
            <w:pPr>
              <w:keepNext w:val="0"/>
              <w:keepLines w:val="0"/>
              <w:pageBreakBefore w:val="0"/>
              <w:widowControl w:val="0"/>
              <w:kinsoku/>
              <w:wordWrap/>
              <w:overflowPunct/>
              <w:topLinePunct w:val="0"/>
              <w:autoSpaceDE/>
              <w:autoSpaceDN/>
              <w:bidi w:val="0"/>
              <w:adjustRightInd/>
              <w:snapToGrid/>
              <w:spacing w:before="78" w:line="260" w:lineRule="exact"/>
              <w:ind w:right="14"/>
              <w:textAlignment w:val="auto"/>
              <w:rPr>
                <w:rFonts w:hint="eastAsia" w:ascii="仿宋" w:hAnsi="仿宋" w:eastAsia="仿宋" w:cs="仿宋"/>
                <w:spacing w:val="-26"/>
                <w:sz w:val="21"/>
                <w:szCs w:val="21"/>
              </w:rPr>
            </w:pPr>
          </w:p>
          <w:p w14:paraId="4E72D4A7">
            <w:pPr>
              <w:keepNext w:val="0"/>
              <w:keepLines w:val="0"/>
              <w:pageBreakBefore w:val="0"/>
              <w:widowControl w:val="0"/>
              <w:kinsoku/>
              <w:wordWrap/>
              <w:overflowPunct/>
              <w:topLinePunct w:val="0"/>
              <w:autoSpaceDE/>
              <w:autoSpaceDN/>
              <w:bidi w:val="0"/>
              <w:adjustRightInd/>
              <w:snapToGrid/>
              <w:spacing w:before="78" w:line="260" w:lineRule="exact"/>
              <w:ind w:right="14"/>
              <w:textAlignment w:val="auto"/>
              <w:rPr>
                <w:rFonts w:hint="eastAsia" w:ascii="仿宋" w:hAnsi="仿宋" w:eastAsia="仿宋" w:cs="仿宋"/>
                <w:spacing w:val="-26"/>
                <w:sz w:val="21"/>
                <w:szCs w:val="21"/>
              </w:rPr>
            </w:pPr>
          </w:p>
          <w:p w14:paraId="4145C53A">
            <w:pPr>
              <w:keepNext w:val="0"/>
              <w:keepLines w:val="0"/>
              <w:pageBreakBefore w:val="0"/>
              <w:widowControl w:val="0"/>
              <w:kinsoku/>
              <w:wordWrap/>
              <w:overflowPunct/>
              <w:topLinePunct w:val="0"/>
              <w:autoSpaceDE/>
              <w:autoSpaceDN/>
              <w:bidi w:val="0"/>
              <w:adjustRightInd/>
              <w:snapToGrid/>
              <w:spacing w:before="78" w:line="260" w:lineRule="exact"/>
              <w:ind w:right="14"/>
              <w:textAlignment w:val="auto"/>
              <w:rPr>
                <w:rFonts w:hint="eastAsia" w:ascii="仿宋" w:hAnsi="仿宋" w:eastAsia="仿宋" w:cs="仿宋"/>
                <w:spacing w:val="-26"/>
                <w:sz w:val="21"/>
                <w:szCs w:val="21"/>
              </w:rPr>
            </w:pPr>
          </w:p>
          <w:p w14:paraId="5A0B4EE9">
            <w:pPr>
              <w:keepNext w:val="0"/>
              <w:keepLines w:val="0"/>
              <w:pageBreakBefore w:val="0"/>
              <w:widowControl w:val="0"/>
              <w:kinsoku/>
              <w:wordWrap/>
              <w:overflowPunct/>
              <w:topLinePunct w:val="0"/>
              <w:autoSpaceDE/>
              <w:autoSpaceDN/>
              <w:bidi w:val="0"/>
              <w:adjustRightInd/>
              <w:snapToGrid/>
              <w:spacing w:before="78" w:line="260" w:lineRule="exact"/>
              <w:ind w:right="14"/>
              <w:textAlignment w:val="auto"/>
              <w:rPr>
                <w:rFonts w:hint="eastAsia" w:ascii="仿宋" w:hAnsi="仿宋" w:eastAsia="仿宋" w:cs="仿宋"/>
                <w:spacing w:val="-26"/>
                <w:sz w:val="21"/>
                <w:szCs w:val="21"/>
              </w:rPr>
            </w:pPr>
          </w:p>
          <w:p w14:paraId="1FD3B11E">
            <w:pPr>
              <w:keepNext w:val="0"/>
              <w:keepLines w:val="0"/>
              <w:pageBreakBefore w:val="0"/>
              <w:widowControl w:val="0"/>
              <w:kinsoku/>
              <w:wordWrap/>
              <w:overflowPunct/>
              <w:topLinePunct w:val="0"/>
              <w:autoSpaceDE/>
              <w:autoSpaceDN/>
              <w:bidi w:val="0"/>
              <w:adjustRightInd/>
              <w:snapToGrid/>
              <w:spacing w:before="78" w:line="260" w:lineRule="exact"/>
              <w:ind w:right="14"/>
              <w:textAlignment w:val="auto"/>
              <w:rPr>
                <w:rFonts w:hint="eastAsia" w:ascii="仿宋" w:hAnsi="仿宋" w:eastAsia="仿宋" w:cs="仿宋"/>
                <w:sz w:val="21"/>
                <w:szCs w:val="21"/>
              </w:rPr>
            </w:pPr>
            <w:r>
              <w:rPr>
                <w:rFonts w:hint="eastAsia" w:ascii="仿宋" w:hAnsi="仿宋" w:eastAsia="仿宋" w:cs="仿宋"/>
                <w:spacing w:val="-26"/>
                <w:sz w:val="21"/>
                <w:szCs w:val="21"/>
              </w:rPr>
              <w:t>八</w:t>
            </w:r>
            <w:r>
              <w:rPr>
                <w:rFonts w:hint="eastAsia" w:ascii="仿宋" w:hAnsi="仿宋" w:eastAsia="仿宋" w:cs="仿宋"/>
                <w:spacing w:val="-22"/>
                <w:sz w:val="21"/>
                <w:szCs w:val="21"/>
              </w:rPr>
              <w:t>、创新</w:t>
            </w:r>
            <w:r>
              <w:rPr>
                <w:rFonts w:hint="eastAsia" w:ascii="仿宋" w:hAnsi="仿宋" w:eastAsia="仿宋" w:cs="仿宋"/>
                <w:spacing w:val="-7"/>
                <w:sz w:val="21"/>
                <w:szCs w:val="21"/>
              </w:rPr>
              <w:t>引</w:t>
            </w:r>
            <w:r>
              <w:rPr>
                <w:rFonts w:hint="eastAsia" w:ascii="仿宋" w:hAnsi="仿宋" w:eastAsia="仿宋" w:cs="仿宋"/>
                <w:spacing w:val="-6"/>
                <w:sz w:val="21"/>
                <w:szCs w:val="21"/>
              </w:rPr>
              <w:t>领</w:t>
            </w:r>
          </w:p>
          <w:p w14:paraId="469D6F20">
            <w:pPr>
              <w:keepNext w:val="0"/>
              <w:keepLines w:val="0"/>
              <w:pageBreakBefore w:val="0"/>
              <w:widowControl w:val="0"/>
              <w:tabs>
                <w:tab w:val="left" w:pos="133"/>
              </w:tabs>
              <w:kinsoku/>
              <w:wordWrap/>
              <w:overflowPunct/>
              <w:topLinePunct w:val="0"/>
              <w:autoSpaceDE/>
              <w:autoSpaceDN/>
              <w:bidi w:val="0"/>
              <w:adjustRightInd/>
              <w:snapToGrid/>
              <w:spacing w:line="260" w:lineRule="exact"/>
              <w:ind w:left="25"/>
              <w:textAlignment w:val="auto"/>
              <w:rPr>
                <w:rFonts w:hint="eastAsia" w:ascii="仿宋" w:hAnsi="仿宋" w:eastAsia="仿宋" w:cs="仿宋"/>
                <w:sz w:val="21"/>
                <w:szCs w:val="21"/>
              </w:rPr>
            </w:pPr>
            <w:r>
              <w:rPr>
                <w:rFonts w:hint="eastAsia" w:ascii="仿宋" w:hAnsi="仿宋" w:eastAsia="仿宋" w:cs="仿宋"/>
                <w:spacing w:val="-15"/>
                <w:position w:val="1"/>
                <w:sz w:val="21"/>
                <w:szCs w:val="21"/>
              </w:rPr>
              <w:t>(</w:t>
            </w:r>
            <w:r>
              <w:rPr>
                <w:rFonts w:hint="eastAsia" w:ascii="仿宋" w:hAnsi="仿宋" w:eastAsia="仿宋" w:cs="仿宋"/>
                <w:spacing w:val="-11"/>
                <w:position w:val="1"/>
                <w:sz w:val="21"/>
                <w:szCs w:val="21"/>
              </w:rPr>
              <w:t>35 分)</w:t>
            </w:r>
          </w:p>
        </w:tc>
        <w:tc>
          <w:tcPr>
            <w:tcW w:w="1095" w:type="dxa"/>
            <w:vMerge w:val="restart"/>
            <w:tcBorders>
              <w:top w:val="single" w:color="000000" w:sz="2" w:space="0"/>
              <w:bottom w:val="nil"/>
            </w:tcBorders>
            <w:noWrap w:val="0"/>
            <w:vAlign w:val="top"/>
          </w:tcPr>
          <w:p w14:paraId="31357CFF">
            <w:pPr>
              <w:keepNext w:val="0"/>
              <w:keepLines w:val="0"/>
              <w:pageBreakBefore w:val="0"/>
              <w:widowControl w:val="0"/>
              <w:kinsoku/>
              <w:wordWrap/>
              <w:overflowPunct/>
              <w:topLinePunct w:val="0"/>
              <w:autoSpaceDE/>
              <w:autoSpaceDN/>
              <w:bidi w:val="0"/>
              <w:adjustRightInd/>
              <w:snapToGrid/>
              <w:spacing w:before="78" w:line="240" w:lineRule="exact"/>
              <w:textAlignment w:val="auto"/>
              <w:rPr>
                <w:rFonts w:hint="eastAsia" w:ascii="仿宋" w:hAnsi="仿宋" w:eastAsia="仿宋" w:cs="仿宋"/>
                <w:spacing w:val="-6"/>
                <w:sz w:val="21"/>
                <w:szCs w:val="21"/>
              </w:rPr>
            </w:pPr>
          </w:p>
          <w:p w14:paraId="1B7A7C3D">
            <w:pPr>
              <w:keepNext w:val="0"/>
              <w:keepLines w:val="0"/>
              <w:pageBreakBefore w:val="0"/>
              <w:widowControl w:val="0"/>
              <w:kinsoku/>
              <w:wordWrap/>
              <w:overflowPunct/>
              <w:topLinePunct w:val="0"/>
              <w:autoSpaceDE/>
              <w:autoSpaceDN/>
              <w:bidi w:val="0"/>
              <w:adjustRightInd/>
              <w:snapToGrid/>
              <w:spacing w:before="78" w:line="240" w:lineRule="exact"/>
              <w:textAlignment w:val="auto"/>
              <w:rPr>
                <w:rFonts w:hint="eastAsia" w:ascii="仿宋" w:hAnsi="仿宋" w:eastAsia="仿宋" w:cs="仿宋"/>
                <w:spacing w:val="-6"/>
                <w:sz w:val="21"/>
                <w:szCs w:val="21"/>
              </w:rPr>
            </w:pPr>
          </w:p>
          <w:p w14:paraId="1AC2B321">
            <w:pPr>
              <w:keepNext w:val="0"/>
              <w:keepLines w:val="0"/>
              <w:pageBreakBefore w:val="0"/>
              <w:widowControl w:val="0"/>
              <w:kinsoku/>
              <w:wordWrap/>
              <w:overflowPunct/>
              <w:topLinePunct w:val="0"/>
              <w:autoSpaceDE/>
              <w:autoSpaceDN/>
              <w:bidi w:val="0"/>
              <w:adjustRightInd/>
              <w:snapToGrid/>
              <w:spacing w:before="78" w:line="240" w:lineRule="exact"/>
              <w:textAlignment w:val="auto"/>
              <w:rPr>
                <w:rFonts w:hint="eastAsia" w:ascii="仿宋" w:hAnsi="仿宋" w:eastAsia="仿宋" w:cs="仿宋"/>
                <w:spacing w:val="-6"/>
                <w:sz w:val="21"/>
                <w:szCs w:val="21"/>
              </w:rPr>
            </w:pPr>
          </w:p>
          <w:p w14:paraId="18B2994B">
            <w:pPr>
              <w:keepNext w:val="0"/>
              <w:keepLines w:val="0"/>
              <w:pageBreakBefore w:val="0"/>
              <w:widowControl w:val="0"/>
              <w:kinsoku/>
              <w:wordWrap/>
              <w:overflowPunct/>
              <w:topLinePunct w:val="0"/>
              <w:autoSpaceDE/>
              <w:autoSpaceDN/>
              <w:bidi w:val="0"/>
              <w:adjustRightInd/>
              <w:snapToGrid/>
              <w:spacing w:before="78" w:line="240" w:lineRule="exact"/>
              <w:textAlignment w:val="auto"/>
              <w:rPr>
                <w:rFonts w:hint="eastAsia" w:ascii="仿宋" w:hAnsi="仿宋" w:eastAsia="仿宋" w:cs="仿宋"/>
                <w:spacing w:val="-6"/>
                <w:sz w:val="21"/>
                <w:szCs w:val="21"/>
              </w:rPr>
            </w:pPr>
          </w:p>
          <w:p w14:paraId="453D0D9A">
            <w:pPr>
              <w:keepNext w:val="0"/>
              <w:keepLines w:val="0"/>
              <w:pageBreakBefore w:val="0"/>
              <w:widowControl w:val="0"/>
              <w:kinsoku/>
              <w:wordWrap/>
              <w:overflowPunct/>
              <w:topLinePunct w:val="0"/>
              <w:autoSpaceDE/>
              <w:autoSpaceDN/>
              <w:bidi w:val="0"/>
              <w:adjustRightInd/>
              <w:snapToGrid/>
              <w:spacing w:before="78" w:line="240" w:lineRule="exact"/>
              <w:textAlignment w:val="auto"/>
              <w:rPr>
                <w:rFonts w:hint="eastAsia" w:ascii="仿宋" w:hAnsi="仿宋" w:eastAsia="仿宋" w:cs="仿宋"/>
                <w:spacing w:val="13"/>
                <w:sz w:val="21"/>
                <w:szCs w:val="21"/>
              </w:rPr>
            </w:pPr>
            <w:r>
              <w:rPr>
                <w:rFonts w:hint="eastAsia" w:ascii="仿宋" w:hAnsi="仿宋" w:eastAsia="仿宋" w:cs="仿宋"/>
                <w:spacing w:val="-6"/>
                <w:sz w:val="21"/>
                <w:szCs w:val="21"/>
              </w:rPr>
              <w:t>慢</w:t>
            </w:r>
            <w:r>
              <w:rPr>
                <w:rFonts w:hint="eastAsia" w:ascii="仿宋" w:hAnsi="仿宋" w:eastAsia="仿宋" w:cs="仿宋"/>
                <w:spacing w:val="-3"/>
                <w:sz w:val="21"/>
                <w:szCs w:val="21"/>
              </w:rPr>
              <w:t>性病综合</w:t>
            </w:r>
            <w:r>
              <w:rPr>
                <w:rFonts w:hint="eastAsia" w:ascii="仿宋" w:hAnsi="仿宋" w:eastAsia="仿宋" w:cs="仿宋"/>
                <w:spacing w:val="6"/>
                <w:sz w:val="21"/>
                <w:szCs w:val="21"/>
              </w:rPr>
              <w:t>防</w:t>
            </w:r>
            <w:r>
              <w:rPr>
                <w:rFonts w:hint="eastAsia" w:ascii="仿宋" w:hAnsi="仿宋" w:eastAsia="仿宋" w:cs="仿宋"/>
                <w:spacing w:val="3"/>
                <w:sz w:val="21"/>
                <w:szCs w:val="21"/>
              </w:rPr>
              <w:t>控工作有</w:t>
            </w:r>
            <w:r>
              <w:rPr>
                <w:rFonts w:hint="eastAsia" w:ascii="仿宋" w:hAnsi="仿宋" w:eastAsia="仿宋" w:cs="仿宋"/>
                <w:spacing w:val="-14"/>
                <w:sz w:val="21"/>
                <w:szCs w:val="21"/>
              </w:rPr>
              <w:t>特色、可复制</w:t>
            </w:r>
            <w:r>
              <w:rPr>
                <w:rFonts w:hint="eastAsia" w:ascii="仿宋" w:hAnsi="仿宋" w:eastAsia="仿宋" w:cs="仿宋"/>
                <w:spacing w:val="-13"/>
                <w:sz w:val="21"/>
                <w:szCs w:val="21"/>
              </w:rPr>
              <w:t>、</w:t>
            </w:r>
            <w:r>
              <w:rPr>
                <w:rFonts w:hint="eastAsia" w:ascii="仿宋" w:hAnsi="仿宋" w:eastAsia="仿宋" w:cs="仿宋"/>
                <w:sz w:val="21"/>
                <w:szCs w:val="21"/>
              </w:rPr>
              <w:t xml:space="preserve"> </w:t>
            </w:r>
            <w:r>
              <w:rPr>
                <w:rFonts w:hint="eastAsia" w:ascii="仿宋" w:hAnsi="仿宋" w:eastAsia="仿宋" w:cs="仿宋"/>
                <w:spacing w:val="15"/>
                <w:sz w:val="21"/>
                <w:szCs w:val="21"/>
              </w:rPr>
              <w:t>可</w:t>
            </w:r>
            <w:r>
              <w:rPr>
                <w:rFonts w:hint="eastAsia" w:ascii="仿宋" w:hAnsi="仿宋" w:eastAsia="仿宋" w:cs="仿宋"/>
                <w:spacing w:val="13"/>
                <w:sz w:val="21"/>
                <w:szCs w:val="21"/>
              </w:rPr>
              <w:t>推广。</w:t>
            </w:r>
          </w:p>
          <w:p w14:paraId="72F55BF5">
            <w:pPr>
              <w:keepNext w:val="0"/>
              <w:keepLines w:val="0"/>
              <w:pageBreakBefore w:val="0"/>
              <w:widowControl w:val="0"/>
              <w:kinsoku/>
              <w:wordWrap/>
              <w:overflowPunct/>
              <w:topLinePunct w:val="0"/>
              <w:autoSpaceDE/>
              <w:autoSpaceDN/>
              <w:bidi w:val="0"/>
              <w:adjustRightInd/>
              <w:snapToGrid/>
              <w:spacing w:before="78" w:line="240" w:lineRule="exact"/>
              <w:textAlignment w:val="auto"/>
              <w:rPr>
                <w:rFonts w:hint="eastAsia" w:ascii="仿宋" w:hAnsi="仿宋" w:eastAsia="仿宋" w:cs="仿宋"/>
                <w:sz w:val="21"/>
                <w:szCs w:val="21"/>
              </w:rPr>
            </w:pPr>
            <w:r>
              <w:rPr>
                <w:rFonts w:hint="eastAsia" w:ascii="仿宋" w:hAnsi="仿宋" w:eastAsia="仿宋" w:cs="仿宋"/>
                <w:spacing w:val="13"/>
                <w:sz w:val="21"/>
                <w:szCs w:val="21"/>
              </w:rPr>
              <w:t>(35</w:t>
            </w:r>
            <w:r>
              <w:rPr>
                <w:rFonts w:hint="eastAsia" w:ascii="仿宋" w:hAnsi="仿宋" w:eastAsia="仿宋" w:cs="仿宋"/>
                <w:spacing w:val="-13"/>
                <w:sz w:val="21"/>
                <w:szCs w:val="21"/>
              </w:rPr>
              <w:t>分</w:t>
            </w:r>
            <w:r>
              <w:rPr>
                <w:rFonts w:hint="eastAsia" w:ascii="仿宋" w:hAnsi="仿宋" w:eastAsia="仿宋" w:cs="仿宋"/>
                <w:spacing w:val="-11"/>
                <w:sz w:val="21"/>
                <w:szCs w:val="21"/>
              </w:rPr>
              <w:t>)</w:t>
            </w:r>
          </w:p>
        </w:tc>
        <w:tc>
          <w:tcPr>
            <w:tcW w:w="2265" w:type="dxa"/>
            <w:tcBorders>
              <w:top w:val="single" w:color="000000" w:sz="2" w:space="0"/>
              <w:bottom w:val="single" w:color="000000" w:sz="2" w:space="0"/>
            </w:tcBorders>
            <w:noWrap w:val="0"/>
            <w:vAlign w:val="center"/>
          </w:tcPr>
          <w:p w14:paraId="32B2724D">
            <w:pPr>
              <w:keepNext w:val="0"/>
              <w:keepLines w:val="0"/>
              <w:pageBreakBefore w:val="0"/>
              <w:widowControl w:val="0"/>
              <w:kinsoku/>
              <w:wordWrap/>
              <w:overflowPunct/>
              <w:topLinePunct w:val="0"/>
              <w:autoSpaceDE/>
              <w:autoSpaceDN/>
              <w:bidi w:val="0"/>
              <w:adjustRightInd/>
              <w:snapToGrid/>
              <w:spacing w:before="57" w:line="240" w:lineRule="exact"/>
              <w:ind w:left="22" w:right="11" w:firstLine="11"/>
              <w:jc w:val="both"/>
              <w:textAlignment w:val="auto"/>
              <w:rPr>
                <w:rFonts w:hint="eastAsia" w:ascii="仿宋" w:hAnsi="仿宋" w:eastAsia="仿宋" w:cs="仿宋"/>
                <w:sz w:val="21"/>
                <w:szCs w:val="21"/>
              </w:rPr>
            </w:pPr>
            <w:r>
              <w:rPr>
                <w:rFonts w:hint="eastAsia" w:ascii="仿宋" w:hAnsi="仿宋" w:eastAsia="仿宋" w:cs="仿宋"/>
                <w:spacing w:val="2"/>
                <w:sz w:val="21"/>
                <w:szCs w:val="21"/>
              </w:rPr>
              <w:t>1.倡导慢性</w:t>
            </w:r>
            <w:r>
              <w:rPr>
                <w:rFonts w:hint="eastAsia" w:ascii="仿宋" w:hAnsi="仿宋" w:eastAsia="仿宋" w:cs="仿宋"/>
                <w:spacing w:val="1"/>
                <w:sz w:val="21"/>
                <w:szCs w:val="21"/>
              </w:rPr>
              <w:t>病综合防控工</w:t>
            </w:r>
            <w:r>
              <w:rPr>
                <w:rFonts w:hint="eastAsia" w:ascii="仿宋" w:hAnsi="仿宋" w:eastAsia="仿宋" w:cs="仿宋"/>
                <w:spacing w:val="4"/>
                <w:sz w:val="21"/>
                <w:szCs w:val="21"/>
              </w:rPr>
              <w:t>作与当</w:t>
            </w:r>
            <w:r>
              <w:rPr>
                <w:rFonts w:hint="eastAsia" w:ascii="仿宋" w:hAnsi="仿宋" w:eastAsia="仿宋" w:cs="仿宋"/>
                <w:spacing w:val="3"/>
                <w:sz w:val="21"/>
                <w:szCs w:val="21"/>
              </w:rPr>
              <w:t>地</w:t>
            </w:r>
            <w:r>
              <w:rPr>
                <w:rFonts w:hint="eastAsia" w:ascii="仿宋" w:hAnsi="仿宋" w:eastAsia="仿宋" w:cs="仿宋"/>
                <w:spacing w:val="2"/>
                <w:sz w:val="21"/>
                <w:szCs w:val="21"/>
              </w:rPr>
              <w:t>社会、文化等建</w:t>
            </w:r>
            <w:r>
              <w:rPr>
                <w:rFonts w:hint="eastAsia" w:ascii="仿宋" w:hAnsi="仿宋" w:eastAsia="仿宋" w:cs="仿宋"/>
                <w:spacing w:val="4"/>
                <w:sz w:val="21"/>
                <w:szCs w:val="21"/>
              </w:rPr>
              <w:t>设和公</w:t>
            </w:r>
            <w:r>
              <w:rPr>
                <w:rFonts w:hint="eastAsia" w:ascii="仿宋" w:hAnsi="仿宋" w:eastAsia="仿宋" w:cs="仿宋"/>
                <w:spacing w:val="3"/>
                <w:sz w:val="21"/>
                <w:szCs w:val="21"/>
              </w:rPr>
              <w:t>共</w:t>
            </w:r>
            <w:r>
              <w:rPr>
                <w:rFonts w:hint="eastAsia" w:ascii="仿宋" w:hAnsi="仿宋" w:eastAsia="仿宋" w:cs="仿宋"/>
                <w:spacing w:val="2"/>
                <w:sz w:val="21"/>
                <w:szCs w:val="21"/>
              </w:rPr>
              <w:t>服务、公共产品</w:t>
            </w:r>
            <w:r>
              <w:rPr>
                <w:rFonts w:hint="eastAsia" w:ascii="仿宋" w:hAnsi="仿宋" w:eastAsia="仿宋" w:cs="仿宋"/>
                <w:spacing w:val="-10"/>
                <w:sz w:val="21"/>
                <w:szCs w:val="21"/>
              </w:rPr>
              <w:t>供</w:t>
            </w:r>
            <w:r>
              <w:rPr>
                <w:rFonts w:hint="eastAsia" w:ascii="仿宋" w:hAnsi="仿宋" w:eastAsia="仿宋" w:cs="仿宋"/>
                <w:spacing w:val="-6"/>
                <w:sz w:val="21"/>
                <w:szCs w:val="21"/>
              </w:rPr>
              <w:t>给相结合。</w:t>
            </w:r>
          </w:p>
        </w:tc>
        <w:tc>
          <w:tcPr>
            <w:tcW w:w="6645" w:type="dxa"/>
            <w:gridSpan w:val="2"/>
            <w:tcBorders>
              <w:top w:val="single" w:color="000000" w:sz="2" w:space="0"/>
              <w:bottom w:val="single" w:color="000000" w:sz="2" w:space="0"/>
            </w:tcBorders>
            <w:noWrap w:val="0"/>
            <w:vAlign w:val="center"/>
          </w:tcPr>
          <w:p w14:paraId="164FCEAA">
            <w:pPr>
              <w:keepNext w:val="0"/>
              <w:keepLines w:val="0"/>
              <w:pageBreakBefore w:val="0"/>
              <w:widowControl w:val="0"/>
              <w:kinsoku/>
              <w:wordWrap/>
              <w:overflowPunct/>
              <w:topLinePunct w:val="0"/>
              <w:autoSpaceDE/>
              <w:autoSpaceDN/>
              <w:bidi w:val="0"/>
              <w:adjustRightInd/>
              <w:snapToGrid/>
              <w:spacing w:before="57" w:line="240" w:lineRule="exact"/>
              <w:ind w:left="24" w:right="4" w:firstLine="6"/>
              <w:jc w:val="both"/>
              <w:textAlignment w:val="auto"/>
              <w:rPr>
                <w:rFonts w:hint="eastAsia" w:ascii="仿宋" w:hAnsi="仿宋" w:eastAsia="仿宋" w:cs="仿宋"/>
                <w:sz w:val="21"/>
                <w:szCs w:val="21"/>
              </w:rPr>
            </w:pPr>
            <w:r>
              <w:rPr>
                <w:rFonts w:hint="eastAsia" w:ascii="仿宋" w:hAnsi="仿宋" w:eastAsia="仿宋" w:cs="仿宋"/>
                <w:spacing w:val="3"/>
                <w:sz w:val="21"/>
                <w:szCs w:val="21"/>
              </w:rPr>
              <w:t>慢</w:t>
            </w:r>
            <w:r>
              <w:rPr>
                <w:rFonts w:hint="eastAsia" w:ascii="仿宋" w:hAnsi="仿宋" w:eastAsia="仿宋" w:cs="仿宋"/>
                <w:spacing w:val="2"/>
                <w:sz w:val="21"/>
                <w:szCs w:val="21"/>
              </w:rPr>
              <w:t>性病综合防控工作与辖区社区文化建设、健康城市建设、文明创建、公共</w:t>
            </w:r>
            <w:r>
              <w:rPr>
                <w:rFonts w:hint="eastAsia" w:ascii="仿宋" w:hAnsi="仿宋" w:eastAsia="仿宋" w:cs="仿宋"/>
                <w:spacing w:val="-2"/>
                <w:sz w:val="21"/>
                <w:szCs w:val="21"/>
              </w:rPr>
              <w:t>服务与公共产品等相关</w:t>
            </w:r>
            <w:r>
              <w:rPr>
                <w:rFonts w:hint="eastAsia" w:ascii="仿宋" w:hAnsi="仿宋" w:eastAsia="仿宋" w:cs="仿宋"/>
                <w:spacing w:val="-1"/>
                <w:sz w:val="21"/>
                <w:szCs w:val="21"/>
              </w:rPr>
              <w:t>项目有机衔接整合，以达到 1+1&gt;2 的实际效果。建立</w:t>
            </w:r>
            <w:r>
              <w:rPr>
                <w:rFonts w:hint="eastAsia" w:ascii="仿宋" w:hAnsi="仿宋" w:eastAsia="仿宋" w:cs="仿宋"/>
                <w:spacing w:val="-23"/>
                <w:sz w:val="21"/>
                <w:szCs w:val="21"/>
              </w:rPr>
              <w:t>协</w:t>
            </w:r>
            <w:r>
              <w:rPr>
                <w:rFonts w:hint="eastAsia" w:ascii="仿宋" w:hAnsi="仿宋" w:eastAsia="仿宋" w:cs="仿宋"/>
                <w:spacing w:val="-19"/>
                <w:sz w:val="21"/>
                <w:szCs w:val="21"/>
              </w:rPr>
              <w:t>同工作机制并有效衔接达 5 项， 10 分； 2-4 项， 5 分；其余 0 分。</w:t>
            </w:r>
          </w:p>
          <w:p w14:paraId="1B234C98">
            <w:pPr>
              <w:keepNext w:val="0"/>
              <w:keepLines w:val="0"/>
              <w:pageBreakBefore w:val="0"/>
              <w:widowControl w:val="0"/>
              <w:kinsoku/>
              <w:wordWrap/>
              <w:overflowPunct/>
              <w:topLinePunct w:val="0"/>
              <w:autoSpaceDE/>
              <w:autoSpaceDN/>
              <w:bidi w:val="0"/>
              <w:adjustRightInd/>
              <w:snapToGrid/>
              <w:spacing w:before="1" w:line="240" w:lineRule="exact"/>
              <w:ind w:left="26"/>
              <w:jc w:val="both"/>
              <w:textAlignment w:val="auto"/>
              <w:rPr>
                <w:rFonts w:hint="eastAsia" w:ascii="仿宋" w:hAnsi="仿宋" w:eastAsia="仿宋" w:cs="仿宋"/>
                <w:sz w:val="21"/>
                <w:szCs w:val="21"/>
              </w:rPr>
            </w:pPr>
            <w:r>
              <w:rPr>
                <w:rFonts w:hint="eastAsia" w:ascii="仿宋" w:hAnsi="仿宋" w:eastAsia="仿宋" w:cs="仿宋"/>
                <w:spacing w:val="-5"/>
                <w:sz w:val="21"/>
                <w:szCs w:val="21"/>
              </w:rPr>
              <w:t>未</w:t>
            </w:r>
            <w:r>
              <w:rPr>
                <w:rFonts w:hint="eastAsia" w:ascii="仿宋" w:hAnsi="仿宋" w:eastAsia="仿宋" w:cs="仿宋"/>
                <w:spacing w:val="-3"/>
                <w:sz w:val="21"/>
                <w:szCs w:val="21"/>
              </w:rPr>
              <w:t>达到提高实际效果者分数减半。</w:t>
            </w:r>
          </w:p>
        </w:tc>
        <w:tc>
          <w:tcPr>
            <w:tcW w:w="1095" w:type="dxa"/>
            <w:tcBorders>
              <w:top w:val="single" w:color="000000" w:sz="2" w:space="0"/>
              <w:bottom w:val="single" w:color="000000" w:sz="2" w:space="0"/>
            </w:tcBorders>
            <w:noWrap w:val="0"/>
            <w:vAlign w:val="center"/>
          </w:tcPr>
          <w:p w14:paraId="404FEEF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1"/>
                <w:szCs w:val="21"/>
              </w:rPr>
            </w:pPr>
          </w:p>
          <w:p w14:paraId="1A58CAC0">
            <w:pPr>
              <w:keepNext w:val="0"/>
              <w:keepLines w:val="0"/>
              <w:pageBreakBefore w:val="0"/>
              <w:widowControl w:val="0"/>
              <w:kinsoku/>
              <w:wordWrap/>
              <w:overflowPunct/>
              <w:topLinePunct w:val="0"/>
              <w:autoSpaceDE/>
              <w:autoSpaceDN/>
              <w:bidi w:val="0"/>
              <w:adjustRightInd/>
              <w:snapToGrid/>
              <w:spacing w:before="78" w:line="240" w:lineRule="exact"/>
              <w:jc w:val="center"/>
              <w:textAlignment w:val="auto"/>
              <w:rPr>
                <w:rFonts w:hint="eastAsia" w:ascii="仿宋" w:hAnsi="仿宋" w:eastAsia="仿宋" w:cs="仿宋"/>
                <w:sz w:val="21"/>
                <w:szCs w:val="21"/>
              </w:rPr>
            </w:pPr>
            <w:r>
              <w:rPr>
                <w:rFonts w:hint="eastAsia" w:ascii="仿宋" w:hAnsi="仿宋" w:eastAsia="仿宋" w:cs="仿宋"/>
                <w:spacing w:val="-8"/>
                <w:sz w:val="21"/>
                <w:szCs w:val="21"/>
              </w:rPr>
              <w:t>1</w:t>
            </w:r>
            <w:r>
              <w:rPr>
                <w:rFonts w:hint="eastAsia" w:ascii="仿宋" w:hAnsi="仿宋" w:eastAsia="仿宋" w:cs="仿宋"/>
                <w:spacing w:val="-6"/>
                <w:sz w:val="21"/>
                <w:szCs w:val="21"/>
              </w:rPr>
              <w:t>0</w:t>
            </w:r>
          </w:p>
        </w:tc>
        <w:tc>
          <w:tcPr>
            <w:tcW w:w="1020" w:type="dxa"/>
            <w:tcBorders>
              <w:top w:val="single" w:color="000000" w:sz="2" w:space="0"/>
              <w:bottom w:val="single" w:color="000000" w:sz="2" w:space="0"/>
            </w:tcBorders>
            <w:noWrap w:val="0"/>
            <w:vAlign w:val="center"/>
          </w:tcPr>
          <w:p w14:paraId="5D3D0841">
            <w:pPr>
              <w:keepNext w:val="0"/>
              <w:keepLines w:val="0"/>
              <w:pageBreakBefore w:val="0"/>
              <w:widowControl w:val="0"/>
              <w:kinsoku/>
              <w:wordWrap/>
              <w:overflowPunct/>
              <w:topLinePunct w:val="0"/>
              <w:autoSpaceDE/>
              <w:autoSpaceDN/>
              <w:bidi w:val="0"/>
              <w:adjustRightInd/>
              <w:snapToGrid/>
              <w:spacing w:before="57" w:line="240" w:lineRule="exact"/>
              <w:ind w:left="24" w:right="4" w:firstLine="6"/>
              <w:jc w:val="center"/>
              <w:textAlignment w:val="auto"/>
              <w:rPr>
                <w:rFonts w:hint="eastAsia" w:ascii="仿宋" w:hAnsi="仿宋" w:eastAsia="仿宋" w:cs="仿宋"/>
                <w:spacing w:val="-1"/>
                <w:sz w:val="21"/>
                <w:szCs w:val="21"/>
              </w:rPr>
            </w:pPr>
            <w:r>
              <w:rPr>
                <w:rFonts w:hint="eastAsia" w:ascii="仿宋" w:hAnsi="仿宋" w:eastAsia="仿宋" w:cs="仿宋"/>
                <w:spacing w:val="-1"/>
                <w:sz w:val="21"/>
                <w:szCs w:val="21"/>
              </w:rPr>
              <w:t>查阅项目计划书与总结报告等资料，现场评估。</w:t>
            </w:r>
          </w:p>
        </w:tc>
        <w:tc>
          <w:tcPr>
            <w:tcW w:w="1110" w:type="dxa"/>
            <w:tcBorders>
              <w:top w:val="single" w:color="000000" w:sz="2" w:space="0"/>
              <w:bottom w:val="single" w:color="000000" w:sz="2" w:space="0"/>
            </w:tcBorders>
            <w:noWrap w:val="0"/>
            <w:vAlign w:val="center"/>
          </w:tcPr>
          <w:p w14:paraId="36272532">
            <w:pPr>
              <w:keepNext w:val="0"/>
              <w:keepLines w:val="0"/>
              <w:pageBreakBefore w:val="0"/>
              <w:widowControl w:val="0"/>
              <w:kinsoku/>
              <w:wordWrap/>
              <w:overflowPunct/>
              <w:topLinePunct w:val="0"/>
              <w:autoSpaceDE/>
              <w:autoSpaceDN/>
              <w:bidi w:val="0"/>
              <w:adjustRightInd/>
              <w:snapToGrid/>
              <w:spacing w:before="57" w:line="240" w:lineRule="exact"/>
              <w:ind w:left="24" w:right="4" w:firstLine="6"/>
              <w:jc w:val="center"/>
              <w:textAlignment w:val="auto"/>
              <w:rPr>
                <w:rFonts w:hint="eastAsia" w:ascii="仿宋" w:hAnsi="仿宋" w:eastAsia="仿宋" w:cs="仿宋"/>
                <w:spacing w:val="-1"/>
                <w:sz w:val="21"/>
                <w:szCs w:val="21"/>
              </w:rPr>
            </w:pPr>
            <w:r>
              <w:rPr>
                <w:rFonts w:hint="eastAsia" w:ascii="仿宋" w:hAnsi="仿宋" w:eastAsia="仿宋" w:cs="仿宋"/>
                <w:spacing w:val="-1"/>
                <w:sz w:val="21"/>
                <w:szCs w:val="21"/>
                <w:lang w:eastAsia="zh-CN"/>
              </w:rPr>
              <w:t>区</w:t>
            </w:r>
            <w:r>
              <w:rPr>
                <w:rFonts w:hint="eastAsia" w:ascii="仿宋" w:hAnsi="仿宋" w:eastAsia="仿宋" w:cs="仿宋"/>
                <w:spacing w:val="-1"/>
                <w:sz w:val="21"/>
                <w:szCs w:val="21"/>
              </w:rPr>
              <w:t>创建办</w:t>
            </w:r>
          </w:p>
          <w:p w14:paraId="71E3052D">
            <w:pPr>
              <w:keepNext w:val="0"/>
              <w:keepLines w:val="0"/>
              <w:pageBreakBefore w:val="0"/>
              <w:widowControl w:val="0"/>
              <w:kinsoku/>
              <w:wordWrap/>
              <w:overflowPunct/>
              <w:topLinePunct w:val="0"/>
              <w:autoSpaceDE/>
              <w:autoSpaceDN/>
              <w:bidi w:val="0"/>
              <w:adjustRightInd/>
              <w:snapToGrid/>
              <w:spacing w:before="57" w:line="240" w:lineRule="exact"/>
              <w:ind w:left="24" w:right="4" w:firstLine="6"/>
              <w:jc w:val="center"/>
              <w:textAlignment w:val="auto"/>
              <w:rPr>
                <w:rFonts w:hint="eastAsia" w:ascii="仿宋" w:hAnsi="仿宋" w:eastAsia="仿宋" w:cs="仿宋"/>
                <w:spacing w:val="-1"/>
                <w:sz w:val="21"/>
                <w:szCs w:val="21"/>
                <w:lang w:eastAsia="zh-CN"/>
              </w:rPr>
            </w:pPr>
            <w:r>
              <w:rPr>
                <w:rFonts w:hint="eastAsia" w:ascii="仿宋" w:hAnsi="仿宋" w:eastAsia="仿宋" w:cs="仿宋"/>
                <w:spacing w:val="-1"/>
                <w:sz w:val="21"/>
                <w:szCs w:val="21"/>
                <w:lang w:eastAsia="zh-CN"/>
              </w:rPr>
              <w:t>区卫健委</w:t>
            </w:r>
          </w:p>
        </w:tc>
        <w:tc>
          <w:tcPr>
            <w:tcW w:w="1387" w:type="dxa"/>
            <w:gridSpan w:val="2"/>
            <w:tcBorders>
              <w:top w:val="single" w:color="000000" w:sz="2" w:space="0"/>
              <w:bottom w:val="single" w:color="000000" w:sz="2" w:space="0"/>
            </w:tcBorders>
            <w:noWrap w:val="0"/>
            <w:vAlign w:val="center"/>
          </w:tcPr>
          <w:p w14:paraId="0C978D19">
            <w:pPr>
              <w:keepNext w:val="0"/>
              <w:keepLines w:val="0"/>
              <w:pageBreakBefore w:val="0"/>
              <w:widowControl w:val="0"/>
              <w:kinsoku/>
              <w:wordWrap/>
              <w:overflowPunct/>
              <w:topLinePunct w:val="0"/>
              <w:autoSpaceDE/>
              <w:autoSpaceDN/>
              <w:bidi w:val="0"/>
              <w:adjustRightInd/>
              <w:snapToGrid/>
              <w:spacing w:before="57" w:line="240" w:lineRule="exact"/>
              <w:ind w:left="24" w:right="4" w:firstLine="6"/>
              <w:jc w:val="center"/>
              <w:textAlignment w:val="auto"/>
              <w:rPr>
                <w:rFonts w:hint="eastAsia" w:ascii="仿宋" w:hAnsi="仿宋" w:eastAsia="仿宋" w:cs="仿宋"/>
                <w:spacing w:val="-1"/>
                <w:sz w:val="21"/>
                <w:szCs w:val="21"/>
                <w:lang w:val="en-US" w:eastAsia="zh-CN"/>
              </w:rPr>
            </w:pPr>
            <w:r>
              <w:rPr>
                <w:rFonts w:hint="eastAsia" w:ascii="仿宋" w:hAnsi="仿宋" w:eastAsia="仿宋" w:cs="仿宋"/>
                <w:spacing w:val="-1"/>
                <w:sz w:val="21"/>
                <w:szCs w:val="21"/>
                <w:lang w:val="en-US" w:eastAsia="zh-CN"/>
              </w:rPr>
              <w:t>区农业农村水利局</w:t>
            </w:r>
          </w:p>
          <w:p w14:paraId="432B1984">
            <w:pPr>
              <w:keepNext w:val="0"/>
              <w:keepLines w:val="0"/>
              <w:pageBreakBefore w:val="0"/>
              <w:widowControl w:val="0"/>
              <w:kinsoku/>
              <w:wordWrap/>
              <w:overflowPunct/>
              <w:topLinePunct w:val="0"/>
              <w:autoSpaceDE/>
              <w:autoSpaceDN/>
              <w:bidi w:val="0"/>
              <w:adjustRightInd/>
              <w:snapToGrid/>
              <w:spacing w:before="57" w:line="240" w:lineRule="exact"/>
              <w:ind w:left="24" w:right="4" w:firstLine="6"/>
              <w:jc w:val="center"/>
              <w:textAlignment w:val="auto"/>
              <w:rPr>
                <w:rFonts w:hint="eastAsia" w:ascii="仿宋" w:hAnsi="仿宋" w:eastAsia="仿宋" w:cs="仿宋"/>
                <w:spacing w:val="-1"/>
                <w:sz w:val="21"/>
                <w:szCs w:val="21"/>
                <w:lang w:eastAsia="zh-CN"/>
              </w:rPr>
            </w:pPr>
            <w:r>
              <w:rPr>
                <w:rFonts w:hint="eastAsia" w:ascii="仿宋" w:hAnsi="仿宋" w:eastAsia="仿宋" w:cs="仿宋"/>
                <w:spacing w:val="-1"/>
                <w:sz w:val="21"/>
                <w:szCs w:val="21"/>
                <w:lang w:eastAsia="zh-CN"/>
              </w:rPr>
              <w:t>区文旅局</w:t>
            </w:r>
          </w:p>
          <w:p w14:paraId="5D7C819C">
            <w:pPr>
              <w:keepNext w:val="0"/>
              <w:keepLines w:val="0"/>
              <w:pageBreakBefore w:val="0"/>
              <w:widowControl w:val="0"/>
              <w:kinsoku/>
              <w:wordWrap/>
              <w:overflowPunct/>
              <w:topLinePunct w:val="0"/>
              <w:autoSpaceDE/>
              <w:autoSpaceDN/>
              <w:bidi w:val="0"/>
              <w:adjustRightInd/>
              <w:snapToGrid/>
              <w:spacing w:before="57" w:line="240" w:lineRule="exact"/>
              <w:ind w:left="24" w:right="4" w:firstLine="6"/>
              <w:jc w:val="center"/>
              <w:textAlignment w:val="auto"/>
              <w:rPr>
                <w:rFonts w:hint="default" w:ascii="仿宋" w:hAnsi="仿宋" w:eastAsia="仿宋" w:cs="仿宋"/>
                <w:spacing w:val="-1"/>
                <w:sz w:val="21"/>
                <w:szCs w:val="21"/>
                <w:lang w:val="en-US" w:eastAsia="zh-CN"/>
              </w:rPr>
            </w:pPr>
            <w:r>
              <w:rPr>
                <w:rFonts w:hint="eastAsia" w:ascii="仿宋" w:hAnsi="仿宋" w:eastAsia="仿宋" w:cs="仿宋"/>
                <w:spacing w:val="-1"/>
                <w:sz w:val="21"/>
                <w:szCs w:val="21"/>
                <w:lang w:val="en-US" w:eastAsia="zh-CN"/>
              </w:rPr>
              <w:t>区住建局</w:t>
            </w:r>
          </w:p>
        </w:tc>
      </w:tr>
      <w:tr w14:paraId="29B376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91" w:hRule="atLeast"/>
        </w:trPr>
        <w:tc>
          <w:tcPr>
            <w:tcW w:w="915" w:type="dxa"/>
            <w:vMerge w:val="continue"/>
            <w:tcBorders>
              <w:top w:val="single" w:color="auto" w:sz="4" w:space="0"/>
              <w:bottom w:val="single" w:color="auto" w:sz="4" w:space="0"/>
            </w:tcBorders>
            <w:noWrap w:val="0"/>
            <w:vAlign w:val="top"/>
          </w:tcPr>
          <w:p w14:paraId="5C10D12D">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 w:hAnsi="仿宋" w:eastAsia="仿宋" w:cs="仿宋"/>
                <w:sz w:val="21"/>
                <w:szCs w:val="21"/>
              </w:rPr>
            </w:pPr>
          </w:p>
        </w:tc>
        <w:tc>
          <w:tcPr>
            <w:tcW w:w="1095" w:type="dxa"/>
            <w:vMerge w:val="continue"/>
            <w:tcBorders>
              <w:top w:val="nil"/>
              <w:bottom w:val="nil"/>
            </w:tcBorders>
            <w:noWrap w:val="0"/>
            <w:vAlign w:val="top"/>
          </w:tcPr>
          <w:p w14:paraId="05F828BD">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sz w:val="21"/>
                <w:szCs w:val="21"/>
              </w:rPr>
            </w:pPr>
          </w:p>
        </w:tc>
        <w:tc>
          <w:tcPr>
            <w:tcW w:w="2265" w:type="dxa"/>
            <w:tcBorders>
              <w:top w:val="single" w:color="000000" w:sz="2" w:space="0"/>
              <w:bottom w:val="single" w:color="000000" w:sz="2" w:space="0"/>
            </w:tcBorders>
            <w:noWrap w:val="0"/>
            <w:vAlign w:val="center"/>
          </w:tcPr>
          <w:p w14:paraId="3629AC55">
            <w:pPr>
              <w:keepNext w:val="0"/>
              <w:keepLines w:val="0"/>
              <w:pageBreakBefore w:val="0"/>
              <w:widowControl w:val="0"/>
              <w:kinsoku/>
              <w:wordWrap/>
              <w:overflowPunct/>
              <w:topLinePunct w:val="0"/>
              <w:autoSpaceDE/>
              <w:autoSpaceDN/>
              <w:bidi w:val="0"/>
              <w:adjustRightInd/>
              <w:snapToGrid/>
              <w:spacing w:before="53" w:line="240" w:lineRule="exact"/>
              <w:ind w:left="18"/>
              <w:jc w:val="both"/>
              <w:textAlignment w:val="auto"/>
              <w:rPr>
                <w:rFonts w:hint="eastAsia" w:ascii="仿宋" w:hAnsi="仿宋" w:eastAsia="仿宋" w:cs="仿宋"/>
                <w:sz w:val="21"/>
                <w:szCs w:val="21"/>
              </w:rPr>
            </w:pPr>
            <w:r>
              <w:rPr>
                <w:rFonts w:hint="eastAsia" w:ascii="仿宋" w:hAnsi="仿宋" w:eastAsia="仿宋" w:cs="仿宋"/>
                <w:spacing w:val="-6"/>
                <w:position w:val="2"/>
                <w:sz w:val="21"/>
                <w:szCs w:val="21"/>
              </w:rPr>
              <w:t>2.总结有创新、特色案例</w:t>
            </w:r>
            <w:r>
              <w:rPr>
                <w:rFonts w:hint="eastAsia" w:ascii="仿宋" w:hAnsi="仿宋" w:eastAsia="仿宋" w:cs="仿宋"/>
                <w:spacing w:val="-5"/>
                <w:position w:val="2"/>
                <w:sz w:val="21"/>
                <w:szCs w:val="21"/>
              </w:rPr>
              <w:t>。</w:t>
            </w:r>
          </w:p>
        </w:tc>
        <w:tc>
          <w:tcPr>
            <w:tcW w:w="6645" w:type="dxa"/>
            <w:gridSpan w:val="2"/>
            <w:tcBorders>
              <w:top w:val="single" w:color="000000" w:sz="2" w:space="0"/>
              <w:bottom w:val="single" w:color="000000" w:sz="2" w:space="0"/>
            </w:tcBorders>
            <w:noWrap w:val="0"/>
            <w:vAlign w:val="center"/>
          </w:tcPr>
          <w:p w14:paraId="1EAE50B0">
            <w:pPr>
              <w:keepNext w:val="0"/>
              <w:keepLines w:val="0"/>
              <w:pageBreakBefore w:val="0"/>
              <w:widowControl w:val="0"/>
              <w:kinsoku/>
              <w:wordWrap/>
              <w:overflowPunct/>
              <w:topLinePunct w:val="0"/>
              <w:autoSpaceDE/>
              <w:autoSpaceDN/>
              <w:bidi w:val="0"/>
              <w:adjustRightInd/>
              <w:snapToGrid/>
              <w:spacing w:before="53" w:line="240" w:lineRule="exact"/>
              <w:ind w:left="25" w:right="37"/>
              <w:jc w:val="both"/>
              <w:textAlignment w:val="auto"/>
              <w:rPr>
                <w:rFonts w:hint="eastAsia" w:ascii="仿宋" w:hAnsi="仿宋" w:eastAsia="仿宋" w:cs="仿宋"/>
                <w:sz w:val="21"/>
                <w:szCs w:val="21"/>
              </w:rPr>
            </w:pPr>
            <w:r>
              <w:rPr>
                <w:rFonts w:hint="eastAsia" w:ascii="仿宋" w:hAnsi="仿宋" w:eastAsia="仿宋" w:cs="仿宋"/>
                <w:spacing w:val="-20"/>
                <w:sz w:val="21"/>
                <w:szCs w:val="21"/>
              </w:rPr>
              <w:t>创新</w:t>
            </w:r>
            <w:r>
              <w:rPr>
                <w:rFonts w:hint="eastAsia" w:ascii="仿宋" w:hAnsi="仿宋" w:eastAsia="仿宋" w:cs="仿宋"/>
                <w:spacing w:val="-11"/>
                <w:sz w:val="21"/>
                <w:szCs w:val="21"/>
              </w:rPr>
              <w:t>特</w:t>
            </w:r>
            <w:r>
              <w:rPr>
                <w:rFonts w:hint="eastAsia" w:ascii="仿宋" w:hAnsi="仿宋" w:eastAsia="仿宋" w:cs="仿宋"/>
                <w:spacing w:val="-10"/>
                <w:sz w:val="21"/>
                <w:szCs w:val="21"/>
              </w:rPr>
              <w:t>色案例达 2 个，案例撰写符合要求，15 分；1 个，10 分；其余 0 分。</w:t>
            </w:r>
            <w:r>
              <w:rPr>
                <w:rFonts w:hint="eastAsia" w:ascii="仿宋" w:hAnsi="仿宋" w:eastAsia="仿宋" w:cs="仿宋"/>
                <w:sz w:val="21"/>
                <w:szCs w:val="21"/>
              </w:rPr>
              <w:t xml:space="preserve"> </w:t>
            </w:r>
            <w:r>
              <w:rPr>
                <w:rFonts w:hint="eastAsia" w:ascii="仿宋" w:hAnsi="仿宋" w:eastAsia="仿宋" w:cs="仿宋"/>
                <w:spacing w:val="-4"/>
                <w:sz w:val="21"/>
                <w:szCs w:val="21"/>
              </w:rPr>
              <w:t>案</w:t>
            </w:r>
            <w:r>
              <w:rPr>
                <w:rFonts w:hint="eastAsia" w:ascii="仿宋" w:hAnsi="仿宋" w:eastAsia="仿宋" w:cs="仿宋"/>
                <w:spacing w:val="-3"/>
                <w:sz w:val="21"/>
                <w:szCs w:val="21"/>
              </w:rPr>
              <w:t>例撰写不符合要求者分数减半。</w:t>
            </w:r>
          </w:p>
          <w:p w14:paraId="1A8975AD">
            <w:pPr>
              <w:keepNext w:val="0"/>
              <w:keepLines w:val="0"/>
              <w:pageBreakBefore w:val="0"/>
              <w:widowControl w:val="0"/>
              <w:kinsoku/>
              <w:wordWrap/>
              <w:overflowPunct/>
              <w:topLinePunct w:val="0"/>
              <w:autoSpaceDE/>
              <w:autoSpaceDN/>
              <w:bidi w:val="0"/>
              <w:adjustRightInd/>
              <w:snapToGrid/>
              <w:spacing w:before="2" w:line="240" w:lineRule="exact"/>
              <w:ind w:left="25" w:right="64" w:firstLine="10"/>
              <w:jc w:val="both"/>
              <w:textAlignment w:val="auto"/>
              <w:rPr>
                <w:rFonts w:hint="eastAsia" w:ascii="仿宋" w:hAnsi="仿宋" w:eastAsia="仿宋" w:cs="仿宋"/>
                <w:sz w:val="21"/>
                <w:szCs w:val="21"/>
              </w:rPr>
            </w:pPr>
            <w:r>
              <w:rPr>
                <w:rFonts w:hint="eastAsia" w:ascii="仿宋" w:hAnsi="仿宋" w:eastAsia="仿宋" w:cs="仿宋"/>
                <w:spacing w:val="-6"/>
                <w:sz w:val="21"/>
                <w:szCs w:val="21"/>
              </w:rPr>
              <w:t>复审</w:t>
            </w:r>
            <w:r>
              <w:rPr>
                <w:rFonts w:hint="eastAsia" w:ascii="仿宋" w:hAnsi="仿宋" w:eastAsia="仿宋" w:cs="仿宋"/>
                <w:spacing w:val="-5"/>
                <w:sz w:val="21"/>
                <w:szCs w:val="21"/>
              </w:rPr>
              <w:t>：</w:t>
            </w:r>
            <w:r>
              <w:rPr>
                <w:rFonts w:hint="eastAsia" w:ascii="仿宋" w:hAnsi="仿宋" w:eastAsia="仿宋" w:cs="仿宋"/>
                <w:spacing w:val="-3"/>
                <w:sz w:val="21"/>
                <w:szCs w:val="21"/>
              </w:rPr>
              <w:t>区别于创建年份的创新特色案例达到 3 个，撰写符合要求，15 分；2</w:t>
            </w:r>
            <w:r>
              <w:rPr>
                <w:rFonts w:hint="eastAsia" w:ascii="仿宋" w:hAnsi="仿宋" w:eastAsia="仿宋" w:cs="仿宋"/>
                <w:sz w:val="21"/>
                <w:szCs w:val="21"/>
              </w:rPr>
              <w:t xml:space="preserve"> </w:t>
            </w:r>
            <w:r>
              <w:rPr>
                <w:rFonts w:hint="eastAsia" w:ascii="仿宋" w:hAnsi="仿宋" w:eastAsia="仿宋" w:cs="仿宋"/>
                <w:spacing w:val="-22"/>
                <w:sz w:val="21"/>
                <w:szCs w:val="21"/>
              </w:rPr>
              <w:t>个</w:t>
            </w:r>
            <w:r>
              <w:rPr>
                <w:rFonts w:hint="eastAsia" w:ascii="仿宋" w:hAnsi="仿宋" w:eastAsia="仿宋" w:cs="仿宋"/>
                <w:spacing w:val="-16"/>
                <w:sz w:val="21"/>
                <w:szCs w:val="21"/>
              </w:rPr>
              <w:t>，</w:t>
            </w:r>
            <w:r>
              <w:rPr>
                <w:rFonts w:hint="eastAsia" w:ascii="仿宋" w:hAnsi="仿宋" w:eastAsia="仿宋" w:cs="仿宋"/>
                <w:spacing w:val="-11"/>
                <w:sz w:val="21"/>
                <w:szCs w:val="21"/>
              </w:rPr>
              <w:t xml:space="preserve"> 10 分；其余 0 分。案例撰写不符合要求者分数减半。</w:t>
            </w:r>
          </w:p>
          <w:p w14:paraId="01970367">
            <w:pPr>
              <w:keepNext w:val="0"/>
              <w:keepLines w:val="0"/>
              <w:pageBreakBefore w:val="0"/>
              <w:widowControl w:val="0"/>
              <w:kinsoku/>
              <w:wordWrap/>
              <w:overflowPunct/>
              <w:topLinePunct w:val="0"/>
              <w:autoSpaceDE/>
              <w:autoSpaceDN/>
              <w:bidi w:val="0"/>
              <w:adjustRightInd/>
              <w:snapToGrid/>
              <w:spacing w:line="240" w:lineRule="exact"/>
              <w:ind w:left="30" w:right="4" w:hanging="5"/>
              <w:jc w:val="both"/>
              <w:textAlignment w:val="auto"/>
              <w:rPr>
                <w:rFonts w:hint="eastAsia" w:ascii="仿宋" w:hAnsi="仿宋" w:eastAsia="仿宋" w:cs="仿宋"/>
                <w:sz w:val="21"/>
                <w:szCs w:val="21"/>
              </w:rPr>
            </w:pPr>
            <w:r>
              <w:rPr>
                <w:rFonts w:hint="eastAsia" w:ascii="仿宋" w:hAnsi="仿宋" w:eastAsia="仿宋" w:cs="仿宋"/>
                <w:spacing w:val="4"/>
                <w:sz w:val="21"/>
                <w:szCs w:val="21"/>
              </w:rPr>
              <w:t>案例撰</w:t>
            </w:r>
            <w:r>
              <w:rPr>
                <w:rFonts w:hint="eastAsia" w:ascii="仿宋" w:hAnsi="仿宋" w:eastAsia="仿宋" w:cs="仿宋"/>
                <w:spacing w:val="2"/>
                <w:sz w:val="21"/>
                <w:szCs w:val="21"/>
              </w:rPr>
              <w:t>写要求包括：主题鲜明突出防控重点、技术流程清晰逻辑性强、特色</w:t>
            </w:r>
            <w:r>
              <w:rPr>
                <w:rFonts w:hint="eastAsia" w:ascii="仿宋" w:hAnsi="仿宋" w:eastAsia="仿宋" w:cs="仿宋"/>
                <w:spacing w:val="-4"/>
                <w:sz w:val="21"/>
                <w:szCs w:val="21"/>
              </w:rPr>
              <w:t>突出创新意识</w:t>
            </w:r>
            <w:r>
              <w:rPr>
                <w:rFonts w:hint="eastAsia" w:ascii="仿宋" w:hAnsi="仿宋" w:eastAsia="仿宋" w:cs="仿宋"/>
                <w:spacing w:val="-2"/>
                <w:sz w:val="21"/>
                <w:szCs w:val="21"/>
              </w:rPr>
              <w:t>明显、易于被推广可操作性强。</w:t>
            </w:r>
          </w:p>
        </w:tc>
        <w:tc>
          <w:tcPr>
            <w:tcW w:w="1095" w:type="dxa"/>
            <w:tcBorders>
              <w:top w:val="single" w:color="000000" w:sz="2" w:space="0"/>
              <w:bottom w:val="single" w:color="000000" w:sz="2" w:space="0"/>
            </w:tcBorders>
            <w:noWrap w:val="0"/>
            <w:vAlign w:val="center"/>
          </w:tcPr>
          <w:p w14:paraId="5DCEF4A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1"/>
                <w:szCs w:val="21"/>
              </w:rPr>
            </w:pPr>
          </w:p>
          <w:p w14:paraId="7364644D">
            <w:pPr>
              <w:keepNext w:val="0"/>
              <w:keepLines w:val="0"/>
              <w:pageBreakBefore w:val="0"/>
              <w:widowControl w:val="0"/>
              <w:kinsoku/>
              <w:wordWrap/>
              <w:overflowPunct/>
              <w:topLinePunct w:val="0"/>
              <w:autoSpaceDE/>
              <w:autoSpaceDN/>
              <w:bidi w:val="0"/>
              <w:adjustRightInd/>
              <w:snapToGrid/>
              <w:spacing w:before="78" w:line="240" w:lineRule="exact"/>
              <w:jc w:val="center"/>
              <w:textAlignment w:val="auto"/>
              <w:rPr>
                <w:rFonts w:hint="eastAsia" w:ascii="仿宋" w:hAnsi="仿宋" w:eastAsia="仿宋" w:cs="仿宋"/>
                <w:sz w:val="21"/>
                <w:szCs w:val="21"/>
              </w:rPr>
            </w:pPr>
            <w:r>
              <w:rPr>
                <w:rFonts w:hint="eastAsia" w:ascii="仿宋" w:hAnsi="仿宋" w:eastAsia="仿宋" w:cs="仿宋"/>
                <w:spacing w:val="-8"/>
                <w:sz w:val="21"/>
                <w:szCs w:val="21"/>
              </w:rPr>
              <w:t>1</w:t>
            </w:r>
            <w:r>
              <w:rPr>
                <w:rFonts w:hint="eastAsia" w:ascii="仿宋" w:hAnsi="仿宋" w:eastAsia="仿宋" w:cs="仿宋"/>
                <w:spacing w:val="-6"/>
                <w:sz w:val="21"/>
                <w:szCs w:val="21"/>
              </w:rPr>
              <w:t>5</w:t>
            </w:r>
          </w:p>
        </w:tc>
        <w:tc>
          <w:tcPr>
            <w:tcW w:w="1020" w:type="dxa"/>
            <w:tcBorders>
              <w:top w:val="single" w:color="000000" w:sz="2" w:space="0"/>
              <w:bottom w:val="single" w:color="000000" w:sz="2" w:space="0"/>
            </w:tcBorders>
            <w:noWrap w:val="0"/>
            <w:vAlign w:val="center"/>
          </w:tcPr>
          <w:p w14:paraId="497CE7A2">
            <w:pPr>
              <w:keepNext w:val="0"/>
              <w:keepLines w:val="0"/>
              <w:pageBreakBefore w:val="0"/>
              <w:widowControl w:val="0"/>
              <w:kinsoku/>
              <w:wordWrap/>
              <w:overflowPunct/>
              <w:topLinePunct w:val="0"/>
              <w:autoSpaceDE/>
              <w:autoSpaceDN/>
              <w:bidi w:val="0"/>
              <w:adjustRightInd/>
              <w:snapToGrid/>
              <w:spacing w:before="57" w:line="240" w:lineRule="exact"/>
              <w:ind w:left="24" w:right="4" w:firstLine="6"/>
              <w:jc w:val="both"/>
              <w:textAlignment w:val="auto"/>
              <w:rPr>
                <w:rFonts w:hint="eastAsia" w:ascii="仿宋" w:hAnsi="仿宋" w:eastAsia="仿宋" w:cs="仿宋"/>
                <w:spacing w:val="-1"/>
                <w:sz w:val="21"/>
                <w:szCs w:val="21"/>
              </w:rPr>
            </w:pPr>
            <w:r>
              <w:rPr>
                <w:rFonts w:hint="eastAsia" w:ascii="仿宋" w:hAnsi="仿宋" w:eastAsia="仿宋" w:cs="仿宋"/>
                <w:spacing w:val="-1"/>
                <w:sz w:val="21"/>
                <w:szCs w:val="21"/>
              </w:rPr>
              <w:t>查阅案例文件，查阅该案例的相关原始素材等资料，现场评估。</w:t>
            </w:r>
          </w:p>
        </w:tc>
        <w:tc>
          <w:tcPr>
            <w:tcW w:w="1110" w:type="dxa"/>
            <w:tcBorders>
              <w:top w:val="single" w:color="000000" w:sz="2" w:space="0"/>
              <w:bottom w:val="single" w:color="000000" w:sz="2" w:space="0"/>
            </w:tcBorders>
            <w:noWrap w:val="0"/>
            <w:vAlign w:val="center"/>
          </w:tcPr>
          <w:p w14:paraId="42141203">
            <w:pPr>
              <w:keepNext w:val="0"/>
              <w:keepLines w:val="0"/>
              <w:pageBreakBefore w:val="0"/>
              <w:widowControl w:val="0"/>
              <w:kinsoku/>
              <w:wordWrap/>
              <w:overflowPunct/>
              <w:topLinePunct w:val="0"/>
              <w:autoSpaceDE/>
              <w:autoSpaceDN/>
              <w:bidi w:val="0"/>
              <w:adjustRightInd/>
              <w:snapToGrid/>
              <w:spacing w:before="57" w:line="240" w:lineRule="exact"/>
              <w:ind w:right="4"/>
              <w:jc w:val="center"/>
              <w:textAlignment w:val="auto"/>
              <w:rPr>
                <w:rFonts w:hint="eastAsia" w:ascii="仿宋" w:hAnsi="仿宋" w:eastAsia="仿宋" w:cs="仿宋"/>
                <w:spacing w:val="-1"/>
                <w:sz w:val="21"/>
                <w:szCs w:val="21"/>
              </w:rPr>
            </w:pPr>
            <w:r>
              <w:rPr>
                <w:rFonts w:hint="eastAsia" w:ascii="仿宋" w:hAnsi="仿宋" w:eastAsia="仿宋" w:cs="仿宋"/>
                <w:spacing w:val="-1"/>
                <w:sz w:val="21"/>
                <w:szCs w:val="21"/>
                <w:lang w:eastAsia="zh-CN"/>
              </w:rPr>
              <w:t>区</w:t>
            </w:r>
            <w:r>
              <w:rPr>
                <w:rFonts w:hint="eastAsia" w:ascii="仿宋" w:hAnsi="仿宋" w:eastAsia="仿宋" w:cs="仿宋"/>
                <w:spacing w:val="-1"/>
                <w:sz w:val="21"/>
                <w:szCs w:val="21"/>
              </w:rPr>
              <w:t>创建办</w:t>
            </w:r>
          </w:p>
          <w:p w14:paraId="1944E5EC">
            <w:pPr>
              <w:keepNext w:val="0"/>
              <w:keepLines w:val="0"/>
              <w:pageBreakBefore w:val="0"/>
              <w:widowControl w:val="0"/>
              <w:kinsoku/>
              <w:wordWrap/>
              <w:overflowPunct/>
              <w:topLinePunct w:val="0"/>
              <w:autoSpaceDE/>
              <w:autoSpaceDN/>
              <w:bidi w:val="0"/>
              <w:adjustRightInd/>
              <w:snapToGrid/>
              <w:spacing w:before="57" w:line="240" w:lineRule="exact"/>
              <w:ind w:right="4"/>
              <w:jc w:val="center"/>
              <w:textAlignment w:val="auto"/>
              <w:rPr>
                <w:rFonts w:hint="eastAsia" w:ascii="仿宋" w:hAnsi="仿宋" w:eastAsia="仿宋" w:cs="仿宋"/>
                <w:spacing w:val="-1"/>
                <w:sz w:val="21"/>
                <w:szCs w:val="21"/>
              </w:rPr>
            </w:pPr>
            <w:r>
              <w:rPr>
                <w:rFonts w:hint="eastAsia" w:ascii="仿宋" w:hAnsi="仿宋" w:eastAsia="仿宋" w:cs="仿宋"/>
                <w:spacing w:val="-1"/>
                <w:sz w:val="21"/>
                <w:szCs w:val="21"/>
                <w:lang w:eastAsia="zh-CN"/>
              </w:rPr>
              <w:t>区卫健委</w:t>
            </w:r>
          </w:p>
        </w:tc>
        <w:tc>
          <w:tcPr>
            <w:tcW w:w="1387" w:type="dxa"/>
            <w:gridSpan w:val="2"/>
            <w:tcBorders>
              <w:top w:val="single" w:color="000000" w:sz="2" w:space="0"/>
              <w:bottom w:val="single" w:color="000000" w:sz="2" w:space="0"/>
            </w:tcBorders>
            <w:noWrap w:val="0"/>
            <w:vAlign w:val="center"/>
          </w:tcPr>
          <w:p w14:paraId="7544B594">
            <w:pPr>
              <w:keepNext w:val="0"/>
              <w:keepLines w:val="0"/>
              <w:pageBreakBefore w:val="0"/>
              <w:widowControl w:val="0"/>
              <w:kinsoku/>
              <w:wordWrap/>
              <w:overflowPunct/>
              <w:topLinePunct w:val="0"/>
              <w:autoSpaceDE/>
              <w:autoSpaceDN/>
              <w:bidi w:val="0"/>
              <w:adjustRightInd/>
              <w:snapToGrid/>
              <w:spacing w:before="57" w:line="240" w:lineRule="exact"/>
              <w:ind w:left="24" w:right="4" w:firstLine="6"/>
              <w:jc w:val="center"/>
              <w:textAlignment w:val="auto"/>
              <w:rPr>
                <w:rFonts w:hint="eastAsia" w:ascii="仿宋" w:hAnsi="仿宋" w:eastAsia="仿宋" w:cs="仿宋"/>
                <w:spacing w:val="-1"/>
                <w:sz w:val="21"/>
                <w:szCs w:val="21"/>
                <w:lang w:eastAsia="zh-CN"/>
              </w:rPr>
            </w:pPr>
          </w:p>
        </w:tc>
      </w:tr>
      <w:tr w14:paraId="22E851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9" w:hRule="atLeast"/>
        </w:trPr>
        <w:tc>
          <w:tcPr>
            <w:tcW w:w="915" w:type="dxa"/>
            <w:vMerge w:val="continue"/>
            <w:tcBorders>
              <w:top w:val="single" w:color="auto" w:sz="4" w:space="0"/>
              <w:bottom w:val="single" w:color="auto" w:sz="4" w:space="0"/>
            </w:tcBorders>
            <w:noWrap w:val="0"/>
            <w:vAlign w:val="top"/>
          </w:tcPr>
          <w:p w14:paraId="57A47BA4">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 w:hAnsi="仿宋" w:eastAsia="仿宋" w:cs="仿宋"/>
                <w:sz w:val="21"/>
                <w:szCs w:val="21"/>
              </w:rPr>
            </w:pPr>
          </w:p>
        </w:tc>
        <w:tc>
          <w:tcPr>
            <w:tcW w:w="1095" w:type="dxa"/>
            <w:vMerge w:val="continue"/>
            <w:tcBorders>
              <w:top w:val="nil"/>
              <w:bottom w:val="single" w:color="000000" w:sz="2" w:space="0"/>
            </w:tcBorders>
            <w:noWrap w:val="0"/>
            <w:vAlign w:val="top"/>
          </w:tcPr>
          <w:p w14:paraId="07EB570D">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sz w:val="21"/>
                <w:szCs w:val="21"/>
              </w:rPr>
            </w:pPr>
          </w:p>
        </w:tc>
        <w:tc>
          <w:tcPr>
            <w:tcW w:w="2265" w:type="dxa"/>
            <w:tcBorders>
              <w:top w:val="single" w:color="000000" w:sz="2" w:space="0"/>
              <w:bottom w:val="single" w:color="000000" w:sz="2" w:space="0"/>
            </w:tcBorders>
            <w:noWrap w:val="0"/>
            <w:vAlign w:val="center"/>
          </w:tcPr>
          <w:p w14:paraId="4E0F5AFD">
            <w:pPr>
              <w:keepNext w:val="0"/>
              <w:keepLines w:val="0"/>
              <w:pageBreakBefore w:val="0"/>
              <w:widowControl w:val="0"/>
              <w:kinsoku/>
              <w:wordWrap/>
              <w:overflowPunct/>
              <w:topLinePunct w:val="0"/>
              <w:autoSpaceDE/>
              <w:autoSpaceDN/>
              <w:bidi w:val="0"/>
              <w:adjustRightInd/>
              <w:snapToGrid/>
              <w:spacing w:before="56" w:line="240" w:lineRule="exact"/>
              <w:ind w:left="30" w:right="11" w:hanging="10"/>
              <w:jc w:val="both"/>
              <w:textAlignment w:val="auto"/>
              <w:rPr>
                <w:rFonts w:hint="eastAsia" w:ascii="仿宋" w:hAnsi="仿宋" w:eastAsia="仿宋" w:cs="仿宋"/>
                <w:sz w:val="21"/>
                <w:szCs w:val="21"/>
              </w:rPr>
            </w:pPr>
            <w:r>
              <w:rPr>
                <w:rFonts w:hint="eastAsia" w:ascii="仿宋" w:hAnsi="仿宋" w:eastAsia="仿宋" w:cs="仿宋"/>
                <w:spacing w:val="4"/>
                <w:sz w:val="21"/>
                <w:szCs w:val="21"/>
              </w:rPr>
              <w:t>3.示</w:t>
            </w:r>
            <w:r>
              <w:rPr>
                <w:rFonts w:hint="eastAsia" w:ascii="仿宋" w:hAnsi="仿宋" w:eastAsia="仿宋" w:cs="仿宋"/>
                <w:spacing w:val="3"/>
                <w:sz w:val="21"/>
                <w:szCs w:val="21"/>
              </w:rPr>
              <w:t>范</w:t>
            </w:r>
            <w:r>
              <w:rPr>
                <w:rFonts w:hint="eastAsia" w:ascii="仿宋" w:hAnsi="仿宋" w:eastAsia="仿宋" w:cs="仿宋"/>
                <w:spacing w:val="2"/>
                <w:sz w:val="21"/>
                <w:szCs w:val="21"/>
              </w:rPr>
              <w:t>区建设成功经验起</w:t>
            </w:r>
            <w:r>
              <w:rPr>
                <w:rFonts w:hint="eastAsia" w:ascii="仿宋" w:hAnsi="仿宋" w:eastAsia="仿宋" w:cs="仿宋"/>
                <w:spacing w:val="-7"/>
                <w:sz w:val="21"/>
                <w:szCs w:val="21"/>
              </w:rPr>
              <w:t>到</w:t>
            </w:r>
            <w:r>
              <w:rPr>
                <w:rFonts w:hint="eastAsia" w:ascii="仿宋" w:hAnsi="仿宋" w:eastAsia="仿宋" w:cs="仿宋"/>
                <w:spacing w:val="-6"/>
                <w:sz w:val="21"/>
                <w:szCs w:val="21"/>
              </w:rPr>
              <w:t>示范引领作用。</w:t>
            </w:r>
          </w:p>
        </w:tc>
        <w:tc>
          <w:tcPr>
            <w:tcW w:w="6645" w:type="dxa"/>
            <w:gridSpan w:val="2"/>
            <w:tcBorders>
              <w:top w:val="single" w:color="000000" w:sz="2" w:space="0"/>
              <w:bottom w:val="single" w:color="000000" w:sz="2" w:space="0"/>
            </w:tcBorders>
            <w:noWrap w:val="0"/>
            <w:vAlign w:val="center"/>
          </w:tcPr>
          <w:p w14:paraId="2D777477">
            <w:pPr>
              <w:keepNext w:val="0"/>
              <w:keepLines w:val="0"/>
              <w:pageBreakBefore w:val="0"/>
              <w:widowControl w:val="0"/>
              <w:kinsoku/>
              <w:wordWrap/>
              <w:overflowPunct/>
              <w:topLinePunct w:val="0"/>
              <w:autoSpaceDE/>
              <w:autoSpaceDN/>
              <w:bidi w:val="0"/>
              <w:adjustRightInd/>
              <w:snapToGrid/>
              <w:spacing w:before="56" w:line="240" w:lineRule="exact"/>
              <w:ind w:left="24" w:right="65"/>
              <w:jc w:val="both"/>
              <w:textAlignment w:val="auto"/>
              <w:rPr>
                <w:rFonts w:hint="eastAsia" w:ascii="仿宋" w:hAnsi="仿宋" w:eastAsia="仿宋" w:cs="仿宋"/>
                <w:sz w:val="21"/>
                <w:szCs w:val="21"/>
              </w:rPr>
            </w:pPr>
            <w:r>
              <w:rPr>
                <w:rFonts w:hint="eastAsia" w:ascii="仿宋" w:hAnsi="仿宋" w:eastAsia="仿宋" w:cs="仿宋"/>
                <w:spacing w:val="1"/>
                <w:sz w:val="21"/>
                <w:szCs w:val="21"/>
              </w:rPr>
              <w:t>(1) 示范区建设成功经</w:t>
            </w:r>
            <w:r>
              <w:rPr>
                <w:rFonts w:hint="eastAsia" w:ascii="仿宋" w:hAnsi="仿宋" w:eastAsia="仿宋" w:cs="仿宋"/>
                <w:sz w:val="21"/>
                <w:szCs w:val="21"/>
              </w:rPr>
              <w:t xml:space="preserve">验在本辖区得到有效推广应用 2 项及以上，5 分；1 </w:t>
            </w:r>
            <w:r>
              <w:rPr>
                <w:rFonts w:hint="eastAsia" w:ascii="仿宋" w:hAnsi="仿宋" w:eastAsia="仿宋" w:cs="仿宋"/>
                <w:spacing w:val="-25"/>
                <w:sz w:val="21"/>
                <w:szCs w:val="21"/>
              </w:rPr>
              <w:t>项</w:t>
            </w:r>
            <w:r>
              <w:rPr>
                <w:rFonts w:hint="eastAsia" w:ascii="仿宋" w:hAnsi="仿宋" w:eastAsia="仿宋" w:cs="仿宋"/>
                <w:spacing w:val="-23"/>
                <w:sz w:val="21"/>
                <w:szCs w:val="21"/>
              </w:rPr>
              <w:t>， 2 分；其余 0 分。</w:t>
            </w:r>
          </w:p>
          <w:p w14:paraId="2B7BC4D6">
            <w:pPr>
              <w:keepNext w:val="0"/>
              <w:keepLines w:val="0"/>
              <w:pageBreakBefore w:val="0"/>
              <w:widowControl w:val="0"/>
              <w:kinsoku/>
              <w:wordWrap/>
              <w:overflowPunct/>
              <w:topLinePunct w:val="0"/>
              <w:autoSpaceDE/>
              <w:autoSpaceDN/>
              <w:bidi w:val="0"/>
              <w:adjustRightInd/>
              <w:snapToGrid/>
              <w:spacing w:before="23" w:line="240" w:lineRule="exact"/>
              <w:ind w:left="24" w:right="65"/>
              <w:jc w:val="both"/>
              <w:textAlignment w:val="auto"/>
              <w:rPr>
                <w:rFonts w:hint="eastAsia" w:ascii="仿宋" w:hAnsi="仿宋" w:eastAsia="仿宋" w:cs="仿宋"/>
                <w:sz w:val="21"/>
                <w:szCs w:val="21"/>
              </w:rPr>
            </w:pPr>
            <w:r>
              <w:rPr>
                <w:rFonts w:hint="eastAsia" w:ascii="仿宋" w:hAnsi="仿宋" w:eastAsia="仿宋" w:cs="仿宋"/>
                <w:spacing w:val="1"/>
                <w:sz w:val="21"/>
                <w:szCs w:val="21"/>
              </w:rPr>
              <w:t>(2) 示范区建设成功经</w:t>
            </w:r>
            <w:r>
              <w:rPr>
                <w:rFonts w:hint="eastAsia" w:ascii="仿宋" w:hAnsi="仿宋" w:eastAsia="仿宋" w:cs="仿宋"/>
                <w:sz w:val="21"/>
                <w:szCs w:val="21"/>
              </w:rPr>
              <w:t xml:space="preserve">验在辖区外得到有效推广应用 2 项及以上，5 分；1 </w:t>
            </w:r>
            <w:r>
              <w:rPr>
                <w:rFonts w:hint="eastAsia" w:ascii="仿宋" w:hAnsi="仿宋" w:eastAsia="仿宋" w:cs="仿宋"/>
                <w:spacing w:val="-25"/>
                <w:sz w:val="21"/>
                <w:szCs w:val="21"/>
              </w:rPr>
              <w:t>项</w:t>
            </w:r>
            <w:r>
              <w:rPr>
                <w:rFonts w:hint="eastAsia" w:ascii="仿宋" w:hAnsi="仿宋" w:eastAsia="仿宋" w:cs="仿宋"/>
                <w:spacing w:val="-23"/>
                <w:sz w:val="21"/>
                <w:szCs w:val="21"/>
              </w:rPr>
              <w:t>， 2 分；其余 0 分。</w:t>
            </w:r>
          </w:p>
        </w:tc>
        <w:tc>
          <w:tcPr>
            <w:tcW w:w="1095" w:type="dxa"/>
            <w:tcBorders>
              <w:top w:val="single" w:color="000000" w:sz="2" w:space="0"/>
              <w:bottom w:val="single" w:color="000000" w:sz="2" w:space="0"/>
            </w:tcBorders>
            <w:noWrap w:val="0"/>
            <w:vAlign w:val="center"/>
          </w:tcPr>
          <w:p w14:paraId="001BB6EF">
            <w:pPr>
              <w:keepNext w:val="0"/>
              <w:keepLines w:val="0"/>
              <w:pageBreakBefore w:val="0"/>
              <w:widowControl w:val="0"/>
              <w:kinsoku/>
              <w:wordWrap/>
              <w:overflowPunct/>
              <w:topLinePunct w:val="0"/>
              <w:autoSpaceDE/>
              <w:autoSpaceDN/>
              <w:bidi w:val="0"/>
              <w:adjustRightInd/>
              <w:snapToGrid/>
              <w:spacing w:before="78" w:line="240" w:lineRule="exact"/>
              <w:jc w:val="center"/>
              <w:textAlignment w:val="auto"/>
              <w:rPr>
                <w:rFonts w:hint="eastAsia" w:ascii="仿宋" w:hAnsi="仿宋" w:eastAsia="仿宋" w:cs="仿宋"/>
                <w:sz w:val="21"/>
                <w:szCs w:val="21"/>
              </w:rPr>
            </w:pPr>
            <w:r>
              <w:rPr>
                <w:rFonts w:hint="eastAsia" w:ascii="仿宋" w:hAnsi="仿宋" w:eastAsia="仿宋" w:cs="仿宋"/>
                <w:spacing w:val="-8"/>
                <w:sz w:val="21"/>
                <w:szCs w:val="21"/>
              </w:rPr>
              <w:t>1</w:t>
            </w:r>
            <w:r>
              <w:rPr>
                <w:rFonts w:hint="eastAsia" w:ascii="仿宋" w:hAnsi="仿宋" w:eastAsia="仿宋" w:cs="仿宋"/>
                <w:spacing w:val="-6"/>
                <w:sz w:val="21"/>
                <w:szCs w:val="21"/>
              </w:rPr>
              <w:t>0</w:t>
            </w:r>
          </w:p>
        </w:tc>
        <w:tc>
          <w:tcPr>
            <w:tcW w:w="1020" w:type="dxa"/>
            <w:tcBorders>
              <w:top w:val="single" w:color="000000" w:sz="2" w:space="0"/>
              <w:bottom w:val="single" w:color="000000" w:sz="2" w:space="0"/>
            </w:tcBorders>
            <w:noWrap w:val="0"/>
            <w:vAlign w:val="center"/>
          </w:tcPr>
          <w:p w14:paraId="20E6395B">
            <w:pPr>
              <w:keepNext w:val="0"/>
              <w:keepLines w:val="0"/>
              <w:pageBreakBefore w:val="0"/>
              <w:widowControl w:val="0"/>
              <w:kinsoku/>
              <w:wordWrap/>
              <w:overflowPunct/>
              <w:topLinePunct w:val="0"/>
              <w:autoSpaceDE/>
              <w:autoSpaceDN/>
              <w:bidi w:val="0"/>
              <w:adjustRightInd/>
              <w:snapToGrid/>
              <w:spacing w:before="57" w:line="240" w:lineRule="exact"/>
              <w:ind w:left="24" w:right="4" w:firstLine="6"/>
              <w:jc w:val="center"/>
              <w:textAlignment w:val="auto"/>
              <w:rPr>
                <w:rFonts w:hint="eastAsia" w:ascii="仿宋" w:hAnsi="仿宋" w:eastAsia="仿宋" w:cs="仿宋"/>
                <w:spacing w:val="-1"/>
                <w:sz w:val="21"/>
                <w:szCs w:val="21"/>
              </w:rPr>
            </w:pPr>
            <w:r>
              <w:rPr>
                <w:rFonts w:hint="eastAsia" w:ascii="仿宋" w:hAnsi="仿宋" w:eastAsia="仿宋" w:cs="仿宋"/>
                <w:color w:val="auto"/>
                <w:spacing w:val="-1"/>
                <w:sz w:val="21"/>
                <w:szCs w:val="21"/>
                <w:shd w:val="clear" w:color="auto" w:fill="auto"/>
              </w:rPr>
              <w:t>查阅每项被推广应</w:t>
            </w:r>
            <w:r>
              <w:rPr>
                <w:rFonts w:hint="eastAsia" w:ascii="仿宋" w:hAnsi="仿宋" w:eastAsia="仿宋" w:cs="仿宋"/>
                <w:color w:val="auto"/>
                <w:spacing w:val="-1"/>
                <w:sz w:val="21"/>
                <w:szCs w:val="21"/>
                <w:shd w:val="clear" w:color="auto" w:fill="auto"/>
                <w:lang w:eastAsia="zh-CN"/>
              </w:rPr>
              <w:t>用的</w:t>
            </w:r>
            <w:r>
              <w:rPr>
                <w:rFonts w:hint="eastAsia" w:ascii="仿宋" w:hAnsi="仿宋" w:eastAsia="仿宋" w:cs="仿宋"/>
                <w:color w:val="auto"/>
                <w:spacing w:val="-1"/>
                <w:sz w:val="21"/>
                <w:szCs w:val="21"/>
                <w:shd w:val="clear" w:color="auto" w:fill="auto"/>
              </w:rPr>
              <w:t>成功经验描述件、省级要求的推广文件、推广后的反响等资料，现场评估。</w:t>
            </w:r>
          </w:p>
        </w:tc>
        <w:tc>
          <w:tcPr>
            <w:tcW w:w="1110" w:type="dxa"/>
            <w:tcBorders>
              <w:top w:val="single" w:color="000000" w:sz="2" w:space="0"/>
              <w:bottom w:val="single" w:color="000000" w:sz="2" w:space="0"/>
            </w:tcBorders>
            <w:noWrap w:val="0"/>
            <w:vAlign w:val="center"/>
          </w:tcPr>
          <w:p w14:paraId="0F281A4C">
            <w:pPr>
              <w:keepNext w:val="0"/>
              <w:keepLines w:val="0"/>
              <w:pageBreakBefore w:val="0"/>
              <w:widowControl w:val="0"/>
              <w:kinsoku/>
              <w:wordWrap/>
              <w:overflowPunct/>
              <w:topLinePunct w:val="0"/>
              <w:autoSpaceDE/>
              <w:autoSpaceDN/>
              <w:bidi w:val="0"/>
              <w:adjustRightInd/>
              <w:snapToGrid/>
              <w:spacing w:before="57" w:line="240" w:lineRule="exact"/>
              <w:ind w:right="4"/>
              <w:jc w:val="center"/>
              <w:textAlignment w:val="auto"/>
              <w:rPr>
                <w:rFonts w:hint="eastAsia" w:ascii="仿宋" w:hAnsi="仿宋" w:eastAsia="仿宋" w:cs="仿宋"/>
                <w:spacing w:val="-1"/>
                <w:sz w:val="21"/>
                <w:szCs w:val="21"/>
              </w:rPr>
            </w:pPr>
            <w:r>
              <w:rPr>
                <w:rFonts w:hint="eastAsia" w:ascii="仿宋" w:hAnsi="仿宋" w:eastAsia="仿宋" w:cs="仿宋"/>
                <w:spacing w:val="-1"/>
                <w:sz w:val="21"/>
                <w:szCs w:val="21"/>
                <w:lang w:eastAsia="zh-CN"/>
              </w:rPr>
              <w:t>区</w:t>
            </w:r>
            <w:r>
              <w:rPr>
                <w:rFonts w:hint="eastAsia" w:ascii="仿宋" w:hAnsi="仿宋" w:eastAsia="仿宋" w:cs="仿宋"/>
                <w:spacing w:val="-1"/>
                <w:sz w:val="21"/>
                <w:szCs w:val="21"/>
              </w:rPr>
              <w:t>创建办</w:t>
            </w:r>
          </w:p>
          <w:p w14:paraId="7C42E86F">
            <w:pPr>
              <w:keepNext w:val="0"/>
              <w:keepLines w:val="0"/>
              <w:pageBreakBefore w:val="0"/>
              <w:widowControl w:val="0"/>
              <w:kinsoku/>
              <w:wordWrap/>
              <w:overflowPunct/>
              <w:topLinePunct w:val="0"/>
              <w:autoSpaceDE/>
              <w:autoSpaceDN/>
              <w:bidi w:val="0"/>
              <w:adjustRightInd/>
              <w:snapToGrid/>
              <w:spacing w:before="57" w:line="240" w:lineRule="exact"/>
              <w:ind w:right="4"/>
              <w:jc w:val="center"/>
              <w:textAlignment w:val="auto"/>
              <w:rPr>
                <w:rFonts w:hint="eastAsia" w:ascii="仿宋" w:hAnsi="仿宋" w:eastAsia="仿宋" w:cs="仿宋"/>
                <w:spacing w:val="-1"/>
                <w:sz w:val="21"/>
                <w:szCs w:val="21"/>
              </w:rPr>
            </w:pPr>
            <w:r>
              <w:rPr>
                <w:rFonts w:hint="eastAsia" w:ascii="仿宋" w:hAnsi="仿宋" w:eastAsia="仿宋" w:cs="仿宋"/>
                <w:spacing w:val="-1"/>
                <w:sz w:val="21"/>
                <w:szCs w:val="21"/>
                <w:lang w:eastAsia="zh-CN"/>
              </w:rPr>
              <w:t>区卫健委</w:t>
            </w:r>
          </w:p>
        </w:tc>
        <w:tc>
          <w:tcPr>
            <w:tcW w:w="1387" w:type="dxa"/>
            <w:gridSpan w:val="2"/>
            <w:tcBorders>
              <w:top w:val="single" w:color="000000" w:sz="2" w:space="0"/>
              <w:bottom w:val="single" w:color="000000" w:sz="2" w:space="0"/>
            </w:tcBorders>
            <w:noWrap w:val="0"/>
            <w:vAlign w:val="center"/>
          </w:tcPr>
          <w:p w14:paraId="41E25E32">
            <w:pPr>
              <w:keepNext w:val="0"/>
              <w:keepLines w:val="0"/>
              <w:pageBreakBefore w:val="0"/>
              <w:widowControl w:val="0"/>
              <w:kinsoku/>
              <w:wordWrap/>
              <w:overflowPunct/>
              <w:topLinePunct w:val="0"/>
              <w:autoSpaceDE/>
              <w:autoSpaceDN/>
              <w:bidi w:val="0"/>
              <w:adjustRightInd/>
              <w:snapToGrid/>
              <w:spacing w:before="57" w:line="240" w:lineRule="exact"/>
              <w:ind w:left="24" w:right="4" w:firstLine="6"/>
              <w:jc w:val="center"/>
              <w:textAlignment w:val="auto"/>
              <w:rPr>
                <w:rFonts w:hint="eastAsia" w:ascii="仿宋" w:hAnsi="仿宋" w:eastAsia="仿宋" w:cs="仿宋"/>
                <w:spacing w:val="-1"/>
                <w:sz w:val="21"/>
                <w:szCs w:val="21"/>
              </w:rPr>
            </w:pPr>
            <w:r>
              <w:rPr>
                <w:rFonts w:hint="eastAsia" w:ascii="仿宋" w:hAnsi="仿宋" w:eastAsia="仿宋" w:cs="仿宋"/>
                <w:spacing w:val="-1"/>
                <w:sz w:val="21"/>
                <w:szCs w:val="21"/>
                <w:lang w:eastAsia="zh-CN"/>
              </w:rPr>
              <w:t>区</w:t>
            </w:r>
            <w:r>
              <w:rPr>
                <w:rFonts w:hint="eastAsia" w:ascii="仿宋" w:hAnsi="仿宋" w:eastAsia="仿宋" w:cs="仿宋"/>
                <w:spacing w:val="-1"/>
                <w:sz w:val="21"/>
                <w:szCs w:val="21"/>
              </w:rPr>
              <w:t>疾控中心</w:t>
            </w:r>
          </w:p>
        </w:tc>
      </w:tr>
      <w:tr w14:paraId="7E3A8B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4" w:hRule="atLeast"/>
        </w:trPr>
        <w:tc>
          <w:tcPr>
            <w:tcW w:w="915" w:type="dxa"/>
            <w:tcBorders>
              <w:top w:val="single" w:color="auto" w:sz="4" w:space="0"/>
              <w:bottom w:val="single" w:color="000000" w:sz="2" w:space="0"/>
            </w:tcBorders>
            <w:noWrap w:val="0"/>
            <w:vAlign w:val="top"/>
          </w:tcPr>
          <w:p w14:paraId="7ED4E80B">
            <w:pPr>
              <w:spacing w:before="238" w:line="222" w:lineRule="auto"/>
              <w:ind w:left="234"/>
              <w:jc w:val="both"/>
              <w:rPr>
                <w:rFonts w:hint="eastAsia" w:ascii="仿宋" w:hAnsi="仿宋" w:eastAsia="仿宋" w:cs="仿宋"/>
                <w:sz w:val="21"/>
                <w:szCs w:val="21"/>
              </w:rPr>
            </w:pPr>
            <w:r>
              <w:rPr>
                <w:rFonts w:hint="eastAsia" w:ascii="仿宋" w:hAnsi="仿宋" w:eastAsia="仿宋" w:cs="仿宋"/>
                <w:spacing w:val="-7"/>
                <w:sz w:val="21"/>
                <w:szCs w:val="21"/>
              </w:rPr>
              <w:t>合</w:t>
            </w:r>
            <w:r>
              <w:rPr>
                <w:rFonts w:hint="eastAsia" w:ascii="仿宋" w:hAnsi="仿宋" w:eastAsia="仿宋" w:cs="仿宋"/>
                <w:spacing w:val="-5"/>
                <w:sz w:val="21"/>
                <w:szCs w:val="21"/>
              </w:rPr>
              <w:t>计</w:t>
            </w:r>
          </w:p>
        </w:tc>
        <w:tc>
          <w:tcPr>
            <w:tcW w:w="1095" w:type="dxa"/>
            <w:tcBorders>
              <w:top w:val="single" w:color="000000" w:sz="2" w:space="0"/>
              <w:bottom w:val="single" w:color="000000" w:sz="2" w:space="0"/>
            </w:tcBorders>
            <w:noWrap w:val="0"/>
            <w:vAlign w:val="top"/>
          </w:tcPr>
          <w:p w14:paraId="5F76A1CF">
            <w:pPr>
              <w:keepNext w:val="0"/>
              <w:keepLines w:val="0"/>
              <w:pageBreakBefore w:val="0"/>
              <w:widowControl w:val="0"/>
              <w:kinsoku/>
              <w:wordWrap/>
              <w:overflowPunct/>
              <w:topLinePunct w:val="0"/>
              <w:autoSpaceDE/>
              <w:autoSpaceDN/>
              <w:bidi w:val="0"/>
              <w:adjustRightInd/>
              <w:snapToGrid/>
              <w:spacing w:before="282" w:line="240" w:lineRule="exact"/>
              <w:jc w:val="center"/>
              <w:textAlignment w:val="auto"/>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300</w:t>
            </w:r>
          </w:p>
        </w:tc>
        <w:tc>
          <w:tcPr>
            <w:tcW w:w="2265" w:type="dxa"/>
            <w:tcBorders>
              <w:top w:val="single" w:color="000000" w:sz="2" w:space="0"/>
              <w:bottom w:val="single" w:color="000000" w:sz="2" w:space="0"/>
            </w:tcBorders>
            <w:noWrap w:val="0"/>
            <w:vAlign w:val="top"/>
          </w:tcPr>
          <w:p w14:paraId="2C838957">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sz w:val="21"/>
                <w:szCs w:val="21"/>
              </w:rPr>
            </w:pPr>
          </w:p>
        </w:tc>
        <w:tc>
          <w:tcPr>
            <w:tcW w:w="6645" w:type="dxa"/>
            <w:gridSpan w:val="2"/>
            <w:tcBorders>
              <w:top w:val="single" w:color="000000" w:sz="2" w:space="0"/>
              <w:bottom w:val="single" w:color="000000" w:sz="2" w:space="0"/>
            </w:tcBorders>
            <w:noWrap w:val="0"/>
            <w:vAlign w:val="top"/>
          </w:tcPr>
          <w:p w14:paraId="68A976D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1"/>
                <w:szCs w:val="21"/>
              </w:rPr>
            </w:pPr>
          </w:p>
        </w:tc>
        <w:tc>
          <w:tcPr>
            <w:tcW w:w="1095" w:type="dxa"/>
            <w:tcBorders>
              <w:top w:val="single" w:color="000000" w:sz="2" w:space="0"/>
              <w:bottom w:val="single" w:color="000000" w:sz="2" w:space="0"/>
            </w:tcBorders>
            <w:noWrap w:val="0"/>
            <w:vAlign w:val="top"/>
          </w:tcPr>
          <w:p w14:paraId="7EED1175">
            <w:pPr>
              <w:keepNext w:val="0"/>
              <w:keepLines w:val="0"/>
              <w:pageBreakBefore w:val="0"/>
              <w:widowControl w:val="0"/>
              <w:kinsoku/>
              <w:wordWrap/>
              <w:overflowPunct/>
              <w:topLinePunct w:val="0"/>
              <w:autoSpaceDE/>
              <w:autoSpaceDN/>
              <w:bidi w:val="0"/>
              <w:adjustRightInd/>
              <w:snapToGrid/>
              <w:spacing w:before="282" w:line="240" w:lineRule="exact"/>
              <w:jc w:val="center"/>
              <w:textAlignment w:val="auto"/>
              <w:rPr>
                <w:rFonts w:hint="eastAsia" w:ascii="仿宋" w:hAnsi="仿宋" w:eastAsia="仿宋" w:cs="仿宋"/>
                <w:sz w:val="21"/>
                <w:szCs w:val="21"/>
              </w:rPr>
            </w:pPr>
            <w:r>
              <w:rPr>
                <w:rFonts w:hint="eastAsia" w:ascii="仿宋" w:hAnsi="仿宋" w:eastAsia="仿宋" w:cs="仿宋"/>
                <w:spacing w:val="-3"/>
                <w:sz w:val="21"/>
                <w:szCs w:val="21"/>
              </w:rPr>
              <w:t>300</w:t>
            </w:r>
          </w:p>
        </w:tc>
        <w:tc>
          <w:tcPr>
            <w:tcW w:w="1020" w:type="dxa"/>
            <w:tcBorders>
              <w:top w:val="single" w:color="000000" w:sz="2" w:space="0"/>
              <w:bottom w:val="single" w:color="000000" w:sz="2" w:space="0"/>
            </w:tcBorders>
            <w:noWrap w:val="0"/>
            <w:vAlign w:val="top"/>
          </w:tcPr>
          <w:p w14:paraId="7020958E">
            <w:pPr>
              <w:keepNext w:val="0"/>
              <w:keepLines w:val="0"/>
              <w:pageBreakBefore w:val="0"/>
              <w:widowControl w:val="0"/>
              <w:kinsoku/>
              <w:wordWrap/>
              <w:overflowPunct/>
              <w:topLinePunct w:val="0"/>
              <w:autoSpaceDE/>
              <w:autoSpaceDN/>
              <w:bidi w:val="0"/>
              <w:adjustRightInd/>
              <w:snapToGrid/>
              <w:spacing w:before="282" w:line="240" w:lineRule="exact"/>
              <w:ind w:left="486"/>
              <w:jc w:val="center"/>
              <w:textAlignment w:val="auto"/>
              <w:rPr>
                <w:rFonts w:hint="eastAsia" w:ascii="仿宋" w:hAnsi="仿宋" w:eastAsia="仿宋" w:cs="仿宋"/>
                <w:spacing w:val="-3"/>
                <w:sz w:val="21"/>
                <w:szCs w:val="21"/>
              </w:rPr>
            </w:pPr>
          </w:p>
        </w:tc>
        <w:tc>
          <w:tcPr>
            <w:tcW w:w="1110" w:type="dxa"/>
            <w:tcBorders>
              <w:top w:val="single" w:color="000000" w:sz="2" w:space="0"/>
              <w:bottom w:val="single" w:color="000000" w:sz="2" w:space="0"/>
            </w:tcBorders>
            <w:noWrap w:val="0"/>
            <w:vAlign w:val="top"/>
          </w:tcPr>
          <w:p w14:paraId="6E6CE029">
            <w:pPr>
              <w:keepNext w:val="0"/>
              <w:keepLines w:val="0"/>
              <w:pageBreakBefore w:val="0"/>
              <w:widowControl w:val="0"/>
              <w:kinsoku/>
              <w:wordWrap/>
              <w:overflowPunct/>
              <w:topLinePunct w:val="0"/>
              <w:autoSpaceDE/>
              <w:autoSpaceDN/>
              <w:bidi w:val="0"/>
              <w:adjustRightInd/>
              <w:snapToGrid/>
              <w:spacing w:before="282" w:line="240" w:lineRule="exact"/>
              <w:ind w:left="486"/>
              <w:jc w:val="center"/>
              <w:textAlignment w:val="auto"/>
              <w:rPr>
                <w:rFonts w:hint="eastAsia" w:ascii="仿宋" w:hAnsi="仿宋" w:eastAsia="仿宋" w:cs="仿宋"/>
                <w:spacing w:val="-3"/>
                <w:sz w:val="21"/>
                <w:szCs w:val="21"/>
              </w:rPr>
            </w:pPr>
          </w:p>
        </w:tc>
        <w:tc>
          <w:tcPr>
            <w:tcW w:w="1387" w:type="dxa"/>
            <w:gridSpan w:val="2"/>
            <w:tcBorders>
              <w:top w:val="single" w:color="000000" w:sz="2" w:space="0"/>
              <w:bottom w:val="single" w:color="000000" w:sz="2" w:space="0"/>
            </w:tcBorders>
            <w:noWrap w:val="0"/>
            <w:vAlign w:val="top"/>
          </w:tcPr>
          <w:p w14:paraId="563799E1">
            <w:pPr>
              <w:keepNext w:val="0"/>
              <w:keepLines w:val="0"/>
              <w:pageBreakBefore w:val="0"/>
              <w:widowControl w:val="0"/>
              <w:kinsoku/>
              <w:wordWrap/>
              <w:overflowPunct/>
              <w:topLinePunct w:val="0"/>
              <w:autoSpaceDE/>
              <w:autoSpaceDN/>
              <w:bidi w:val="0"/>
              <w:adjustRightInd/>
              <w:snapToGrid/>
              <w:spacing w:before="282" w:line="240" w:lineRule="exact"/>
              <w:ind w:left="486"/>
              <w:jc w:val="center"/>
              <w:textAlignment w:val="auto"/>
              <w:rPr>
                <w:rFonts w:hint="eastAsia" w:ascii="仿宋" w:hAnsi="仿宋" w:eastAsia="仿宋" w:cs="仿宋"/>
                <w:spacing w:val="-3"/>
                <w:sz w:val="21"/>
                <w:szCs w:val="21"/>
              </w:rPr>
            </w:pPr>
          </w:p>
        </w:tc>
      </w:tr>
    </w:tbl>
    <w:p w14:paraId="43EB6C9C">
      <w:pPr>
        <w:tabs>
          <w:tab w:val="left" w:pos="4978"/>
        </w:tabs>
        <w:jc w:val="left"/>
        <w:rPr>
          <w:rFonts w:hint="eastAsia" w:ascii="宋体" w:hAnsi="宋体"/>
          <w:sz w:val="32"/>
          <w:szCs w:val="32"/>
        </w:rPr>
        <w:sectPr>
          <w:pgSz w:w="16781" w:h="11849" w:orient="landscape"/>
          <w:pgMar w:top="1134" w:right="1134" w:bottom="1134" w:left="1134" w:header="964" w:footer="964" w:gutter="0"/>
          <w:pgNumType w:fmt="numberInDash"/>
          <w:cols w:space="720" w:num="1"/>
          <w:rtlGutter w:val="0"/>
          <w:docGrid w:type="lines" w:linePitch="317" w:charSpace="0"/>
        </w:sectPr>
      </w:pPr>
    </w:p>
    <w:p w14:paraId="747DFECA">
      <w:pPr>
        <w:rPr>
          <w:rFonts w:hint="eastAsia" w:ascii="黑体" w:hAnsi="黑体" w:eastAsia="黑体" w:cs="黑体"/>
          <w:sz w:val="32"/>
          <w:szCs w:val="32"/>
          <w:lang w:eastAsia="zh-CN"/>
        </w:rPr>
      </w:pPr>
      <w:r>
        <w:rPr>
          <w:rFonts w:hint="eastAsia" w:ascii="黑体" w:hAnsi="黑体" w:eastAsia="黑体" w:cs="黑体"/>
          <w:sz w:val="32"/>
          <w:szCs w:val="32"/>
        </w:rPr>
        <w:t>附件2</w:t>
      </w:r>
      <w:r>
        <w:rPr>
          <w:rFonts w:hint="eastAsia" w:ascii="黑体" w:hAnsi="黑体" w:eastAsia="黑体" w:cs="黑体"/>
          <w:sz w:val="32"/>
          <w:szCs w:val="32"/>
          <w:lang w:eastAsia="zh-CN"/>
        </w:rPr>
        <w:t>：</w:t>
      </w:r>
    </w:p>
    <w:p w14:paraId="36036B59">
      <w:pPr>
        <w:rPr>
          <w:rFonts w:hint="eastAsia" w:ascii="方正小标宋简体" w:hAnsi="方正小标宋简体" w:eastAsia="方正小标宋简体" w:cs="方正小标宋简体"/>
          <w:b w:val="0"/>
          <w:bCs w:val="0"/>
          <w:sz w:val="44"/>
          <w:szCs w:val="44"/>
          <w:lang w:eastAsia="zh-CN"/>
        </w:rPr>
      </w:pPr>
    </w:p>
    <w:p w14:paraId="6B35A22A">
      <w:pPr>
        <w:jc w:val="center"/>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lang w:eastAsia="zh-CN"/>
        </w:rPr>
        <w:t>昌江区</w:t>
      </w:r>
      <w:r>
        <w:rPr>
          <w:rFonts w:hint="eastAsia" w:ascii="方正小标宋简体" w:hAnsi="方正小标宋简体" w:eastAsia="方正小标宋简体" w:cs="方正小标宋简体"/>
          <w:b w:val="0"/>
          <w:bCs w:val="0"/>
          <w:sz w:val="44"/>
          <w:szCs w:val="44"/>
        </w:rPr>
        <w:t>国家级慢性病综合防控示范</w:t>
      </w:r>
      <w:r>
        <w:rPr>
          <w:rFonts w:hint="eastAsia" w:ascii="方正小标宋简体" w:hAnsi="方正小标宋简体" w:eastAsia="方正小标宋简体" w:cs="方正小标宋简体"/>
          <w:b w:val="0"/>
          <w:bCs w:val="0"/>
          <w:sz w:val="44"/>
          <w:szCs w:val="44"/>
          <w:lang w:eastAsia="zh-CN"/>
        </w:rPr>
        <w:t>区</w:t>
      </w:r>
    </w:p>
    <w:p w14:paraId="4E158C6B">
      <w:pPr>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工作领导小组督导制度</w:t>
      </w:r>
    </w:p>
    <w:p w14:paraId="0FE00C06">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both"/>
        <w:textAlignment w:val="auto"/>
        <w:outlineLvl w:val="9"/>
        <w:rPr>
          <w:rFonts w:hint="eastAsia" w:ascii="仿宋_GB2312" w:hAnsi="仿宋_GB2312" w:eastAsia="仿宋_GB2312" w:cs="仿宋_GB2312"/>
          <w:sz w:val="30"/>
          <w:szCs w:val="30"/>
        </w:rPr>
      </w:pPr>
    </w:p>
    <w:p w14:paraId="789F0F19">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1"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为使我</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国家级慢性病综合防控示范</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建设的各项工作落到实处，各部门建立长期有效的督导督查机制，结合我</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实际工作情况，特制定慢性病综合防控示范</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建设工作督导制度。</w:t>
      </w:r>
    </w:p>
    <w:p w14:paraId="3E4E8BC6">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leftChars="0" w:right="0" w:rightChars="0" w:firstLine="641"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领导小组办公室组织5个以上部门（每次督导可变化）组成督导组，每年2次对全</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各相关单位开展慢性病综合防控示范</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建设工作开展情况进行督查。</w:t>
      </w:r>
    </w:p>
    <w:p w14:paraId="668AAB52">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leftChars="0" w:right="0" w:rightChars="0" w:firstLine="641"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督查的内容包括部门之间信息沟通共享情况、单位是否建立了激励问责制度、单位是否按要求提供相关的资料，资料整理是否规范。</w:t>
      </w:r>
    </w:p>
    <w:p w14:paraId="0F69838B">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leftChars="0" w:right="0" w:rightChars="0" w:firstLine="641"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各成员单位要积极配合慢性病综合防控示范</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建设督导工作，工作中遇到问题要及时向领导小组汇报。</w:t>
      </w:r>
    </w:p>
    <w:p w14:paraId="6F72EF5B">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leftChars="0" w:right="0" w:rightChars="0" w:firstLine="641"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督导结果要进行通报，发现问题要求整改的要及时整改，对工作不力的有关部门实行责任追究。</w:t>
      </w:r>
    </w:p>
    <w:p w14:paraId="01E33A87">
      <w:pPr>
        <w:spacing w:line="576" w:lineRule="exact"/>
        <w:ind w:firstLine="105" w:firstLineChars="50"/>
        <w:rPr>
          <w:rFonts w:hint="eastAsia"/>
          <w:kern w:val="0"/>
        </w:rPr>
      </w:pPr>
    </w:p>
    <w:p w14:paraId="56820F48">
      <w:pPr>
        <w:spacing w:line="576" w:lineRule="exact"/>
        <w:ind w:firstLine="105" w:firstLineChars="50"/>
        <w:rPr>
          <w:rFonts w:hint="eastAsia"/>
          <w:kern w:val="0"/>
        </w:rPr>
      </w:pPr>
    </w:p>
    <w:p w14:paraId="0A429EAE">
      <w:pPr>
        <w:spacing w:line="576" w:lineRule="exact"/>
        <w:ind w:firstLine="105" w:firstLineChars="50"/>
        <w:rPr>
          <w:rFonts w:hint="eastAsia"/>
          <w:kern w:val="0"/>
        </w:rPr>
      </w:pPr>
    </w:p>
    <w:p w14:paraId="22C88C0B">
      <w:pPr>
        <w:spacing w:line="576" w:lineRule="exact"/>
        <w:ind w:firstLine="105" w:firstLineChars="50"/>
        <w:rPr>
          <w:rFonts w:hint="eastAsia"/>
          <w:kern w:val="0"/>
        </w:rPr>
      </w:pPr>
    </w:p>
    <w:p w14:paraId="3B12BA6D">
      <w:pPr>
        <w:spacing w:line="576" w:lineRule="exact"/>
        <w:ind w:firstLine="105" w:firstLineChars="50"/>
        <w:rPr>
          <w:rFonts w:hint="eastAsia"/>
          <w:kern w:val="0"/>
        </w:rPr>
      </w:pPr>
    </w:p>
    <w:p w14:paraId="5F8B2362">
      <w:pPr>
        <w:spacing w:line="576" w:lineRule="exact"/>
        <w:ind w:firstLine="105" w:firstLineChars="50"/>
        <w:rPr>
          <w:rFonts w:hint="eastAsia"/>
          <w:kern w:val="0"/>
        </w:rPr>
      </w:pPr>
    </w:p>
    <w:p w14:paraId="1AA32BF0">
      <w:pPr>
        <w:spacing w:line="576" w:lineRule="exact"/>
        <w:ind w:firstLine="105" w:firstLineChars="50"/>
        <w:rPr>
          <w:rFonts w:hint="eastAsia"/>
          <w:kern w:val="0"/>
        </w:rPr>
      </w:pPr>
    </w:p>
    <w:p w14:paraId="45922BA5">
      <w:pPr>
        <w:spacing w:line="576" w:lineRule="exact"/>
        <w:ind w:firstLine="105" w:firstLineChars="50"/>
        <w:rPr>
          <w:rFonts w:hint="eastAsia"/>
          <w:kern w:val="0"/>
        </w:rPr>
      </w:pPr>
    </w:p>
    <w:p w14:paraId="18568CBC">
      <w:pPr>
        <w:spacing w:line="576" w:lineRule="exact"/>
        <w:ind w:firstLine="105" w:firstLineChars="50"/>
        <w:rPr>
          <w:rFonts w:hint="eastAsia"/>
          <w:kern w:val="0"/>
        </w:rPr>
      </w:pPr>
    </w:p>
    <w:p w14:paraId="4203B49A">
      <w:pPr>
        <w:spacing w:line="576" w:lineRule="exact"/>
        <w:ind w:firstLine="105" w:firstLineChars="50"/>
        <w:rPr>
          <w:rFonts w:hint="eastAsia"/>
          <w:kern w:val="0"/>
        </w:rPr>
      </w:pPr>
    </w:p>
    <w:p w14:paraId="05FBCB5C">
      <w:pPr>
        <w:spacing w:line="576" w:lineRule="exact"/>
        <w:ind w:firstLine="105" w:firstLineChars="50"/>
        <w:rPr>
          <w:rFonts w:hint="eastAsia"/>
          <w:kern w:val="0"/>
        </w:rPr>
      </w:pPr>
    </w:p>
    <w:p w14:paraId="17990667">
      <w:pPr>
        <w:spacing w:line="576" w:lineRule="exact"/>
        <w:ind w:firstLine="105" w:firstLineChars="50"/>
        <w:rPr>
          <w:rFonts w:hint="eastAsia"/>
          <w:kern w:val="0"/>
        </w:rPr>
      </w:pPr>
    </w:p>
    <w:p w14:paraId="659D3A64">
      <w:pPr>
        <w:spacing w:line="576" w:lineRule="exact"/>
        <w:ind w:firstLine="105" w:firstLineChars="50"/>
        <w:rPr>
          <w:rFonts w:hint="eastAsia"/>
          <w:kern w:val="0"/>
        </w:rPr>
      </w:pPr>
    </w:p>
    <w:p w14:paraId="698B89C1">
      <w:pPr>
        <w:spacing w:line="576" w:lineRule="exact"/>
        <w:ind w:firstLine="105" w:firstLineChars="50"/>
        <w:rPr>
          <w:rFonts w:hint="eastAsia"/>
          <w:kern w:val="0"/>
        </w:rPr>
      </w:pPr>
    </w:p>
    <w:p w14:paraId="40EFEC4B">
      <w:pPr>
        <w:spacing w:line="576" w:lineRule="exact"/>
        <w:ind w:firstLine="105" w:firstLineChars="50"/>
        <w:rPr>
          <w:rFonts w:hint="eastAsia"/>
          <w:kern w:val="0"/>
        </w:rPr>
      </w:pPr>
    </w:p>
    <w:p w14:paraId="65A1CFB2">
      <w:pPr>
        <w:spacing w:line="576" w:lineRule="exact"/>
        <w:ind w:firstLine="105" w:firstLineChars="50"/>
        <w:rPr>
          <w:rFonts w:hint="eastAsia"/>
          <w:kern w:val="0"/>
        </w:rPr>
      </w:pPr>
    </w:p>
    <w:p w14:paraId="21846B56">
      <w:pPr>
        <w:spacing w:line="576" w:lineRule="exact"/>
        <w:ind w:firstLine="105" w:firstLineChars="50"/>
        <w:rPr>
          <w:rFonts w:hint="eastAsia"/>
          <w:kern w:val="0"/>
        </w:rPr>
      </w:pPr>
    </w:p>
    <w:p w14:paraId="70F70516">
      <w:pPr>
        <w:spacing w:line="576" w:lineRule="exact"/>
        <w:ind w:firstLine="105" w:firstLineChars="50"/>
        <w:rPr>
          <w:rFonts w:hint="eastAsia"/>
          <w:kern w:val="0"/>
        </w:rPr>
      </w:pPr>
    </w:p>
    <w:p w14:paraId="0B431915">
      <w:pPr>
        <w:spacing w:line="576" w:lineRule="exact"/>
        <w:ind w:firstLine="105" w:firstLineChars="50"/>
        <w:rPr>
          <w:rFonts w:hint="eastAsia"/>
          <w:kern w:val="0"/>
        </w:rPr>
      </w:pPr>
    </w:p>
    <w:p w14:paraId="0F0B27C9">
      <w:pPr>
        <w:spacing w:line="576" w:lineRule="exact"/>
        <w:ind w:firstLine="105" w:firstLineChars="50"/>
        <w:rPr>
          <w:rFonts w:hint="eastAsia"/>
          <w:kern w:val="0"/>
        </w:rPr>
      </w:pPr>
    </w:p>
    <w:p w14:paraId="16505511">
      <w:pPr>
        <w:spacing w:line="576" w:lineRule="exact"/>
        <w:ind w:firstLine="105" w:firstLineChars="50"/>
        <w:rPr>
          <w:rFonts w:hint="eastAsia"/>
          <w:kern w:val="0"/>
        </w:rPr>
      </w:pPr>
    </w:p>
    <w:p w14:paraId="38C8435E">
      <w:pPr>
        <w:spacing w:line="576" w:lineRule="exact"/>
        <w:ind w:firstLine="105" w:firstLineChars="50"/>
        <w:rPr>
          <w:rFonts w:hint="eastAsia"/>
          <w:kern w:val="0"/>
        </w:rPr>
      </w:pPr>
    </w:p>
    <w:p w14:paraId="6FBAB41C">
      <w:pPr>
        <w:spacing w:line="576" w:lineRule="exact"/>
        <w:ind w:firstLine="105" w:firstLineChars="50"/>
        <w:rPr>
          <w:rFonts w:hint="eastAsia"/>
          <w:kern w:val="0"/>
        </w:rPr>
      </w:pPr>
    </w:p>
    <w:p w14:paraId="072C12E5">
      <w:pPr>
        <w:spacing w:line="576" w:lineRule="exact"/>
        <w:ind w:firstLine="105" w:firstLineChars="50"/>
        <w:rPr>
          <w:rFonts w:hint="eastAsia"/>
          <w:kern w:val="0"/>
        </w:rPr>
      </w:pPr>
    </w:p>
    <w:p w14:paraId="3E7193C0">
      <w:pPr>
        <w:spacing w:line="576" w:lineRule="exact"/>
        <w:ind w:firstLine="105" w:firstLineChars="50"/>
        <w:rPr>
          <w:rFonts w:hint="eastAsia"/>
          <w:kern w:val="0"/>
        </w:rPr>
      </w:pPr>
    </w:p>
    <w:p w14:paraId="2DA8D236">
      <w:pPr>
        <w:spacing w:line="576" w:lineRule="exact"/>
        <w:ind w:firstLine="105" w:firstLineChars="50"/>
        <w:rPr>
          <w:rFonts w:hint="eastAsia"/>
          <w:kern w:val="0"/>
        </w:rPr>
      </w:pPr>
    </w:p>
    <w:p w14:paraId="0E0534ED">
      <w:pPr>
        <w:spacing w:line="576" w:lineRule="exact"/>
        <w:ind w:firstLine="105" w:firstLineChars="50"/>
        <w:rPr>
          <w:rFonts w:hint="eastAsia"/>
          <w:kern w:val="0"/>
        </w:rPr>
      </w:pPr>
    </w:p>
    <w:p w14:paraId="46D9A39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jc w:val="both"/>
        <w:textAlignment w:val="auto"/>
        <w:outlineLvl w:val="9"/>
        <w:rPr>
          <w:rFonts w:hint="default" w:ascii="仿宋_GB2312" w:hAnsi="仿宋_GB2312" w:eastAsia="仿宋_GB2312" w:cs="仿宋_GB2312"/>
          <w:sz w:val="32"/>
          <w:szCs w:val="32"/>
          <w:lang w:val="en-US"/>
        </w:rPr>
      </w:pPr>
      <w:r>
        <w:rPr>
          <w:sz w:val="32"/>
        </w:rPr>
        <mc:AlternateContent>
          <mc:Choice Requires="wps">
            <w:drawing>
              <wp:anchor distT="0" distB="0" distL="114300" distR="114300" simplePos="0" relativeHeight="251661312" behindDoc="0" locked="0" layoutInCell="1" allowOverlap="1">
                <wp:simplePos x="0" y="0"/>
                <wp:positionH relativeFrom="column">
                  <wp:posOffset>-2540</wp:posOffset>
                </wp:positionH>
                <wp:positionV relativeFrom="paragraph">
                  <wp:posOffset>401955</wp:posOffset>
                </wp:positionV>
                <wp:extent cx="5448300" cy="635"/>
                <wp:effectExtent l="0" t="0" r="0" b="0"/>
                <wp:wrapNone/>
                <wp:docPr id="3" name="直线 11"/>
                <wp:cNvGraphicFramePr/>
                <a:graphic xmlns:a="http://schemas.openxmlformats.org/drawingml/2006/main">
                  <a:graphicData uri="http://schemas.microsoft.com/office/word/2010/wordprocessingShape">
                    <wps:wsp>
                      <wps:cNvSpPr/>
                      <wps:spPr>
                        <a:xfrm>
                          <a:off x="0" y="0"/>
                          <a:ext cx="544830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1" o:spid="_x0000_s1026" o:spt="20" style="position:absolute;left:0pt;margin-left:-0.2pt;margin-top:31.65pt;height:0.05pt;width:429pt;z-index:251661312;mso-width-relative:page;mso-height-relative:page;" filled="f" stroked="t" coordsize="21600,21600" o:gfxdata="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Z663D1QAA&#10;AAcBAAAPAAAAAAAAAAEAIAAAACIAAABkcnMvZG93bnJldi54bWxQSwECFAAUAAAACACHTuJASVaq&#10;TegBAADeAwAADgAAAAAAAAABACAAAAAkAQAAZHJzL2Uyb0RvYy54bWxQSwUGAAAAAAYABgBZAQAA&#10;fgUAAAAA&#10;">
                <v:fill on="f" focussize="0,0"/>
                <v:stroke color="#000000" joinstyle="round"/>
                <v:imagedata o:title=""/>
                <o:lock v:ext="edit" aspectratio="f"/>
              </v:line>
            </w:pict>
          </mc:Fallback>
        </mc:AlternateContent>
      </w:r>
      <w:r>
        <w:rPr>
          <w:sz w:val="32"/>
        </w:rPr>
        <mc:AlternateContent>
          <mc:Choice Requires="wps">
            <w:drawing>
              <wp:anchor distT="0" distB="0" distL="114300" distR="114300" simplePos="0" relativeHeight="251660288" behindDoc="0" locked="0" layoutInCell="1" allowOverlap="1">
                <wp:simplePos x="0" y="0"/>
                <wp:positionH relativeFrom="column">
                  <wp:posOffset>-31115</wp:posOffset>
                </wp:positionH>
                <wp:positionV relativeFrom="paragraph">
                  <wp:posOffset>68580</wp:posOffset>
                </wp:positionV>
                <wp:extent cx="5448300" cy="635"/>
                <wp:effectExtent l="0" t="0" r="0" b="0"/>
                <wp:wrapNone/>
                <wp:docPr id="2" name="直线 10"/>
                <wp:cNvGraphicFramePr/>
                <a:graphic xmlns:a="http://schemas.openxmlformats.org/drawingml/2006/main">
                  <a:graphicData uri="http://schemas.microsoft.com/office/word/2010/wordprocessingShape">
                    <wps:wsp>
                      <wps:cNvSpPr/>
                      <wps:spPr>
                        <a:xfrm>
                          <a:off x="0" y="0"/>
                          <a:ext cx="544830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0" o:spid="_x0000_s1026" o:spt="20" style="position:absolute;left:0pt;margin-left:-2.45pt;margin-top:5.4pt;height:0.05pt;width:429pt;z-index:251660288;mso-width-relative:page;mso-height-relative:page;" filled="f" stroked="t" coordsize="21600,21600" o:gfxdata="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LH/OFHW&#10;AAAACAEAAA8AAAAAAAAAAQAgAAAAIgAAAGRycy9kb3ducmV2LnhtbFBLAQIUABQAAAAIAIdO4kCy&#10;TIjz6QEAAN4DAAAOAAAAAAAAAAEAIAAAACUBAABkcnMvZTJvRG9jLnhtbFBLBQYAAAAABgAGAFkB&#10;AACABQAAAAA=&#10;">
                <v:fill on="f" focussize="0,0"/>
                <v:stroke color="#000000" joinstyle="round"/>
                <v:imagedata o:title=""/>
                <o:lock v:ext="edit" aspectratio="f"/>
              </v:line>
            </w:pict>
          </mc:Fallback>
        </mc:AlternateContent>
      </w:r>
      <w:r>
        <w:rPr>
          <w:rFonts w:hint="eastAsia" w:ascii="仿宋_GB2312" w:hAnsi="仿宋_GB2312" w:eastAsia="仿宋_GB2312" w:cs="仿宋_GB2312"/>
          <w:sz w:val="32"/>
          <w:szCs w:val="32"/>
          <w:lang/>
        </w:rPr>
        <mc:AlternateContent>
          <mc:Choice Requires="wps">
            <w:drawing>
              <wp:anchor distT="0" distB="0" distL="114300" distR="114300" simplePos="0" relativeHeight="251659264" behindDoc="0" locked="0" layoutInCell="1" allowOverlap="1">
                <wp:simplePos x="0" y="0"/>
                <wp:positionH relativeFrom="column">
                  <wp:posOffset>-200025</wp:posOffset>
                </wp:positionH>
                <wp:positionV relativeFrom="paragraph">
                  <wp:posOffset>8915400</wp:posOffset>
                </wp:positionV>
                <wp:extent cx="800100" cy="396240"/>
                <wp:effectExtent l="0" t="0" r="0" b="3810"/>
                <wp:wrapNone/>
                <wp:docPr id="1" name="Rectangle 83"/>
                <wp:cNvGraphicFramePr/>
                <a:graphic xmlns:a="http://schemas.openxmlformats.org/drawingml/2006/main">
                  <a:graphicData uri="http://schemas.microsoft.com/office/word/2010/wordprocessingShape">
                    <wps:wsp>
                      <wps:cNvSpPr/>
                      <wps:spPr>
                        <a:xfrm>
                          <a:off x="0" y="0"/>
                          <a:ext cx="800100" cy="396240"/>
                        </a:xfrm>
                        <a:prstGeom prst="rect">
                          <a:avLst/>
                        </a:prstGeom>
                        <a:solidFill>
                          <a:srgbClr val="FFFFFF"/>
                        </a:solidFill>
                        <a:ln>
                          <a:noFill/>
                        </a:ln>
                      </wps:spPr>
                      <wps:bodyPr wrap="square" upright="1"/>
                    </wps:wsp>
                  </a:graphicData>
                </a:graphic>
              </wp:anchor>
            </w:drawing>
          </mc:Choice>
          <mc:Fallback>
            <w:pict>
              <v:rect id="Rectangle 83" o:spid="_x0000_s1026" o:spt="1" style="position:absolute;left:0pt;margin-left:-15.75pt;margin-top:702pt;height:31.2pt;width:63pt;z-index:251659264;mso-width-relative:page;mso-height-relative:page;" fillcolor="#FFFFFF" filled="t" stroked="f" coordsize="21600,21600" o:gfxdata="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Mk+&#10;SDvXAAAADAEAAA8AAAAAAAAAAQAgAAAAIgAAAGRycy9kb3ducmV2LnhtbFBLAQIUABQAAAAIAIdO&#10;4kDx0LxKsgEAAHADAAAOAAAAAAAAAAEAIAAAACYBAABkcnMvZTJvRG9jLnhtbFBLBQYAAAAABgAG&#10;AFkBAABKBQAAAAA=&#10;">
                <v:fill on="t" focussize="0,0"/>
                <v:stroke on="f"/>
                <v:imagedata o:title=""/>
                <o:lock v:ext="edit" aspectratio="f"/>
              </v:rect>
            </w:pict>
          </mc:Fallback>
        </mc:AlternateContent>
      </w:r>
      <w:r>
        <w:rPr>
          <w:rFonts w:hint="eastAsia" w:ascii="仿宋_GB2312" w:hAnsi="仿宋_GB2312" w:eastAsia="仿宋_GB2312" w:cs="仿宋_GB2312"/>
          <w:sz w:val="32"/>
          <w:szCs w:val="32"/>
          <w:lang w:val="en-US" w:eastAsia="zh-CN"/>
        </w:rPr>
        <w:t>昌江区人民政府办公室              2025年4月23日印发</w:t>
      </w:r>
    </w:p>
    <w:sectPr>
      <w:headerReference r:id="rId11" w:type="default"/>
      <w:footerReference r:id="rId12" w:type="default"/>
      <w:pgSz w:w="11906" w:h="16838"/>
      <w:pgMar w:top="1440" w:right="1701" w:bottom="1440" w:left="1701"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4517C2E-F7D9-470E-899F-49F5284712A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9328F38B-4E45-46B5-A0F3-09D6FBAC6430}"/>
  </w:font>
  <w:font w:name="仿宋">
    <w:panose1 w:val="02010609060101010101"/>
    <w:charset w:val="86"/>
    <w:family w:val="auto"/>
    <w:pitch w:val="default"/>
    <w:sig w:usb0="800002BF" w:usb1="38CF7CFA" w:usb2="00000016" w:usb3="00000000" w:csb0="00040001" w:csb1="00000000"/>
    <w:embedRegular r:id="rId3" w:fontKey="{83B1BC4D-A4EA-49E9-A9DD-A0C83F26ED17}"/>
  </w:font>
  <w:font w:name="Tahoma">
    <w:panose1 w:val="020B0604030504040204"/>
    <w:charset w:val="00"/>
    <w:family w:val="swiss"/>
    <w:pitch w:val="default"/>
    <w:sig w:usb0="E1002EFF" w:usb1="C000605B" w:usb2="00000029" w:usb3="00000000" w:csb0="200101FF" w:csb1="2028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embedRegular r:id="rId4" w:fontKey="{26A580C2-6E66-4827-9168-90C87FCBF369}"/>
  </w:font>
  <w:font w:name="Verdana">
    <w:panose1 w:val="020B0604030504040204"/>
    <w:charset w:val="00"/>
    <w:family w:val="auto"/>
    <w:pitch w:val="default"/>
    <w:sig w:usb0="A00006FF" w:usb1="4000205B" w:usb2="00000010" w:usb3="00000000" w:csb0="2000019F" w:csb1="00000000"/>
    <w:embedRegular r:id="rId5" w:fontKey="{19766B06-E1FD-48D1-8D52-754C1FA5DD0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91218A">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6C3D2A86">
                          <w:pPr>
                            <w:pStyle w:val="8"/>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wps:txbx>
                    <wps:bodyPr vert="horz" wrap="none" lIns="0" tIns="0" rIns="0" bIns="0" anchor="t" anchorCtr="0" upright="0">
                      <a:spAutoFit/>
                    </wps:bodyPr>
                  </wps:wsp>
                </a:graphicData>
              </a:graphic>
            </wp:anchor>
          </w:drawing>
        </mc:Choice>
        <mc:Fallback>
          <w:pict>
            <v:shape id="文本框 7"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oaYJL0wAAAAUB&#10;AAAPAAAAAAAAAAEAIAAAACIAAABkcnMvZG93bnJldi54bWxQSwECFAAUAAAACACHTuJAMKd7w+cB&#10;AADIAwAADgAAAAAAAAABACAAAAAiAQAAZHJzL2Uyb0RvYy54bWxQSwUGAAAAAAYABgBZAQAAewUA&#10;AAAA&#10;">
              <v:fill on="f" focussize="0,0"/>
              <v:stroke on="f" weight="1.25pt"/>
              <v:imagedata o:title=""/>
              <o:lock v:ext="edit" aspectratio="f"/>
              <v:textbox inset="0mm,0mm,0mm,0mm" style="mso-fit-shape-to-text:t;">
                <w:txbxContent>
                  <w:p w14:paraId="6C3D2A86">
                    <w:pPr>
                      <w:pStyle w:val="8"/>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436E33">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AF12E0">
    <w:pPr>
      <w:pStyle w:val="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A24300">
    <w:pPr>
      <w:spacing w:line="187" w:lineRule="auto"/>
      <w:ind w:left="7106"/>
      <w:rPr>
        <w:rFonts w:hint="eastAsia" w:ascii="Verdana" w:hAnsi="Verdana" w:eastAsia="宋体" w:cs="Verdana"/>
        <w:sz w:val="18"/>
        <w:szCs w:val="18"/>
        <w:lang w:val="en-US"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207B459F">
                          <w:pPr>
                            <w:pStyle w:val="8"/>
                          </w:pPr>
                          <w:r>
                            <w:fldChar w:fldCharType="begin"/>
                          </w:r>
                          <w:r>
                            <w:instrText xml:space="preserve"> PAGE  \* MERGEFORMAT </w:instrText>
                          </w:r>
                          <w:r>
                            <w:fldChar w:fldCharType="separate"/>
                          </w:r>
                          <w:r>
                            <w:t>- 11 -</w:t>
                          </w:r>
                          <w:r>
                            <w:fldChar w:fldCharType="end"/>
                          </w:r>
                        </w:p>
                      </w:txbxContent>
                    </wps:txbx>
                    <wps:bodyPr vert="horz" wrap="none" lIns="0" tIns="0" rIns="0" bIns="0" anchor="t" anchorCtr="0" upright="0">
                      <a:spAutoFit/>
                    </wps:bodyPr>
                  </wps:wsp>
                </a:graphicData>
              </a:graphic>
            </wp:anchor>
          </w:drawing>
        </mc:Choice>
        <mc:Fallback>
          <w:pict>
            <v:shape id="文本框 8"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GhpgkvTAAAABQEA&#10;AA8AAAAAAAAAAQAgAAAAIgAAAGRycy9kb3ducmV2LnhtbFBLAQIUABQAAAAIAIdO4kDWmiM75gEA&#10;AMgDAAAOAAAAAAAAAAEAIAAAACIBAABkcnMvZTJvRG9jLnhtbFBLBQYAAAAABgAGAFkBAAB6BQAA&#10;AAA=&#10;">
              <v:fill on="f" focussize="0,0"/>
              <v:stroke on="f" weight="1.25pt"/>
              <v:imagedata o:title=""/>
              <o:lock v:ext="edit" aspectratio="f"/>
              <v:textbox inset="0mm,0mm,0mm,0mm" style="mso-fit-shape-to-text:t;">
                <w:txbxContent>
                  <w:p w14:paraId="207B459F">
                    <w:pPr>
                      <w:pStyle w:val="8"/>
                    </w:pPr>
                    <w:r>
                      <w:fldChar w:fldCharType="begin"/>
                    </w:r>
                    <w:r>
                      <w:instrText xml:space="preserve"> PAGE  \* MERGEFORMAT </w:instrText>
                    </w:r>
                    <w:r>
                      <w:fldChar w:fldCharType="separate"/>
                    </w:r>
                    <w:r>
                      <w:t>- 11 -</w:t>
                    </w:r>
                    <w:r>
                      <w:fldChar w:fldCharType="end"/>
                    </w:r>
                  </w:p>
                </w:txbxContent>
              </v:textbox>
            </v:shape>
          </w:pict>
        </mc:Fallback>
      </mc:AlternateContent>
    </w:r>
    <w:r>
      <w:rPr>
        <w:rFonts w:hint="eastAsia" w:ascii="Verdana" w:hAnsi="Verdana" w:eastAsia="宋体" w:cs="Verdana"/>
        <w:spacing w:val="-10"/>
        <w:sz w:val="18"/>
        <w:szCs w:val="18"/>
        <w:lang w:val="en-US" w:eastAsia="zh-CN"/>
      </w:rPr>
      <w:t>8</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7AA035">
    <w:pPr>
      <w:pStyle w:val="8"/>
      <w:tabs>
        <w:tab w:val="center" w:pos="7197"/>
        <w:tab w:val="clear" w:pos="4153"/>
      </w:tabs>
      <w:rPr>
        <w:rFonts w:hint="eastAsia" w:eastAsia="宋体"/>
        <w:lang w:val="en-US" w:eastAsia="zh-CN"/>
      </w:rPr>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4C6D359A">
                          <w:pPr>
                            <w:pStyle w:val="8"/>
                          </w:pPr>
                          <w:r>
                            <w:fldChar w:fldCharType="begin"/>
                          </w:r>
                          <w:r>
                            <w:instrText xml:space="preserve"> PAGE  \* MERGEFORMAT </w:instrText>
                          </w:r>
                          <w:r>
                            <w:fldChar w:fldCharType="separate"/>
                          </w:r>
                          <w:r>
                            <w:t>- 12 -</w:t>
                          </w:r>
                          <w:r>
                            <w:fldChar w:fldCharType="end"/>
                          </w:r>
                        </w:p>
                      </w:txbxContent>
                    </wps:txbx>
                    <wps:bodyPr vert="horz" wrap="none" lIns="0" tIns="0" rIns="0" bIns="0" anchor="t" anchorCtr="0" upright="0">
                      <a:spAutoFit/>
                    </wps:bodyPr>
                  </wps:wsp>
                </a:graphicData>
              </a:graphic>
            </wp:anchor>
          </w:drawing>
        </mc:Choice>
        <mc:Fallback>
          <w:pict>
            <v:shape id="文本框 9"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oaYJL0wAAAAUB&#10;AAAPAAAAAAAAAAEAIAAAACIAAABkcnMvZG93bnJldi54bWxQSwECFAAUAAAACACHTuJAig612+cB&#10;AADIAwAADgAAAAAAAAABACAAAAAiAQAAZHJzL2Uyb0RvYy54bWxQSwUGAAAAAAYABgBZAQAAewUA&#10;AAAA&#10;">
              <v:fill on="f" focussize="0,0"/>
              <v:stroke on="f" weight="1.25pt"/>
              <v:imagedata o:title=""/>
              <o:lock v:ext="edit" aspectratio="f"/>
              <v:textbox inset="0mm,0mm,0mm,0mm" style="mso-fit-shape-to-text:t;">
                <w:txbxContent>
                  <w:p w14:paraId="4C6D359A">
                    <w:pPr>
                      <w:pStyle w:val="8"/>
                    </w:pPr>
                    <w:r>
                      <w:fldChar w:fldCharType="begin"/>
                    </w:r>
                    <w:r>
                      <w:instrText xml:space="preserve"> PAGE  \* MERGEFORMAT </w:instrText>
                    </w:r>
                    <w:r>
                      <w:fldChar w:fldCharType="separate"/>
                    </w:r>
                    <w:r>
                      <w:t>- 12 -</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856239">
    <w:pPr>
      <w:pStyle w:val="8"/>
      <w:ind w:right="360" w:firstLine="360"/>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11A652EB">
                          <w:pPr>
                            <w:pStyle w:val="8"/>
                          </w:pPr>
                          <w:r>
                            <w:fldChar w:fldCharType="begin"/>
                          </w:r>
                          <w:r>
                            <w:instrText xml:space="preserve"> PAGE  \* MERGEFORMAT </w:instrText>
                          </w:r>
                          <w:r>
                            <w:fldChar w:fldCharType="separate"/>
                          </w:r>
                          <w:r>
                            <w:t>- 24 -</w:t>
                          </w:r>
                          <w:r>
                            <w:fldChar w:fldCharType="end"/>
                          </w:r>
                        </w:p>
                      </w:txbxContent>
                    </wps:txbx>
                    <wps:bodyPr vert="horz" wrap="none" lIns="0" tIns="0" rIns="0" bIns="0" anchor="t" anchorCtr="0" upright="0">
                      <a:spAutoFit/>
                    </wps:bodyPr>
                  </wps:wsp>
                </a:graphicData>
              </a:graphic>
            </wp:anchor>
          </w:drawing>
        </mc:Choice>
        <mc:Fallback>
          <w:pict>
            <v:shape id="文本框 10"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GhpgkvTAAAABQEA&#10;AA8AAAAAAAAAAQAgAAAAIgAAAGRycy9kb3ducmV2LnhtbFBLAQIUABQAAAAIAIdO4kAkh9Qq5gEA&#10;AMkDAAAOAAAAAAAAAAEAIAAAACIBAABkcnMvZTJvRG9jLnhtbFBLBQYAAAAABgAGAFkBAAB6BQAA&#10;AAA=&#10;">
              <v:fill on="f" focussize="0,0"/>
              <v:stroke on="f" weight="1.25pt"/>
              <v:imagedata o:title=""/>
              <o:lock v:ext="edit" aspectratio="f"/>
              <v:textbox inset="0mm,0mm,0mm,0mm" style="mso-fit-shape-to-text:t;">
                <w:txbxContent>
                  <w:p w14:paraId="11A652EB">
                    <w:pPr>
                      <w:pStyle w:val="8"/>
                    </w:pPr>
                    <w:r>
                      <w:fldChar w:fldCharType="begin"/>
                    </w:r>
                    <w:r>
                      <w:instrText xml:space="preserve"> PAGE  \* MERGEFORMAT </w:instrText>
                    </w:r>
                    <w:r>
                      <w:fldChar w:fldCharType="separate"/>
                    </w:r>
                    <w:r>
                      <w:t>- 24 -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02C9F6">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6A0452">
    <w:pPr>
      <w:pStyle w:val="9"/>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088795">
    <w:pPr>
      <w:pStyle w:val="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CC0B0F">
    <w:pPr>
      <w:pStyle w:val="9"/>
      <w:pBdr>
        <w:bottom w:val="none" w:color="auto" w:sz="0" w:space="0"/>
      </w:pBdr>
      <w:jc w:val="both"/>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9606AF"/>
    <w:multiLevelType w:val="singleLevel"/>
    <w:tmpl w:val="979606AF"/>
    <w:lvl w:ilvl="0" w:tentative="0">
      <w:start w:val="2"/>
      <w:numFmt w:val="chineseCounting"/>
      <w:suff w:val="space"/>
      <w:lvlText w:val="(%1)"/>
      <w:lvlJc w:val="left"/>
      <w:rPr>
        <w:rFonts w:hint="eastAsia"/>
      </w:rPr>
    </w:lvl>
  </w:abstractNum>
  <w:abstractNum w:abstractNumId="1">
    <w:nsid w:val="19A18823"/>
    <w:multiLevelType w:val="singleLevel"/>
    <w:tmpl w:val="19A18823"/>
    <w:lvl w:ilvl="0" w:tentative="0">
      <w:start w:val="6"/>
      <w:numFmt w:val="chineseCounting"/>
      <w:suff w:val="space"/>
      <w:lvlText w:val="(%1)"/>
      <w:lvlJc w:val="left"/>
      <w:rPr>
        <w:rFonts w:hint="eastAsia"/>
      </w:rPr>
    </w:lvl>
  </w:abstractNum>
  <w:abstractNum w:abstractNumId="2">
    <w:nsid w:val="58E457CB"/>
    <w:multiLevelType w:val="singleLevel"/>
    <w:tmpl w:val="58E457CB"/>
    <w:lvl w:ilvl="0" w:tentative="0">
      <w:start w:val="1"/>
      <w:numFmt w:val="chineseCounting"/>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E4MTAxZTJmZTBhZDhmOWNiOTc1ZDk5N2ZjNWZkYjkifQ=="/>
    <w:docVar w:name="KSO_WPS_MARK_KEY" w:val="671a8ce4-e493-4c0c-a672-8b3bdfbdf46d"/>
  </w:docVars>
  <w:rsids>
    <w:rsidRoot w:val="0017731D"/>
    <w:rsid w:val="0000122E"/>
    <w:rsid w:val="00001417"/>
    <w:rsid w:val="000035FD"/>
    <w:rsid w:val="000037B6"/>
    <w:rsid w:val="00003953"/>
    <w:rsid w:val="00003B49"/>
    <w:rsid w:val="00004107"/>
    <w:rsid w:val="000050FF"/>
    <w:rsid w:val="00005B18"/>
    <w:rsid w:val="00006DA5"/>
    <w:rsid w:val="00010605"/>
    <w:rsid w:val="00010F11"/>
    <w:rsid w:val="00012F61"/>
    <w:rsid w:val="00013048"/>
    <w:rsid w:val="00013AC1"/>
    <w:rsid w:val="00015C02"/>
    <w:rsid w:val="000177E6"/>
    <w:rsid w:val="00020FA4"/>
    <w:rsid w:val="000252F1"/>
    <w:rsid w:val="00026F99"/>
    <w:rsid w:val="0003365F"/>
    <w:rsid w:val="000342B7"/>
    <w:rsid w:val="00034894"/>
    <w:rsid w:val="00035B72"/>
    <w:rsid w:val="00040B19"/>
    <w:rsid w:val="00043045"/>
    <w:rsid w:val="00045032"/>
    <w:rsid w:val="00045477"/>
    <w:rsid w:val="00046492"/>
    <w:rsid w:val="00050CF6"/>
    <w:rsid w:val="00053510"/>
    <w:rsid w:val="0005418E"/>
    <w:rsid w:val="000555F9"/>
    <w:rsid w:val="0005718B"/>
    <w:rsid w:val="00057FB6"/>
    <w:rsid w:val="00060C99"/>
    <w:rsid w:val="000675E4"/>
    <w:rsid w:val="00067BEC"/>
    <w:rsid w:val="0007349B"/>
    <w:rsid w:val="000738CA"/>
    <w:rsid w:val="000745AA"/>
    <w:rsid w:val="00077093"/>
    <w:rsid w:val="000822CD"/>
    <w:rsid w:val="0008361F"/>
    <w:rsid w:val="00083AB9"/>
    <w:rsid w:val="000844D4"/>
    <w:rsid w:val="0008512B"/>
    <w:rsid w:val="0008558D"/>
    <w:rsid w:val="000861F0"/>
    <w:rsid w:val="00090BF9"/>
    <w:rsid w:val="000935E8"/>
    <w:rsid w:val="00094D05"/>
    <w:rsid w:val="000973FC"/>
    <w:rsid w:val="000A084B"/>
    <w:rsid w:val="000A70B8"/>
    <w:rsid w:val="000A7AE3"/>
    <w:rsid w:val="000B1A46"/>
    <w:rsid w:val="000B1BD8"/>
    <w:rsid w:val="000B405E"/>
    <w:rsid w:val="000B4A88"/>
    <w:rsid w:val="000B51D7"/>
    <w:rsid w:val="000B64F5"/>
    <w:rsid w:val="000C024B"/>
    <w:rsid w:val="000C19C7"/>
    <w:rsid w:val="000C27CF"/>
    <w:rsid w:val="000C2B36"/>
    <w:rsid w:val="000C392C"/>
    <w:rsid w:val="000C3A18"/>
    <w:rsid w:val="000C7F77"/>
    <w:rsid w:val="000D0610"/>
    <w:rsid w:val="000D1FE9"/>
    <w:rsid w:val="000D2F94"/>
    <w:rsid w:val="000D3E2C"/>
    <w:rsid w:val="000D3FAE"/>
    <w:rsid w:val="000D49F8"/>
    <w:rsid w:val="000D4C50"/>
    <w:rsid w:val="000D649A"/>
    <w:rsid w:val="000E2BF2"/>
    <w:rsid w:val="000E4F35"/>
    <w:rsid w:val="000E6389"/>
    <w:rsid w:val="000F2140"/>
    <w:rsid w:val="000F335F"/>
    <w:rsid w:val="000F3BA2"/>
    <w:rsid w:val="000F3CB7"/>
    <w:rsid w:val="000F461D"/>
    <w:rsid w:val="000F4C29"/>
    <w:rsid w:val="000F779E"/>
    <w:rsid w:val="000F799C"/>
    <w:rsid w:val="00100549"/>
    <w:rsid w:val="00101029"/>
    <w:rsid w:val="00102475"/>
    <w:rsid w:val="00104E02"/>
    <w:rsid w:val="00105E75"/>
    <w:rsid w:val="0011173E"/>
    <w:rsid w:val="00114A01"/>
    <w:rsid w:val="00116C26"/>
    <w:rsid w:val="0011715B"/>
    <w:rsid w:val="00117B11"/>
    <w:rsid w:val="00122AE2"/>
    <w:rsid w:val="001232F7"/>
    <w:rsid w:val="001232F9"/>
    <w:rsid w:val="00124CCC"/>
    <w:rsid w:val="00125AC5"/>
    <w:rsid w:val="00130CDB"/>
    <w:rsid w:val="00130CEA"/>
    <w:rsid w:val="001318CD"/>
    <w:rsid w:val="00132DC0"/>
    <w:rsid w:val="0013314A"/>
    <w:rsid w:val="00135051"/>
    <w:rsid w:val="001354EC"/>
    <w:rsid w:val="0014107E"/>
    <w:rsid w:val="001412DF"/>
    <w:rsid w:val="0014175D"/>
    <w:rsid w:val="001426D3"/>
    <w:rsid w:val="00143C51"/>
    <w:rsid w:val="001446CB"/>
    <w:rsid w:val="00144A96"/>
    <w:rsid w:val="00144CC7"/>
    <w:rsid w:val="001454C1"/>
    <w:rsid w:val="00145AF3"/>
    <w:rsid w:val="00147D4D"/>
    <w:rsid w:val="00147F88"/>
    <w:rsid w:val="001564AF"/>
    <w:rsid w:val="00162FEE"/>
    <w:rsid w:val="00172B8D"/>
    <w:rsid w:val="001749DC"/>
    <w:rsid w:val="00176B91"/>
    <w:rsid w:val="0017731D"/>
    <w:rsid w:val="00180B33"/>
    <w:rsid w:val="001811C5"/>
    <w:rsid w:val="0018120F"/>
    <w:rsid w:val="0018367F"/>
    <w:rsid w:val="001847DA"/>
    <w:rsid w:val="00186E4C"/>
    <w:rsid w:val="00186E80"/>
    <w:rsid w:val="001903BC"/>
    <w:rsid w:val="00193DEC"/>
    <w:rsid w:val="00195EC4"/>
    <w:rsid w:val="00196802"/>
    <w:rsid w:val="00197C2E"/>
    <w:rsid w:val="001A2D4A"/>
    <w:rsid w:val="001A512E"/>
    <w:rsid w:val="001A567F"/>
    <w:rsid w:val="001A5993"/>
    <w:rsid w:val="001A7307"/>
    <w:rsid w:val="001C04B7"/>
    <w:rsid w:val="001C3B01"/>
    <w:rsid w:val="001C51EA"/>
    <w:rsid w:val="001D105E"/>
    <w:rsid w:val="001D22C7"/>
    <w:rsid w:val="001D414A"/>
    <w:rsid w:val="001E0A07"/>
    <w:rsid w:val="001E2E29"/>
    <w:rsid w:val="001E34FD"/>
    <w:rsid w:val="001E68FD"/>
    <w:rsid w:val="001F2DC2"/>
    <w:rsid w:val="001F3991"/>
    <w:rsid w:val="001F547A"/>
    <w:rsid w:val="00201AE6"/>
    <w:rsid w:val="0020312B"/>
    <w:rsid w:val="002033EA"/>
    <w:rsid w:val="0020342E"/>
    <w:rsid w:val="00205C9C"/>
    <w:rsid w:val="00206DDA"/>
    <w:rsid w:val="00207F87"/>
    <w:rsid w:val="00210A77"/>
    <w:rsid w:val="0021127A"/>
    <w:rsid w:val="00211BB4"/>
    <w:rsid w:val="00211BD1"/>
    <w:rsid w:val="00213610"/>
    <w:rsid w:val="0021611C"/>
    <w:rsid w:val="00216419"/>
    <w:rsid w:val="00216E48"/>
    <w:rsid w:val="002179B2"/>
    <w:rsid w:val="002212F9"/>
    <w:rsid w:val="00221E9D"/>
    <w:rsid w:val="0022227F"/>
    <w:rsid w:val="002241C3"/>
    <w:rsid w:val="00224293"/>
    <w:rsid w:val="00225A86"/>
    <w:rsid w:val="0022692C"/>
    <w:rsid w:val="002272F9"/>
    <w:rsid w:val="002309BD"/>
    <w:rsid w:val="00236D7C"/>
    <w:rsid w:val="00241CE6"/>
    <w:rsid w:val="002442D1"/>
    <w:rsid w:val="00244B1F"/>
    <w:rsid w:val="002457FC"/>
    <w:rsid w:val="00245BF2"/>
    <w:rsid w:val="00246E72"/>
    <w:rsid w:val="0025300E"/>
    <w:rsid w:val="0025382E"/>
    <w:rsid w:val="002564D1"/>
    <w:rsid w:val="0026005B"/>
    <w:rsid w:val="002618D6"/>
    <w:rsid w:val="00265979"/>
    <w:rsid w:val="00265C30"/>
    <w:rsid w:val="002705C6"/>
    <w:rsid w:val="00271E3A"/>
    <w:rsid w:val="002756ED"/>
    <w:rsid w:val="002806C9"/>
    <w:rsid w:val="00280E55"/>
    <w:rsid w:val="0028104B"/>
    <w:rsid w:val="00282DD1"/>
    <w:rsid w:val="00290C40"/>
    <w:rsid w:val="00293618"/>
    <w:rsid w:val="002956C6"/>
    <w:rsid w:val="002961A4"/>
    <w:rsid w:val="0029638E"/>
    <w:rsid w:val="002A2B5F"/>
    <w:rsid w:val="002A4E06"/>
    <w:rsid w:val="002A52E3"/>
    <w:rsid w:val="002A67E4"/>
    <w:rsid w:val="002A7762"/>
    <w:rsid w:val="002A7B8F"/>
    <w:rsid w:val="002A7FEA"/>
    <w:rsid w:val="002B1BE9"/>
    <w:rsid w:val="002B270F"/>
    <w:rsid w:val="002B312F"/>
    <w:rsid w:val="002B3F5A"/>
    <w:rsid w:val="002B74CB"/>
    <w:rsid w:val="002C03C5"/>
    <w:rsid w:val="002C2490"/>
    <w:rsid w:val="002D06BB"/>
    <w:rsid w:val="002D1408"/>
    <w:rsid w:val="002D1E4C"/>
    <w:rsid w:val="002D2922"/>
    <w:rsid w:val="002D4080"/>
    <w:rsid w:val="002D453C"/>
    <w:rsid w:val="002D45A0"/>
    <w:rsid w:val="002D6E01"/>
    <w:rsid w:val="002E18AA"/>
    <w:rsid w:val="002E1DCF"/>
    <w:rsid w:val="002E3CE0"/>
    <w:rsid w:val="002E4103"/>
    <w:rsid w:val="002E4C23"/>
    <w:rsid w:val="002E6494"/>
    <w:rsid w:val="002E7B14"/>
    <w:rsid w:val="002F29DB"/>
    <w:rsid w:val="002F5B63"/>
    <w:rsid w:val="002F5EF3"/>
    <w:rsid w:val="0030189D"/>
    <w:rsid w:val="00301E34"/>
    <w:rsid w:val="00302E1B"/>
    <w:rsid w:val="00303A4A"/>
    <w:rsid w:val="0030416D"/>
    <w:rsid w:val="00304FB7"/>
    <w:rsid w:val="003051F7"/>
    <w:rsid w:val="00305811"/>
    <w:rsid w:val="00305859"/>
    <w:rsid w:val="003062D7"/>
    <w:rsid w:val="00307452"/>
    <w:rsid w:val="003133B7"/>
    <w:rsid w:val="0031367B"/>
    <w:rsid w:val="00314959"/>
    <w:rsid w:val="00320D26"/>
    <w:rsid w:val="00320D8F"/>
    <w:rsid w:val="0032155A"/>
    <w:rsid w:val="0032247D"/>
    <w:rsid w:val="003229DF"/>
    <w:rsid w:val="00322C78"/>
    <w:rsid w:val="003231BB"/>
    <w:rsid w:val="00323387"/>
    <w:rsid w:val="00323624"/>
    <w:rsid w:val="003236AF"/>
    <w:rsid w:val="003243C7"/>
    <w:rsid w:val="00325BA6"/>
    <w:rsid w:val="00331BDE"/>
    <w:rsid w:val="00332A83"/>
    <w:rsid w:val="00333EA4"/>
    <w:rsid w:val="0033675B"/>
    <w:rsid w:val="00337C7C"/>
    <w:rsid w:val="00340155"/>
    <w:rsid w:val="00341C77"/>
    <w:rsid w:val="00341EBE"/>
    <w:rsid w:val="00345CB6"/>
    <w:rsid w:val="00351352"/>
    <w:rsid w:val="003558F8"/>
    <w:rsid w:val="00355BFC"/>
    <w:rsid w:val="00356AB1"/>
    <w:rsid w:val="00357E9B"/>
    <w:rsid w:val="00360581"/>
    <w:rsid w:val="0036399C"/>
    <w:rsid w:val="00364689"/>
    <w:rsid w:val="00364873"/>
    <w:rsid w:val="00365295"/>
    <w:rsid w:val="003653F7"/>
    <w:rsid w:val="0036641E"/>
    <w:rsid w:val="00367530"/>
    <w:rsid w:val="00373C55"/>
    <w:rsid w:val="003744FC"/>
    <w:rsid w:val="003766BA"/>
    <w:rsid w:val="00381480"/>
    <w:rsid w:val="00383F74"/>
    <w:rsid w:val="00384961"/>
    <w:rsid w:val="00384F90"/>
    <w:rsid w:val="003873E5"/>
    <w:rsid w:val="00390985"/>
    <w:rsid w:val="00392E13"/>
    <w:rsid w:val="00393013"/>
    <w:rsid w:val="00394786"/>
    <w:rsid w:val="003958CD"/>
    <w:rsid w:val="003965C5"/>
    <w:rsid w:val="003A2282"/>
    <w:rsid w:val="003A39B2"/>
    <w:rsid w:val="003A467B"/>
    <w:rsid w:val="003B101F"/>
    <w:rsid w:val="003B104F"/>
    <w:rsid w:val="003B2D88"/>
    <w:rsid w:val="003B3070"/>
    <w:rsid w:val="003B37F3"/>
    <w:rsid w:val="003B51CD"/>
    <w:rsid w:val="003B6FC4"/>
    <w:rsid w:val="003C2C80"/>
    <w:rsid w:val="003C30AD"/>
    <w:rsid w:val="003C36D8"/>
    <w:rsid w:val="003C438C"/>
    <w:rsid w:val="003D1816"/>
    <w:rsid w:val="003D1E33"/>
    <w:rsid w:val="003D21EE"/>
    <w:rsid w:val="003D5833"/>
    <w:rsid w:val="003E1E85"/>
    <w:rsid w:val="003E2082"/>
    <w:rsid w:val="003E20B9"/>
    <w:rsid w:val="003E3240"/>
    <w:rsid w:val="003E3AB7"/>
    <w:rsid w:val="003E5E1A"/>
    <w:rsid w:val="003E6363"/>
    <w:rsid w:val="003F4455"/>
    <w:rsid w:val="003F6940"/>
    <w:rsid w:val="003F6EDA"/>
    <w:rsid w:val="003F7938"/>
    <w:rsid w:val="00400215"/>
    <w:rsid w:val="00401ECD"/>
    <w:rsid w:val="00402AEA"/>
    <w:rsid w:val="00403814"/>
    <w:rsid w:val="00403C07"/>
    <w:rsid w:val="00406FAC"/>
    <w:rsid w:val="00407D74"/>
    <w:rsid w:val="00411E6A"/>
    <w:rsid w:val="00412C5B"/>
    <w:rsid w:val="00416392"/>
    <w:rsid w:val="00423DAD"/>
    <w:rsid w:val="00425164"/>
    <w:rsid w:val="0042641E"/>
    <w:rsid w:val="00426561"/>
    <w:rsid w:val="00427526"/>
    <w:rsid w:val="00431456"/>
    <w:rsid w:val="00433226"/>
    <w:rsid w:val="00433D27"/>
    <w:rsid w:val="00433FD5"/>
    <w:rsid w:val="004358D5"/>
    <w:rsid w:val="004365E5"/>
    <w:rsid w:val="004405B5"/>
    <w:rsid w:val="0044149D"/>
    <w:rsid w:val="00441DFA"/>
    <w:rsid w:val="004478FA"/>
    <w:rsid w:val="00451439"/>
    <w:rsid w:val="0045151F"/>
    <w:rsid w:val="0045395C"/>
    <w:rsid w:val="0045632F"/>
    <w:rsid w:val="0045668A"/>
    <w:rsid w:val="00457D8B"/>
    <w:rsid w:val="004610B5"/>
    <w:rsid w:val="00463A96"/>
    <w:rsid w:val="004667BF"/>
    <w:rsid w:val="00467BF5"/>
    <w:rsid w:val="00470907"/>
    <w:rsid w:val="00472725"/>
    <w:rsid w:val="00472796"/>
    <w:rsid w:val="00472E88"/>
    <w:rsid w:val="00473637"/>
    <w:rsid w:val="00474114"/>
    <w:rsid w:val="00474B8E"/>
    <w:rsid w:val="0047560A"/>
    <w:rsid w:val="00475D00"/>
    <w:rsid w:val="00475D08"/>
    <w:rsid w:val="004776A1"/>
    <w:rsid w:val="00480A9C"/>
    <w:rsid w:val="00484303"/>
    <w:rsid w:val="00484927"/>
    <w:rsid w:val="004851E1"/>
    <w:rsid w:val="004859F5"/>
    <w:rsid w:val="004862F0"/>
    <w:rsid w:val="00487333"/>
    <w:rsid w:val="004900EE"/>
    <w:rsid w:val="00492862"/>
    <w:rsid w:val="00496488"/>
    <w:rsid w:val="004977C6"/>
    <w:rsid w:val="00497E12"/>
    <w:rsid w:val="004A32F7"/>
    <w:rsid w:val="004A3786"/>
    <w:rsid w:val="004A4C79"/>
    <w:rsid w:val="004A68D3"/>
    <w:rsid w:val="004A7C74"/>
    <w:rsid w:val="004B0BB5"/>
    <w:rsid w:val="004B46D3"/>
    <w:rsid w:val="004B52CD"/>
    <w:rsid w:val="004B5D44"/>
    <w:rsid w:val="004C19E2"/>
    <w:rsid w:val="004C31D4"/>
    <w:rsid w:val="004C5617"/>
    <w:rsid w:val="004C6BCC"/>
    <w:rsid w:val="004D2D55"/>
    <w:rsid w:val="004D3278"/>
    <w:rsid w:val="004D391F"/>
    <w:rsid w:val="004D43D0"/>
    <w:rsid w:val="004D4824"/>
    <w:rsid w:val="004D520F"/>
    <w:rsid w:val="004E4212"/>
    <w:rsid w:val="004E480C"/>
    <w:rsid w:val="004E7992"/>
    <w:rsid w:val="004E7AF1"/>
    <w:rsid w:val="004F1E14"/>
    <w:rsid w:val="004F6C8F"/>
    <w:rsid w:val="00502177"/>
    <w:rsid w:val="005056B4"/>
    <w:rsid w:val="00510496"/>
    <w:rsid w:val="00510F32"/>
    <w:rsid w:val="0051235D"/>
    <w:rsid w:val="005150A6"/>
    <w:rsid w:val="00516485"/>
    <w:rsid w:val="00516DEC"/>
    <w:rsid w:val="005236ED"/>
    <w:rsid w:val="00523C25"/>
    <w:rsid w:val="00526B6B"/>
    <w:rsid w:val="00526FEC"/>
    <w:rsid w:val="005279F1"/>
    <w:rsid w:val="0053056B"/>
    <w:rsid w:val="00530E96"/>
    <w:rsid w:val="00532117"/>
    <w:rsid w:val="00533663"/>
    <w:rsid w:val="0053385C"/>
    <w:rsid w:val="005347A4"/>
    <w:rsid w:val="00541773"/>
    <w:rsid w:val="00543305"/>
    <w:rsid w:val="00545A9D"/>
    <w:rsid w:val="00547496"/>
    <w:rsid w:val="005475C0"/>
    <w:rsid w:val="00547C05"/>
    <w:rsid w:val="0055000B"/>
    <w:rsid w:val="00552075"/>
    <w:rsid w:val="00552BDF"/>
    <w:rsid w:val="00554B01"/>
    <w:rsid w:val="005560C1"/>
    <w:rsid w:val="005565E6"/>
    <w:rsid w:val="005565E8"/>
    <w:rsid w:val="0055712D"/>
    <w:rsid w:val="00563C07"/>
    <w:rsid w:val="005654F3"/>
    <w:rsid w:val="00566DA7"/>
    <w:rsid w:val="00570744"/>
    <w:rsid w:val="005730DB"/>
    <w:rsid w:val="00573297"/>
    <w:rsid w:val="005747D4"/>
    <w:rsid w:val="005758E7"/>
    <w:rsid w:val="00576B90"/>
    <w:rsid w:val="00576F58"/>
    <w:rsid w:val="0058053F"/>
    <w:rsid w:val="00581798"/>
    <w:rsid w:val="005833D6"/>
    <w:rsid w:val="00592ADF"/>
    <w:rsid w:val="005943C8"/>
    <w:rsid w:val="00595BD7"/>
    <w:rsid w:val="00596AC9"/>
    <w:rsid w:val="005A15AF"/>
    <w:rsid w:val="005A19FE"/>
    <w:rsid w:val="005A2436"/>
    <w:rsid w:val="005A2A41"/>
    <w:rsid w:val="005A2D5D"/>
    <w:rsid w:val="005A5AB6"/>
    <w:rsid w:val="005B0EC1"/>
    <w:rsid w:val="005B1C89"/>
    <w:rsid w:val="005B2225"/>
    <w:rsid w:val="005B71B6"/>
    <w:rsid w:val="005C1D1D"/>
    <w:rsid w:val="005C3045"/>
    <w:rsid w:val="005C43F3"/>
    <w:rsid w:val="005C46C5"/>
    <w:rsid w:val="005C712E"/>
    <w:rsid w:val="005C7B79"/>
    <w:rsid w:val="005D3F85"/>
    <w:rsid w:val="005D5CB1"/>
    <w:rsid w:val="005D617A"/>
    <w:rsid w:val="005D6192"/>
    <w:rsid w:val="005F08D2"/>
    <w:rsid w:val="005F1CAF"/>
    <w:rsid w:val="005F4818"/>
    <w:rsid w:val="005F507C"/>
    <w:rsid w:val="005F5A17"/>
    <w:rsid w:val="005F6739"/>
    <w:rsid w:val="006010A0"/>
    <w:rsid w:val="00602A53"/>
    <w:rsid w:val="00606993"/>
    <w:rsid w:val="006112E3"/>
    <w:rsid w:val="006154CC"/>
    <w:rsid w:val="00616298"/>
    <w:rsid w:val="006214C4"/>
    <w:rsid w:val="006223CA"/>
    <w:rsid w:val="006230F3"/>
    <w:rsid w:val="00623239"/>
    <w:rsid w:val="00624F4F"/>
    <w:rsid w:val="00625454"/>
    <w:rsid w:val="00625CA0"/>
    <w:rsid w:val="006301AC"/>
    <w:rsid w:val="006314F2"/>
    <w:rsid w:val="00632880"/>
    <w:rsid w:val="00633350"/>
    <w:rsid w:val="00634B42"/>
    <w:rsid w:val="006360DB"/>
    <w:rsid w:val="00636160"/>
    <w:rsid w:val="006366B8"/>
    <w:rsid w:val="006406C8"/>
    <w:rsid w:val="00640A44"/>
    <w:rsid w:val="00641072"/>
    <w:rsid w:val="006434B1"/>
    <w:rsid w:val="0064593B"/>
    <w:rsid w:val="00646676"/>
    <w:rsid w:val="00646B4B"/>
    <w:rsid w:val="00646CCF"/>
    <w:rsid w:val="00647D9C"/>
    <w:rsid w:val="006504D0"/>
    <w:rsid w:val="00650D08"/>
    <w:rsid w:val="00652A89"/>
    <w:rsid w:val="00653A76"/>
    <w:rsid w:val="006556FC"/>
    <w:rsid w:val="00657843"/>
    <w:rsid w:val="00662A47"/>
    <w:rsid w:val="0066602E"/>
    <w:rsid w:val="00666E72"/>
    <w:rsid w:val="00666FBB"/>
    <w:rsid w:val="00667CBD"/>
    <w:rsid w:val="00667FD0"/>
    <w:rsid w:val="006708DE"/>
    <w:rsid w:val="0067329E"/>
    <w:rsid w:val="0067496A"/>
    <w:rsid w:val="00674DD5"/>
    <w:rsid w:val="00676978"/>
    <w:rsid w:val="00682506"/>
    <w:rsid w:val="00683BB6"/>
    <w:rsid w:val="0068448F"/>
    <w:rsid w:val="006853D5"/>
    <w:rsid w:val="006855D2"/>
    <w:rsid w:val="00686070"/>
    <w:rsid w:val="00687E89"/>
    <w:rsid w:val="006909A1"/>
    <w:rsid w:val="0069216F"/>
    <w:rsid w:val="006926A9"/>
    <w:rsid w:val="00694948"/>
    <w:rsid w:val="006959A3"/>
    <w:rsid w:val="006A00BD"/>
    <w:rsid w:val="006A0BF6"/>
    <w:rsid w:val="006A52D4"/>
    <w:rsid w:val="006A5D08"/>
    <w:rsid w:val="006B1321"/>
    <w:rsid w:val="006B2C18"/>
    <w:rsid w:val="006B3C19"/>
    <w:rsid w:val="006B6EC2"/>
    <w:rsid w:val="006B7731"/>
    <w:rsid w:val="006C0131"/>
    <w:rsid w:val="006C15AF"/>
    <w:rsid w:val="006C5579"/>
    <w:rsid w:val="006C720E"/>
    <w:rsid w:val="006C76BC"/>
    <w:rsid w:val="006D07C3"/>
    <w:rsid w:val="006D2007"/>
    <w:rsid w:val="006D32D2"/>
    <w:rsid w:val="006D4F9A"/>
    <w:rsid w:val="006D5130"/>
    <w:rsid w:val="006D6752"/>
    <w:rsid w:val="006D6843"/>
    <w:rsid w:val="006D78E8"/>
    <w:rsid w:val="006D7FC6"/>
    <w:rsid w:val="006E0436"/>
    <w:rsid w:val="006E608A"/>
    <w:rsid w:val="006E71FE"/>
    <w:rsid w:val="006E7434"/>
    <w:rsid w:val="006E744A"/>
    <w:rsid w:val="006F056F"/>
    <w:rsid w:val="006F068A"/>
    <w:rsid w:val="006F0A36"/>
    <w:rsid w:val="006F272B"/>
    <w:rsid w:val="0070135B"/>
    <w:rsid w:val="00701FA6"/>
    <w:rsid w:val="00704089"/>
    <w:rsid w:val="00705148"/>
    <w:rsid w:val="00706C6E"/>
    <w:rsid w:val="00710469"/>
    <w:rsid w:val="00712863"/>
    <w:rsid w:val="00714792"/>
    <w:rsid w:val="00714858"/>
    <w:rsid w:val="00714FF8"/>
    <w:rsid w:val="00715F08"/>
    <w:rsid w:val="0072287E"/>
    <w:rsid w:val="00722880"/>
    <w:rsid w:val="00722933"/>
    <w:rsid w:val="00722D55"/>
    <w:rsid w:val="00724423"/>
    <w:rsid w:val="0073499C"/>
    <w:rsid w:val="007352D3"/>
    <w:rsid w:val="00735FA8"/>
    <w:rsid w:val="0074072A"/>
    <w:rsid w:val="00741E26"/>
    <w:rsid w:val="0074287E"/>
    <w:rsid w:val="00742F9B"/>
    <w:rsid w:val="00743DD8"/>
    <w:rsid w:val="007472A8"/>
    <w:rsid w:val="00747B77"/>
    <w:rsid w:val="0075152E"/>
    <w:rsid w:val="00753643"/>
    <w:rsid w:val="00756CD3"/>
    <w:rsid w:val="007616AC"/>
    <w:rsid w:val="00761A19"/>
    <w:rsid w:val="007620DB"/>
    <w:rsid w:val="00762681"/>
    <w:rsid w:val="00764CE9"/>
    <w:rsid w:val="0076592D"/>
    <w:rsid w:val="00766F77"/>
    <w:rsid w:val="00771BA3"/>
    <w:rsid w:val="00772B64"/>
    <w:rsid w:val="0077449E"/>
    <w:rsid w:val="00774FB0"/>
    <w:rsid w:val="00776165"/>
    <w:rsid w:val="00776590"/>
    <w:rsid w:val="007769ED"/>
    <w:rsid w:val="00777284"/>
    <w:rsid w:val="00780846"/>
    <w:rsid w:val="0078177A"/>
    <w:rsid w:val="0078190D"/>
    <w:rsid w:val="00781F3D"/>
    <w:rsid w:val="0078234E"/>
    <w:rsid w:val="007868ED"/>
    <w:rsid w:val="00793943"/>
    <w:rsid w:val="00793F07"/>
    <w:rsid w:val="0079411B"/>
    <w:rsid w:val="007948FC"/>
    <w:rsid w:val="00796724"/>
    <w:rsid w:val="0079706C"/>
    <w:rsid w:val="007971AE"/>
    <w:rsid w:val="007A01C6"/>
    <w:rsid w:val="007A0B68"/>
    <w:rsid w:val="007A1540"/>
    <w:rsid w:val="007A18E1"/>
    <w:rsid w:val="007A2828"/>
    <w:rsid w:val="007A3066"/>
    <w:rsid w:val="007A3C65"/>
    <w:rsid w:val="007A3CFD"/>
    <w:rsid w:val="007A699C"/>
    <w:rsid w:val="007B06C7"/>
    <w:rsid w:val="007B0ECC"/>
    <w:rsid w:val="007B12D0"/>
    <w:rsid w:val="007B14BB"/>
    <w:rsid w:val="007B4EDD"/>
    <w:rsid w:val="007B5EF7"/>
    <w:rsid w:val="007B75FA"/>
    <w:rsid w:val="007C1837"/>
    <w:rsid w:val="007C2799"/>
    <w:rsid w:val="007C3F3A"/>
    <w:rsid w:val="007C621C"/>
    <w:rsid w:val="007C71CB"/>
    <w:rsid w:val="007D036C"/>
    <w:rsid w:val="007D2171"/>
    <w:rsid w:val="007D2A6D"/>
    <w:rsid w:val="007D33DE"/>
    <w:rsid w:val="007D3A73"/>
    <w:rsid w:val="007D4BFB"/>
    <w:rsid w:val="007D58C5"/>
    <w:rsid w:val="007D6183"/>
    <w:rsid w:val="007D737E"/>
    <w:rsid w:val="007E1AA7"/>
    <w:rsid w:val="007E4000"/>
    <w:rsid w:val="007E44CC"/>
    <w:rsid w:val="007E60EA"/>
    <w:rsid w:val="007E7781"/>
    <w:rsid w:val="007E79E5"/>
    <w:rsid w:val="007E7CA6"/>
    <w:rsid w:val="007E7F40"/>
    <w:rsid w:val="007F1B1D"/>
    <w:rsid w:val="007F2B66"/>
    <w:rsid w:val="007F5146"/>
    <w:rsid w:val="007F686D"/>
    <w:rsid w:val="007F6895"/>
    <w:rsid w:val="007F7265"/>
    <w:rsid w:val="00800693"/>
    <w:rsid w:val="00801F69"/>
    <w:rsid w:val="00802ED0"/>
    <w:rsid w:val="0081021B"/>
    <w:rsid w:val="008105A6"/>
    <w:rsid w:val="00810D4D"/>
    <w:rsid w:val="00811963"/>
    <w:rsid w:val="00812243"/>
    <w:rsid w:val="0081313F"/>
    <w:rsid w:val="00813DA5"/>
    <w:rsid w:val="00814713"/>
    <w:rsid w:val="008153DE"/>
    <w:rsid w:val="0081777A"/>
    <w:rsid w:val="008209E8"/>
    <w:rsid w:val="00821794"/>
    <w:rsid w:val="008218E8"/>
    <w:rsid w:val="00823902"/>
    <w:rsid w:val="00823DB4"/>
    <w:rsid w:val="008278DF"/>
    <w:rsid w:val="00830A69"/>
    <w:rsid w:val="00831640"/>
    <w:rsid w:val="008351D5"/>
    <w:rsid w:val="008374FC"/>
    <w:rsid w:val="00837B65"/>
    <w:rsid w:val="008407E3"/>
    <w:rsid w:val="00841A57"/>
    <w:rsid w:val="008436F8"/>
    <w:rsid w:val="00843B47"/>
    <w:rsid w:val="00846088"/>
    <w:rsid w:val="0084745A"/>
    <w:rsid w:val="00847652"/>
    <w:rsid w:val="00853D00"/>
    <w:rsid w:val="00855958"/>
    <w:rsid w:val="00855993"/>
    <w:rsid w:val="00860A1F"/>
    <w:rsid w:val="00861BB4"/>
    <w:rsid w:val="008629CE"/>
    <w:rsid w:val="008636BC"/>
    <w:rsid w:val="008641D3"/>
    <w:rsid w:val="0086732B"/>
    <w:rsid w:val="00871482"/>
    <w:rsid w:val="00872841"/>
    <w:rsid w:val="008737A4"/>
    <w:rsid w:val="008737A9"/>
    <w:rsid w:val="0087492F"/>
    <w:rsid w:val="00875002"/>
    <w:rsid w:val="0087709F"/>
    <w:rsid w:val="00877D3C"/>
    <w:rsid w:val="0088200F"/>
    <w:rsid w:val="00883C68"/>
    <w:rsid w:val="00884805"/>
    <w:rsid w:val="00890F75"/>
    <w:rsid w:val="008925B8"/>
    <w:rsid w:val="0089726C"/>
    <w:rsid w:val="00897D48"/>
    <w:rsid w:val="008A11C7"/>
    <w:rsid w:val="008A1B41"/>
    <w:rsid w:val="008A1C6B"/>
    <w:rsid w:val="008A4ADD"/>
    <w:rsid w:val="008A4E80"/>
    <w:rsid w:val="008A57D7"/>
    <w:rsid w:val="008A6470"/>
    <w:rsid w:val="008A6DC2"/>
    <w:rsid w:val="008B1C76"/>
    <w:rsid w:val="008B57B3"/>
    <w:rsid w:val="008B71B5"/>
    <w:rsid w:val="008B7882"/>
    <w:rsid w:val="008C0CD2"/>
    <w:rsid w:val="008C26F9"/>
    <w:rsid w:val="008C28B3"/>
    <w:rsid w:val="008C3BA1"/>
    <w:rsid w:val="008C6E70"/>
    <w:rsid w:val="008D002E"/>
    <w:rsid w:val="008D0276"/>
    <w:rsid w:val="008D1BE6"/>
    <w:rsid w:val="008D297B"/>
    <w:rsid w:val="008D365A"/>
    <w:rsid w:val="008D5146"/>
    <w:rsid w:val="008D5E31"/>
    <w:rsid w:val="008D64BE"/>
    <w:rsid w:val="008D723C"/>
    <w:rsid w:val="008E0F56"/>
    <w:rsid w:val="008E3D26"/>
    <w:rsid w:val="008E46F5"/>
    <w:rsid w:val="008E57D4"/>
    <w:rsid w:val="008E7B42"/>
    <w:rsid w:val="008F156A"/>
    <w:rsid w:val="008F16DE"/>
    <w:rsid w:val="008F56E3"/>
    <w:rsid w:val="009002C9"/>
    <w:rsid w:val="009018E0"/>
    <w:rsid w:val="00902539"/>
    <w:rsid w:val="00904640"/>
    <w:rsid w:val="00904BEB"/>
    <w:rsid w:val="00906196"/>
    <w:rsid w:val="00907463"/>
    <w:rsid w:val="009077AC"/>
    <w:rsid w:val="009115E2"/>
    <w:rsid w:val="00911EDF"/>
    <w:rsid w:val="00911FEE"/>
    <w:rsid w:val="00912E17"/>
    <w:rsid w:val="00916ADE"/>
    <w:rsid w:val="00917039"/>
    <w:rsid w:val="009171D7"/>
    <w:rsid w:val="00920214"/>
    <w:rsid w:val="0092190E"/>
    <w:rsid w:val="00922F25"/>
    <w:rsid w:val="00923F8F"/>
    <w:rsid w:val="00924881"/>
    <w:rsid w:val="00924BD2"/>
    <w:rsid w:val="00924FCB"/>
    <w:rsid w:val="0092537A"/>
    <w:rsid w:val="00925C90"/>
    <w:rsid w:val="009266D0"/>
    <w:rsid w:val="00926D8C"/>
    <w:rsid w:val="00930324"/>
    <w:rsid w:val="00931010"/>
    <w:rsid w:val="00931F08"/>
    <w:rsid w:val="00933403"/>
    <w:rsid w:val="00933F84"/>
    <w:rsid w:val="00934C4B"/>
    <w:rsid w:val="00934DDB"/>
    <w:rsid w:val="00942562"/>
    <w:rsid w:val="009440F6"/>
    <w:rsid w:val="00946BCE"/>
    <w:rsid w:val="00946D99"/>
    <w:rsid w:val="009506E6"/>
    <w:rsid w:val="00950876"/>
    <w:rsid w:val="009525C4"/>
    <w:rsid w:val="00952793"/>
    <w:rsid w:val="00954173"/>
    <w:rsid w:val="00954EBD"/>
    <w:rsid w:val="009601D3"/>
    <w:rsid w:val="009605F5"/>
    <w:rsid w:val="00963303"/>
    <w:rsid w:val="00964B10"/>
    <w:rsid w:val="00964F60"/>
    <w:rsid w:val="009653EC"/>
    <w:rsid w:val="00965F08"/>
    <w:rsid w:val="00967A98"/>
    <w:rsid w:val="00967C6F"/>
    <w:rsid w:val="00967FCA"/>
    <w:rsid w:val="00971768"/>
    <w:rsid w:val="00975339"/>
    <w:rsid w:val="00975E0F"/>
    <w:rsid w:val="00977E9E"/>
    <w:rsid w:val="00977F7E"/>
    <w:rsid w:val="009801FA"/>
    <w:rsid w:val="00980B57"/>
    <w:rsid w:val="00983054"/>
    <w:rsid w:val="009838B6"/>
    <w:rsid w:val="009846B5"/>
    <w:rsid w:val="009911CD"/>
    <w:rsid w:val="0099213E"/>
    <w:rsid w:val="00993111"/>
    <w:rsid w:val="00993705"/>
    <w:rsid w:val="00994C3F"/>
    <w:rsid w:val="009A1317"/>
    <w:rsid w:val="009A2363"/>
    <w:rsid w:val="009A28F1"/>
    <w:rsid w:val="009A4010"/>
    <w:rsid w:val="009A4BB6"/>
    <w:rsid w:val="009A4D06"/>
    <w:rsid w:val="009B2962"/>
    <w:rsid w:val="009B41DD"/>
    <w:rsid w:val="009B6290"/>
    <w:rsid w:val="009C2902"/>
    <w:rsid w:val="009C2F09"/>
    <w:rsid w:val="009C3B5E"/>
    <w:rsid w:val="009C5C03"/>
    <w:rsid w:val="009C7569"/>
    <w:rsid w:val="009D13B2"/>
    <w:rsid w:val="009D21EF"/>
    <w:rsid w:val="009D38F9"/>
    <w:rsid w:val="009D40EE"/>
    <w:rsid w:val="009D44A2"/>
    <w:rsid w:val="009D4F04"/>
    <w:rsid w:val="009D6168"/>
    <w:rsid w:val="009D69E7"/>
    <w:rsid w:val="009D6B6C"/>
    <w:rsid w:val="009D6FA9"/>
    <w:rsid w:val="009E169F"/>
    <w:rsid w:val="009E1E3D"/>
    <w:rsid w:val="009E3FED"/>
    <w:rsid w:val="009E6772"/>
    <w:rsid w:val="009E677D"/>
    <w:rsid w:val="009F0DD0"/>
    <w:rsid w:val="009F116F"/>
    <w:rsid w:val="009F3F8D"/>
    <w:rsid w:val="009F5DEE"/>
    <w:rsid w:val="00A007EF"/>
    <w:rsid w:val="00A01017"/>
    <w:rsid w:val="00A034FF"/>
    <w:rsid w:val="00A104D2"/>
    <w:rsid w:val="00A11162"/>
    <w:rsid w:val="00A12DB6"/>
    <w:rsid w:val="00A1437B"/>
    <w:rsid w:val="00A15DB4"/>
    <w:rsid w:val="00A16BEF"/>
    <w:rsid w:val="00A21A00"/>
    <w:rsid w:val="00A2326C"/>
    <w:rsid w:val="00A238EC"/>
    <w:rsid w:val="00A23C5A"/>
    <w:rsid w:val="00A24FA2"/>
    <w:rsid w:val="00A254BA"/>
    <w:rsid w:val="00A279B9"/>
    <w:rsid w:val="00A31E7E"/>
    <w:rsid w:val="00A33B37"/>
    <w:rsid w:val="00A34D63"/>
    <w:rsid w:val="00A365B3"/>
    <w:rsid w:val="00A36DE6"/>
    <w:rsid w:val="00A36E55"/>
    <w:rsid w:val="00A409FD"/>
    <w:rsid w:val="00A42503"/>
    <w:rsid w:val="00A43ACA"/>
    <w:rsid w:val="00A44993"/>
    <w:rsid w:val="00A46B99"/>
    <w:rsid w:val="00A47C43"/>
    <w:rsid w:val="00A50774"/>
    <w:rsid w:val="00A50821"/>
    <w:rsid w:val="00A560DC"/>
    <w:rsid w:val="00A57650"/>
    <w:rsid w:val="00A6106D"/>
    <w:rsid w:val="00A638B8"/>
    <w:rsid w:val="00A66BED"/>
    <w:rsid w:val="00A7007A"/>
    <w:rsid w:val="00A7262E"/>
    <w:rsid w:val="00A726C8"/>
    <w:rsid w:val="00A72F8D"/>
    <w:rsid w:val="00A74501"/>
    <w:rsid w:val="00A75846"/>
    <w:rsid w:val="00A759A1"/>
    <w:rsid w:val="00A759E0"/>
    <w:rsid w:val="00A76162"/>
    <w:rsid w:val="00A762F8"/>
    <w:rsid w:val="00A76D8F"/>
    <w:rsid w:val="00A800C4"/>
    <w:rsid w:val="00A81C94"/>
    <w:rsid w:val="00A824C1"/>
    <w:rsid w:val="00A84916"/>
    <w:rsid w:val="00A86385"/>
    <w:rsid w:val="00A8644E"/>
    <w:rsid w:val="00A879E3"/>
    <w:rsid w:val="00A87BC4"/>
    <w:rsid w:val="00A91EED"/>
    <w:rsid w:val="00A93737"/>
    <w:rsid w:val="00A9479E"/>
    <w:rsid w:val="00A94D53"/>
    <w:rsid w:val="00A95515"/>
    <w:rsid w:val="00A96ECF"/>
    <w:rsid w:val="00AA195F"/>
    <w:rsid w:val="00AA684E"/>
    <w:rsid w:val="00AB00A8"/>
    <w:rsid w:val="00AB258E"/>
    <w:rsid w:val="00AB28B0"/>
    <w:rsid w:val="00AB30E7"/>
    <w:rsid w:val="00AB3C7F"/>
    <w:rsid w:val="00AB3FCE"/>
    <w:rsid w:val="00AB52FF"/>
    <w:rsid w:val="00AB5C3B"/>
    <w:rsid w:val="00AB683D"/>
    <w:rsid w:val="00AC16A3"/>
    <w:rsid w:val="00AC197B"/>
    <w:rsid w:val="00AC35B7"/>
    <w:rsid w:val="00AC6E7F"/>
    <w:rsid w:val="00AC705F"/>
    <w:rsid w:val="00AC72BF"/>
    <w:rsid w:val="00AD1DA8"/>
    <w:rsid w:val="00AD20FC"/>
    <w:rsid w:val="00AD3B81"/>
    <w:rsid w:val="00AE1596"/>
    <w:rsid w:val="00AF1003"/>
    <w:rsid w:val="00AF3081"/>
    <w:rsid w:val="00AF3745"/>
    <w:rsid w:val="00AF43D5"/>
    <w:rsid w:val="00AF4B04"/>
    <w:rsid w:val="00AF4F2B"/>
    <w:rsid w:val="00B00097"/>
    <w:rsid w:val="00B003E8"/>
    <w:rsid w:val="00B00503"/>
    <w:rsid w:val="00B00EA1"/>
    <w:rsid w:val="00B01DCA"/>
    <w:rsid w:val="00B02121"/>
    <w:rsid w:val="00B0378B"/>
    <w:rsid w:val="00B04796"/>
    <w:rsid w:val="00B04E1C"/>
    <w:rsid w:val="00B051E6"/>
    <w:rsid w:val="00B0779E"/>
    <w:rsid w:val="00B115B0"/>
    <w:rsid w:val="00B11997"/>
    <w:rsid w:val="00B11D68"/>
    <w:rsid w:val="00B11EAB"/>
    <w:rsid w:val="00B145F6"/>
    <w:rsid w:val="00B14E2B"/>
    <w:rsid w:val="00B17A29"/>
    <w:rsid w:val="00B17EE2"/>
    <w:rsid w:val="00B21324"/>
    <w:rsid w:val="00B21708"/>
    <w:rsid w:val="00B24EBF"/>
    <w:rsid w:val="00B26210"/>
    <w:rsid w:val="00B274A7"/>
    <w:rsid w:val="00B308E1"/>
    <w:rsid w:val="00B33D12"/>
    <w:rsid w:val="00B348BF"/>
    <w:rsid w:val="00B3641E"/>
    <w:rsid w:val="00B40950"/>
    <w:rsid w:val="00B416C9"/>
    <w:rsid w:val="00B41C66"/>
    <w:rsid w:val="00B440B4"/>
    <w:rsid w:val="00B44279"/>
    <w:rsid w:val="00B4453F"/>
    <w:rsid w:val="00B45A2A"/>
    <w:rsid w:val="00B466E0"/>
    <w:rsid w:val="00B47859"/>
    <w:rsid w:val="00B50218"/>
    <w:rsid w:val="00B50BAA"/>
    <w:rsid w:val="00B526F7"/>
    <w:rsid w:val="00B553DB"/>
    <w:rsid w:val="00B56333"/>
    <w:rsid w:val="00B578CE"/>
    <w:rsid w:val="00B61112"/>
    <w:rsid w:val="00B61A2B"/>
    <w:rsid w:val="00B64A6E"/>
    <w:rsid w:val="00B661E4"/>
    <w:rsid w:val="00B672F9"/>
    <w:rsid w:val="00B672FE"/>
    <w:rsid w:val="00B75407"/>
    <w:rsid w:val="00B75A53"/>
    <w:rsid w:val="00B77178"/>
    <w:rsid w:val="00B8115A"/>
    <w:rsid w:val="00B8360D"/>
    <w:rsid w:val="00B849CA"/>
    <w:rsid w:val="00B87E43"/>
    <w:rsid w:val="00B9126B"/>
    <w:rsid w:val="00B934C5"/>
    <w:rsid w:val="00B93AC3"/>
    <w:rsid w:val="00B93C85"/>
    <w:rsid w:val="00B94995"/>
    <w:rsid w:val="00B9679C"/>
    <w:rsid w:val="00B96922"/>
    <w:rsid w:val="00B9790F"/>
    <w:rsid w:val="00BA0264"/>
    <w:rsid w:val="00BA1088"/>
    <w:rsid w:val="00BA2100"/>
    <w:rsid w:val="00BA6A36"/>
    <w:rsid w:val="00BA793D"/>
    <w:rsid w:val="00BB5537"/>
    <w:rsid w:val="00BB6C22"/>
    <w:rsid w:val="00BB76D4"/>
    <w:rsid w:val="00BB7A33"/>
    <w:rsid w:val="00BC0A1A"/>
    <w:rsid w:val="00BC2A57"/>
    <w:rsid w:val="00BC2F7D"/>
    <w:rsid w:val="00BC41E4"/>
    <w:rsid w:val="00BC54A9"/>
    <w:rsid w:val="00BC56B5"/>
    <w:rsid w:val="00BC61D7"/>
    <w:rsid w:val="00BC6DB3"/>
    <w:rsid w:val="00BD0771"/>
    <w:rsid w:val="00BD0F67"/>
    <w:rsid w:val="00BD5F93"/>
    <w:rsid w:val="00BD7B67"/>
    <w:rsid w:val="00BE100C"/>
    <w:rsid w:val="00BE239B"/>
    <w:rsid w:val="00BE2472"/>
    <w:rsid w:val="00BE340D"/>
    <w:rsid w:val="00BE4521"/>
    <w:rsid w:val="00BE480A"/>
    <w:rsid w:val="00BE5DAE"/>
    <w:rsid w:val="00BE6FC2"/>
    <w:rsid w:val="00BF0C0A"/>
    <w:rsid w:val="00BF2F0E"/>
    <w:rsid w:val="00BF56F4"/>
    <w:rsid w:val="00BF697B"/>
    <w:rsid w:val="00C00728"/>
    <w:rsid w:val="00C00FD5"/>
    <w:rsid w:val="00C01269"/>
    <w:rsid w:val="00C01ABA"/>
    <w:rsid w:val="00C023F8"/>
    <w:rsid w:val="00C0432C"/>
    <w:rsid w:val="00C0455B"/>
    <w:rsid w:val="00C063B7"/>
    <w:rsid w:val="00C06C17"/>
    <w:rsid w:val="00C0727A"/>
    <w:rsid w:val="00C10261"/>
    <w:rsid w:val="00C12D3B"/>
    <w:rsid w:val="00C15AE4"/>
    <w:rsid w:val="00C16416"/>
    <w:rsid w:val="00C20EB5"/>
    <w:rsid w:val="00C2128C"/>
    <w:rsid w:val="00C21874"/>
    <w:rsid w:val="00C2231B"/>
    <w:rsid w:val="00C22604"/>
    <w:rsid w:val="00C23C14"/>
    <w:rsid w:val="00C25161"/>
    <w:rsid w:val="00C25C58"/>
    <w:rsid w:val="00C26812"/>
    <w:rsid w:val="00C26FC0"/>
    <w:rsid w:val="00C33A9F"/>
    <w:rsid w:val="00C33F30"/>
    <w:rsid w:val="00C3578C"/>
    <w:rsid w:val="00C40A20"/>
    <w:rsid w:val="00C41CC2"/>
    <w:rsid w:val="00C41D69"/>
    <w:rsid w:val="00C433E3"/>
    <w:rsid w:val="00C444C6"/>
    <w:rsid w:val="00C47003"/>
    <w:rsid w:val="00C5052F"/>
    <w:rsid w:val="00C5161A"/>
    <w:rsid w:val="00C529C6"/>
    <w:rsid w:val="00C52EB6"/>
    <w:rsid w:val="00C53847"/>
    <w:rsid w:val="00C540C5"/>
    <w:rsid w:val="00C549C3"/>
    <w:rsid w:val="00C6014E"/>
    <w:rsid w:val="00C60D22"/>
    <w:rsid w:val="00C629F4"/>
    <w:rsid w:val="00C667E9"/>
    <w:rsid w:val="00C66EBD"/>
    <w:rsid w:val="00C708FE"/>
    <w:rsid w:val="00C71238"/>
    <w:rsid w:val="00C7277F"/>
    <w:rsid w:val="00C761B8"/>
    <w:rsid w:val="00C768A5"/>
    <w:rsid w:val="00C80B70"/>
    <w:rsid w:val="00C80BD1"/>
    <w:rsid w:val="00C841D5"/>
    <w:rsid w:val="00C84E14"/>
    <w:rsid w:val="00C862DA"/>
    <w:rsid w:val="00C8646C"/>
    <w:rsid w:val="00C867BB"/>
    <w:rsid w:val="00C879DF"/>
    <w:rsid w:val="00C90C18"/>
    <w:rsid w:val="00C90FB9"/>
    <w:rsid w:val="00C93C51"/>
    <w:rsid w:val="00C9425C"/>
    <w:rsid w:val="00C95211"/>
    <w:rsid w:val="00C95E93"/>
    <w:rsid w:val="00C96F59"/>
    <w:rsid w:val="00C978C5"/>
    <w:rsid w:val="00CA1260"/>
    <w:rsid w:val="00CA2B77"/>
    <w:rsid w:val="00CA3236"/>
    <w:rsid w:val="00CA3DBA"/>
    <w:rsid w:val="00CA67E2"/>
    <w:rsid w:val="00CA72C9"/>
    <w:rsid w:val="00CA74D7"/>
    <w:rsid w:val="00CA7B73"/>
    <w:rsid w:val="00CA7F9C"/>
    <w:rsid w:val="00CB0AD1"/>
    <w:rsid w:val="00CB1AAE"/>
    <w:rsid w:val="00CB2951"/>
    <w:rsid w:val="00CB5F32"/>
    <w:rsid w:val="00CC23F0"/>
    <w:rsid w:val="00CC30E6"/>
    <w:rsid w:val="00CC433C"/>
    <w:rsid w:val="00CC5C51"/>
    <w:rsid w:val="00CC5F0B"/>
    <w:rsid w:val="00CC65F1"/>
    <w:rsid w:val="00CC68D2"/>
    <w:rsid w:val="00CC6B01"/>
    <w:rsid w:val="00CD004A"/>
    <w:rsid w:val="00CD1144"/>
    <w:rsid w:val="00CD203E"/>
    <w:rsid w:val="00CD2FCD"/>
    <w:rsid w:val="00CD385E"/>
    <w:rsid w:val="00CD5172"/>
    <w:rsid w:val="00CD63AA"/>
    <w:rsid w:val="00CD7547"/>
    <w:rsid w:val="00CD7BF6"/>
    <w:rsid w:val="00CE03DF"/>
    <w:rsid w:val="00CE12EE"/>
    <w:rsid w:val="00CE2FDE"/>
    <w:rsid w:val="00CE5674"/>
    <w:rsid w:val="00CE63AB"/>
    <w:rsid w:val="00CE6405"/>
    <w:rsid w:val="00CF18BC"/>
    <w:rsid w:val="00CF20F6"/>
    <w:rsid w:val="00CF2129"/>
    <w:rsid w:val="00CF30C1"/>
    <w:rsid w:val="00CF3463"/>
    <w:rsid w:val="00CF384D"/>
    <w:rsid w:val="00CF4863"/>
    <w:rsid w:val="00CF75E9"/>
    <w:rsid w:val="00D02F2E"/>
    <w:rsid w:val="00D03366"/>
    <w:rsid w:val="00D047AB"/>
    <w:rsid w:val="00D04876"/>
    <w:rsid w:val="00D07F3B"/>
    <w:rsid w:val="00D102A5"/>
    <w:rsid w:val="00D162CC"/>
    <w:rsid w:val="00D17C0E"/>
    <w:rsid w:val="00D207BC"/>
    <w:rsid w:val="00D207FD"/>
    <w:rsid w:val="00D21643"/>
    <w:rsid w:val="00D251AE"/>
    <w:rsid w:val="00D33466"/>
    <w:rsid w:val="00D33CB8"/>
    <w:rsid w:val="00D349A9"/>
    <w:rsid w:val="00D35974"/>
    <w:rsid w:val="00D366EC"/>
    <w:rsid w:val="00D372AC"/>
    <w:rsid w:val="00D40B09"/>
    <w:rsid w:val="00D40FB7"/>
    <w:rsid w:val="00D422B8"/>
    <w:rsid w:val="00D4252A"/>
    <w:rsid w:val="00D42831"/>
    <w:rsid w:val="00D43848"/>
    <w:rsid w:val="00D45D7E"/>
    <w:rsid w:val="00D46F3D"/>
    <w:rsid w:val="00D46F6C"/>
    <w:rsid w:val="00D470D6"/>
    <w:rsid w:val="00D47B89"/>
    <w:rsid w:val="00D516E7"/>
    <w:rsid w:val="00D51813"/>
    <w:rsid w:val="00D551F4"/>
    <w:rsid w:val="00D56991"/>
    <w:rsid w:val="00D57AC6"/>
    <w:rsid w:val="00D57EE2"/>
    <w:rsid w:val="00D6194B"/>
    <w:rsid w:val="00D63BD7"/>
    <w:rsid w:val="00D6402F"/>
    <w:rsid w:val="00D66394"/>
    <w:rsid w:val="00D67806"/>
    <w:rsid w:val="00D70A1A"/>
    <w:rsid w:val="00D74C51"/>
    <w:rsid w:val="00D815EC"/>
    <w:rsid w:val="00D818FA"/>
    <w:rsid w:val="00D836D6"/>
    <w:rsid w:val="00D85194"/>
    <w:rsid w:val="00D877D5"/>
    <w:rsid w:val="00D910F9"/>
    <w:rsid w:val="00D95352"/>
    <w:rsid w:val="00D96A71"/>
    <w:rsid w:val="00D973F5"/>
    <w:rsid w:val="00D97430"/>
    <w:rsid w:val="00DA0251"/>
    <w:rsid w:val="00DA1FA8"/>
    <w:rsid w:val="00DA3475"/>
    <w:rsid w:val="00DA3FC1"/>
    <w:rsid w:val="00DA4771"/>
    <w:rsid w:val="00DA5119"/>
    <w:rsid w:val="00DA5301"/>
    <w:rsid w:val="00DA7013"/>
    <w:rsid w:val="00DB18FF"/>
    <w:rsid w:val="00DB45DE"/>
    <w:rsid w:val="00DB4B09"/>
    <w:rsid w:val="00DC066D"/>
    <w:rsid w:val="00DC1602"/>
    <w:rsid w:val="00DC312D"/>
    <w:rsid w:val="00DC48F5"/>
    <w:rsid w:val="00DC4957"/>
    <w:rsid w:val="00DC4C57"/>
    <w:rsid w:val="00DC5374"/>
    <w:rsid w:val="00DC636E"/>
    <w:rsid w:val="00DC6B77"/>
    <w:rsid w:val="00DD00BF"/>
    <w:rsid w:val="00DD10EF"/>
    <w:rsid w:val="00DD1E3E"/>
    <w:rsid w:val="00DD3311"/>
    <w:rsid w:val="00DE0411"/>
    <w:rsid w:val="00DE0FE9"/>
    <w:rsid w:val="00DE220C"/>
    <w:rsid w:val="00DE2956"/>
    <w:rsid w:val="00DE3408"/>
    <w:rsid w:val="00DE348D"/>
    <w:rsid w:val="00DE3CEE"/>
    <w:rsid w:val="00DE6127"/>
    <w:rsid w:val="00DF0BDA"/>
    <w:rsid w:val="00DF3B57"/>
    <w:rsid w:val="00DF40DC"/>
    <w:rsid w:val="00DF590C"/>
    <w:rsid w:val="00DF7052"/>
    <w:rsid w:val="00E000D4"/>
    <w:rsid w:val="00E01BE5"/>
    <w:rsid w:val="00E0387F"/>
    <w:rsid w:val="00E03D19"/>
    <w:rsid w:val="00E051F7"/>
    <w:rsid w:val="00E063FC"/>
    <w:rsid w:val="00E06A21"/>
    <w:rsid w:val="00E06ABA"/>
    <w:rsid w:val="00E07700"/>
    <w:rsid w:val="00E105F5"/>
    <w:rsid w:val="00E11B24"/>
    <w:rsid w:val="00E13D03"/>
    <w:rsid w:val="00E1596D"/>
    <w:rsid w:val="00E16083"/>
    <w:rsid w:val="00E17605"/>
    <w:rsid w:val="00E179EC"/>
    <w:rsid w:val="00E217B2"/>
    <w:rsid w:val="00E22FC6"/>
    <w:rsid w:val="00E2450D"/>
    <w:rsid w:val="00E24831"/>
    <w:rsid w:val="00E25DE9"/>
    <w:rsid w:val="00E26FE7"/>
    <w:rsid w:val="00E41113"/>
    <w:rsid w:val="00E41248"/>
    <w:rsid w:val="00E41963"/>
    <w:rsid w:val="00E4356B"/>
    <w:rsid w:val="00E43A0B"/>
    <w:rsid w:val="00E43D4F"/>
    <w:rsid w:val="00E44645"/>
    <w:rsid w:val="00E4556C"/>
    <w:rsid w:val="00E45F1E"/>
    <w:rsid w:val="00E50784"/>
    <w:rsid w:val="00E50E6A"/>
    <w:rsid w:val="00E51EEE"/>
    <w:rsid w:val="00E5221F"/>
    <w:rsid w:val="00E53CAF"/>
    <w:rsid w:val="00E5521F"/>
    <w:rsid w:val="00E55A97"/>
    <w:rsid w:val="00E5730F"/>
    <w:rsid w:val="00E60278"/>
    <w:rsid w:val="00E61837"/>
    <w:rsid w:val="00E638B6"/>
    <w:rsid w:val="00E63E67"/>
    <w:rsid w:val="00E64796"/>
    <w:rsid w:val="00E67BA6"/>
    <w:rsid w:val="00E7091D"/>
    <w:rsid w:val="00E714F3"/>
    <w:rsid w:val="00E7167D"/>
    <w:rsid w:val="00E720B1"/>
    <w:rsid w:val="00E73B9C"/>
    <w:rsid w:val="00E73E92"/>
    <w:rsid w:val="00E73FCE"/>
    <w:rsid w:val="00E76F09"/>
    <w:rsid w:val="00E803C2"/>
    <w:rsid w:val="00E80A48"/>
    <w:rsid w:val="00E80D3B"/>
    <w:rsid w:val="00E8232F"/>
    <w:rsid w:val="00E8410B"/>
    <w:rsid w:val="00E90523"/>
    <w:rsid w:val="00E9072E"/>
    <w:rsid w:val="00E9092B"/>
    <w:rsid w:val="00E92830"/>
    <w:rsid w:val="00E93CEF"/>
    <w:rsid w:val="00E945C0"/>
    <w:rsid w:val="00E9497F"/>
    <w:rsid w:val="00E95EC7"/>
    <w:rsid w:val="00E97481"/>
    <w:rsid w:val="00EA0BE9"/>
    <w:rsid w:val="00EA3CFE"/>
    <w:rsid w:val="00EA4B8E"/>
    <w:rsid w:val="00EA4CED"/>
    <w:rsid w:val="00EA4CF9"/>
    <w:rsid w:val="00EA4DA5"/>
    <w:rsid w:val="00EA56B0"/>
    <w:rsid w:val="00EA57DC"/>
    <w:rsid w:val="00EA7B5D"/>
    <w:rsid w:val="00EB05C7"/>
    <w:rsid w:val="00EB2515"/>
    <w:rsid w:val="00EB6CF2"/>
    <w:rsid w:val="00EC2483"/>
    <w:rsid w:val="00EC35DC"/>
    <w:rsid w:val="00EC43B6"/>
    <w:rsid w:val="00EC43CD"/>
    <w:rsid w:val="00EC49BC"/>
    <w:rsid w:val="00EC50B7"/>
    <w:rsid w:val="00EC653A"/>
    <w:rsid w:val="00EC7C5F"/>
    <w:rsid w:val="00ED0A34"/>
    <w:rsid w:val="00ED3780"/>
    <w:rsid w:val="00ED4617"/>
    <w:rsid w:val="00ED628B"/>
    <w:rsid w:val="00ED636F"/>
    <w:rsid w:val="00EE05E4"/>
    <w:rsid w:val="00EE11A3"/>
    <w:rsid w:val="00EE12D4"/>
    <w:rsid w:val="00EE3614"/>
    <w:rsid w:val="00EE434F"/>
    <w:rsid w:val="00EF0622"/>
    <w:rsid w:val="00EF0BEA"/>
    <w:rsid w:val="00EF0D50"/>
    <w:rsid w:val="00EF228C"/>
    <w:rsid w:val="00EF2E83"/>
    <w:rsid w:val="00EF3078"/>
    <w:rsid w:val="00EF345F"/>
    <w:rsid w:val="00EF3584"/>
    <w:rsid w:val="00EF69F9"/>
    <w:rsid w:val="00F01A6E"/>
    <w:rsid w:val="00F02D49"/>
    <w:rsid w:val="00F11736"/>
    <w:rsid w:val="00F118DE"/>
    <w:rsid w:val="00F122CC"/>
    <w:rsid w:val="00F1363D"/>
    <w:rsid w:val="00F13F18"/>
    <w:rsid w:val="00F2689D"/>
    <w:rsid w:val="00F27DF4"/>
    <w:rsid w:val="00F30FDD"/>
    <w:rsid w:val="00F3208A"/>
    <w:rsid w:val="00F3318A"/>
    <w:rsid w:val="00F340B2"/>
    <w:rsid w:val="00F35713"/>
    <w:rsid w:val="00F35E20"/>
    <w:rsid w:val="00F36223"/>
    <w:rsid w:val="00F40AE3"/>
    <w:rsid w:val="00F41097"/>
    <w:rsid w:val="00F41B2B"/>
    <w:rsid w:val="00F423EB"/>
    <w:rsid w:val="00F424C9"/>
    <w:rsid w:val="00F4434B"/>
    <w:rsid w:val="00F44500"/>
    <w:rsid w:val="00F46459"/>
    <w:rsid w:val="00F467FF"/>
    <w:rsid w:val="00F51480"/>
    <w:rsid w:val="00F51B80"/>
    <w:rsid w:val="00F54E46"/>
    <w:rsid w:val="00F55283"/>
    <w:rsid w:val="00F60015"/>
    <w:rsid w:val="00F611E1"/>
    <w:rsid w:val="00F63838"/>
    <w:rsid w:val="00F65741"/>
    <w:rsid w:val="00F70289"/>
    <w:rsid w:val="00F70D1E"/>
    <w:rsid w:val="00F71765"/>
    <w:rsid w:val="00F72262"/>
    <w:rsid w:val="00F7256D"/>
    <w:rsid w:val="00F72627"/>
    <w:rsid w:val="00F733B2"/>
    <w:rsid w:val="00F80869"/>
    <w:rsid w:val="00F81A07"/>
    <w:rsid w:val="00F81DA7"/>
    <w:rsid w:val="00F84188"/>
    <w:rsid w:val="00F84B8C"/>
    <w:rsid w:val="00F914B4"/>
    <w:rsid w:val="00F92561"/>
    <w:rsid w:val="00F92DE7"/>
    <w:rsid w:val="00F92F4C"/>
    <w:rsid w:val="00F9318B"/>
    <w:rsid w:val="00F9356F"/>
    <w:rsid w:val="00F9662E"/>
    <w:rsid w:val="00FA0C98"/>
    <w:rsid w:val="00FA1FDB"/>
    <w:rsid w:val="00FA3CC8"/>
    <w:rsid w:val="00FA3DD1"/>
    <w:rsid w:val="00FA6BEB"/>
    <w:rsid w:val="00FA7879"/>
    <w:rsid w:val="00FB1580"/>
    <w:rsid w:val="00FB3BE4"/>
    <w:rsid w:val="00FB3DBE"/>
    <w:rsid w:val="00FC1A6D"/>
    <w:rsid w:val="00FC4A8C"/>
    <w:rsid w:val="00FC5778"/>
    <w:rsid w:val="00FD13D7"/>
    <w:rsid w:val="00FD2413"/>
    <w:rsid w:val="00FD260B"/>
    <w:rsid w:val="00FD4431"/>
    <w:rsid w:val="00FE15FC"/>
    <w:rsid w:val="00FE1B62"/>
    <w:rsid w:val="00FE263E"/>
    <w:rsid w:val="00FE27A6"/>
    <w:rsid w:val="00FE4C5D"/>
    <w:rsid w:val="00FE5E5A"/>
    <w:rsid w:val="00FE66C9"/>
    <w:rsid w:val="00FF13B9"/>
    <w:rsid w:val="00FF1D58"/>
    <w:rsid w:val="00FF333F"/>
    <w:rsid w:val="00FF3765"/>
    <w:rsid w:val="00FF4464"/>
    <w:rsid w:val="00FF73CE"/>
    <w:rsid w:val="00FF756B"/>
    <w:rsid w:val="00FF7AEC"/>
    <w:rsid w:val="00FF7B55"/>
    <w:rsid w:val="01F7398E"/>
    <w:rsid w:val="0204508D"/>
    <w:rsid w:val="021D1F52"/>
    <w:rsid w:val="053356B1"/>
    <w:rsid w:val="068D3126"/>
    <w:rsid w:val="06D61420"/>
    <w:rsid w:val="07B4114E"/>
    <w:rsid w:val="091B13AF"/>
    <w:rsid w:val="0D0D33F3"/>
    <w:rsid w:val="0D1D6253"/>
    <w:rsid w:val="0DFE11D3"/>
    <w:rsid w:val="0E184810"/>
    <w:rsid w:val="10EA200B"/>
    <w:rsid w:val="11080D80"/>
    <w:rsid w:val="11347742"/>
    <w:rsid w:val="11AD7975"/>
    <w:rsid w:val="12E24EDF"/>
    <w:rsid w:val="151436A2"/>
    <w:rsid w:val="16927A01"/>
    <w:rsid w:val="17571FFC"/>
    <w:rsid w:val="1AE23E8E"/>
    <w:rsid w:val="1C3778A2"/>
    <w:rsid w:val="1C931CAC"/>
    <w:rsid w:val="1DD932B7"/>
    <w:rsid w:val="1E011EC8"/>
    <w:rsid w:val="22E62F65"/>
    <w:rsid w:val="24A53F35"/>
    <w:rsid w:val="24C866E6"/>
    <w:rsid w:val="2719373E"/>
    <w:rsid w:val="29BB1C8B"/>
    <w:rsid w:val="2CEF3120"/>
    <w:rsid w:val="2DCB2069"/>
    <w:rsid w:val="318048D4"/>
    <w:rsid w:val="33054D39"/>
    <w:rsid w:val="350313C8"/>
    <w:rsid w:val="35F41489"/>
    <w:rsid w:val="36E84586"/>
    <w:rsid w:val="37BD5302"/>
    <w:rsid w:val="37D77BAD"/>
    <w:rsid w:val="382D2BE4"/>
    <w:rsid w:val="3D1B35EB"/>
    <w:rsid w:val="3D5A16F4"/>
    <w:rsid w:val="3DE832F9"/>
    <w:rsid w:val="3F1618B4"/>
    <w:rsid w:val="3FE14EBB"/>
    <w:rsid w:val="43D87538"/>
    <w:rsid w:val="44BA3EF4"/>
    <w:rsid w:val="48023776"/>
    <w:rsid w:val="4D0F324D"/>
    <w:rsid w:val="4F3D7B8F"/>
    <w:rsid w:val="52301611"/>
    <w:rsid w:val="53923E97"/>
    <w:rsid w:val="543E487F"/>
    <w:rsid w:val="5726035B"/>
    <w:rsid w:val="58B96B20"/>
    <w:rsid w:val="59102B03"/>
    <w:rsid w:val="59D9252A"/>
    <w:rsid w:val="5A1E6660"/>
    <w:rsid w:val="5C60789B"/>
    <w:rsid w:val="5CD10E2D"/>
    <w:rsid w:val="5CD94C5A"/>
    <w:rsid w:val="615B1F53"/>
    <w:rsid w:val="63AF5F1F"/>
    <w:rsid w:val="63D66A5B"/>
    <w:rsid w:val="682909DE"/>
    <w:rsid w:val="6A4B221F"/>
    <w:rsid w:val="6E63437C"/>
    <w:rsid w:val="6EA646A8"/>
    <w:rsid w:val="6F4E345B"/>
    <w:rsid w:val="72B35CA3"/>
    <w:rsid w:val="744D7E06"/>
    <w:rsid w:val="75430441"/>
    <w:rsid w:val="760D4A6D"/>
    <w:rsid w:val="77162EED"/>
    <w:rsid w:val="7C8B03B7"/>
    <w:rsid w:val="7D0636C6"/>
    <w:rsid w:val="7E172E25"/>
    <w:rsid w:val="7EFC48C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paragraph" w:styleId="2">
    <w:name w:val="heading 1"/>
    <w:basedOn w:val="1"/>
    <w:next w:val="1"/>
    <w:uiPriority w:val="0"/>
    <w:pPr>
      <w:keepNext/>
      <w:keepLines/>
      <w:spacing w:before="340" w:after="330" w:line="576" w:lineRule="auto"/>
      <w:outlineLvl w:val="0"/>
    </w:pPr>
    <w:rPr>
      <w:b/>
      <w:bCs/>
      <w:kern w:val="44"/>
      <w:sz w:val="44"/>
      <w:szCs w:val="44"/>
    </w:rPr>
  </w:style>
  <w:style w:type="paragraph" w:styleId="3">
    <w:name w:val="heading 2"/>
    <w:basedOn w:val="1"/>
    <w:next w:val="1"/>
    <w:uiPriority w:val="0"/>
    <w:pPr>
      <w:keepNext/>
      <w:keepLines/>
      <w:spacing w:before="260" w:after="260" w:line="416" w:lineRule="auto"/>
      <w:outlineLvl w:val="1"/>
    </w:pPr>
    <w:rPr>
      <w:rFonts w:ascii="Arial" w:hAnsi="Arial" w:eastAsia="黑体"/>
      <w:b/>
      <w:bCs/>
      <w:sz w:val="32"/>
      <w:szCs w:val="32"/>
    </w:rPr>
  </w:style>
  <w:style w:type="character" w:default="1" w:styleId="13">
    <w:name w:val="Default Paragraph Font"/>
    <w:semiHidden/>
    <w:uiPriority w:val="0"/>
  </w:style>
  <w:style w:type="table" w:default="1" w:styleId="11">
    <w:name w:val="Normal Table"/>
    <w:semiHidden/>
    <w:uiPriority w:val="0"/>
    <w:tblPr>
      <w:tblStyle w:val="11"/>
      <w:tblCellMar>
        <w:top w:w="0" w:type="dxa"/>
        <w:left w:w="108" w:type="dxa"/>
        <w:bottom w:w="0" w:type="dxa"/>
        <w:right w:w="108" w:type="dxa"/>
      </w:tblCellMar>
    </w:tblPr>
  </w:style>
  <w:style w:type="paragraph" w:styleId="4">
    <w:name w:val="Body Text"/>
    <w:basedOn w:val="1"/>
    <w:uiPriority w:val="0"/>
    <w:pPr>
      <w:spacing w:line="500" w:lineRule="exact"/>
      <w:jc w:val="center"/>
    </w:pPr>
    <w:rPr>
      <w:rFonts w:ascii="仿宋_GB2312" w:eastAsia="仿宋_GB2312"/>
      <w:b/>
      <w:bCs/>
      <w:sz w:val="44"/>
    </w:rPr>
  </w:style>
  <w:style w:type="paragraph" w:styleId="5">
    <w:name w:val="Body Text Indent"/>
    <w:basedOn w:val="1"/>
    <w:uiPriority w:val="0"/>
    <w:pPr>
      <w:spacing w:after="120"/>
      <w:ind w:left="420" w:leftChars="200"/>
    </w:pPr>
  </w:style>
  <w:style w:type="paragraph" w:styleId="6">
    <w:name w:val="Plain Text"/>
    <w:basedOn w:val="1"/>
    <w:uiPriority w:val="0"/>
    <w:rPr>
      <w:rFonts w:ascii="宋体" w:hAnsi="Courier New"/>
      <w:szCs w:val="20"/>
    </w:rPr>
  </w:style>
  <w:style w:type="paragraph" w:styleId="7">
    <w:name w:val="Date"/>
    <w:basedOn w:val="1"/>
    <w:next w:val="1"/>
    <w:uiPriority w:val="0"/>
    <w:pPr>
      <w:ind w:left="100" w:leftChars="2500"/>
    </w:pPr>
  </w:style>
  <w:style w:type="paragraph" w:styleId="8">
    <w:name w:val="footer"/>
    <w:basedOn w:val="1"/>
    <w:link w:val="17"/>
    <w:uiPriority w:val="0"/>
    <w:pPr>
      <w:tabs>
        <w:tab w:val="center" w:pos="4153"/>
        <w:tab w:val="right" w:pos="8306"/>
      </w:tabs>
      <w:snapToGrid w:val="0"/>
      <w:jc w:val="left"/>
    </w:pPr>
    <w:rPr>
      <w:sz w:val="18"/>
      <w:szCs w:val="18"/>
    </w:rPr>
  </w:style>
  <w:style w:type="paragraph" w:styleId="9">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uiPriority w:val="0"/>
    <w:pPr>
      <w:widowControl/>
      <w:spacing w:before="100" w:beforeAutospacing="1" w:after="100" w:afterAutospacing="1"/>
      <w:jc w:val="left"/>
    </w:pPr>
    <w:rPr>
      <w:rFonts w:ascii="宋体" w:hAnsi="宋体" w:cs="宋体"/>
      <w:kern w:val="0"/>
      <w:sz w:val="24"/>
    </w:rPr>
  </w:style>
  <w:style w:type="table" w:styleId="12">
    <w:name w:val="Table Grid"/>
    <w:basedOn w:val="11"/>
    <w:uiPriority w:val="0"/>
    <w:pPr>
      <w:widowControl w:val="0"/>
      <w:jc w:val="both"/>
    </w:pPr>
    <w:tblPr>
      <w:tblStyle w:val="1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bCs/>
    </w:rPr>
  </w:style>
  <w:style w:type="character" w:styleId="15">
    <w:name w:val="page number"/>
    <w:basedOn w:val="13"/>
    <w:uiPriority w:val="0"/>
  </w:style>
  <w:style w:type="character" w:styleId="16">
    <w:name w:val="Hyperlink"/>
    <w:basedOn w:val="13"/>
    <w:uiPriority w:val="0"/>
    <w:rPr>
      <w:color w:val="0000FF"/>
      <w:u w:val="single"/>
    </w:rPr>
  </w:style>
  <w:style w:type="character" w:customStyle="1" w:styleId="17">
    <w:name w:val="Footer Char"/>
    <w:basedOn w:val="13"/>
    <w:link w:val="8"/>
    <w:semiHidden/>
    <w:locked/>
    <w:uiPriority w:val="0"/>
    <w:rPr>
      <w:rFonts w:eastAsia="宋体"/>
      <w:kern w:val="2"/>
      <w:sz w:val="18"/>
      <w:szCs w:val="18"/>
      <w:lang w:val="en-US" w:eastAsia="zh-CN" w:bidi="ar-SA"/>
    </w:rPr>
  </w:style>
  <w:style w:type="character" w:customStyle="1" w:styleId="18">
    <w:name w:val="ca-01"/>
    <w:basedOn w:val="13"/>
    <w:uiPriority w:val="0"/>
    <w:rPr>
      <w:rFonts w:hint="eastAsia" w:ascii="仿宋_GB2312" w:eastAsia="仿宋_GB2312"/>
      <w:b/>
      <w:bCs/>
      <w:spacing w:val="-20"/>
      <w:sz w:val="44"/>
      <w:szCs w:val="44"/>
    </w:rPr>
  </w:style>
  <w:style w:type="character" w:customStyle="1" w:styleId="19">
    <w:name w:val="ca-21"/>
    <w:basedOn w:val="13"/>
    <w:uiPriority w:val="0"/>
    <w:rPr>
      <w:rFonts w:hint="eastAsia" w:ascii="仿宋_GB2312" w:eastAsia="仿宋_GB2312"/>
      <w:sz w:val="32"/>
      <w:szCs w:val="32"/>
    </w:rPr>
  </w:style>
  <w:style w:type="character" w:customStyle="1" w:styleId="20">
    <w:name w:val="ca-41"/>
    <w:basedOn w:val="13"/>
    <w:uiPriority w:val="0"/>
    <w:rPr>
      <w:rFonts w:hint="eastAsia" w:ascii="仿宋_GB2312" w:eastAsia="仿宋_GB2312"/>
      <w:spacing w:val="0"/>
      <w:sz w:val="32"/>
      <w:szCs w:val="32"/>
    </w:rPr>
  </w:style>
  <w:style w:type="character" w:customStyle="1" w:styleId="21">
    <w:name w:val="15"/>
    <w:basedOn w:val="13"/>
    <w:uiPriority w:val="0"/>
    <w:rPr>
      <w:rFonts w:hint="default" w:ascii="仿宋" w:hAnsi="仿宋"/>
      <w:sz w:val="36"/>
      <w:szCs w:val="36"/>
      <w:shd w:val="clear" w:color="auto" w:fill="FFFFFF"/>
    </w:rPr>
  </w:style>
  <w:style w:type="character" w:customStyle="1" w:styleId="22">
    <w:name w:val="apple-converted-space"/>
    <w:basedOn w:val="13"/>
    <w:uiPriority w:val="99"/>
    <w:rPr>
      <w:rFonts w:cs="Times New Roman"/>
    </w:rPr>
  </w:style>
  <w:style w:type="character" w:customStyle="1" w:styleId="23">
    <w:name w:val="ca-51"/>
    <w:basedOn w:val="13"/>
    <w:uiPriority w:val="0"/>
    <w:rPr>
      <w:rFonts w:hint="eastAsia" w:ascii="仿宋_GB2312" w:eastAsia="仿宋_GB2312"/>
      <w:spacing w:val="0"/>
      <w:sz w:val="32"/>
      <w:szCs w:val="32"/>
    </w:rPr>
  </w:style>
  <w:style w:type="character" w:customStyle="1" w:styleId="24">
    <w:name w:val="ca-11"/>
    <w:basedOn w:val="13"/>
    <w:uiPriority w:val="0"/>
    <w:rPr>
      <w:rFonts w:hint="eastAsia" w:ascii="仿宋_GB2312" w:eastAsia="仿宋_GB2312"/>
      <w:b/>
      <w:bCs/>
      <w:spacing w:val="-20"/>
      <w:sz w:val="32"/>
      <w:szCs w:val="32"/>
    </w:rPr>
  </w:style>
  <w:style w:type="character" w:customStyle="1" w:styleId="25">
    <w:name w:val="ca-31"/>
    <w:basedOn w:val="13"/>
    <w:uiPriority w:val="0"/>
    <w:rPr>
      <w:rFonts w:hint="eastAsia" w:ascii="黑体" w:eastAsia="黑体"/>
      <w:sz w:val="32"/>
      <w:szCs w:val="32"/>
    </w:rPr>
  </w:style>
  <w:style w:type="character" w:customStyle="1" w:styleId="26">
    <w:name w:val="more1"/>
    <w:basedOn w:val="13"/>
    <w:uiPriority w:val="0"/>
  </w:style>
  <w:style w:type="paragraph" w:customStyle="1" w:styleId="27">
    <w:name w:val="pa-11"/>
    <w:basedOn w:val="1"/>
    <w:uiPriority w:val="0"/>
    <w:pPr>
      <w:widowControl/>
      <w:spacing w:line="360" w:lineRule="atLeast"/>
      <w:ind w:firstLine="620"/>
    </w:pPr>
    <w:rPr>
      <w:rFonts w:ascii="宋体" w:hAnsi="宋体" w:cs="宋体"/>
      <w:kern w:val="0"/>
      <w:sz w:val="24"/>
    </w:rPr>
  </w:style>
  <w:style w:type="paragraph" w:customStyle="1" w:styleId="28">
    <w:name w:val="p0"/>
    <w:basedOn w:val="1"/>
    <w:uiPriority w:val="0"/>
    <w:pPr>
      <w:widowControl/>
    </w:pPr>
    <w:rPr>
      <w:kern w:val="0"/>
      <w:szCs w:val="21"/>
    </w:rPr>
  </w:style>
  <w:style w:type="paragraph" w:customStyle="1" w:styleId="29">
    <w:name w:val="pa-10"/>
    <w:basedOn w:val="1"/>
    <w:uiPriority w:val="0"/>
    <w:pPr>
      <w:widowControl/>
      <w:spacing w:line="360" w:lineRule="atLeast"/>
      <w:ind w:firstLine="640"/>
    </w:pPr>
    <w:rPr>
      <w:rFonts w:ascii="宋体" w:hAnsi="宋体" w:cs="宋体"/>
      <w:kern w:val="0"/>
      <w:sz w:val="24"/>
    </w:rPr>
  </w:style>
  <w:style w:type="paragraph" w:customStyle="1" w:styleId="30">
    <w:name w:val="pa-3"/>
    <w:basedOn w:val="1"/>
    <w:uiPriority w:val="0"/>
    <w:pPr>
      <w:widowControl/>
      <w:spacing w:line="720" w:lineRule="atLeast"/>
      <w:ind w:firstLine="640"/>
      <w:jc w:val="right"/>
    </w:pPr>
    <w:rPr>
      <w:rFonts w:ascii="宋体" w:hAnsi="宋体" w:cs="宋体"/>
      <w:kern w:val="0"/>
      <w:sz w:val="24"/>
    </w:rPr>
  </w:style>
  <w:style w:type="paragraph" w:customStyle="1" w:styleId="31">
    <w:name w:val="pa-1"/>
    <w:basedOn w:val="1"/>
    <w:uiPriority w:val="0"/>
    <w:pPr>
      <w:widowControl/>
      <w:spacing w:line="720" w:lineRule="atLeast"/>
    </w:pPr>
    <w:rPr>
      <w:rFonts w:ascii="宋体" w:hAnsi="宋体" w:cs="宋体"/>
      <w:kern w:val="0"/>
      <w:sz w:val="24"/>
    </w:rPr>
  </w:style>
  <w:style w:type="paragraph" w:customStyle="1" w:styleId="32">
    <w:name w:val="pa-4"/>
    <w:basedOn w:val="1"/>
    <w:uiPriority w:val="0"/>
    <w:pPr>
      <w:widowControl/>
      <w:spacing w:line="360" w:lineRule="atLeast"/>
      <w:ind w:firstLine="1920"/>
    </w:pPr>
    <w:rPr>
      <w:rFonts w:ascii="宋体" w:hAnsi="宋体" w:cs="宋体"/>
      <w:kern w:val="0"/>
      <w:sz w:val="24"/>
    </w:rPr>
  </w:style>
  <w:style w:type="paragraph" w:customStyle="1" w:styleId="33">
    <w:name w:val="Char1 Char Char Char Char Char Char"/>
    <w:basedOn w:val="1"/>
    <w:uiPriority w:val="0"/>
  </w:style>
  <w:style w:type="paragraph" w:customStyle="1" w:styleId="34">
    <w:name w:val="pa-7"/>
    <w:basedOn w:val="1"/>
    <w:uiPriority w:val="0"/>
    <w:pPr>
      <w:widowControl/>
      <w:spacing w:line="360" w:lineRule="atLeast"/>
    </w:pPr>
    <w:rPr>
      <w:rFonts w:ascii="宋体" w:hAnsi="宋体" w:cs="宋体"/>
      <w:kern w:val="0"/>
      <w:sz w:val="24"/>
    </w:rPr>
  </w:style>
  <w:style w:type="paragraph" w:customStyle="1" w:styleId="35">
    <w:name w:val="pa-2"/>
    <w:basedOn w:val="1"/>
    <w:uiPriority w:val="0"/>
    <w:pPr>
      <w:widowControl/>
      <w:spacing w:line="720" w:lineRule="atLeast"/>
      <w:ind w:firstLine="640"/>
    </w:pPr>
    <w:rPr>
      <w:rFonts w:ascii="宋体" w:hAnsi="宋体" w:cs="宋体"/>
      <w:kern w:val="0"/>
      <w:sz w:val="24"/>
    </w:rPr>
  </w:style>
  <w:style w:type="paragraph" w:customStyle="1" w:styleId="36">
    <w:name w:val="pa-0"/>
    <w:basedOn w:val="1"/>
    <w:uiPriority w:val="0"/>
    <w:pPr>
      <w:widowControl/>
      <w:spacing w:line="480" w:lineRule="atLeast"/>
      <w:jc w:val="center"/>
    </w:pPr>
    <w:rPr>
      <w:rFonts w:ascii="宋体" w:hAnsi="宋体" w:cs="宋体"/>
      <w:kern w:val="0"/>
      <w:sz w:val="24"/>
    </w:rPr>
  </w:style>
  <w:style w:type="paragraph" w:customStyle="1" w:styleId="37">
    <w:name w:val="Char"/>
    <w:basedOn w:val="1"/>
    <w:uiPriority w:val="0"/>
    <w:rPr>
      <w:rFonts w:ascii="Tahoma" w:hAnsi="Tahoma"/>
      <w:szCs w:val="20"/>
    </w:rPr>
  </w:style>
  <w:style w:type="paragraph" w:customStyle="1" w:styleId="38">
    <w:name w:val="pa-5"/>
    <w:basedOn w:val="1"/>
    <w:uiPriority w:val="0"/>
    <w:pPr>
      <w:widowControl/>
      <w:spacing w:line="360" w:lineRule="atLeast"/>
      <w:jc w:val="right"/>
    </w:pPr>
    <w:rPr>
      <w:rFonts w:ascii="宋体" w:hAnsi="宋体" w:cs="宋体"/>
      <w:kern w:val="0"/>
      <w:sz w:val="24"/>
    </w:rPr>
  </w:style>
  <w:style w:type="paragraph" w:customStyle="1" w:styleId="39">
    <w:name w:val="pa-6"/>
    <w:basedOn w:val="1"/>
    <w:uiPriority w:val="0"/>
    <w:pPr>
      <w:widowControl/>
      <w:spacing w:line="360" w:lineRule="atLeast"/>
    </w:pPr>
    <w:rPr>
      <w:rFonts w:ascii="宋体" w:hAnsi="宋体" w:cs="宋体"/>
      <w:kern w:val="0"/>
      <w:sz w:val="24"/>
    </w:rPr>
  </w:style>
  <w:style w:type="paragraph" w:customStyle="1" w:styleId="40">
    <w:name w:val="pa-8"/>
    <w:basedOn w:val="1"/>
    <w:uiPriority w:val="0"/>
    <w:pPr>
      <w:widowControl/>
      <w:spacing w:line="360" w:lineRule="atLeast"/>
    </w:pPr>
    <w:rPr>
      <w:rFonts w:ascii="宋体" w:hAnsi="宋体" w:cs="宋体"/>
      <w:kern w:val="0"/>
      <w:sz w:val="24"/>
    </w:rPr>
  </w:style>
  <w:style w:type="paragraph" w:customStyle="1" w:styleId="41">
    <w:name w:val="pa-9"/>
    <w:basedOn w:val="1"/>
    <w:uiPriority w:val="0"/>
    <w:pPr>
      <w:widowControl/>
      <w:spacing w:line="400" w:lineRule="atLeast"/>
      <w:jc w:val="center"/>
    </w:pPr>
    <w:rPr>
      <w:rFonts w:ascii="宋体" w:hAnsi="宋体" w:cs="宋体"/>
      <w:kern w:val="0"/>
      <w:sz w:val="24"/>
    </w:rPr>
  </w:style>
  <w:style w:type="table" w:customStyle="1" w:styleId="42">
    <w:name w:val="Table Normal"/>
    <w:unhideWhenUsed/>
    <w:qFormat/>
    <w:uiPriority w:val="0"/>
    <w:tblPr>
      <w:tblStyle w:val="11"/>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22</Pages>
  <Words>13469</Words>
  <Characters>14269</Characters>
  <Lines>34</Lines>
  <Paragraphs>9</Paragraphs>
  <TotalTime>53</TotalTime>
  <ScaleCrop>false</ScaleCrop>
  <LinksUpToDate>false</LinksUpToDate>
  <CharactersWithSpaces>15230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2017-05-31T07:22:00Z</dcterms:created>
  <dc:creator>微软用户</dc:creator>
  <cp:lastModifiedBy>白真安</cp:lastModifiedBy>
  <cp:lastPrinted>2025-04-23T07:31:45Z</cp:lastPrinted>
  <dcterms:modified xsi:type="dcterms:W3CDTF">2025-04-23T07:34:48Z</dcterms:modified>
  <dc:title>横府办字[2008]  号</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958DA9A9A9DC478CAA70EA1D35612D05_13</vt:lpwstr>
  </property>
  <property fmtid="{D5CDD505-2E9C-101B-9397-08002B2CF9AE}" pid="4" name="KSOTemplateDocerSaveRecord">
    <vt:lpwstr>eyJoZGlkIjoiZmNmNWMwMzM0ODgwMWJlYjU1NGRjMzM1NDBlYmEyNjMiLCJ1c2VySWQiOiI0ODE0MTE5MTcifQ==</vt:lpwstr>
  </property>
</Properties>
</file>