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E3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B08E9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A3299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092E0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715EFFF">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default" w:ascii="方正小标宋简体" w:hAnsi="方正小标宋简体" w:eastAsia="方正小标宋简体" w:cs="方正小标宋简体"/>
          <w:w w:val="50"/>
          <w:sz w:val="126"/>
          <w:szCs w:val="126"/>
          <w:lang w:val="en-US" w:eastAsia="zh-CN"/>
        </w:rPr>
      </w:pPr>
      <w:r>
        <w:rPr>
          <w:rFonts w:hint="eastAsia" w:ascii="方正小标宋简体" w:hAnsi="方正小标宋简体" w:eastAsia="方正小标宋简体" w:cs="方正小标宋简体"/>
          <w:color w:val="FF0000"/>
          <w:spacing w:val="1"/>
          <w:w w:val="44"/>
          <w:kern w:val="0"/>
          <w:sz w:val="126"/>
          <w:szCs w:val="126"/>
          <w:fitText w:val="8902" w:id="1300647378"/>
          <w:lang w:val="en-US" w:eastAsia="zh-CN"/>
        </w:rPr>
        <w:t>景德镇市昌江区人民政府办公室文</w:t>
      </w:r>
      <w:r>
        <w:rPr>
          <w:rFonts w:hint="eastAsia" w:ascii="方正小标宋简体" w:hAnsi="方正小标宋简体" w:eastAsia="方正小标宋简体" w:cs="方正小标宋简体"/>
          <w:color w:val="FF0000"/>
          <w:spacing w:val="26"/>
          <w:w w:val="44"/>
          <w:kern w:val="0"/>
          <w:sz w:val="126"/>
          <w:szCs w:val="126"/>
          <w:fitText w:val="8902" w:id="1300647378"/>
          <w:lang w:val="en-US" w:eastAsia="zh-CN"/>
        </w:rPr>
        <w:t>件</w:t>
      </w:r>
    </w:p>
    <w:p w14:paraId="375F46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2BB33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6FD586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昌府办字〔2026〕5号</w:t>
      </w:r>
    </w:p>
    <w:p w14:paraId="4939854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sz w:val="32"/>
        </w:rPr>
        <mc:AlternateContent>
          <mc:Choice Requires="wps">
            <w:drawing>
              <wp:anchor distT="0" distB="0" distL="114300" distR="114300" simplePos="0" relativeHeight="251661312" behindDoc="0" locked="0" layoutInCell="1" allowOverlap="1">
                <wp:simplePos x="0" y="0"/>
                <wp:positionH relativeFrom="column">
                  <wp:posOffset>-125095</wp:posOffset>
                </wp:positionH>
                <wp:positionV relativeFrom="paragraph">
                  <wp:posOffset>15240</wp:posOffset>
                </wp:positionV>
                <wp:extent cx="5829300" cy="0"/>
                <wp:effectExtent l="0" t="19050" r="0" b="19050"/>
                <wp:wrapNone/>
                <wp:docPr id="5" name="直接连接符 5"/>
                <wp:cNvGraphicFramePr/>
                <a:graphic xmlns:a="http://schemas.openxmlformats.org/drawingml/2006/main">
                  <a:graphicData uri="http://schemas.microsoft.com/office/word/2010/wordprocessingShape">
                    <wps:wsp>
                      <wps:cNvCnPr/>
                      <wps:spPr>
                        <a:xfrm>
                          <a:off x="892175" y="4687570"/>
                          <a:ext cx="5829300"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85pt;margin-top:1.2pt;height:0pt;width:459pt;z-index:251661312;mso-width-relative:page;mso-height-relative:page;" filled="f" stroked="t" coordsize="21600,21600" o:gfxdata="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iIvfUAAAABwEAAA8AAAAAAAAAAQAgAAAAIgAAAGRycy9kb3ducmV2LnhtbFBLAQIUABQA&#10;AAAIAIdO4kC1KKoo9AEAAL0DAAAOAAAAAAAAAAEAIAAAACMBAABkcnMvZTJvRG9jLnhtbFBLBQYA&#10;AAAABgAGAFkBAACJBQAAAAA=&#10;">
                <v:fill on="f" focussize="0,0"/>
                <v:stroke weight="3pt" color="#FF0000 [3204]" miterlimit="8" joinstyle="miter"/>
                <v:imagedata o:title=""/>
                <o:lock v:ext="edit" aspectratio="f"/>
              </v:line>
            </w:pict>
          </mc:Fallback>
        </mc:AlternateContent>
      </w:r>
    </w:p>
    <w:p w14:paraId="09FF16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昌江区人民政府办公室</w:t>
      </w:r>
    </w:p>
    <w:p w14:paraId="48A172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关于印发《昌江区县域义务教育优质均衡发展督导评估迎评工作实施方案》的通知</w:t>
      </w:r>
    </w:p>
    <w:p w14:paraId="305D43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CF3BF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办事处，区</w:t>
      </w:r>
      <w:r>
        <w:rPr>
          <w:rFonts w:hint="eastAsia" w:ascii="仿宋_GB2312" w:hAnsi="仿宋_GB2312" w:eastAsia="仿宋_GB2312" w:cs="仿宋_GB2312"/>
          <w:sz w:val="32"/>
          <w:szCs w:val="32"/>
          <w:lang w:val="en-US" w:eastAsia="zh-CN"/>
        </w:rPr>
        <w:t>政府各相关部门</w:t>
      </w:r>
      <w:r>
        <w:rPr>
          <w:rFonts w:hint="eastAsia" w:ascii="仿宋_GB2312" w:hAnsi="仿宋_GB2312" w:eastAsia="仿宋_GB2312" w:cs="仿宋_GB2312"/>
          <w:sz w:val="32"/>
          <w:szCs w:val="32"/>
        </w:rPr>
        <w:t>：</w:t>
      </w:r>
    </w:p>
    <w:p w14:paraId="61FFC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现将《昌江区县域义务教育优质均衡发展督导评估迎评工作实施方案》印发给你们，请结合实际，认真抓好落实。</w:t>
      </w:r>
    </w:p>
    <w:p w14:paraId="318A3B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61756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0C1C76E">
      <w:pPr>
        <w:keepNext w:val="0"/>
        <w:keepLines w:val="0"/>
        <w:pageBreakBefore w:val="0"/>
        <w:widowControl w:val="0"/>
        <w:tabs>
          <w:tab w:val="left" w:pos="6444"/>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昌江区人民政府办公室</w:t>
      </w:r>
    </w:p>
    <w:p w14:paraId="58DB29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14:paraId="7347F9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FF2D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昌江区县域义务教育优质均衡发展督导</w:t>
      </w:r>
    </w:p>
    <w:p w14:paraId="37B264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评估迎评工作实施方案</w:t>
      </w:r>
    </w:p>
    <w:p w14:paraId="415197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6227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县域义务教育优质均衡发展督导评估办法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的通知》（教督〔2017〕6号）、《</w:t>
      </w:r>
      <w:r>
        <w:rPr>
          <w:rFonts w:hint="eastAsia" w:ascii="仿宋_GB2312" w:hAnsi="仿宋_GB2312" w:eastAsia="仿宋_GB2312" w:cs="仿宋_GB2312"/>
          <w:sz w:val="32"/>
          <w:szCs w:val="32"/>
          <w:lang w:val="en-US" w:eastAsia="zh-CN"/>
        </w:rPr>
        <w:t>关于印发&lt;</w:t>
      </w:r>
      <w:r>
        <w:rPr>
          <w:rFonts w:hint="eastAsia" w:ascii="仿宋_GB2312" w:hAnsi="仿宋_GB2312" w:eastAsia="仿宋_GB2312" w:cs="仿宋_GB2312"/>
          <w:sz w:val="32"/>
          <w:szCs w:val="32"/>
        </w:rPr>
        <w:t>江西省县域义务教育优质均衡发展督导评估实施意见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rPr>
        <w:t>》（赣教督委字〔2018〕6号）和《</w:t>
      </w:r>
      <w:r>
        <w:rPr>
          <w:rFonts w:hint="eastAsia" w:ascii="仿宋_GB2312" w:hAnsi="仿宋_GB2312" w:eastAsia="仿宋_GB2312" w:cs="仿宋_GB2312"/>
          <w:sz w:val="32"/>
          <w:szCs w:val="32"/>
          <w:lang w:val="en-US" w:eastAsia="zh-CN"/>
        </w:rPr>
        <w:t>关于印发&lt;</w:t>
      </w:r>
      <w:r>
        <w:rPr>
          <w:rFonts w:hint="eastAsia" w:ascii="仿宋_GB2312" w:hAnsi="仿宋_GB2312" w:eastAsia="仿宋_GB2312" w:cs="仿宋_GB2312"/>
          <w:sz w:val="32"/>
          <w:szCs w:val="32"/>
        </w:rPr>
        <w:t>江西省县域义务教育</w:t>
      </w:r>
      <w:r>
        <w:rPr>
          <w:rFonts w:hint="eastAsia" w:ascii="仿宋_GB2312" w:hAnsi="仿宋_GB2312" w:eastAsia="仿宋_GB2312" w:cs="仿宋_GB2312"/>
          <w:sz w:val="32"/>
          <w:szCs w:val="32"/>
          <w:lang w:val="en-US" w:eastAsia="zh-CN"/>
        </w:rPr>
        <w:t>优质</w:t>
      </w:r>
      <w:r>
        <w:rPr>
          <w:rFonts w:hint="eastAsia" w:ascii="仿宋_GB2312" w:hAnsi="仿宋_GB2312" w:eastAsia="仿宋_GB2312" w:cs="仿宋_GB2312"/>
          <w:sz w:val="32"/>
          <w:szCs w:val="32"/>
        </w:rPr>
        <w:t>均衡发展督导评估推进计划（2020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2035年）</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赣教督委字〔2020〕6号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等文件精神，结合我区实际，特制订本实施方案。</w:t>
      </w:r>
    </w:p>
    <w:p w14:paraId="1B4F5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0E7BC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党的二十大和习近平新时代中国特色社会主义思想为指导，全面贯彻党的教育方针，强化政府保障力度，优化义务教育资源配置，提升教育质量，加快缩小义务教育校际差距，推动义务教育从基本均衡向优质均衡迈进，保障适龄儿童享有公平而优质的义务教育，为推动把“千年瓷都”这张靓丽的名片擦得更亮提供强有力的智力支持和人才保障。</w:t>
      </w:r>
    </w:p>
    <w:p w14:paraId="0875B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二、评估原则</w:t>
      </w:r>
    </w:p>
    <w:p w14:paraId="78A56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（一）推动质量提升和内涵发展。</w:t>
      </w:r>
      <w:r>
        <w:rPr>
          <w:rFonts w:hint="eastAsia" w:ascii="仿宋_GB2312" w:hAnsi="仿宋_GB2312" w:eastAsia="仿宋_GB2312" w:cs="仿宋_GB2312"/>
          <w:sz w:val="32"/>
          <w:szCs w:val="32"/>
        </w:rPr>
        <w:t>评估每一所义务教育学校办学条件达标情况的同时，重点考察加强教师队伍和学校管理、提高教育教学质量等情况。</w:t>
      </w:r>
    </w:p>
    <w:p w14:paraId="3257A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（二）注重实际效果和群众满意。</w:t>
      </w:r>
      <w:r>
        <w:rPr>
          <w:rFonts w:hint="eastAsia" w:ascii="仿宋_GB2312" w:hAnsi="仿宋_GB2312" w:eastAsia="仿宋_GB2312" w:cs="仿宋_GB2312"/>
          <w:sz w:val="32"/>
          <w:szCs w:val="32"/>
        </w:rPr>
        <w:t>评估各项指标达到督导评估标准的同时，重点调查当地人民群众对义务教育优质均衡发展的认可度。</w:t>
      </w:r>
    </w:p>
    <w:p w14:paraId="6776D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（三）坚持标准不变，实事求是。</w:t>
      </w:r>
      <w:r>
        <w:rPr>
          <w:rFonts w:hint="eastAsia" w:ascii="仿宋_GB2312" w:hAnsi="仿宋_GB2312" w:eastAsia="仿宋_GB2312" w:cs="仿宋_GB2312"/>
          <w:sz w:val="32"/>
          <w:szCs w:val="32"/>
        </w:rPr>
        <w:t>按照“以评促建”的原则，积极推进县域义务教育优质均衡发展的同时，提升资源配置的灵活性和适应性，坚持实事求是，不搞“一刀切”。</w:t>
      </w:r>
    </w:p>
    <w:p w14:paraId="44F83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三、评估内容和任务分工</w:t>
      </w:r>
    </w:p>
    <w:p w14:paraId="65BF6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1.评估指标</w:t>
      </w:r>
    </w:p>
    <w:p w14:paraId="5E2A5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正向指标38项。</w:t>
      </w:r>
    </w:p>
    <w:p w14:paraId="13C03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共分六大类：资源配置（7项）、政府保障程度（18项）、教育质量（7项）、内涵发展（3项）、教育信息化建设（2项）、社会认可度（1项）。</w:t>
      </w:r>
    </w:p>
    <w:p w14:paraId="7B09F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38项中，“A”类指标27项，必须达到，“B”类指标11项，进行量化计分，总分为100分，90分以上为达标。</w:t>
      </w:r>
    </w:p>
    <w:p w14:paraId="20926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反向指标（一票否决）7项。</w:t>
      </w:r>
    </w:p>
    <w:p w14:paraId="7B86B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评估指标，我区要全面补齐义务教育发展短板，明显缩小城乡间差距，使小学和初中区域综合差异系数分别控制在低于0.50和0.45，明显提高区域内学校教育质量，城乡义务教育学校布局更加合理，构建起“区域内联动发展、城乡间协同发展、信息技术助力发展”的优质均衡发展新格局。2026年6月底前，在资源配置、政府保障程度、教育质量、内涵发展、教育信息化建设、社会认可度等六方面均达到义务教育优质均衡发展县申报标准，确保2026年成功通过省级督导评估。</w:t>
      </w:r>
    </w:p>
    <w:p w14:paraId="69AF6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2.具体工作任务及分工详见附件《</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县域义务教育优质均衡发展督导评估指标及责任分工》。</w:t>
      </w:r>
    </w:p>
    <w:p w14:paraId="32AF8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四、评估实施程序</w:t>
      </w:r>
    </w:p>
    <w:p w14:paraId="36D7D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（一）区级自评（完成时限：2026年6月前）</w:t>
      </w:r>
    </w:p>
    <w:p w14:paraId="70129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对照评估指标体系逐项逐条进行自评，在此基础上形成自评报告。经自查确认基本达到评估要求后，将自评报告及相关佐证材料规范整理，并向市级提出评估申请。</w:t>
      </w:r>
    </w:p>
    <w:p w14:paraId="02244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（二）市级复核（完成时限：2026年9月初）</w:t>
      </w:r>
    </w:p>
    <w:p w14:paraId="42FDB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市级对我区进行复核，达标的作出复核结论，并向省人民政府教育督导委员会提出评估申请。</w:t>
      </w:r>
    </w:p>
    <w:p w14:paraId="13386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（三）省级评估（完成时限：2026年12月底前）</w:t>
      </w:r>
    </w:p>
    <w:p w14:paraId="371E80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1.资格审核</w:t>
      </w:r>
    </w:p>
    <w:p w14:paraId="20F3C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省政府教育督导委员会办公室接到我区的申请，组织专家对我区进行资格审核。资格审核条件如下：</w:t>
      </w:r>
    </w:p>
    <w:p w14:paraId="34ACA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（1）义务教育基本均衡发展认定三年以上（昌江区2017年通过）；</w:t>
      </w:r>
    </w:p>
    <w:p w14:paraId="69474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（2）教学质量监测中，相关科目的学生学业水平达到三级以上。校际差异系数率低于0.15；</w:t>
      </w:r>
    </w:p>
    <w:p w14:paraId="3C258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（3）申报前三年未发生义务教育基本均衡规定指标不达标现象；</w:t>
      </w:r>
    </w:p>
    <w:p w14:paraId="15EEFE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（4）按义务教育优质均衡规定指标测算的小学、初中差异系数分别不高于0.5、0.45；</w:t>
      </w:r>
    </w:p>
    <w:p w14:paraId="3339E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（5）申报当年区教育系统未发生重大安全责任事故或严重违法违纪违规事件，未发生“校闹”、社会舆论关注或人民群众反响强烈的突出问题。</w:t>
      </w:r>
    </w:p>
    <w:p w14:paraId="5F3C9E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2.社会认可度调查（2026年5月-6月）</w:t>
      </w:r>
    </w:p>
    <w:p w14:paraId="3E2EE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省政府教育督导委员会办公室委托第三方机构对通过资格审核的申报县进行社会认可度调查。</w:t>
      </w:r>
    </w:p>
    <w:p w14:paraId="7DEA16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3.网络评估（2026年9月）</w:t>
      </w:r>
    </w:p>
    <w:p w14:paraId="18B7A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省政府教育督导委员会办公室将组织专家对申报县的指标数据进行审核。</w:t>
      </w:r>
    </w:p>
    <w:p w14:paraId="073686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4.实地核查（2026年11月）</w:t>
      </w:r>
    </w:p>
    <w:p w14:paraId="02CE3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实地核查采取“听取政府推进情况介绍、查访政府相关部门、核查档案资料、随机访谈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抽查学校”等方式进行。</w:t>
      </w:r>
    </w:p>
    <w:p w14:paraId="006A0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五、组织领导</w:t>
      </w:r>
    </w:p>
    <w:p w14:paraId="14F04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区委、区政府成立迎接义务教育优质均衡发展督导评估工作</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下设办公室，办公室主任由昌江区教育体育局党组书记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局长</w:t>
      </w:r>
      <w:r>
        <w:rPr>
          <w:rFonts w:hint="eastAsia" w:ascii="仿宋_GB2312" w:hAnsi="仿宋_GB2312" w:eastAsia="仿宋_GB2312" w:cs="仿宋_GB2312"/>
          <w:sz w:val="32"/>
          <w:szCs w:val="32"/>
        </w:rPr>
        <w:t>担任，副主任由分管副局长担任，办公室设在区教体局，负责义务教育优质均衡发展协调调度的具体工作。</w:t>
      </w:r>
    </w:p>
    <w:p w14:paraId="2B8E0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14:paraId="41831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（一）加强沟通配合，完善协调机制。</w:t>
      </w:r>
      <w:r>
        <w:rPr>
          <w:rFonts w:hint="eastAsia" w:ascii="仿宋_GB2312" w:hAnsi="仿宋_GB2312" w:eastAsia="仿宋_GB2312" w:cs="仿宋_GB2312"/>
          <w:sz w:val="32"/>
          <w:szCs w:val="32"/>
        </w:rPr>
        <w:t>实行党政主导、教育主抓、部门主责、乡（镇）街道主体、学校主创的联动制度，各司其职、齐抓共管，“一盘棋”推进义务教育优质均衡发展工作。区教体局统筹协调、具体规划、组织实施、检查指导和日常管理工作。乡镇（街道）和区直各部门要为优质均衡发展工作提供强有力的保障。</w:t>
      </w:r>
    </w:p>
    <w:p w14:paraId="05C1E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（二）加强督查督办，确保履职尽责。</w:t>
      </w:r>
      <w:r>
        <w:rPr>
          <w:rFonts w:hint="eastAsia" w:ascii="仿宋_GB2312" w:hAnsi="仿宋_GB2312" w:eastAsia="仿宋_GB2312" w:cs="仿宋_GB2312"/>
          <w:sz w:val="32"/>
          <w:szCs w:val="32"/>
        </w:rPr>
        <w:t>区政府把创建工作完成情况纳入各乡镇（街道）和区直相关部门</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考核的重要内容。区考核办要加强督查，促进创建工作任务高效落实。督查结果将作为对各相关部门履行教育职责考核评价的重要内容。</w:t>
      </w:r>
    </w:p>
    <w:p w14:paraId="68D95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（三）加强舆论宣传，营造良好氛围。</w:t>
      </w:r>
      <w:r>
        <w:rPr>
          <w:rFonts w:hint="eastAsia" w:ascii="仿宋_GB2312" w:hAnsi="仿宋_GB2312" w:eastAsia="仿宋_GB2312" w:cs="仿宋_GB2312"/>
          <w:sz w:val="32"/>
          <w:szCs w:val="32"/>
        </w:rPr>
        <w:t>充分发挥新闻舆论的正面导向作用，广泛宣传义务教育优质均衡发展的重大意义和主要内容，进一步提高公众对教育工作的认可度，争取全社会对我区义务教育的支持，营造促进义务教育优质均衡发展的良好氛围。</w:t>
      </w:r>
    </w:p>
    <w:p w14:paraId="39977A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AC1C596">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昌江区</w:t>
      </w:r>
      <w:r>
        <w:rPr>
          <w:rFonts w:hint="eastAsia" w:ascii="仿宋_GB2312" w:hAnsi="仿宋_GB2312" w:eastAsia="仿宋_GB2312" w:cs="仿宋_GB2312"/>
          <w:sz w:val="32"/>
          <w:szCs w:val="32"/>
        </w:rPr>
        <w:t>县域义务教育优质均衡发展督导评估指标及责任分工》</w:t>
      </w:r>
    </w:p>
    <w:p w14:paraId="1CC1F670">
      <w:pPr>
        <w:bidi w:val="0"/>
        <w:rPr>
          <w:rFonts w:hint="eastAsia" w:asciiTheme="minorHAnsi" w:hAnsiTheme="minorHAnsi" w:eastAsiaTheme="minorEastAsia" w:cstheme="minorBidi"/>
          <w:kern w:val="2"/>
          <w:sz w:val="21"/>
          <w:szCs w:val="24"/>
          <w:lang w:val="en-US" w:eastAsia="zh-CN" w:bidi="ar-SA"/>
        </w:rPr>
      </w:pPr>
    </w:p>
    <w:p w14:paraId="746B4874">
      <w:pPr>
        <w:bidi w:val="0"/>
        <w:rPr>
          <w:rFonts w:hint="eastAsia"/>
          <w:lang w:val="en-US" w:eastAsia="zh-CN"/>
        </w:rPr>
      </w:pPr>
    </w:p>
    <w:p w14:paraId="7F32757B">
      <w:pPr>
        <w:bidi w:val="0"/>
        <w:rPr>
          <w:rFonts w:hint="eastAsia"/>
          <w:lang w:val="en-US" w:eastAsia="zh-CN"/>
        </w:rPr>
      </w:pPr>
    </w:p>
    <w:p w14:paraId="4E67DC0C">
      <w:pPr>
        <w:bidi w:val="0"/>
        <w:rPr>
          <w:rFonts w:hint="eastAsia"/>
          <w:lang w:val="en-US" w:eastAsia="zh-CN"/>
        </w:rPr>
      </w:pPr>
    </w:p>
    <w:p w14:paraId="2461537E">
      <w:pPr>
        <w:bidi w:val="0"/>
        <w:rPr>
          <w:rFonts w:hint="eastAsia"/>
          <w:lang w:val="en-US" w:eastAsia="zh-CN"/>
        </w:rPr>
      </w:pPr>
    </w:p>
    <w:p w14:paraId="5B5D1A26">
      <w:pPr>
        <w:bidi w:val="0"/>
        <w:rPr>
          <w:rFonts w:hint="eastAsia"/>
          <w:lang w:val="en-US" w:eastAsia="zh-CN"/>
        </w:rPr>
      </w:pPr>
    </w:p>
    <w:p w14:paraId="7C112A70">
      <w:pPr>
        <w:bidi w:val="0"/>
        <w:rPr>
          <w:rFonts w:hint="eastAsia"/>
          <w:lang w:val="en-US" w:eastAsia="zh-CN"/>
        </w:rPr>
      </w:pPr>
    </w:p>
    <w:p w14:paraId="788F15BE">
      <w:pPr>
        <w:bidi w:val="0"/>
        <w:rPr>
          <w:rFonts w:hint="eastAsia"/>
          <w:lang w:val="en-US" w:eastAsia="zh-CN"/>
        </w:rPr>
      </w:pPr>
    </w:p>
    <w:p w14:paraId="665D9D05">
      <w:pPr>
        <w:bidi w:val="0"/>
        <w:rPr>
          <w:rFonts w:hint="eastAsia"/>
          <w:lang w:val="en-US" w:eastAsia="zh-CN"/>
        </w:rPr>
      </w:pPr>
    </w:p>
    <w:p w14:paraId="51B3FE5F">
      <w:pPr>
        <w:bidi w:val="0"/>
        <w:rPr>
          <w:rFonts w:hint="eastAsia"/>
          <w:lang w:val="en-US" w:eastAsia="zh-CN"/>
        </w:rPr>
      </w:pPr>
    </w:p>
    <w:p w14:paraId="48D5DED0">
      <w:pPr>
        <w:bidi w:val="0"/>
        <w:rPr>
          <w:rFonts w:hint="eastAsia"/>
          <w:lang w:val="en-US" w:eastAsia="zh-CN"/>
        </w:rPr>
      </w:pPr>
    </w:p>
    <w:p w14:paraId="2E3B6ECD">
      <w:pPr>
        <w:bidi w:val="0"/>
        <w:rPr>
          <w:rFonts w:hint="eastAsia"/>
          <w:lang w:val="en-US" w:eastAsia="zh-CN"/>
        </w:rPr>
      </w:pPr>
    </w:p>
    <w:p w14:paraId="2DEC9212">
      <w:pPr>
        <w:tabs>
          <w:tab w:val="left" w:pos="639"/>
        </w:tabs>
        <w:bidi w:val="0"/>
        <w:jc w:val="left"/>
        <w:rPr>
          <w:rFonts w:hint="eastAsia"/>
          <w:lang w:val="en-US" w:eastAsia="zh-CN"/>
        </w:rPr>
        <w:sectPr>
          <w:footerReference r:id="rId4" w:type="default"/>
          <w:headerReference r:id="rId3" w:type="even"/>
          <w:footerReference r:id="rId5" w:type="even"/>
          <w:pgSz w:w="11906" w:h="16838"/>
          <w:pgMar w:top="2098" w:right="1474" w:bottom="1984" w:left="1587" w:header="0" w:footer="1040" w:gutter="0"/>
          <w:pgNumType w:fmt="decimal"/>
          <w:cols w:space="0" w:num="1"/>
          <w:rtlGutter w:val="0"/>
          <w:docGrid w:type="lines" w:linePitch="312" w:charSpace="0"/>
        </w:sectPr>
      </w:pPr>
      <w:r>
        <w:rPr>
          <w:rFonts w:hint="eastAsia"/>
          <w:lang w:val="en-US" w:eastAsia="zh-CN"/>
        </w:rPr>
        <w:tab/>
      </w:r>
    </w:p>
    <w:p w14:paraId="1A47A23D">
      <w:pPr>
        <w:pStyle w:val="2"/>
        <w:spacing w:before="98" w:line="210" w:lineRule="auto"/>
        <w:ind w:left="1275"/>
        <w:rPr>
          <w:rFonts w:hint="eastAsia" w:ascii="黑体" w:hAnsi="黑体" w:eastAsia="黑体" w:cs="黑体"/>
          <w:sz w:val="32"/>
          <w:szCs w:val="32"/>
        </w:rPr>
      </w:pPr>
      <w:r>
        <w:rPr>
          <w:rFonts w:hint="eastAsia" w:ascii="黑体" w:hAnsi="黑体" w:eastAsia="黑体" w:cs="黑体"/>
          <w:color w:val="333333"/>
          <w:spacing w:val="-26"/>
          <w:sz w:val="32"/>
          <w:szCs w:val="32"/>
        </w:rPr>
        <w:t>附件</w:t>
      </w:r>
    </w:p>
    <w:p w14:paraId="2FB5E7A6">
      <w:pPr>
        <w:spacing w:line="213" w:lineRule="auto"/>
        <w:ind w:left="1901"/>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333333"/>
          <w:spacing w:val="9"/>
          <w:sz w:val="32"/>
          <w:szCs w:val="32"/>
          <w:lang w:val="en-US" w:eastAsia="zh-CN"/>
        </w:rPr>
        <w:t>昌江区</w:t>
      </w:r>
      <w:r>
        <w:rPr>
          <w:rFonts w:hint="eastAsia" w:ascii="方正小标宋简体" w:hAnsi="方正小标宋简体" w:eastAsia="方正小标宋简体" w:cs="方正小标宋简体"/>
          <w:color w:val="333333"/>
          <w:spacing w:val="9"/>
          <w:sz w:val="32"/>
          <w:szCs w:val="32"/>
        </w:rPr>
        <w:t>县域义务教育优质均衡发展督导评估指标及责任分工</w:t>
      </w:r>
    </w:p>
    <w:tbl>
      <w:tblPr>
        <w:tblStyle w:val="5"/>
        <w:tblW w:w="15092" w:type="dxa"/>
        <w:tblInd w:w="0" w:type="dxa"/>
        <w:tblLayout w:type="fixed"/>
        <w:tblCellMar>
          <w:top w:w="0" w:type="dxa"/>
          <w:left w:w="108" w:type="dxa"/>
          <w:bottom w:w="0" w:type="dxa"/>
          <w:right w:w="108" w:type="dxa"/>
        </w:tblCellMar>
      </w:tblPr>
      <w:tblGrid>
        <w:gridCol w:w="789"/>
        <w:gridCol w:w="2513"/>
        <w:gridCol w:w="8459"/>
        <w:gridCol w:w="721"/>
        <w:gridCol w:w="2610"/>
      </w:tblGrid>
      <w:tr w14:paraId="64515972">
        <w:tblPrEx>
          <w:tblCellMar>
            <w:top w:w="0" w:type="dxa"/>
            <w:left w:w="108" w:type="dxa"/>
            <w:bottom w:w="0" w:type="dxa"/>
            <w:right w:w="108" w:type="dxa"/>
          </w:tblCellMar>
        </w:tblPrEx>
        <w:trPr>
          <w:trHeight w:val="71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6B8EDD29">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27FE8613">
            <w:pPr>
              <w:widowControl/>
              <w:jc w:val="center"/>
              <w:rPr>
                <w:rFonts w:ascii="黑体" w:hAnsi="黑体" w:eastAsia="黑体" w:cs="楷体"/>
                <w:bCs/>
                <w:kern w:val="0"/>
                <w:sz w:val="24"/>
              </w:rPr>
            </w:pPr>
            <w:r>
              <w:rPr>
                <w:rFonts w:hint="eastAsia" w:ascii="黑体" w:hAnsi="黑体" w:eastAsia="黑体" w:cs="楷体"/>
                <w:bCs/>
                <w:kern w:val="0"/>
                <w:sz w:val="24"/>
              </w:rPr>
              <w:t>类别</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18B1897">
            <w:pPr>
              <w:widowControl/>
              <w:jc w:val="center"/>
              <w:rPr>
                <w:rFonts w:ascii="黑体" w:hAnsi="黑体" w:eastAsia="黑体" w:cs="楷体"/>
                <w:bCs/>
                <w:kern w:val="0"/>
                <w:sz w:val="24"/>
              </w:rPr>
            </w:pPr>
            <w:r>
              <w:rPr>
                <w:rFonts w:hint="eastAsia" w:ascii="黑体" w:hAnsi="黑体" w:eastAsia="黑体" w:cs="楷体"/>
                <w:bCs/>
                <w:kern w:val="0"/>
                <w:sz w:val="24"/>
              </w:rPr>
              <w:t>评估内容</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1C6FF3DF">
            <w:pPr>
              <w:widowControl/>
              <w:jc w:val="center"/>
              <w:rPr>
                <w:rFonts w:ascii="黑体" w:hAnsi="黑体" w:eastAsia="黑体" w:cs="楷体"/>
                <w:bCs/>
                <w:kern w:val="0"/>
                <w:sz w:val="24"/>
              </w:rPr>
            </w:pPr>
            <w:r>
              <w:rPr>
                <w:rFonts w:hint="eastAsia" w:ascii="黑体" w:hAnsi="黑体" w:eastAsia="黑体" w:cs="楷体"/>
                <w:bCs/>
                <w:kern w:val="0"/>
                <w:sz w:val="24"/>
              </w:rPr>
              <w:t>评估要点</w:t>
            </w:r>
          </w:p>
        </w:tc>
        <w:tc>
          <w:tcPr>
            <w:tcW w:w="721" w:type="dxa"/>
            <w:tcBorders>
              <w:top w:val="single" w:color="auto" w:sz="4" w:space="0"/>
              <w:left w:val="single" w:color="auto" w:sz="4" w:space="0"/>
              <w:bottom w:val="single" w:color="000000" w:sz="4" w:space="0"/>
              <w:right w:val="single" w:color="auto" w:sz="4" w:space="0"/>
            </w:tcBorders>
            <w:noWrap w:val="0"/>
            <w:vAlign w:val="center"/>
          </w:tcPr>
          <w:p w14:paraId="3FEE34B0">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36CD6594">
            <w:pPr>
              <w:widowControl/>
              <w:jc w:val="center"/>
              <w:rPr>
                <w:rFonts w:ascii="黑体" w:hAnsi="黑体" w:eastAsia="黑体" w:cs="楷体"/>
                <w:bCs/>
                <w:kern w:val="0"/>
                <w:sz w:val="24"/>
              </w:rPr>
            </w:pPr>
            <w:r>
              <w:rPr>
                <w:rFonts w:hint="eastAsia" w:ascii="黑体" w:hAnsi="黑体" w:eastAsia="黑体" w:cs="楷体"/>
                <w:bCs/>
                <w:kern w:val="0"/>
                <w:sz w:val="24"/>
              </w:rPr>
              <w:t>性质</w:t>
            </w:r>
          </w:p>
        </w:tc>
        <w:tc>
          <w:tcPr>
            <w:tcW w:w="2610" w:type="dxa"/>
            <w:tcBorders>
              <w:top w:val="single" w:color="auto" w:sz="4" w:space="0"/>
              <w:left w:val="single" w:color="auto" w:sz="4" w:space="0"/>
              <w:right w:val="single" w:color="auto" w:sz="4" w:space="0"/>
            </w:tcBorders>
            <w:noWrap w:val="0"/>
            <w:vAlign w:val="center"/>
          </w:tcPr>
          <w:p w14:paraId="016449E9">
            <w:pPr>
              <w:widowControl/>
              <w:jc w:val="center"/>
              <w:rPr>
                <w:rFonts w:hint="eastAsia" w:ascii="黑体" w:hAnsi="黑体" w:eastAsia="黑体" w:cs="楷体"/>
                <w:bCs/>
                <w:kern w:val="0"/>
                <w:sz w:val="24"/>
                <w:lang w:eastAsia="zh-CN"/>
              </w:rPr>
            </w:pPr>
            <w:r>
              <w:rPr>
                <w:rFonts w:hint="eastAsia" w:ascii="黑体" w:hAnsi="黑体" w:eastAsia="黑体" w:cs="楷体"/>
                <w:bCs/>
                <w:kern w:val="0"/>
                <w:sz w:val="24"/>
              </w:rPr>
              <w:t>责任</w:t>
            </w:r>
            <w:r>
              <w:rPr>
                <w:rFonts w:hint="eastAsia" w:ascii="黑体" w:hAnsi="黑体" w:eastAsia="黑体" w:cs="楷体"/>
                <w:bCs/>
                <w:kern w:val="0"/>
                <w:sz w:val="24"/>
                <w:lang w:val="en-US" w:eastAsia="zh-CN"/>
              </w:rPr>
              <w:t>单位</w:t>
            </w:r>
          </w:p>
        </w:tc>
      </w:tr>
      <w:tr w14:paraId="03F79917">
        <w:tblPrEx>
          <w:tblCellMar>
            <w:top w:w="0" w:type="dxa"/>
            <w:left w:w="108" w:type="dxa"/>
            <w:bottom w:w="0" w:type="dxa"/>
            <w:right w:w="108" w:type="dxa"/>
          </w:tblCellMar>
        </w:tblPrEx>
        <w:trPr>
          <w:trHeight w:val="924" w:hRule="atLeast"/>
        </w:trPr>
        <w:tc>
          <w:tcPr>
            <w:tcW w:w="789" w:type="dxa"/>
            <w:vMerge w:val="restart"/>
            <w:tcBorders>
              <w:top w:val="single" w:color="auto" w:sz="4" w:space="0"/>
              <w:left w:val="single" w:color="auto" w:sz="4" w:space="0"/>
              <w:right w:val="single" w:color="auto" w:sz="4" w:space="0"/>
            </w:tcBorders>
            <w:noWrap w:val="0"/>
            <w:vAlign w:val="center"/>
          </w:tcPr>
          <w:p w14:paraId="38C80825">
            <w:pPr>
              <w:widowControl/>
              <w:jc w:val="center"/>
              <w:rPr>
                <w:rFonts w:hint="eastAsia" w:ascii="仿宋" w:hAnsi="仿宋" w:eastAsia="仿宋" w:cs="仿宋"/>
                <w:b/>
                <w:bCs/>
                <w:kern w:val="0"/>
                <w:sz w:val="24"/>
              </w:rPr>
            </w:pPr>
            <w:r>
              <w:rPr>
                <w:rFonts w:hint="eastAsia" w:ascii="仿宋" w:hAnsi="仿宋" w:eastAsia="仿宋" w:cs="仿宋"/>
                <w:b/>
                <w:bCs/>
                <w:kern w:val="0"/>
                <w:sz w:val="24"/>
              </w:rPr>
              <w:t>资</w:t>
            </w:r>
          </w:p>
          <w:p w14:paraId="7E3D9715">
            <w:pPr>
              <w:widowControl/>
              <w:jc w:val="center"/>
              <w:rPr>
                <w:rFonts w:hint="eastAsia" w:ascii="仿宋" w:hAnsi="仿宋" w:eastAsia="仿宋" w:cs="仿宋"/>
                <w:b/>
                <w:bCs/>
                <w:kern w:val="0"/>
                <w:sz w:val="24"/>
              </w:rPr>
            </w:pPr>
            <w:r>
              <w:rPr>
                <w:rFonts w:hint="eastAsia" w:ascii="仿宋" w:hAnsi="仿宋" w:eastAsia="仿宋" w:cs="仿宋"/>
                <w:b/>
                <w:bCs/>
                <w:kern w:val="0"/>
                <w:sz w:val="24"/>
              </w:rPr>
              <w:t>源</w:t>
            </w:r>
          </w:p>
          <w:p w14:paraId="7D96BF3D">
            <w:pPr>
              <w:widowControl/>
              <w:jc w:val="center"/>
              <w:rPr>
                <w:rFonts w:hint="eastAsia" w:ascii="仿宋" w:hAnsi="仿宋" w:eastAsia="仿宋" w:cs="仿宋"/>
                <w:b/>
                <w:bCs/>
                <w:kern w:val="0"/>
                <w:sz w:val="24"/>
              </w:rPr>
            </w:pPr>
            <w:r>
              <w:rPr>
                <w:rFonts w:hint="eastAsia" w:ascii="仿宋" w:hAnsi="仿宋" w:eastAsia="仿宋" w:cs="仿宋"/>
                <w:b/>
                <w:bCs/>
                <w:kern w:val="0"/>
                <w:sz w:val="24"/>
              </w:rPr>
              <w:t>配</w:t>
            </w:r>
          </w:p>
          <w:p w14:paraId="4DC35EDD">
            <w:pPr>
              <w:widowControl/>
              <w:jc w:val="center"/>
              <w:rPr>
                <w:rFonts w:hint="eastAsia" w:ascii="仿宋" w:hAnsi="仿宋" w:eastAsia="仿宋" w:cs="仿宋"/>
                <w:kern w:val="0"/>
                <w:sz w:val="24"/>
              </w:rPr>
            </w:pPr>
            <w:r>
              <w:rPr>
                <w:rFonts w:hint="eastAsia" w:ascii="仿宋" w:hAnsi="仿宋" w:eastAsia="仿宋" w:cs="仿宋"/>
                <w:b/>
                <w:bCs/>
                <w:kern w:val="0"/>
                <w:sz w:val="24"/>
              </w:rPr>
              <w:t>置</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08F3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1.教师高于规定学历</w:t>
            </w:r>
          </w:p>
          <w:p w14:paraId="269D8F6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人数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0C94669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1.所有小学每百名学生拥有大专及以上学历教师4.2人以上；</w:t>
            </w:r>
          </w:p>
          <w:p w14:paraId="3E7EF87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2.所有初中每百名学生拥有本科以上学历教师5.3人以上；</w:t>
            </w:r>
          </w:p>
          <w:p w14:paraId="462886D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2DF8E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FB94E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5AA45BBB">
        <w:tblPrEx>
          <w:tblCellMar>
            <w:top w:w="0" w:type="dxa"/>
            <w:left w:w="108" w:type="dxa"/>
            <w:bottom w:w="0" w:type="dxa"/>
            <w:right w:w="108" w:type="dxa"/>
          </w:tblCellMar>
        </w:tblPrEx>
        <w:trPr>
          <w:trHeight w:val="944" w:hRule="atLeast"/>
        </w:trPr>
        <w:tc>
          <w:tcPr>
            <w:tcW w:w="789" w:type="dxa"/>
            <w:vMerge w:val="continue"/>
            <w:tcBorders>
              <w:left w:val="single" w:color="auto" w:sz="4" w:space="0"/>
              <w:right w:val="single" w:color="auto" w:sz="4" w:space="0"/>
            </w:tcBorders>
            <w:noWrap w:val="0"/>
            <w:vAlign w:val="center"/>
          </w:tcPr>
          <w:p w14:paraId="5ACF7473">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66412F7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2.县级以上骨干教师数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555D0F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1.所有小学每百名学生拥有县级以上骨干教师1人以上；</w:t>
            </w:r>
          </w:p>
          <w:p w14:paraId="3319D6F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2.所有初中每百名学生拥有县级以上骨干教师1人以上；</w:t>
            </w:r>
          </w:p>
          <w:p w14:paraId="787A276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B693D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684BCE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区人社局、区教体局</w:t>
            </w:r>
          </w:p>
        </w:tc>
      </w:tr>
      <w:tr w14:paraId="60FB3EC0">
        <w:tblPrEx>
          <w:tblCellMar>
            <w:top w:w="0" w:type="dxa"/>
            <w:left w:w="108" w:type="dxa"/>
            <w:bottom w:w="0" w:type="dxa"/>
            <w:right w:w="108" w:type="dxa"/>
          </w:tblCellMar>
        </w:tblPrEx>
        <w:trPr>
          <w:trHeight w:val="978" w:hRule="atLeast"/>
        </w:trPr>
        <w:tc>
          <w:tcPr>
            <w:tcW w:w="789" w:type="dxa"/>
            <w:vMerge w:val="continue"/>
            <w:tcBorders>
              <w:left w:val="single" w:color="auto" w:sz="4" w:space="0"/>
              <w:right w:val="single" w:color="auto" w:sz="4" w:space="0"/>
            </w:tcBorders>
            <w:noWrap w:val="0"/>
            <w:vAlign w:val="center"/>
          </w:tcPr>
          <w:p w14:paraId="7A4D35FF">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9ED769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3.体育、艺术（美术、音乐）专任教师数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F7C232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1.所有小学每百名学生拥有体育、艺术（美术、音乐）专任教师0.9人以上；</w:t>
            </w:r>
          </w:p>
          <w:p w14:paraId="5D93DB9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2.所有初中每百名学生拥有体育、艺术（美术、音乐）专任教师0.9人以上；</w:t>
            </w:r>
          </w:p>
          <w:p w14:paraId="1F68579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77468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257D5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48C34D0B">
        <w:tblPrEx>
          <w:tblCellMar>
            <w:top w:w="0" w:type="dxa"/>
            <w:left w:w="108" w:type="dxa"/>
            <w:bottom w:w="0" w:type="dxa"/>
            <w:right w:w="108" w:type="dxa"/>
          </w:tblCellMar>
        </w:tblPrEx>
        <w:trPr>
          <w:trHeight w:val="90" w:hRule="atLeast"/>
        </w:trPr>
        <w:tc>
          <w:tcPr>
            <w:tcW w:w="789" w:type="dxa"/>
            <w:vMerge w:val="continue"/>
            <w:tcBorders>
              <w:left w:val="single" w:color="auto" w:sz="4" w:space="0"/>
              <w:right w:val="single" w:color="auto" w:sz="4" w:space="0"/>
            </w:tcBorders>
            <w:noWrap w:val="0"/>
            <w:vAlign w:val="center"/>
          </w:tcPr>
          <w:p w14:paraId="2A0C1D17">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EE80B6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4.生均教学及辅助用</w:t>
            </w:r>
          </w:p>
          <w:p w14:paraId="7B53564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房面积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E16A29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1.所有小学生均教学及辅助用房面积达到4.5平方米以上</w:t>
            </w:r>
            <w:r>
              <w:rPr>
                <w:rFonts w:hint="eastAsia" w:ascii="仿宋" w:hAnsi="仿宋" w:eastAsia="仿宋" w:cs="仿宋"/>
                <w:kern w:val="0"/>
                <w:sz w:val="24"/>
                <w:lang w:eastAsia="zh-CN"/>
              </w:rPr>
              <w:t>；</w:t>
            </w:r>
          </w:p>
          <w:p w14:paraId="3E9B863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2.所有初中生均教学及辅助用房面积达到5.8平方米以上；</w:t>
            </w:r>
          </w:p>
          <w:p w14:paraId="1812ABA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8C19F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2AD3E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区教体局、市自规局昌江分局、区住建局</w:t>
            </w:r>
          </w:p>
        </w:tc>
      </w:tr>
      <w:tr w14:paraId="61873AB6">
        <w:tblPrEx>
          <w:tblCellMar>
            <w:top w:w="0" w:type="dxa"/>
            <w:left w:w="108" w:type="dxa"/>
            <w:bottom w:w="0" w:type="dxa"/>
            <w:right w:w="108" w:type="dxa"/>
          </w:tblCellMar>
        </w:tblPrEx>
        <w:trPr>
          <w:trHeight w:val="90" w:hRule="atLeast"/>
        </w:trPr>
        <w:tc>
          <w:tcPr>
            <w:tcW w:w="789" w:type="dxa"/>
            <w:vMerge w:val="continue"/>
            <w:tcBorders>
              <w:left w:val="single" w:color="auto" w:sz="4" w:space="0"/>
              <w:right w:val="single" w:color="auto" w:sz="4" w:space="0"/>
            </w:tcBorders>
            <w:noWrap w:val="0"/>
            <w:vAlign w:val="center"/>
          </w:tcPr>
          <w:p w14:paraId="7F379A5E">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D4F937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5.生均体育运动场馆</w:t>
            </w:r>
          </w:p>
          <w:p w14:paraId="098F485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21F9715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1.所有小学生均体育运动场馆面积达到7.5平方米以上；</w:t>
            </w:r>
          </w:p>
          <w:p w14:paraId="5303D07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2.所有初中生均体育运动场馆面积达到10.2平方米以上；</w:t>
            </w:r>
          </w:p>
          <w:p w14:paraId="5A2F0D5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41503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70E7C8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区教体局、市自规局昌江分局、区住建局</w:t>
            </w:r>
          </w:p>
        </w:tc>
      </w:tr>
      <w:tr w14:paraId="54C5DC3E">
        <w:tblPrEx>
          <w:tblCellMar>
            <w:top w:w="0" w:type="dxa"/>
            <w:left w:w="108" w:type="dxa"/>
            <w:bottom w:w="0" w:type="dxa"/>
            <w:right w:w="108" w:type="dxa"/>
          </w:tblCellMar>
        </w:tblPrEx>
        <w:trPr>
          <w:trHeight w:val="982" w:hRule="atLeast"/>
        </w:trPr>
        <w:tc>
          <w:tcPr>
            <w:tcW w:w="789" w:type="dxa"/>
            <w:vMerge w:val="continue"/>
            <w:tcBorders>
              <w:left w:val="single" w:color="auto" w:sz="4" w:space="0"/>
              <w:right w:val="single" w:color="auto" w:sz="4" w:space="0"/>
            </w:tcBorders>
            <w:noWrap w:val="0"/>
            <w:vAlign w:val="center"/>
          </w:tcPr>
          <w:p w14:paraId="2870C4E6">
            <w:pPr>
              <w:widowControl/>
              <w:spacing w:line="260" w:lineRule="exact"/>
              <w:jc w:val="center"/>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550F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6.生均教学仪器设备值</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F2C30C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1.所有小学生均教学仪器设备值达到2000元以上；</w:t>
            </w:r>
          </w:p>
          <w:p w14:paraId="1F6FF21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2.所有初中生均教学仪器设备值达到2500元以上；</w:t>
            </w:r>
          </w:p>
          <w:p w14:paraId="615F3E4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A02F2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76F78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2C91B4C2">
        <w:tblPrEx>
          <w:tblCellMar>
            <w:top w:w="0" w:type="dxa"/>
            <w:left w:w="108" w:type="dxa"/>
            <w:bottom w:w="0" w:type="dxa"/>
            <w:right w:w="108" w:type="dxa"/>
          </w:tblCellMar>
        </w:tblPrEx>
        <w:trPr>
          <w:trHeight w:val="294" w:hRule="atLeast"/>
        </w:trPr>
        <w:tc>
          <w:tcPr>
            <w:tcW w:w="789" w:type="dxa"/>
            <w:vMerge w:val="continue"/>
            <w:tcBorders>
              <w:left w:val="single" w:color="auto" w:sz="4" w:space="0"/>
              <w:bottom w:val="single" w:color="auto" w:sz="4" w:space="0"/>
              <w:right w:val="single" w:color="auto" w:sz="4" w:space="0"/>
            </w:tcBorders>
            <w:noWrap w:val="0"/>
            <w:vAlign w:val="center"/>
          </w:tcPr>
          <w:p w14:paraId="07E39C2E">
            <w:pPr>
              <w:widowControl/>
              <w:spacing w:line="260" w:lineRule="exact"/>
              <w:jc w:val="left"/>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0AF292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7.网络多媒体教室</w:t>
            </w:r>
            <w:r>
              <w:rPr>
                <w:rFonts w:hint="eastAsia" w:ascii="仿宋" w:hAnsi="仿宋" w:eastAsia="仿宋" w:cs="仿宋"/>
                <w:kern w:val="0"/>
                <w:sz w:val="24"/>
                <w:lang w:eastAsia="zh-CN"/>
              </w:rPr>
              <w:t>数据</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42931A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1.所有小学每百名学生拥有网络多媒体教室达到2.3间以上</w:t>
            </w:r>
            <w:r>
              <w:rPr>
                <w:rFonts w:hint="eastAsia" w:ascii="仿宋" w:hAnsi="仿宋" w:eastAsia="仿宋" w:cs="仿宋"/>
                <w:kern w:val="0"/>
                <w:sz w:val="24"/>
                <w:lang w:eastAsia="zh-CN"/>
              </w:rPr>
              <w:t>；</w:t>
            </w:r>
          </w:p>
          <w:p w14:paraId="5AAE9ED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2.所有初中每百名学生拥有网络多媒体教室达到2.4间以上；</w:t>
            </w:r>
          </w:p>
          <w:p w14:paraId="1BFE256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4E81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B72C5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3A67AC85">
        <w:tblPrEx>
          <w:tblCellMar>
            <w:top w:w="0" w:type="dxa"/>
            <w:left w:w="108" w:type="dxa"/>
            <w:bottom w:w="0" w:type="dxa"/>
            <w:right w:w="108" w:type="dxa"/>
          </w:tblCellMar>
        </w:tblPrEx>
        <w:trPr>
          <w:trHeight w:val="769" w:hRule="atLeast"/>
        </w:trPr>
        <w:tc>
          <w:tcPr>
            <w:tcW w:w="789" w:type="dxa"/>
            <w:vMerge w:val="restart"/>
            <w:tcBorders>
              <w:top w:val="single" w:color="auto" w:sz="4" w:space="0"/>
              <w:left w:val="single" w:color="auto" w:sz="4" w:space="0"/>
              <w:right w:val="single" w:color="auto" w:sz="4" w:space="0"/>
            </w:tcBorders>
            <w:noWrap w:val="0"/>
            <w:vAlign w:val="center"/>
          </w:tcPr>
          <w:p w14:paraId="732C8559">
            <w:pPr>
              <w:widowControl/>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4B3D7A1A">
            <w:pPr>
              <w:widowControl/>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55CB1597">
            <w:pPr>
              <w:widowControl/>
              <w:jc w:val="center"/>
              <w:rPr>
                <w:rFonts w:hint="eastAsia" w:ascii="仿宋" w:hAnsi="仿宋" w:eastAsia="仿宋" w:cs="仿宋"/>
                <w:kern w:val="0"/>
                <w:sz w:val="24"/>
              </w:rPr>
            </w:pPr>
            <w:r>
              <w:rPr>
                <w:rFonts w:hint="eastAsia" w:ascii="仿宋" w:hAnsi="仿宋" w:eastAsia="仿宋" w:cs="仿宋"/>
                <w:b/>
                <w:bCs/>
                <w:kern w:val="0"/>
                <w:sz w:val="24"/>
              </w:rPr>
              <w:t>程度</w:t>
            </w:r>
          </w:p>
        </w:tc>
        <w:tc>
          <w:tcPr>
            <w:tcW w:w="2513" w:type="dxa"/>
            <w:vMerge w:val="restart"/>
            <w:tcBorders>
              <w:top w:val="single" w:color="auto" w:sz="4" w:space="0"/>
              <w:left w:val="nil"/>
              <w:right w:val="single" w:color="auto" w:sz="4" w:space="0"/>
            </w:tcBorders>
            <w:noWrap w:val="0"/>
            <w:vAlign w:val="center"/>
          </w:tcPr>
          <w:p w14:paraId="1130A2BA">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8.保障教育优先发展</w:t>
            </w:r>
          </w:p>
        </w:tc>
        <w:tc>
          <w:tcPr>
            <w:tcW w:w="8459" w:type="dxa"/>
            <w:tcBorders>
              <w:top w:val="single" w:color="auto" w:sz="4" w:space="0"/>
              <w:left w:val="nil"/>
              <w:bottom w:val="single" w:color="auto" w:sz="4" w:space="0"/>
              <w:right w:val="single" w:color="auto" w:sz="4" w:space="0"/>
            </w:tcBorders>
            <w:noWrap w:val="0"/>
            <w:vAlign w:val="center"/>
          </w:tcPr>
          <w:p w14:paraId="592D3ADB">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1.一般公共预算教育支出逐年只增不减，按在校学生人数平均的一般公共预算教育支出逐年只增不减（5分）；</w:t>
            </w:r>
          </w:p>
        </w:tc>
        <w:tc>
          <w:tcPr>
            <w:tcW w:w="721" w:type="dxa"/>
            <w:vMerge w:val="restart"/>
            <w:tcBorders>
              <w:top w:val="single" w:color="auto" w:sz="4" w:space="0"/>
              <w:left w:val="nil"/>
              <w:right w:val="single" w:color="auto" w:sz="4" w:space="0"/>
            </w:tcBorders>
            <w:noWrap w:val="0"/>
            <w:vAlign w:val="center"/>
          </w:tcPr>
          <w:p w14:paraId="566ACA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B</w:t>
            </w:r>
          </w:p>
          <w:p w14:paraId="52BC06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（10分）</w:t>
            </w:r>
          </w:p>
        </w:tc>
        <w:tc>
          <w:tcPr>
            <w:tcW w:w="2610" w:type="dxa"/>
            <w:vMerge w:val="restart"/>
            <w:tcBorders>
              <w:top w:val="single" w:color="auto" w:sz="4" w:space="0"/>
              <w:left w:val="nil"/>
              <w:right w:val="single" w:color="auto" w:sz="4" w:space="0"/>
            </w:tcBorders>
            <w:noWrap w:val="0"/>
            <w:vAlign w:val="center"/>
          </w:tcPr>
          <w:p w14:paraId="7A32A8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市自规局昌江分局、区财政局、区教体局</w:t>
            </w:r>
          </w:p>
          <w:p w14:paraId="54100F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p>
        </w:tc>
      </w:tr>
      <w:tr w14:paraId="755171F9">
        <w:tblPrEx>
          <w:tblCellMar>
            <w:top w:w="0" w:type="dxa"/>
            <w:left w:w="108" w:type="dxa"/>
            <w:bottom w:w="0" w:type="dxa"/>
            <w:right w:w="108" w:type="dxa"/>
          </w:tblCellMar>
        </w:tblPrEx>
        <w:trPr>
          <w:trHeight w:val="807" w:hRule="atLeast"/>
        </w:trPr>
        <w:tc>
          <w:tcPr>
            <w:tcW w:w="789" w:type="dxa"/>
            <w:vMerge w:val="continue"/>
            <w:tcBorders>
              <w:left w:val="single" w:color="auto" w:sz="4" w:space="0"/>
              <w:right w:val="single" w:color="auto" w:sz="4" w:space="0"/>
            </w:tcBorders>
            <w:noWrap w:val="0"/>
            <w:vAlign w:val="center"/>
          </w:tcPr>
          <w:p w14:paraId="582B7DB4">
            <w:pPr>
              <w:widowControl/>
              <w:jc w:val="center"/>
              <w:rPr>
                <w:rFonts w:hint="eastAsia" w:ascii="仿宋" w:hAnsi="仿宋" w:eastAsia="仿宋" w:cs="仿宋"/>
                <w:b/>
                <w:bCs/>
                <w:kern w:val="0"/>
                <w:sz w:val="24"/>
              </w:rPr>
            </w:pPr>
          </w:p>
        </w:tc>
        <w:tc>
          <w:tcPr>
            <w:tcW w:w="2513" w:type="dxa"/>
            <w:vMerge w:val="continue"/>
            <w:tcBorders>
              <w:left w:val="nil"/>
              <w:bottom w:val="single" w:color="auto" w:sz="4" w:space="0"/>
              <w:right w:val="single" w:color="auto" w:sz="4" w:space="0"/>
            </w:tcBorders>
            <w:noWrap w:val="0"/>
            <w:vAlign w:val="center"/>
          </w:tcPr>
          <w:p w14:paraId="350A1FF4">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p>
        </w:tc>
        <w:tc>
          <w:tcPr>
            <w:tcW w:w="8459" w:type="dxa"/>
            <w:tcBorders>
              <w:top w:val="single" w:color="auto" w:sz="4" w:space="0"/>
              <w:left w:val="nil"/>
              <w:bottom w:val="single" w:color="auto" w:sz="4" w:space="0"/>
              <w:right w:val="single" w:color="auto" w:sz="4" w:space="0"/>
            </w:tcBorders>
            <w:noWrap w:val="0"/>
            <w:vAlign w:val="center"/>
          </w:tcPr>
          <w:p w14:paraId="65D911D4">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2.城乡教育一体化发展规划措施完善，实行教育用地联审联批制度</w:t>
            </w:r>
            <w:r>
              <w:rPr>
                <w:rFonts w:hint="eastAsia" w:ascii="仿宋" w:hAnsi="仿宋" w:eastAsia="仿宋" w:cs="仿宋"/>
                <w:kern w:val="0"/>
                <w:sz w:val="24"/>
                <w:lang w:eastAsia="zh-CN"/>
              </w:rPr>
              <w:t>；</w:t>
            </w:r>
            <w:r>
              <w:rPr>
                <w:rFonts w:hint="eastAsia" w:ascii="仿宋" w:hAnsi="仿宋" w:eastAsia="仿宋" w:cs="仿宋"/>
                <w:kern w:val="0"/>
                <w:sz w:val="24"/>
              </w:rPr>
              <w:t>人员编制、建设经费等得到优先保障（5分）。</w:t>
            </w:r>
          </w:p>
        </w:tc>
        <w:tc>
          <w:tcPr>
            <w:tcW w:w="721" w:type="dxa"/>
            <w:vMerge w:val="continue"/>
            <w:tcBorders>
              <w:left w:val="nil"/>
              <w:bottom w:val="single" w:color="auto" w:sz="4" w:space="0"/>
              <w:right w:val="single" w:color="auto" w:sz="4" w:space="0"/>
            </w:tcBorders>
            <w:noWrap w:val="0"/>
            <w:vAlign w:val="center"/>
          </w:tcPr>
          <w:p w14:paraId="13D06DB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p>
        </w:tc>
        <w:tc>
          <w:tcPr>
            <w:tcW w:w="2610" w:type="dxa"/>
            <w:vMerge w:val="continue"/>
            <w:tcBorders>
              <w:left w:val="nil"/>
              <w:bottom w:val="single" w:color="auto" w:sz="4" w:space="0"/>
              <w:right w:val="single" w:color="auto" w:sz="4" w:space="0"/>
            </w:tcBorders>
            <w:noWrap w:val="0"/>
            <w:vAlign w:val="center"/>
          </w:tcPr>
          <w:p w14:paraId="39477B0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p>
        </w:tc>
      </w:tr>
      <w:tr w14:paraId="22A63FE4">
        <w:tblPrEx>
          <w:tblCellMar>
            <w:top w:w="0" w:type="dxa"/>
            <w:left w:w="108" w:type="dxa"/>
            <w:bottom w:w="0" w:type="dxa"/>
            <w:right w:w="108" w:type="dxa"/>
          </w:tblCellMar>
        </w:tblPrEx>
        <w:trPr>
          <w:trHeight w:val="1800" w:hRule="atLeast"/>
        </w:trPr>
        <w:tc>
          <w:tcPr>
            <w:tcW w:w="789" w:type="dxa"/>
            <w:vMerge w:val="continue"/>
            <w:tcBorders>
              <w:left w:val="single" w:color="auto" w:sz="4" w:space="0"/>
              <w:right w:val="single" w:color="auto" w:sz="4" w:space="0"/>
            </w:tcBorders>
            <w:noWrap w:val="0"/>
            <w:vAlign w:val="center"/>
          </w:tcPr>
          <w:p w14:paraId="6C5E1DE7">
            <w:pPr>
              <w:widowControl/>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94FA9A8">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9.学校规划布局合理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0504A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1.把义务教育网点布局纳入城镇建设总体规划（3分）；</w:t>
            </w:r>
          </w:p>
          <w:p w14:paraId="15A30595">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2.规划建设一万人以上居民住宅区有配置小学</w:t>
            </w:r>
            <w:r>
              <w:rPr>
                <w:rFonts w:hint="eastAsia" w:ascii="仿宋" w:hAnsi="仿宋" w:eastAsia="仿宋" w:cs="仿宋"/>
                <w:kern w:val="0"/>
                <w:sz w:val="24"/>
                <w:lang w:eastAsia="zh-CN"/>
              </w:rPr>
              <w:t>，</w:t>
            </w:r>
            <w:r>
              <w:rPr>
                <w:rFonts w:hint="eastAsia" w:ascii="仿宋" w:hAnsi="仿宋" w:eastAsia="仿宋" w:cs="仿宋"/>
                <w:kern w:val="0"/>
                <w:sz w:val="24"/>
              </w:rPr>
              <w:t>规划建设三万人以上居民住宅区有配置初中（3分）；</w:t>
            </w:r>
          </w:p>
          <w:p w14:paraId="4146362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3.原则上每个乡镇应设有初中，人口相对集中的自然村都设置村小学或教学点。农村小学1至3年级学生原则上不寄宿，就近走读上学，原则上农村小学、初中分别按服务半径2.5公里和3公里，科学合理设置寄宿学校和教学点（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3B9CD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B</w:t>
            </w:r>
          </w:p>
          <w:p w14:paraId="020D1A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（9分）</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112415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市自规局昌江分局、区教体局</w:t>
            </w:r>
          </w:p>
        </w:tc>
      </w:tr>
      <w:tr w14:paraId="063C0290">
        <w:tblPrEx>
          <w:tblCellMar>
            <w:top w:w="0" w:type="dxa"/>
            <w:left w:w="108" w:type="dxa"/>
            <w:bottom w:w="0" w:type="dxa"/>
            <w:right w:w="108" w:type="dxa"/>
          </w:tblCellMar>
        </w:tblPrEx>
        <w:trPr>
          <w:trHeight w:val="1743" w:hRule="atLeast"/>
        </w:trPr>
        <w:tc>
          <w:tcPr>
            <w:tcW w:w="789" w:type="dxa"/>
            <w:vMerge w:val="continue"/>
            <w:tcBorders>
              <w:left w:val="single" w:color="auto" w:sz="4" w:space="0"/>
              <w:right w:val="single" w:color="auto" w:sz="4" w:space="0"/>
            </w:tcBorders>
            <w:noWrap w:val="0"/>
            <w:vAlign w:val="center"/>
          </w:tcPr>
          <w:p w14:paraId="196C7783">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528EDE80">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10.推进城乡义务教育</w:t>
            </w:r>
          </w:p>
          <w:p w14:paraId="47A80C61">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学校“四统一”标准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79E3CF">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1.按照《江西省普通小学、初级中学、高级中学基本办学条件标准（试行）》推进县域内义务教育学校标准化建设；</w:t>
            </w:r>
          </w:p>
          <w:p w14:paraId="087BBC2D">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2.城乡小学教职工编制标准统一为师生比1:19，初中统一为1:13.5；</w:t>
            </w:r>
          </w:p>
          <w:p w14:paraId="0D04BC81">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3.城乡小学、初中生均公用经费基准定额不低于省定标准，并逐年提高；</w:t>
            </w:r>
          </w:p>
          <w:p w14:paraId="63FDEDD8">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4.城乡小学、初中基本装备分别按照《江西省普通小学、初级中学、高级中学基本办学条件标准（试行）》要求进行统一配置。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C326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56F6A85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市自规局昌江分局、区住建局、区委编办、区人社局、区财政局、区教体局</w:t>
            </w:r>
          </w:p>
        </w:tc>
      </w:tr>
      <w:tr w14:paraId="11820EA7">
        <w:tblPrEx>
          <w:tblCellMar>
            <w:top w:w="0" w:type="dxa"/>
            <w:left w:w="108" w:type="dxa"/>
            <w:bottom w:w="0" w:type="dxa"/>
            <w:right w:w="108" w:type="dxa"/>
          </w:tblCellMar>
        </w:tblPrEx>
        <w:trPr>
          <w:trHeight w:val="1205" w:hRule="atLeast"/>
        </w:trPr>
        <w:tc>
          <w:tcPr>
            <w:tcW w:w="789" w:type="dxa"/>
            <w:vMerge w:val="continue"/>
            <w:tcBorders>
              <w:left w:val="single" w:color="auto" w:sz="4" w:space="0"/>
              <w:right w:val="single" w:color="auto" w:sz="4" w:space="0"/>
            </w:tcBorders>
            <w:noWrap w:val="0"/>
            <w:vAlign w:val="center"/>
          </w:tcPr>
          <w:p w14:paraId="05ECCE92">
            <w:pPr>
              <w:jc w:val="center"/>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A7247DA">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11.小学、初中音乐、</w:t>
            </w:r>
          </w:p>
          <w:p w14:paraId="753D0F4F">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美术专用</w:t>
            </w:r>
            <w:r>
              <w:rPr>
                <w:rFonts w:hint="eastAsia" w:ascii="仿宋" w:hAnsi="仿宋" w:eastAsia="仿宋" w:cs="仿宋"/>
                <w:b w:val="0"/>
                <w:bCs w:val="0"/>
                <w:kern w:val="0"/>
                <w:sz w:val="24"/>
                <w:szCs w:val="24"/>
                <w:lang w:val="en-US" w:eastAsia="zh-CN"/>
              </w:rPr>
              <w:t>教室</w:t>
            </w:r>
            <w:r>
              <w:rPr>
                <w:rFonts w:hint="eastAsia" w:ascii="仿宋" w:hAnsi="仿宋" w:eastAsia="仿宋" w:cs="仿宋"/>
                <w:b w:val="0"/>
                <w:bCs w:val="0"/>
                <w:kern w:val="0"/>
                <w:sz w:val="24"/>
                <w:szCs w:val="24"/>
              </w:rPr>
              <w:t>配备</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39D4BE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1.小学每12个班级配备音乐、美术室1间以上，每间音乐专用教室面积不小于96平方米，每间美术专用教室面积不小于90平方米；</w:t>
            </w:r>
          </w:p>
          <w:p w14:paraId="7C5CCA55">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2.初中每12个班级配备音乐、美术室1间以上，每间音乐专用教室面积不小于96平方米，每间美术专用教室面积不小于90平方米。</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1F7E9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742CDE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2300F3D1">
        <w:tblPrEx>
          <w:tblCellMar>
            <w:top w:w="0" w:type="dxa"/>
            <w:left w:w="108" w:type="dxa"/>
            <w:bottom w:w="0" w:type="dxa"/>
            <w:right w:w="108" w:type="dxa"/>
          </w:tblCellMar>
        </w:tblPrEx>
        <w:trPr>
          <w:trHeight w:val="1354" w:hRule="atLeast"/>
        </w:trPr>
        <w:tc>
          <w:tcPr>
            <w:tcW w:w="789" w:type="dxa"/>
            <w:vMerge w:val="continue"/>
            <w:tcBorders>
              <w:left w:val="single" w:color="auto" w:sz="4" w:space="0"/>
              <w:bottom w:val="single" w:color="auto" w:sz="4" w:space="0"/>
              <w:right w:val="single" w:color="auto" w:sz="4" w:space="0"/>
            </w:tcBorders>
            <w:noWrap w:val="0"/>
            <w:vAlign w:val="center"/>
          </w:tcPr>
          <w:p w14:paraId="152F5A01">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2580F1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12.小学、初中校额</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2189906">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所有小学、初中规模不超过2000人，九年一贯制学校、十二年一贯制学校义务教育阶段规模不超过2500人；其中2018年9月前已建成的小学、初中以及九年一贯制学校、十二年一贯制学校义务教育规模如超过上述标准，应逐步降低校额并严格控制在上述标准的120%以内。</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7620B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7300DC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bl>
    <w:p w14:paraId="0B08D4E3">
      <w:pPr>
        <w:rPr>
          <w:rFonts w:hint="eastAsia" w:ascii="仿宋" w:hAnsi="仿宋" w:eastAsia="仿宋" w:cs="仿宋"/>
          <w:b w:val="0"/>
          <w:bCs w:val="0"/>
          <w:sz w:val="24"/>
          <w:szCs w:val="24"/>
        </w:rPr>
      </w:pPr>
    </w:p>
    <w:tbl>
      <w:tblPr>
        <w:tblStyle w:val="5"/>
        <w:tblW w:w="14867" w:type="dxa"/>
        <w:tblInd w:w="0" w:type="dxa"/>
        <w:tblLayout w:type="fixed"/>
        <w:tblCellMar>
          <w:top w:w="0" w:type="dxa"/>
          <w:left w:w="108" w:type="dxa"/>
          <w:bottom w:w="0" w:type="dxa"/>
          <w:right w:w="108" w:type="dxa"/>
        </w:tblCellMar>
      </w:tblPr>
      <w:tblGrid>
        <w:gridCol w:w="789"/>
        <w:gridCol w:w="2848"/>
        <w:gridCol w:w="8124"/>
        <w:gridCol w:w="721"/>
        <w:gridCol w:w="2385"/>
      </w:tblGrid>
      <w:tr w14:paraId="0030B1F6">
        <w:tblPrEx>
          <w:tblCellMar>
            <w:top w:w="0" w:type="dxa"/>
            <w:left w:w="108" w:type="dxa"/>
            <w:bottom w:w="0" w:type="dxa"/>
            <w:right w:w="108" w:type="dxa"/>
          </w:tblCellMar>
        </w:tblPrEx>
        <w:trPr>
          <w:trHeight w:val="669" w:hRule="atLeast"/>
        </w:trPr>
        <w:tc>
          <w:tcPr>
            <w:tcW w:w="789" w:type="dxa"/>
            <w:vMerge w:val="restart"/>
            <w:tcBorders>
              <w:top w:val="single" w:color="auto" w:sz="4" w:space="0"/>
              <w:left w:val="single" w:color="auto" w:sz="4" w:space="0"/>
              <w:right w:val="single" w:color="auto" w:sz="4" w:space="0"/>
            </w:tcBorders>
            <w:noWrap w:val="0"/>
            <w:vAlign w:val="center"/>
          </w:tcPr>
          <w:p w14:paraId="6ECC3113">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政府</w:t>
            </w:r>
          </w:p>
          <w:p w14:paraId="120FE660">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保障</w:t>
            </w:r>
          </w:p>
          <w:p w14:paraId="241F80DE">
            <w:pPr>
              <w:jc w:val="center"/>
              <w:rPr>
                <w:rFonts w:hint="eastAsia" w:ascii="仿宋" w:hAnsi="仿宋" w:eastAsia="仿宋" w:cs="仿宋"/>
                <w:b w:val="0"/>
                <w:bCs w:val="0"/>
                <w:kern w:val="0"/>
                <w:sz w:val="24"/>
                <w:szCs w:val="24"/>
              </w:rPr>
            </w:pPr>
            <w:r>
              <w:rPr>
                <w:rFonts w:hint="eastAsia" w:ascii="仿宋" w:hAnsi="仿宋" w:eastAsia="仿宋" w:cs="仿宋"/>
                <w:b/>
                <w:bCs/>
                <w:kern w:val="0"/>
                <w:sz w:val="24"/>
                <w:szCs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A0C8D72">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13.小学、初中班额</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6DD5930">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1.小学班级学生数不超过45人；</w:t>
            </w:r>
          </w:p>
          <w:p w14:paraId="3F7C722D">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2.初中班级学生数不超过50人。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65236C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7B5190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F4BCC78">
        <w:tblPrEx>
          <w:tblCellMar>
            <w:top w:w="0" w:type="dxa"/>
            <w:left w:w="108" w:type="dxa"/>
            <w:bottom w:w="0" w:type="dxa"/>
            <w:right w:w="108" w:type="dxa"/>
          </w:tblCellMar>
        </w:tblPrEx>
        <w:trPr>
          <w:trHeight w:val="733" w:hRule="atLeast"/>
        </w:trPr>
        <w:tc>
          <w:tcPr>
            <w:tcW w:w="789" w:type="dxa"/>
            <w:vMerge w:val="continue"/>
            <w:tcBorders>
              <w:left w:val="single" w:color="auto" w:sz="4" w:space="0"/>
              <w:right w:val="single" w:color="auto" w:sz="4" w:space="0"/>
            </w:tcBorders>
            <w:noWrap w:val="0"/>
            <w:vAlign w:val="center"/>
          </w:tcPr>
          <w:p w14:paraId="3A2161CC">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3706D">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14.村小学和教学点生均公用经费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D20F5E">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1.不足100名学生村小学按100名学生核定公用经费；</w:t>
            </w:r>
          </w:p>
          <w:p w14:paraId="2BA02E8C">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2.不足100名学生教学点按100名学生核定公用经费。</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B7283B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760885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641C9115">
        <w:tblPrEx>
          <w:tblCellMar>
            <w:top w:w="0" w:type="dxa"/>
            <w:left w:w="108" w:type="dxa"/>
            <w:bottom w:w="0" w:type="dxa"/>
            <w:right w:w="108" w:type="dxa"/>
          </w:tblCellMar>
        </w:tblPrEx>
        <w:trPr>
          <w:trHeight w:val="695" w:hRule="atLeast"/>
        </w:trPr>
        <w:tc>
          <w:tcPr>
            <w:tcW w:w="789" w:type="dxa"/>
            <w:vMerge w:val="continue"/>
            <w:tcBorders>
              <w:left w:val="single" w:color="auto" w:sz="4" w:space="0"/>
              <w:right w:val="single" w:color="auto" w:sz="4" w:space="0"/>
            </w:tcBorders>
            <w:noWrap w:val="0"/>
            <w:vAlign w:val="center"/>
          </w:tcPr>
          <w:p w14:paraId="4B6C11B5">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02E0C70">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15.特殊教育学校生均公用经费标准</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A656D8B">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1.特殊教育学校生均公用经费不低于6000元，并逐年提高。</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B2C7ED8">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457D19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4456A393">
        <w:tblPrEx>
          <w:tblCellMar>
            <w:top w:w="0" w:type="dxa"/>
            <w:left w:w="108" w:type="dxa"/>
            <w:bottom w:w="0" w:type="dxa"/>
            <w:right w:w="108" w:type="dxa"/>
          </w:tblCellMar>
        </w:tblPrEx>
        <w:trPr>
          <w:trHeight w:val="2030" w:hRule="atLeast"/>
        </w:trPr>
        <w:tc>
          <w:tcPr>
            <w:tcW w:w="789" w:type="dxa"/>
            <w:vMerge w:val="continue"/>
            <w:tcBorders>
              <w:left w:val="single" w:color="auto" w:sz="4" w:space="0"/>
              <w:right w:val="single" w:color="auto" w:sz="4" w:space="0"/>
            </w:tcBorders>
            <w:noWrap w:val="0"/>
            <w:vAlign w:val="center"/>
          </w:tcPr>
          <w:p w14:paraId="15B3165A">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CC24ECF">
            <w:pPr>
              <w:widowControl/>
              <w:rPr>
                <w:rFonts w:hint="eastAsia" w:ascii="仿宋" w:hAnsi="仿宋" w:eastAsia="仿宋" w:cs="仿宋"/>
                <w:kern w:val="0"/>
                <w:sz w:val="24"/>
              </w:rPr>
            </w:pPr>
            <w:r>
              <w:rPr>
                <w:rFonts w:hint="eastAsia" w:ascii="仿宋" w:hAnsi="仿宋" w:eastAsia="仿宋" w:cs="仿宋"/>
                <w:kern w:val="0"/>
                <w:sz w:val="24"/>
              </w:rPr>
              <w:t>16.落实教师待遇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2A29267">
            <w:pPr>
              <w:widowControl/>
              <w:rPr>
                <w:rFonts w:hint="eastAsia" w:ascii="仿宋" w:hAnsi="仿宋" w:eastAsia="仿宋" w:cs="仿宋"/>
                <w:kern w:val="0"/>
                <w:sz w:val="24"/>
              </w:rPr>
            </w:pPr>
            <w:r>
              <w:rPr>
                <w:rFonts w:hint="eastAsia" w:ascii="仿宋" w:hAnsi="仿宋" w:eastAsia="仿宋" w:cs="仿宋"/>
                <w:kern w:val="0"/>
                <w:sz w:val="24"/>
              </w:rPr>
              <w:t>1.完善教师医疗、养老等社会保障制度，教师养老保险、医疗保险、住房公积金以及农村中小学教师特殊津贴、集中连片特困地区乡村教师生活补助、乡镇工作补贴、特殊教育津贴等纳入财政预算并及时足额落实；</w:t>
            </w:r>
          </w:p>
          <w:p w14:paraId="12D701B1">
            <w:pPr>
              <w:widowControl/>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pacing w:val="-4"/>
                <w:kern w:val="0"/>
                <w:sz w:val="24"/>
              </w:rPr>
              <w:t>全县义务教育学校教师平均工资收入水平不低于当地公务员平均工资收入水平；</w:t>
            </w:r>
          </w:p>
          <w:p w14:paraId="670DCB12">
            <w:pPr>
              <w:widowControl/>
              <w:rPr>
                <w:rFonts w:hint="eastAsia" w:ascii="仿宋" w:hAnsi="仿宋" w:eastAsia="仿宋" w:cs="仿宋"/>
                <w:kern w:val="0"/>
                <w:sz w:val="24"/>
              </w:rPr>
            </w:pPr>
            <w:r>
              <w:rPr>
                <w:rFonts w:hint="eastAsia" w:ascii="仿宋" w:hAnsi="仿宋" w:eastAsia="仿宋" w:cs="仿宋"/>
                <w:kern w:val="0"/>
                <w:sz w:val="24"/>
              </w:rPr>
              <w:t>3.按规定足额核定教师绩效工资总量。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7B70EC6">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1DD22C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区人社局、区财政局</w:t>
            </w:r>
          </w:p>
        </w:tc>
      </w:tr>
      <w:tr w14:paraId="7E6FA72B">
        <w:tblPrEx>
          <w:tblCellMar>
            <w:top w:w="0" w:type="dxa"/>
            <w:left w:w="108" w:type="dxa"/>
            <w:bottom w:w="0" w:type="dxa"/>
            <w:right w:w="108" w:type="dxa"/>
          </w:tblCellMar>
        </w:tblPrEx>
        <w:trPr>
          <w:trHeight w:val="488" w:hRule="atLeast"/>
        </w:trPr>
        <w:tc>
          <w:tcPr>
            <w:tcW w:w="789" w:type="dxa"/>
            <w:vMerge w:val="continue"/>
            <w:tcBorders>
              <w:left w:val="single" w:color="auto" w:sz="4" w:space="0"/>
              <w:right w:val="single" w:color="auto" w:sz="4" w:space="0"/>
            </w:tcBorders>
            <w:noWrap w:val="0"/>
            <w:vAlign w:val="center"/>
          </w:tcPr>
          <w:p w14:paraId="10A0CA0C">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28262AA">
            <w:pPr>
              <w:widowControl/>
              <w:spacing w:line="300" w:lineRule="exact"/>
              <w:rPr>
                <w:rFonts w:hint="eastAsia" w:ascii="仿宋" w:hAnsi="仿宋" w:eastAsia="仿宋" w:cs="仿宋"/>
                <w:kern w:val="0"/>
                <w:sz w:val="24"/>
              </w:rPr>
            </w:pPr>
            <w:r>
              <w:rPr>
                <w:rFonts w:hint="eastAsia" w:ascii="仿宋" w:hAnsi="仿宋" w:eastAsia="仿宋" w:cs="仿宋"/>
                <w:kern w:val="0"/>
                <w:sz w:val="24"/>
              </w:rPr>
              <w:t>17.加强教师培训</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BD4F7A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1.教师5年360学时培训完成率达到100%。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A05D92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31AD504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25B8BA3">
        <w:tblPrEx>
          <w:tblCellMar>
            <w:top w:w="0" w:type="dxa"/>
            <w:left w:w="108" w:type="dxa"/>
            <w:bottom w:w="0" w:type="dxa"/>
            <w:right w:w="108" w:type="dxa"/>
          </w:tblCellMar>
        </w:tblPrEx>
        <w:trPr>
          <w:trHeight w:val="1015" w:hRule="atLeast"/>
        </w:trPr>
        <w:tc>
          <w:tcPr>
            <w:tcW w:w="789" w:type="dxa"/>
            <w:vMerge w:val="continue"/>
            <w:tcBorders>
              <w:left w:val="single" w:color="auto" w:sz="4" w:space="0"/>
              <w:right w:val="single" w:color="auto" w:sz="4" w:space="0"/>
            </w:tcBorders>
            <w:noWrap w:val="0"/>
            <w:vAlign w:val="center"/>
          </w:tcPr>
          <w:p w14:paraId="393E547E">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BA658A7">
            <w:pPr>
              <w:widowControl/>
              <w:spacing w:line="300" w:lineRule="exact"/>
              <w:rPr>
                <w:rFonts w:hint="eastAsia" w:ascii="仿宋" w:hAnsi="仿宋" w:eastAsia="仿宋" w:cs="仿宋"/>
                <w:kern w:val="0"/>
                <w:sz w:val="24"/>
              </w:rPr>
            </w:pPr>
            <w:r>
              <w:rPr>
                <w:rFonts w:hint="eastAsia" w:ascii="仿宋" w:hAnsi="仿宋" w:eastAsia="仿宋" w:cs="仿宋"/>
                <w:kern w:val="0"/>
                <w:sz w:val="24"/>
              </w:rPr>
              <w:t>18.完善教职工编制</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DCD42B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1.编制和教育部门每年及时对教职工编制数进行动态调整；</w:t>
            </w:r>
          </w:p>
          <w:p w14:paraId="54CBEFB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2.教育行政部门在核定的教职工编制总额内，统筹分配各校教职工编制数量，并按规定相应调整各校的岗位总量和结构比例。</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CA52B0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1EBBB11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660DFB7E">
        <w:tblPrEx>
          <w:tblCellMar>
            <w:top w:w="0" w:type="dxa"/>
            <w:left w:w="108" w:type="dxa"/>
            <w:bottom w:w="0" w:type="dxa"/>
            <w:right w:w="108" w:type="dxa"/>
          </w:tblCellMar>
        </w:tblPrEx>
        <w:trPr>
          <w:trHeight w:val="622" w:hRule="atLeast"/>
        </w:trPr>
        <w:tc>
          <w:tcPr>
            <w:tcW w:w="789" w:type="dxa"/>
            <w:vMerge w:val="continue"/>
            <w:tcBorders>
              <w:left w:val="single" w:color="auto" w:sz="4" w:space="0"/>
              <w:right w:val="single" w:color="auto" w:sz="4" w:space="0"/>
            </w:tcBorders>
            <w:noWrap w:val="0"/>
            <w:vAlign w:val="center"/>
          </w:tcPr>
          <w:p w14:paraId="63178507">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C7EF2">
            <w:pPr>
              <w:widowControl/>
              <w:spacing w:line="300" w:lineRule="exact"/>
              <w:rPr>
                <w:rFonts w:hint="eastAsia" w:ascii="仿宋" w:hAnsi="仿宋" w:eastAsia="仿宋" w:cs="仿宋"/>
                <w:kern w:val="0"/>
                <w:sz w:val="24"/>
              </w:rPr>
            </w:pPr>
            <w:r>
              <w:rPr>
                <w:rFonts w:hint="eastAsia" w:ascii="仿宋" w:hAnsi="仿宋" w:eastAsia="仿宋" w:cs="仿宋"/>
                <w:kern w:val="0"/>
                <w:sz w:val="24"/>
              </w:rPr>
              <w:t>19.开展教师交流轮岗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5B05623">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1.全县每年交流轮岗教师的比例不低于符合交流条件教师总数的10%;</w:t>
            </w:r>
          </w:p>
          <w:p w14:paraId="0D4CA97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2.县级以上骨干教师不低于交流轮岗教师总数的20%。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EC367F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21E8562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85E44A8">
        <w:tblPrEx>
          <w:tblCellMar>
            <w:top w:w="0" w:type="dxa"/>
            <w:left w:w="108" w:type="dxa"/>
            <w:bottom w:w="0" w:type="dxa"/>
            <w:right w:w="108" w:type="dxa"/>
          </w:tblCellMar>
        </w:tblPrEx>
        <w:trPr>
          <w:trHeight w:val="457" w:hRule="atLeast"/>
        </w:trPr>
        <w:tc>
          <w:tcPr>
            <w:tcW w:w="789" w:type="dxa"/>
            <w:vMerge w:val="continue"/>
            <w:tcBorders>
              <w:left w:val="single" w:color="auto" w:sz="4" w:space="0"/>
              <w:right w:val="single" w:color="auto" w:sz="4" w:space="0"/>
            </w:tcBorders>
            <w:noWrap w:val="0"/>
            <w:vAlign w:val="center"/>
          </w:tcPr>
          <w:p w14:paraId="0557A051">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F320F74">
            <w:pPr>
              <w:widowControl/>
              <w:spacing w:line="300" w:lineRule="exact"/>
              <w:rPr>
                <w:rFonts w:hint="eastAsia" w:ascii="仿宋" w:hAnsi="仿宋" w:eastAsia="仿宋" w:cs="仿宋"/>
                <w:kern w:val="0"/>
                <w:sz w:val="24"/>
              </w:rPr>
            </w:pPr>
            <w:r>
              <w:rPr>
                <w:rFonts w:hint="eastAsia" w:ascii="仿宋" w:hAnsi="仿宋" w:eastAsia="仿宋" w:cs="仿宋"/>
                <w:kern w:val="0"/>
                <w:sz w:val="24"/>
              </w:rPr>
              <w:t>20.专任教师持证上岗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4D896F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1.专任教师持有教师资格证上岗率达到100%。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1F7E67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67BCE24">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C533F7C">
        <w:tblPrEx>
          <w:tblCellMar>
            <w:top w:w="0" w:type="dxa"/>
            <w:left w:w="108" w:type="dxa"/>
            <w:bottom w:w="0" w:type="dxa"/>
            <w:right w:w="108" w:type="dxa"/>
          </w:tblCellMar>
        </w:tblPrEx>
        <w:trPr>
          <w:trHeight w:val="965" w:hRule="atLeast"/>
        </w:trPr>
        <w:tc>
          <w:tcPr>
            <w:tcW w:w="789" w:type="dxa"/>
            <w:vMerge w:val="continue"/>
            <w:tcBorders>
              <w:left w:val="single" w:color="auto" w:sz="4" w:space="0"/>
              <w:right w:val="single" w:color="auto" w:sz="4" w:space="0"/>
            </w:tcBorders>
            <w:noWrap w:val="0"/>
            <w:vAlign w:val="center"/>
          </w:tcPr>
          <w:p w14:paraId="220C5020">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E5766C">
            <w:pPr>
              <w:widowControl/>
              <w:spacing w:line="300" w:lineRule="exact"/>
              <w:rPr>
                <w:rFonts w:hint="eastAsia" w:ascii="仿宋" w:hAnsi="仿宋" w:eastAsia="仿宋" w:cs="仿宋"/>
                <w:kern w:val="0"/>
                <w:sz w:val="24"/>
              </w:rPr>
            </w:pPr>
            <w:r>
              <w:rPr>
                <w:rFonts w:hint="eastAsia" w:ascii="仿宋" w:hAnsi="仿宋" w:eastAsia="仿宋" w:cs="仿宋"/>
                <w:kern w:val="0"/>
                <w:sz w:val="24"/>
              </w:rPr>
              <w:t>21.公办小学、初中</w:t>
            </w:r>
          </w:p>
          <w:p w14:paraId="221ECDFF">
            <w:pPr>
              <w:widowControl/>
              <w:spacing w:line="300" w:lineRule="exact"/>
              <w:rPr>
                <w:rFonts w:hint="eastAsia" w:ascii="仿宋" w:hAnsi="仿宋" w:eastAsia="仿宋" w:cs="仿宋"/>
                <w:kern w:val="0"/>
                <w:sz w:val="24"/>
              </w:rPr>
            </w:pPr>
            <w:r>
              <w:rPr>
                <w:rFonts w:hint="eastAsia" w:ascii="仿宋" w:hAnsi="仿宋" w:eastAsia="仿宋" w:cs="仿宋"/>
                <w:kern w:val="0"/>
                <w:sz w:val="24"/>
              </w:rPr>
              <w:t>就近划片入学</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464424D">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1.城区和镇区公办小学（不含寄宿制学校）就近划片入学比例分别达到100%。</w:t>
            </w:r>
          </w:p>
          <w:p w14:paraId="6089DBC2">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2.城区和镇区公办初中（不含寄宿制学校）就近划片入学比例分别达到95%以上。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CEC7C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DEE2DF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14755004">
        <w:tblPrEx>
          <w:tblCellMar>
            <w:top w:w="0" w:type="dxa"/>
            <w:left w:w="108" w:type="dxa"/>
            <w:bottom w:w="0" w:type="dxa"/>
            <w:right w:w="108" w:type="dxa"/>
          </w:tblCellMar>
        </w:tblPrEx>
        <w:trPr>
          <w:trHeight w:val="676" w:hRule="atLeast"/>
        </w:trPr>
        <w:tc>
          <w:tcPr>
            <w:tcW w:w="789" w:type="dxa"/>
            <w:vMerge w:val="continue"/>
            <w:tcBorders>
              <w:left w:val="single" w:color="auto" w:sz="4" w:space="0"/>
              <w:bottom w:val="single" w:color="auto" w:sz="4" w:space="0"/>
              <w:right w:val="single" w:color="auto" w:sz="4" w:space="0"/>
            </w:tcBorders>
            <w:noWrap w:val="0"/>
            <w:vAlign w:val="center"/>
          </w:tcPr>
          <w:p w14:paraId="4E397CB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BD476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22.优质高中招生名额</w:t>
            </w:r>
          </w:p>
          <w:p w14:paraId="0C330D0F">
            <w:pPr>
              <w:widowControl/>
              <w:spacing w:line="300" w:lineRule="exact"/>
              <w:rPr>
                <w:rFonts w:hint="eastAsia" w:ascii="仿宋" w:hAnsi="仿宋" w:eastAsia="仿宋" w:cs="仿宋"/>
                <w:kern w:val="0"/>
                <w:sz w:val="24"/>
              </w:rPr>
            </w:pPr>
            <w:r>
              <w:rPr>
                <w:rFonts w:hint="eastAsia" w:ascii="仿宋" w:hAnsi="仿宋" w:eastAsia="仿宋" w:cs="仿宋"/>
                <w:kern w:val="0"/>
                <w:sz w:val="24"/>
              </w:rPr>
              <w:t>分配</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505A9F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1.优质高中招生名额分配比例不低于50%，并向农村初中倾斜。</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16343E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BCB3E9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BAFE7AC">
        <w:tblPrEx>
          <w:tblCellMar>
            <w:top w:w="0" w:type="dxa"/>
            <w:left w:w="108" w:type="dxa"/>
            <w:bottom w:w="0" w:type="dxa"/>
            <w:right w:w="108" w:type="dxa"/>
          </w:tblCellMar>
        </w:tblPrEx>
        <w:trPr>
          <w:trHeight w:val="1291" w:hRule="atLeast"/>
        </w:trPr>
        <w:tc>
          <w:tcPr>
            <w:tcW w:w="789" w:type="dxa"/>
            <w:vMerge w:val="restart"/>
            <w:tcBorders>
              <w:top w:val="single" w:color="auto" w:sz="4" w:space="0"/>
              <w:left w:val="single" w:color="auto" w:sz="4" w:space="0"/>
              <w:right w:val="single" w:color="auto" w:sz="4" w:space="0"/>
            </w:tcBorders>
            <w:noWrap w:val="0"/>
            <w:vAlign w:val="center"/>
          </w:tcPr>
          <w:p w14:paraId="75365BCE">
            <w:pPr>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11FDDAF3">
            <w:pPr>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277F2967">
            <w:pPr>
              <w:widowControl/>
              <w:jc w:val="left"/>
              <w:rPr>
                <w:rFonts w:hint="eastAsia" w:ascii="仿宋" w:hAnsi="仿宋" w:eastAsia="仿宋" w:cs="仿宋"/>
                <w:kern w:val="0"/>
                <w:sz w:val="24"/>
              </w:rPr>
            </w:pPr>
            <w:r>
              <w:rPr>
                <w:rFonts w:hint="eastAsia" w:ascii="仿宋" w:hAnsi="仿宋" w:eastAsia="仿宋" w:cs="仿宋"/>
                <w:b/>
                <w:bCs/>
                <w:kern w:val="0"/>
                <w:sz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B2FEA11">
            <w:pPr>
              <w:widowControl/>
              <w:spacing w:line="300" w:lineRule="exact"/>
              <w:rPr>
                <w:rFonts w:hint="eastAsia" w:ascii="仿宋" w:hAnsi="仿宋" w:eastAsia="仿宋" w:cs="仿宋"/>
                <w:kern w:val="0"/>
                <w:sz w:val="24"/>
              </w:rPr>
            </w:pPr>
            <w:r>
              <w:rPr>
                <w:rFonts w:hint="eastAsia" w:ascii="仿宋" w:hAnsi="仿宋" w:eastAsia="仿宋" w:cs="仿宋"/>
                <w:kern w:val="0"/>
                <w:sz w:val="24"/>
              </w:rPr>
              <w:t>23.关爱留守儿童</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86421F">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1.落实属地管理责任，建立家庭、政府、学校尽职尽责，社会力量积极参与的农村留守儿童关爱保护工作体系</w:t>
            </w:r>
            <w:r>
              <w:rPr>
                <w:rFonts w:hint="eastAsia" w:ascii="仿宋" w:hAnsi="仿宋" w:eastAsia="仿宋" w:cs="仿宋"/>
                <w:kern w:val="0"/>
                <w:sz w:val="24"/>
                <w:lang w:eastAsia="zh-CN"/>
              </w:rPr>
              <w:t>（</w:t>
            </w:r>
            <w:r>
              <w:rPr>
                <w:rFonts w:hint="eastAsia" w:ascii="仿宋" w:hAnsi="仿宋" w:eastAsia="仿宋" w:cs="仿宋"/>
                <w:kern w:val="0"/>
                <w:sz w:val="24"/>
              </w:rPr>
              <w:t>3分</w:t>
            </w:r>
            <w:r>
              <w:rPr>
                <w:rFonts w:hint="eastAsia" w:ascii="仿宋" w:hAnsi="仿宋" w:eastAsia="仿宋" w:cs="仿宋"/>
                <w:kern w:val="0"/>
                <w:sz w:val="24"/>
                <w:lang w:eastAsia="zh-CN"/>
              </w:rPr>
              <w:t>）</w:t>
            </w:r>
            <w:r>
              <w:rPr>
                <w:rFonts w:hint="eastAsia" w:ascii="仿宋" w:hAnsi="仿宋" w:eastAsia="仿宋" w:cs="仿宋"/>
                <w:kern w:val="0"/>
                <w:sz w:val="24"/>
              </w:rPr>
              <w:t>；</w:t>
            </w:r>
          </w:p>
          <w:p w14:paraId="7ABFDFAC">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2.留守儿童</w:t>
            </w:r>
            <w:r>
              <w:rPr>
                <w:rFonts w:hint="eastAsia" w:ascii="仿宋" w:hAnsi="仿宋" w:eastAsia="仿宋" w:cs="仿宋"/>
                <w:kern w:val="0"/>
                <w:sz w:val="24"/>
                <w:lang w:eastAsia="zh-CN"/>
              </w:rPr>
              <w:t>管理台账</w:t>
            </w:r>
            <w:r>
              <w:rPr>
                <w:rFonts w:hint="eastAsia" w:ascii="仿宋" w:hAnsi="仿宋" w:eastAsia="仿宋" w:cs="仿宋"/>
                <w:kern w:val="0"/>
                <w:sz w:val="24"/>
              </w:rPr>
              <w:t>清楚明确（2分）；</w:t>
            </w:r>
          </w:p>
          <w:p w14:paraId="610A1F6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3.关爱制度落实，关爱活动经常（3分）。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C3D11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B0989C2">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0C1A59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70C8DABB">
        <w:tblPrEx>
          <w:tblCellMar>
            <w:top w:w="0" w:type="dxa"/>
            <w:left w:w="108" w:type="dxa"/>
            <w:bottom w:w="0" w:type="dxa"/>
            <w:right w:w="108" w:type="dxa"/>
          </w:tblCellMar>
        </w:tblPrEx>
        <w:trPr>
          <w:trHeight w:val="769" w:hRule="atLeast"/>
        </w:trPr>
        <w:tc>
          <w:tcPr>
            <w:tcW w:w="789" w:type="dxa"/>
            <w:vMerge w:val="continue"/>
            <w:tcBorders>
              <w:left w:val="single" w:color="auto" w:sz="4" w:space="0"/>
              <w:right w:val="single" w:color="auto" w:sz="4" w:space="0"/>
            </w:tcBorders>
            <w:noWrap w:val="0"/>
            <w:vAlign w:val="center"/>
          </w:tcPr>
          <w:p w14:paraId="18474645">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077699C8">
            <w:pPr>
              <w:widowControl/>
              <w:spacing w:line="300" w:lineRule="exact"/>
              <w:rPr>
                <w:rFonts w:hint="eastAsia" w:ascii="仿宋" w:hAnsi="仿宋" w:eastAsia="仿宋" w:cs="仿宋"/>
                <w:kern w:val="0"/>
                <w:sz w:val="24"/>
              </w:rPr>
            </w:pPr>
            <w:r>
              <w:rPr>
                <w:rFonts w:hint="eastAsia" w:ascii="仿宋" w:hAnsi="仿宋" w:eastAsia="仿宋" w:cs="仿宋"/>
                <w:kern w:val="0"/>
                <w:sz w:val="24"/>
              </w:rPr>
              <w:t>24.随迁子女就读</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EC1791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1.全县符合条件的随迁子女在公办学校和政府购买服务的民办学校就读的比例不低于85%。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0DCF84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0DA1CC9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0C07FC8C">
        <w:tblPrEx>
          <w:tblCellMar>
            <w:top w:w="0" w:type="dxa"/>
            <w:left w:w="108" w:type="dxa"/>
            <w:bottom w:w="0" w:type="dxa"/>
            <w:right w:w="108" w:type="dxa"/>
          </w:tblCellMar>
        </w:tblPrEx>
        <w:trPr>
          <w:trHeight w:val="1042" w:hRule="atLeast"/>
        </w:trPr>
        <w:tc>
          <w:tcPr>
            <w:tcW w:w="789" w:type="dxa"/>
            <w:vMerge w:val="continue"/>
            <w:tcBorders>
              <w:left w:val="single" w:color="auto" w:sz="4" w:space="0"/>
              <w:bottom w:val="single" w:color="auto" w:sz="4" w:space="0"/>
              <w:right w:val="single" w:color="auto" w:sz="4" w:space="0"/>
            </w:tcBorders>
            <w:noWrap w:val="0"/>
            <w:vAlign w:val="center"/>
          </w:tcPr>
          <w:p w14:paraId="327ABA74">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763484F">
            <w:pPr>
              <w:widowControl/>
              <w:spacing w:line="300" w:lineRule="exact"/>
              <w:rPr>
                <w:rFonts w:hint="eastAsia" w:ascii="仿宋" w:hAnsi="仿宋" w:eastAsia="仿宋" w:cs="仿宋"/>
                <w:kern w:val="0"/>
                <w:sz w:val="24"/>
              </w:rPr>
            </w:pPr>
            <w:r>
              <w:rPr>
                <w:rFonts w:hint="eastAsia" w:ascii="仿宋" w:hAnsi="仿宋" w:eastAsia="仿宋" w:cs="仿宋"/>
                <w:kern w:val="0"/>
                <w:sz w:val="24"/>
              </w:rPr>
              <w:t>25.精准教育扶贫</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8C6BC4B">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1.落实学校校长和乡镇属地教育扶贫政策双负责制；</w:t>
            </w:r>
          </w:p>
          <w:p w14:paraId="688BE584">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2.及时足额发放农村建档立卡寄宿生生活补助；</w:t>
            </w:r>
          </w:p>
          <w:p w14:paraId="145E38F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3.营养改善计划试点县全覆盖，推广“兴国模式”。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1C1198F">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464152D">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区民政局，各乡镇（街道）、区教体局</w:t>
            </w:r>
          </w:p>
        </w:tc>
      </w:tr>
      <w:tr w14:paraId="625A6C04">
        <w:tblPrEx>
          <w:tblCellMar>
            <w:top w:w="0" w:type="dxa"/>
            <w:left w:w="108" w:type="dxa"/>
            <w:bottom w:w="0" w:type="dxa"/>
            <w:right w:w="108" w:type="dxa"/>
          </w:tblCellMar>
        </w:tblPrEx>
        <w:trPr>
          <w:trHeight w:val="456"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6EFE439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2E7695C2">
            <w:pPr>
              <w:widowControl/>
              <w:jc w:val="center"/>
              <w:rPr>
                <w:rFonts w:hint="eastAsia" w:ascii="仿宋" w:hAnsi="仿宋" w:eastAsia="仿宋" w:cs="仿宋"/>
                <w:b/>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995C2DA">
            <w:pPr>
              <w:widowControl/>
              <w:rPr>
                <w:rFonts w:hint="eastAsia" w:ascii="仿宋" w:hAnsi="仿宋" w:eastAsia="仿宋" w:cs="仿宋"/>
                <w:kern w:val="0"/>
                <w:sz w:val="24"/>
              </w:rPr>
            </w:pPr>
            <w:r>
              <w:rPr>
                <w:rFonts w:hint="eastAsia" w:ascii="仿宋" w:hAnsi="仿宋" w:eastAsia="仿宋" w:cs="仿宋"/>
                <w:kern w:val="0"/>
                <w:sz w:val="24"/>
              </w:rPr>
              <w:t>26.初中三年巩固率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9779EC5">
            <w:pPr>
              <w:widowControl/>
              <w:jc w:val="left"/>
              <w:rPr>
                <w:rFonts w:hint="eastAsia" w:ascii="仿宋" w:hAnsi="仿宋" w:eastAsia="仿宋" w:cs="仿宋"/>
                <w:kern w:val="0"/>
                <w:sz w:val="24"/>
              </w:rPr>
            </w:pPr>
            <w:r>
              <w:rPr>
                <w:rFonts w:hint="eastAsia" w:ascii="仿宋" w:hAnsi="仿宋" w:eastAsia="仿宋" w:cs="仿宋"/>
                <w:kern w:val="0"/>
                <w:sz w:val="24"/>
              </w:rPr>
              <w:t>1.控辍保学措施落实，成效显著，初中三年巩固率达到95%以上。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5E84B8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69EB60F">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2B6278B">
        <w:tblPrEx>
          <w:tblCellMar>
            <w:top w:w="0" w:type="dxa"/>
            <w:left w:w="108" w:type="dxa"/>
            <w:bottom w:w="0" w:type="dxa"/>
            <w:right w:w="108" w:type="dxa"/>
          </w:tblCellMar>
        </w:tblPrEx>
        <w:trPr>
          <w:trHeight w:val="516"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21243DA8">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209B480">
            <w:pPr>
              <w:widowControl/>
              <w:rPr>
                <w:rFonts w:hint="eastAsia" w:ascii="仿宋" w:hAnsi="仿宋" w:eastAsia="仿宋" w:cs="仿宋"/>
                <w:kern w:val="0"/>
                <w:sz w:val="24"/>
              </w:rPr>
            </w:pPr>
            <w:r>
              <w:rPr>
                <w:rFonts w:hint="eastAsia" w:ascii="仿宋" w:hAnsi="仿宋" w:eastAsia="仿宋" w:cs="仿宋"/>
                <w:kern w:val="0"/>
                <w:sz w:val="24"/>
              </w:rPr>
              <w:t>27.残疾儿童少年入学率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9716783">
            <w:pPr>
              <w:widowControl/>
              <w:rPr>
                <w:rFonts w:hint="eastAsia" w:ascii="仿宋" w:hAnsi="仿宋" w:eastAsia="仿宋" w:cs="仿宋"/>
                <w:kern w:val="0"/>
                <w:sz w:val="24"/>
              </w:rPr>
            </w:pPr>
            <w:r>
              <w:rPr>
                <w:rFonts w:hint="eastAsia" w:ascii="仿宋" w:hAnsi="仿宋" w:eastAsia="仿宋" w:cs="仿宋"/>
                <w:kern w:val="0"/>
                <w:sz w:val="24"/>
              </w:rPr>
              <w:t>1.残疾儿童少年入学率达到95%以上。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EDE070B">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CA29EAC">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区残联、区教体局</w:t>
            </w:r>
          </w:p>
        </w:tc>
      </w:tr>
      <w:tr w14:paraId="3C09B558">
        <w:tblPrEx>
          <w:tblCellMar>
            <w:top w:w="0" w:type="dxa"/>
            <w:left w:w="108" w:type="dxa"/>
            <w:bottom w:w="0" w:type="dxa"/>
            <w:right w:w="108" w:type="dxa"/>
          </w:tblCellMar>
        </w:tblPrEx>
        <w:trPr>
          <w:trHeight w:val="1554"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3B62ED0C">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AC67FF">
            <w:pPr>
              <w:widowControl/>
              <w:rPr>
                <w:rFonts w:hint="eastAsia" w:ascii="仿宋" w:hAnsi="仿宋" w:eastAsia="仿宋" w:cs="仿宋"/>
                <w:kern w:val="0"/>
                <w:sz w:val="24"/>
              </w:rPr>
            </w:pPr>
            <w:r>
              <w:rPr>
                <w:rFonts w:hint="eastAsia" w:ascii="仿宋" w:hAnsi="仿宋" w:eastAsia="仿宋" w:cs="仿宋"/>
                <w:kern w:val="0"/>
                <w:sz w:val="24"/>
              </w:rPr>
              <w:t>28.校长依法治校</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FAB02E0">
            <w:pPr>
              <w:widowControl/>
              <w:spacing w:line="340" w:lineRule="exact"/>
              <w:jc w:val="left"/>
              <w:rPr>
                <w:rFonts w:hint="eastAsia" w:ascii="仿宋" w:hAnsi="仿宋" w:eastAsia="仿宋" w:cs="仿宋"/>
                <w:kern w:val="0"/>
                <w:sz w:val="24"/>
                <w:lang w:eastAsia="zh-CN"/>
              </w:rPr>
            </w:pPr>
            <w:r>
              <w:rPr>
                <w:rFonts w:hint="eastAsia" w:ascii="仿宋" w:hAnsi="仿宋" w:eastAsia="仿宋" w:cs="仿宋"/>
                <w:kern w:val="0"/>
                <w:sz w:val="24"/>
              </w:rPr>
              <w:t>1.所有学校制定章程（3分）；</w:t>
            </w:r>
          </w:p>
          <w:p w14:paraId="7A54BB9B">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2.所有学校以章程为纲领完善各项管理制度，形成健全、规范、统一的制度体系，不断完善学校治理结构（3分）；</w:t>
            </w:r>
          </w:p>
          <w:p w14:paraId="1DAE769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3.师德师风考评体系健全，教师从教行为规范（3分）。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F3BFB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DA534E5">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78AC9F35">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14F19F6E">
        <w:tblPrEx>
          <w:tblCellMar>
            <w:top w:w="0" w:type="dxa"/>
            <w:left w:w="108" w:type="dxa"/>
            <w:bottom w:w="0" w:type="dxa"/>
            <w:right w:w="108" w:type="dxa"/>
          </w:tblCellMar>
        </w:tblPrEx>
        <w:trPr>
          <w:trHeight w:val="885"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DD69D02">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21ECF0C8">
            <w:pPr>
              <w:widowControl/>
              <w:rPr>
                <w:rFonts w:hint="eastAsia" w:ascii="仿宋" w:hAnsi="仿宋" w:eastAsia="仿宋" w:cs="仿宋"/>
                <w:kern w:val="0"/>
                <w:sz w:val="24"/>
              </w:rPr>
            </w:pPr>
            <w:r>
              <w:rPr>
                <w:rFonts w:hint="eastAsia" w:ascii="仿宋" w:hAnsi="仿宋" w:eastAsia="仿宋" w:cs="仿宋"/>
                <w:kern w:val="0"/>
                <w:sz w:val="24"/>
              </w:rPr>
              <w:t>29.保障教师培训经费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3F1F30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1.教师培训经费列入财政预算，并不低于学校年度公用经费预算总额的5%；</w:t>
            </w:r>
          </w:p>
          <w:p w14:paraId="2BF448E7">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2.建立教师培训组织协调管理机构，制定年度实施计划。</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9B1BB3">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2C3BC9B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区财政局、区教体局</w:t>
            </w:r>
          </w:p>
        </w:tc>
      </w:tr>
      <w:tr w14:paraId="20127F6F">
        <w:tblPrEx>
          <w:tblCellMar>
            <w:top w:w="0" w:type="dxa"/>
            <w:left w:w="108" w:type="dxa"/>
            <w:bottom w:w="0" w:type="dxa"/>
            <w:right w:w="108" w:type="dxa"/>
          </w:tblCellMar>
        </w:tblPrEx>
        <w:trPr>
          <w:trHeight w:val="1989"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1B5C58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8E230A7">
            <w:pPr>
              <w:widowControl/>
              <w:jc w:val="left"/>
              <w:rPr>
                <w:rFonts w:hint="eastAsia" w:ascii="仿宋" w:hAnsi="仿宋" w:eastAsia="仿宋" w:cs="仿宋"/>
                <w:kern w:val="0"/>
                <w:sz w:val="24"/>
              </w:rPr>
            </w:pPr>
            <w:r>
              <w:rPr>
                <w:rFonts w:hint="eastAsia" w:ascii="仿宋" w:hAnsi="仿宋" w:eastAsia="仿宋" w:cs="仿宋"/>
                <w:kern w:val="0"/>
                <w:sz w:val="24"/>
              </w:rPr>
              <w:t>30.开齐开足课程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3EE44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1.教学秩序规范，按国家课程计划开齐开足课程，课时总量符合课程计划要求（2分）</w:t>
            </w:r>
            <w:r>
              <w:rPr>
                <w:rFonts w:hint="eastAsia" w:ascii="仿宋" w:hAnsi="仿宋" w:eastAsia="仿宋" w:cs="仿宋"/>
                <w:kern w:val="0"/>
                <w:sz w:val="24"/>
                <w:lang w:eastAsia="zh-CN"/>
              </w:rPr>
              <w:t>；</w:t>
            </w:r>
          </w:p>
          <w:p w14:paraId="06F8933C">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义务教育学校（含教学点）均能按照《中小学综合实践活动课程指导纲要》要求，组织学生开展综合实践活动，小学1-2年级，平均每周不少于1课时，小学3-6年级和初中，平均每周不少于2课时，成效明显（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DCCAF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498E0C3">
            <w:pPr>
              <w:widowControl/>
              <w:jc w:val="center"/>
              <w:rPr>
                <w:rFonts w:hint="eastAsia" w:ascii="仿宋" w:hAnsi="仿宋" w:eastAsia="仿宋" w:cs="仿宋"/>
                <w:kern w:val="0"/>
                <w:sz w:val="24"/>
              </w:rPr>
            </w:pPr>
            <w:r>
              <w:rPr>
                <w:rFonts w:hint="eastAsia" w:ascii="仿宋" w:hAnsi="仿宋" w:eastAsia="仿宋" w:cs="仿宋"/>
                <w:kern w:val="0"/>
                <w:sz w:val="24"/>
              </w:rPr>
              <w:t>（5分）</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4C923B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bl>
    <w:p w14:paraId="4230CC96">
      <w:pPr>
        <w:rPr>
          <w:rFonts w:hint="eastAsia" w:ascii="仿宋" w:hAnsi="仿宋" w:eastAsia="仿宋" w:cs="仿宋"/>
        </w:rPr>
      </w:pPr>
    </w:p>
    <w:tbl>
      <w:tblPr>
        <w:tblStyle w:val="5"/>
        <w:tblW w:w="14708" w:type="dxa"/>
        <w:tblInd w:w="0" w:type="dxa"/>
        <w:tblLayout w:type="fixed"/>
        <w:tblCellMar>
          <w:top w:w="0" w:type="dxa"/>
          <w:left w:w="108" w:type="dxa"/>
          <w:bottom w:w="0" w:type="dxa"/>
          <w:right w:w="108" w:type="dxa"/>
        </w:tblCellMar>
      </w:tblPr>
      <w:tblGrid>
        <w:gridCol w:w="789"/>
        <w:gridCol w:w="2848"/>
        <w:gridCol w:w="8124"/>
        <w:gridCol w:w="721"/>
        <w:gridCol w:w="2226"/>
      </w:tblGrid>
      <w:tr w14:paraId="6BC5A868">
        <w:tblPrEx>
          <w:tblCellMar>
            <w:top w:w="0" w:type="dxa"/>
            <w:left w:w="108" w:type="dxa"/>
            <w:bottom w:w="0" w:type="dxa"/>
            <w:right w:w="108" w:type="dxa"/>
          </w:tblCellMar>
        </w:tblPrEx>
        <w:trPr>
          <w:trHeight w:val="2046" w:hRule="atLeast"/>
        </w:trPr>
        <w:tc>
          <w:tcPr>
            <w:tcW w:w="789" w:type="dxa"/>
            <w:vMerge w:val="restart"/>
            <w:tcBorders>
              <w:top w:val="single" w:color="auto" w:sz="4" w:space="0"/>
              <w:left w:val="single" w:color="auto" w:sz="4" w:space="0"/>
              <w:right w:val="single" w:color="auto" w:sz="4" w:space="0"/>
            </w:tcBorders>
            <w:noWrap w:val="0"/>
            <w:vAlign w:val="center"/>
          </w:tcPr>
          <w:p w14:paraId="798B4E6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B519EF8">
            <w:pPr>
              <w:jc w:val="center"/>
              <w:rPr>
                <w:rFonts w:hint="eastAsia" w:ascii="仿宋" w:hAnsi="仿宋" w:eastAsia="仿宋" w:cs="仿宋"/>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0E1C3B8">
            <w:pPr>
              <w:widowControl/>
              <w:jc w:val="left"/>
              <w:rPr>
                <w:rFonts w:hint="eastAsia" w:ascii="仿宋" w:hAnsi="仿宋" w:eastAsia="仿宋" w:cs="仿宋"/>
                <w:kern w:val="0"/>
                <w:sz w:val="24"/>
              </w:rPr>
            </w:pPr>
            <w:r>
              <w:rPr>
                <w:rFonts w:hint="eastAsia" w:ascii="仿宋" w:hAnsi="仿宋" w:eastAsia="仿宋" w:cs="仿宋"/>
                <w:kern w:val="0"/>
                <w:sz w:val="24"/>
              </w:rPr>
              <w:t>31.减轻课业负担</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5A2A047F">
            <w:pPr>
              <w:widowControl/>
              <w:spacing w:line="300" w:lineRule="exact"/>
              <w:rPr>
                <w:rFonts w:hint="eastAsia" w:ascii="仿宋" w:hAnsi="仿宋" w:eastAsia="仿宋" w:cs="仿宋"/>
                <w:kern w:val="0"/>
                <w:sz w:val="24"/>
              </w:rPr>
            </w:pPr>
            <w:r>
              <w:rPr>
                <w:rFonts w:hint="eastAsia" w:ascii="仿宋" w:hAnsi="仿宋" w:eastAsia="仿宋" w:cs="仿宋"/>
                <w:kern w:val="0"/>
                <w:sz w:val="24"/>
              </w:rPr>
              <w:t>1.建立义务教育学校学生减负机制（2分）；</w:t>
            </w:r>
          </w:p>
          <w:p w14:paraId="676CA88B">
            <w:pPr>
              <w:widowControl/>
              <w:spacing w:line="300" w:lineRule="exact"/>
              <w:rPr>
                <w:rFonts w:hint="eastAsia" w:ascii="仿宋" w:hAnsi="仿宋" w:eastAsia="仿宋" w:cs="仿宋"/>
                <w:kern w:val="0"/>
                <w:sz w:val="24"/>
              </w:rPr>
            </w:pPr>
            <w:r>
              <w:rPr>
                <w:rFonts w:hint="eastAsia" w:ascii="仿宋" w:hAnsi="仿宋" w:eastAsia="仿宋" w:cs="仿宋"/>
                <w:kern w:val="0"/>
                <w:sz w:val="24"/>
              </w:rPr>
              <w:t>2.小学一、二年级不留书面家庭作业，小学其他年级书面家庭作业控制在60分钟以内（2分）；</w:t>
            </w:r>
          </w:p>
          <w:p w14:paraId="1E5ADD2E">
            <w:pPr>
              <w:widowControl/>
              <w:spacing w:line="300" w:lineRule="exact"/>
              <w:rPr>
                <w:rFonts w:hint="eastAsia" w:ascii="仿宋" w:hAnsi="仿宋" w:eastAsia="仿宋" w:cs="仿宋"/>
                <w:kern w:val="0"/>
                <w:sz w:val="24"/>
              </w:rPr>
            </w:pPr>
            <w:r>
              <w:rPr>
                <w:rFonts w:hint="eastAsia" w:ascii="仿宋" w:hAnsi="仿宋" w:eastAsia="仿宋" w:cs="仿宋"/>
                <w:kern w:val="0"/>
                <w:sz w:val="24"/>
              </w:rPr>
              <w:t>3.初中各年级书面家庭作业不超过90分钟（2分）；</w:t>
            </w:r>
          </w:p>
          <w:p w14:paraId="3C6837D4">
            <w:pPr>
              <w:widowControl/>
              <w:spacing w:line="300" w:lineRule="exact"/>
              <w:rPr>
                <w:rFonts w:hint="eastAsia" w:ascii="仿宋" w:hAnsi="仿宋" w:eastAsia="仿宋" w:cs="仿宋"/>
                <w:kern w:val="0"/>
                <w:sz w:val="24"/>
              </w:rPr>
            </w:pPr>
            <w:r>
              <w:rPr>
                <w:rFonts w:hint="eastAsia" w:ascii="仿宋" w:hAnsi="仿宋" w:eastAsia="仿宋" w:cs="仿宋"/>
                <w:kern w:val="0"/>
                <w:sz w:val="24"/>
              </w:rPr>
              <w:t>4.“一科一辅”，无违规推荐、选用教辅材料的现象（2分）；</w:t>
            </w:r>
          </w:p>
          <w:p w14:paraId="0E82AA90">
            <w:pPr>
              <w:widowControl/>
              <w:spacing w:line="300" w:lineRule="exact"/>
              <w:rPr>
                <w:rFonts w:hint="eastAsia" w:ascii="仿宋" w:hAnsi="仿宋" w:eastAsia="仿宋" w:cs="仿宋"/>
                <w:kern w:val="0"/>
                <w:sz w:val="24"/>
              </w:rPr>
            </w:pPr>
            <w:r>
              <w:rPr>
                <w:rFonts w:hint="eastAsia" w:ascii="仿宋" w:hAnsi="仿宋" w:eastAsia="仿宋" w:cs="仿宋"/>
                <w:kern w:val="0"/>
                <w:sz w:val="24"/>
              </w:rPr>
              <w:t>5.严格教学进度和考试次数管理（2分）；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54B078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F675813">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2E7A36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60D8F758">
        <w:tblPrEx>
          <w:tblCellMar>
            <w:top w:w="0" w:type="dxa"/>
            <w:left w:w="108" w:type="dxa"/>
            <w:bottom w:w="0" w:type="dxa"/>
            <w:right w:w="108" w:type="dxa"/>
          </w:tblCellMar>
        </w:tblPrEx>
        <w:trPr>
          <w:trHeight w:val="1226" w:hRule="atLeast"/>
        </w:trPr>
        <w:tc>
          <w:tcPr>
            <w:tcW w:w="789" w:type="dxa"/>
            <w:vMerge w:val="continue"/>
            <w:tcBorders>
              <w:left w:val="single" w:color="auto" w:sz="4" w:space="0"/>
              <w:bottom w:val="single" w:color="auto" w:sz="4" w:space="0"/>
              <w:right w:val="single" w:color="auto" w:sz="4" w:space="0"/>
            </w:tcBorders>
            <w:noWrap w:val="0"/>
            <w:vAlign w:val="center"/>
          </w:tcPr>
          <w:p w14:paraId="7DFB0DEF">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6A14115">
            <w:pPr>
              <w:widowControl/>
              <w:spacing w:line="300" w:lineRule="exact"/>
              <w:rPr>
                <w:rFonts w:hint="eastAsia" w:ascii="仿宋" w:hAnsi="仿宋" w:eastAsia="仿宋" w:cs="仿宋"/>
                <w:kern w:val="0"/>
                <w:sz w:val="24"/>
              </w:rPr>
            </w:pPr>
            <w:r>
              <w:rPr>
                <w:rFonts w:hint="eastAsia" w:ascii="仿宋" w:hAnsi="仿宋" w:eastAsia="仿宋" w:cs="仿宋"/>
                <w:kern w:val="0"/>
                <w:sz w:val="24"/>
              </w:rPr>
              <w:t>32.开展国家义务教育</w:t>
            </w:r>
          </w:p>
          <w:p w14:paraId="733AA6AB">
            <w:pPr>
              <w:widowControl/>
              <w:spacing w:line="300" w:lineRule="exact"/>
              <w:rPr>
                <w:rFonts w:hint="eastAsia" w:ascii="仿宋" w:hAnsi="仿宋" w:eastAsia="仿宋" w:cs="仿宋"/>
                <w:kern w:val="0"/>
                <w:sz w:val="24"/>
              </w:rPr>
            </w:pPr>
            <w:r>
              <w:rPr>
                <w:rFonts w:hint="eastAsia" w:ascii="仿宋" w:hAnsi="仿宋" w:eastAsia="仿宋" w:cs="仿宋"/>
                <w:kern w:val="0"/>
                <w:sz w:val="24"/>
              </w:rPr>
              <w:t>质量监测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D3B0335">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1.近3年参加过国家义务教育质量监测，相关科目学业水平达到</w:t>
            </w:r>
            <w:r>
              <w:rPr>
                <w:rFonts w:hint="eastAsia" w:ascii="仿宋" w:hAnsi="仿宋" w:eastAsia="仿宋" w:cs="仿宋"/>
                <w:kern w:val="0"/>
                <w:sz w:val="24"/>
                <w:lang w:eastAsia="zh-CN"/>
              </w:rPr>
              <w:t>Ⅲ级</w:t>
            </w:r>
            <w:r>
              <w:rPr>
                <w:rFonts w:hint="eastAsia" w:ascii="仿宋" w:hAnsi="仿宋" w:eastAsia="仿宋" w:cs="仿宋"/>
                <w:kern w:val="0"/>
                <w:sz w:val="24"/>
              </w:rPr>
              <w:t>以上，在国家义务教育质量监测中校际差异率低于0.15；</w:t>
            </w:r>
          </w:p>
          <w:p w14:paraId="18528814">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2.建立质量监测工作机制，切实提高区域教育质量。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C1099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68D1E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7EB216A">
        <w:tblPrEx>
          <w:tblCellMar>
            <w:top w:w="0" w:type="dxa"/>
            <w:left w:w="108" w:type="dxa"/>
            <w:bottom w:w="0" w:type="dxa"/>
            <w:right w:w="108" w:type="dxa"/>
          </w:tblCellMar>
        </w:tblPrEx>
        <w:trPr>
          <w:trHeight w:val="3784"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4F15E5F4">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9E318A7">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51A2D588">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32E6BD0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776CCD2">
            <w:pPr>
              <w:widowControl/>
              <w:rPr>
                <w:rFonts w:hint="eastAsia" w:ascii="仿宋" w:hAnsi="仿宋" w:eastAsia="仿宋" w:cs="仿宋"/>
                <w:kern w:val="0"/>
                <w:sz w:val="24"/>
              </w:rPr>
            </w:pPr>
            <w:r>
              <w:rPr>
                <w:rFonts w:hint="eastAsia" w:ascii="仿宋" w:hAnsi="仿宋" w:eastAsia="仿宋" w:cs="仿宋"/>
                <w:kern w:val="0"/>
                <w:sz w:val="24"/>
              </w:rPr>
              <w:t>33.加强学校德育工作</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D9F931">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1.落实立德树人根本任务，把德育工作摆在首位，领导机制健全（2分）</w:t>
            </w:r>
            <w:r>
              <w:rPr>
                <w:rFonts w:hint="eastAsia" w:ascii="仿宋" w:hAnsi="仿宋" w:eastAsia="仿宋" w:cs="仿宋"/>
                <w:kern w:val="0"/>
                <w:sz w:val="24"/>
                <w:lang w:eastAsia="zh-CN"/>
              </w:rPr>
              <w:t>；</w:t>
            </w:r>
          </w:p>
          <w:p w14:paraId="1A3F89EF">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2.科学定位德育目标，深入开展理想信念、社会主义核心价值观、中华优秀传统文化、生态文明等教育，引导学生准确理解和把握社会主义核心价值观的深刻内涵和实践要求（2分）</w:t>
            </w:r>
            <w:r>
              <w:rPr>
                <w:rFonts w:hint="eastAsia" w:ascii="仿宋" w:hAnsi="仿宋" w:eastAsia="仿宋" w:cs="仿宋"/>
                <w:kern w:val="0"/>
                <w:sz w:val="24"/>
                <w:lang w:eastAsia="zh-CN"/>
              </w:rPr>
              <w:t>；</w:t>
            </w:r>
          </w:p>
          <w:p w14:paraId="6BF0AB6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3.坚持德育与智育、体育、美育等有机融合，丰富德育载体，拓宽德育渠道，开展丰富的德育活动，提高德育成效（2分）</w:t>
            </w:r>
            <w:r>
              <w:rPr>
                <w:rFonts w:hint="eastAsia" w:ascii="仿宋" w:hAnsi="仿宋" w:eastAsia="仿宋" w:cs="仿宋"/>
                <w:kern w:val="0"/>
                <w:sz w:val="24"/>
                <w:lang w:eastAsia="zh-CN"/>
              </w:rPr>
              <w:t>；</w:t>
            </w:r>
          </w:p>
          <w:p w14:paraId="44639C9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4.紧密结合学生心理发展实际开展心理健康教育，心理健康室功能齐全（2分）；</w:t>
            </w:r>
          </w:p>
          <w:p w14:paraId="1CDB4A56">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5.建立学生综合素质评价机制，评价工作落实扎实，学生品德培养和习惯养成成效明显（2分）。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B6AE3E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7581528">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DFDD414">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62397EE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2D5B594B">
        <w:tblPrEx>
          <w:tblCellMar>
            <w:top w:w="0" w:type="dxa"/>
            <w:left w:w="108" w:type="dxa"/>
            <w:bottom w:w="0" w:type="dxa"/>
            <w:right w:w="108" w:type="dxa"/>
          </w:tblCellMar>
        </w:tblPrEx>
        <w:trPr>
          <w:trHeight w:val="1230" w:hRule="atLeast"/>
        </w:trPr>
        <w:tc>
          <w:tcPr>
            <w:tcW w:w="789" w:type="dxa"/>
            <w:vMerge w:val="continue"/>
            <w:tcBorders>
              <w:left w:val="single" w:color="auto" w:sz="4" w:space="0"/>
              <w:bottom w:val="single" w:color="auto" w:sz="4" w:space="0"/>
              <w:right w:val="single" w:color="auto" w:sz="4" w:space="0"/>
            </w:tcBorders>
            <w:noWrap w:val="0"/>
            <w:vAlign w:val="center"/>
          </w:tcPr>
          <w:p w14:paraId="49F54E87">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F4822C">
            <w:pPr>
              <w:widowControl/>
              <w:spacing w:line="320" w:lineRule="exact"/>
              <w:rPr>
                <w:rFonts w:hint="eastAsia" w:ascii="仿宋" w:hAnsi="仿宋" w:eastAsia="仿宋" w:cs="仿宋"/>
                <w:kern w:val="0"/>
                <w:sz w:val="24"/>
              </w:rPr>
            </w:pPr>
            <w:r>
              <w:rPr>
                <w:rFonts w:hint="eastAsia" w:ascii="仿宋" w:hAnsi="仿宋" w:eastAsia="仿宋" w:cs="仿宋"/>
                <w:kern w:val="0"/>
                <w:sz w:val="24"/>
              </w:rPr>
              <w:t>34.校园文化建设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7B61B0B">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1.坚持开展文明校园或美丽校园创建活动（5分）；</w:t>
            </w:r>
          </w:p>
          <w:p w14:paraId="1DA3C7B6">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2.学校内涵建设丰富，结合当地历史、人文、自然等资源开发校本课程，并定期开展活动。（5分）。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30183E4">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B</w:t>
            </w:r>
          </w:p>
          <w:p w14:paraId="3485224A">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95089FB">
            <w:pPr>
              <w:widowControl/>
              <w:spacing w:line="320" w:lineRule="exact"/>
              <w:jc w:val="center"/>
              <w:rPr>
                <w:rFonts w:hint="default" w:ascii="仿宋" w:hAnsi="仿宋" w:eastAsia="FangSong_GB2312" w:cs="仿宋"/>
                <w:kern w:val="0"/>
                <w:sz w:val="24"/>
                <w:lang w:val="en-US" w:eastAsia="zh-CN"/>
              </w:rPr>
            </w:pPr>
            <w:r>
              <w:rPr>
                <w:rFonts w:hint="eastAsia" w:ascii="仿宋" w:hAnsi="仿宋" w:eastAsia="仿宋" w:cs="仿宋"/>
                <w:kern w:val="0"/>
                <w:sz w:val="24"/>
                <w:lang w:val="en-US" w:eastAsia="zh-CN"/>
              </w:rPr>
              <w:t>区</w:t>
            </w:r>
            <w:r>
              <w:rPr>
                <w:rFonts w:hint="eastAsia" w:ascii="仿宋" w:hAnsi="仿宋" w:eastAsia="仿宋" w:cs="仿宋"/>
                <w:kern w:val="0"/>
                <w:sz w:val="24"/>
              </w:rPr>
              <w:t>委宣传部</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5EC8DB3E">
        <w:tblPrEx>
          <w:tblCellMar>
            <w:top w:w="0" w:type="dxa"/>
            <w:left w:w="108" w:type="dxa"/>
            <w:bottom w:w="0" w:type="dxa"/>
            <w:right w:w="108" w:type="dxa"/>
          </w:tblCellMar>
        </w:tblPrEx>
        <w:trPr>
          <w:trHeight w:val="2915"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4024B023">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6A60DCD">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6118DF70">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46B6AB3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46C8962">
            <w:pPr>
              <w:widowControl/>
              <w:rPr>
                <w:rFonts w:hint="eastAsia" w:ascii="仿宋" w:hAnsi="仿宋" w:eastAsia="仿宋" w:cs="仿宋"/>
                <w:kern w:val="0"/>
                <w:sz w:val="24"/>
              </w:rPr>
            </w:pPr>
            <w:r>
              <w:rPr>
                <w:rFonts w:hint="eastAsia" w:ascii="仿宋" w:hAnsi="仿宋" w:eastAsia="仿宋" w:cs="仿宋"/>
                <w:kern w:val="0"/>
                <w:sz w:val="24"/>
              </w:rPr>
              <w:t>35.教育生态建设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A03E6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1.营造全社会重视和关心教育改革和发展的良好氛围（2分）；</w:t>
            </w:r>
          </w:p>
          <w:p w14:paraId="17F8C5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2.建立家校社工作联席制度及家校协调的学校教学和管理机制（2分）</w:t>
            </w:r>
            <w:r>
              <w:rPr>
                <w:rFonts w:hint="eastAsia" w:ascii="仿宋" w:hAnsi="仿宋" w:eastAsia="仿宋" w:cs="仿宋"/>
                <w:kern w:val="0"/>
                <w:sz w:val="24"/>
                <w:lang w:eastAsia="zh-CN"/>
              </w:rPr>
              <w:t>；</w:t>
            </w:r>
          </w:p>
          <w:p w14:paraId="3D059F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3.优化办学环境、家庭环境和育人环境，形成家校社目标一致、资源共享的大育人格局，学校教育和家庭教育有效衔接，实现家校有效沟通（1.5分）；</w:t>
            </w:r>
          </w:p>
          <w:p w14:paraId="1838DC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4.家长自愿积极参与学校教育工作，正面客观评价学校工作（2分）；</w:t>
            </w:r>
          </w:p>
          <w:p w14:paraId="03BA90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5.普及科学家庭教育观念、知识和方法，引导家长与子女共同成长（1.5分）。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7A4A1A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917F0F0">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7DEBF2">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3751499C">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区妇联、团区委、</w:t>
            </w:r>
          </w:p>
          <w:p w14:paraId="31F1D95E">
            <w:pPr>
              <w:widowControl/>
              <w:jc w:val="center"/>
              <w:rPr>
                <w:rFonts w:hint="default" w:ascii="仿宋" w:hAnsi="仿宋" w:eastAsia="仿宋" w:cs="仿宋"/>
                <w:kern w:val="0"/>
                <w:sz w:val="24"/>
                <w:lang w:val="en-US"/>
              </w:rPr>
            </w:pPr>
            <w:r>
              <w:rPr>
                <w:rFonts w:hint="eastAsia" w:ascii="仿宋" w:hAnsi="仿宋" w:eastAsia="仿宋" w:cs="仿宋"/>
                <w:kern w:val="0"/>
                <w:sz w:val="24"/>
                <w:lang w:val="en-US" w:eastAsia="zh-CN"/>
              </w:rPr>
              <w:t>各（乡镇）街道</w:t>
            </w:r>
          </w:p>
        </w:tc>
      </w:tr>
      <w:tr w14:paraId="2FBB15F5">
        <w:tblPrEx>
          <w:tblCellMar>
            <w:top w:w="0" w:type="dxa"/>
            <w:left w:w="108" w:type="dxa"/>
            <w:bottom w:w="0" w:type="dxa"/>
            <w:right w:w="108" w:type="dxa"/>
          </w:tblCellMar>
        </w:tblPrEx>
        <w:trPr>
          <w:trHeight w:val="5280" w:hRule="atLeast"/>
        </w:trPr>
        <w:tc>
          <w:tcPr>
            <w:tcW w:w="789" w:type="dxa"/>
            <w:vMerge w:val="restart"/>
            <w:tcBorders>
              <w:top w:val="single" w:color="auto" w:sz="4" w:space="0"/>
              <w:left w:val="single" w:color="auto" w:sz="4" w:space="0"/>
              <w:right w:val="single" w:color="auto" w:sz="4" w:space="0"/>
            </w:tcBorders>
            <w:noWrap w:val="0"/>
            <w:vAlign w:val="center"/>
          </w:tcPr>
          <w:p w14:paraId="0EFCFE2E">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18983C2">
            <w:pPr>
              <w:widowControl/>
              <w:jc w:val="center"/>
              <w:rPr>
                <w:rFonts w:hint="eastAsia" w:ascii="仿宋" w:hAnsi="仿宋" w:eastAsia="仿宋" w:cs="仿宋"/>
                <w:b/>
                <w:kern w:val="0"/>
                <w:sz w:val="24"/>
              </w:rPr>
            </w:pPr>
            <w:r>
              <w:rPr>
                <w:rFonts w:hint="eastAsia" w:ascii="仿宋" w:hAnsi="仿宋" w:eastAsia="仿宋" w:cs="仿宋"/>
                <w:b/>
                <w:kern w:val="0"/>
                <w:sz w:val="24"/>
              </w:rPr>
              <w:t>信息化</w:t>
            </w:r>
          </w:p>
          <w:p w14:paraId="185C4AED">
            <w:pPr>
              <w:widowControl/>
              <w:jc w:val="center"/>
              <w:rPr>
                <w:rFonts w:hint="eastAsia" w:ascii="仿宋" w:hAnsi="仿宋" w:eastAsia="仿宋" w:cs="仿宋"/>
                <w:kern w:val="0"/>
                <w:sz w:val="24"/>
              </w:rPr>
            </w:pPr>
            <w:r>
              <w:rPr>
                <w:rFonts w:hint="eastAsia" w:ascii="仿宋" w:hAnsi="仿宋" w:eastAsia="仿宋" w:cs="仿宋"/>
                <w:b/>
                <w:kern w:val="0"/>
                <w:sz w:val="24"/>
              </w:rPr>
              <w:t>建设</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83164D3">
            <w:pPr>
              <w:widowControl/>
              <w:rPr>
                <w:rFonts w:hint="eastAsia" w:ascii="仿宋" w:hAnsi="仿宋" w:eastAsia="仿宋" w:cs="仿宋"/>
                <w:kern w:val="0"/>
                <w:sz w:val="24"/>
              </w:rPr>
            </w:pPr>
            <w:r>
              <w:rPr>
                <w:rFonts w:hint="eastAsia" w:ascii="仿宋" w:hAnsi="仿宋" w:eastAsia="仿宋" w:cs="仿宋"/>
                <w:kern w:val="0"/>
                <w:sz w:val="24"/>
              </w:rPr>
              <w:t>36.学校管理、教学与教研信息化</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E93AD8B">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1.各</w:t>
            </w:r>
            <w:r>
              <w:rPr>
                <w:rFonts w:hint="eastAsia" w:ascii="仿宋" w:hAnsi="仿宋" w:eastAsia="仿宋" w:cs="仿宋"/>
                <w:spacing w:val="-10"/>
                <w:kern w:val="0"/>
                <w:sz w:val="24"/>
              </w:rPr>
              <w:t>级各类学校基本具备网络条件下的多媒体教学环境（①县级教育城域网建成；②学校校园网建成并接入城域网；③教室交互式多媒体教学设备比例达到100%）；（3分）</w:t>
            </w:r>
          </w:p>
          <w:p w14:paraId="5FDAAC51">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依托江西省教育资源公共服务平台，实现100%的学校建立网络学习空间，利用空间开展教育教学管理。90%的师生建立网络学习空间，利用空间开展备授课、教学研究、家校互通，发布教学和学习成果，提高网络学习空间应用率。10%的学校开通“名校网络课堂”；（3分）</w:t>
            </w:r>
          </w:p>
          <w:p w14:paraId="58D4D54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3.依托江西省教育资源公共服务平台，100%教研员能熟练利用信息化手段组织开展网上集体备课、评课等网络教研活动；（2分）</w:t>
            </w:r>
          </w:p>
          <w:p w14:paraId="1CEDCE1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4.为多媒体教学设备配备优质数字教育资源及教学软件；（2分）</w:t>
            </w:r>
          </w:p>
          <w:p w14:paraId="19598CA8">
            <w:pPr>
              <w:widowControl/>
              <w:tabs>
                <w:tab w:val="left" w:pos="225"/>
              </w:tabs>
              <w:spacing w:line="360" w:lineRule="exact"/>
              <w:jc w:val="left"/>
              <w:rPr>
                <w:rFonts w:hint="eastAsia" w:ascii="仿宋" w:hAnsi="仿宋" w:eastAsia="仿宋" w:cs="仿宋"/>
                <w:kern w:val="0"/>
                <w:sz w:val="24"/>
              </w:rPr>
            </w:pPr>
            <w:r>
              <w:rPr>
                <w:rFonts w:hint="eastAsia" w:ascii="仿宋" w:hAnsi="仿宋" w:eastAsia="仿宋" w:cs="仿宋"/>
                <w:kern w:val="0"/>
                <w:sz w:val="24"/>
              </w:rPr>
              <w:t>5.按照《江西省中小学智慧（数字）校园建设与应用评估办法》，中心小学（含）以上学校平均分60分以上（1分），中心小学以下学校平均分50分以上（1分）。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3E4B8F">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A2B0C6C">
            <w:pPr>
              <w:widowControl/>
              <w:jc w:val="center"/>
              <w:rPr>
                <w:rFonts w:hint="eastAsia" w:ascii="仿宋" w:hAnsi="仿宋" w:eastAsia="仿宋" w:cs="仿宋"/>
                <w:kern w:val="0"/>
                <w:sz w:val="24"/>
              </w:rPr>
            </w:pPr>
            <w:r>
              <w:rPr>
                <w:rFonts w:hint="eastAsia" w:ascii="仿宋" w:hAnsi="仿宋" w:eastAsia="仿宋" w:cs="仿宋"/>
                <w:kern w:val="0"/>
                <w:sz w:val="24"/>
              </w:rPr>
              <w:t>（12分）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82CFFD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r>
              <w:rPr>
                <w:rFonts w:hint="eastAsia" w:ascii="仿宋" w:hAnsi="仿宋" w:eastAsia="仿宋" w:cs="仿宋"/>
                <w:color w:val="333333"/>
                <w:spacing w:val="-4"/>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工信局</w:t>
            </w:r>
            <w:r>
              <w:rPr>
                <w:rFonts w:hint="eastAsia" w:ascii="仿宋" w:hAnsi="仿宋" w:eastAsia="仿宋" w:cs="仿宋"/>
                <w:color w:val="333333"/>
                <w:spacing w:val="2"/>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财政局</w:t>
            </w:r>
          </w:p>
        </w:tc>
      </w:tr>
      <w:tr w14:paraId="134ADDD5">
        <w:tblPrEx>
          <w:tblCellMar>
            <w:top w:w="0" w:type="dxa"/>
            <w:left w:w="108" w:type="dxa"/>
            <w:bottom w:w="0" w:type="dxa"/>
            <w:right w:w="108" w:type="dxa"/>
          </w:tblCellMar>
        </w:tblPrEx>
        <w:trPr>
          <w:trHeight w:val="2352" w:hRule="atLeast"/>
        </w:trPr>
        <w:tc>
          <w:tcPr>
            <w:tcW w:w="789" w:type="dxa"/>
            <w:vMerge w:val="continue"/>
            <w:tcBorders>
              <w:left w:val="single" w:color="auto" w:sz="4" w:space="0"/>
              <w:bottom w:val="single" w:color="auto" w:sz="4" w:space="0"/>
              <w:right w:val="single" w:color="auto" w:sz="4" w:space="0"/>
            </w:tcBorders>
            <w:noWrap w:val="0"/>
            <w:vAlign w:val="center"/>
          </w:tcPr>
          <w:p w14:paraId="115A98DB">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42B51F2">
            <w:pPr>
              <w:widowControl/>
              <w:spacing w:line="300" w:lineRule="exact"/>
              <w:rPr>
                <w:rFonts w:hint="eastAsia" w:ascii="仿宋" w:hAnsi="仿宋" w:eastAsia="仿宋" w:cs="仿宋"/>
                <w:kern w:val="0"/>
                <w:sz w:val="24"/>
              </w:rPr>
            </w:pPr>
            <w:r>
              <w:rPr>
                <w:rFonts w:hint="eastAsia" w:ascii="仿宋" w:hAnsi="仿宋" w:eastAsia="仿宋" w:cs="仿宋"/>
                <w:kern w:val="0"/>
                <w:sz w:val="24"/>
              </w:rPr>
              <w:t>37.教师熟练运用信息化手段组织教学，设施设备利用率高</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5285AB6">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1.100%的校长参加教育信息化领导力专题培训并运用信息化手段开展教育教学管理，100%的教师能熟练利用数字教育资源开展教学活动，省中小学学科带头人和骨干教师均建立“名师网络课堂”；（3分）</w:t>
            </w:r>
          </w:p>
          <w:p w14:paraId="324086E7">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2.大力推进“专递课堂”建设，教学点“专递课堂”覆盖率达60%；（2分）</w:t>
            </w:r>
          </w:p>
          <w:p w14:paraId="0F6843CE">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3.推动形成“课堂用、经常用、普遍用”的信息化教学新常态，教师使用信息化设施设备授课的课时须达到周课时的70%以上（3分）。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F2601D3">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6CA186B">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6EC2C3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742C686">
        <w:tblPrEx>
          <w:tblCellMar>
            <w:top w:w="0" w:type="dxa"/>
            <w:left w:w="108" w:type="dxa"/>
            <w:bottom w:w="0" w:type="dxa"/>
            <w:right w:w="108" w:type="dxa"/>
          </w:tblCellMar>
        </w:tblPrEx>
        <w:trPr>
          <w:trHeight w:val="1359"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50DDA8D4">
            <w:pPr>
              <w:widowControl/>
              <w:jc w:val="center"/>
              <w:rPr>
                <w:rFonts w:hint="eastAsia" w:ascii="仿宋" w:hAnsi="仿宋" w:eastAsia="仿宋" w:cs="仿宋"/>
                <w:b/>
                <w:kern w:val="0"/>
                <w:sz w:val="24"/>
              </w:rPr>
            </w:pPr>
            <w:r>
              <w:rPr>
                <w:rFonts w:hint="eastAsia" w:ascii="仿宋" w:hAnsi="仿宋" w:eastAsia="仿宋" w:cs="仿宋"/>
                <w:b/>
                <w:kern w:val="0"/>
                <w:sz w:val="24"/>
              </w:rPr>
              <w:t>社会</w:t>
            </w:r>
          </w:p>
          <w:p w14:paraId="0E309D2E">
            <w:pPr>
              <w:widowControl/>
              <w:jc w:val="center"/>
              <w:rPr>
                <w:rFonts w:hint="eastAsia" w:ascii="仿宋" w:hAnsi="仿宋" w:eastAsia="仿宋" w:cs="仿宋"/>
                <w:kern w:val="0"/>
                <w:sz w:val="24"/>
              </w:rPr>
            </w:pPr>
            <w:r>
              <w:rPr>
                <w:rFonts w:hint="eastAsia" w:ascii="仿宋" w:hAnsi="仿宋" w:eastAsia="仿宋" w:cs="仿宋"/>
                <w:b/>
                <w:kern w:val="0"/>
                <w:sz w:val="24"/>
              </w:rPr>
              <w:t>认可度</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4BBEDD2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38.开展调查县级人民政府及有关职能部门落实教育公平政策、推动优质资源共享，以及义务教育学校规范办学行为、实施素质教育、考试评估制度改革、提高教育质量等方面取得的成效（调查对象包括学生、家长、教师、校长、人大代表、政协委员及其他群众），社会认可度达到85%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AB79F1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F06A2C">
            <w:pPr>
              <w:spacing w:before="82" w:line="214" w:lineRule="auto"/>
              <w:rPr>
                <w:rFonts w:hint="eastAsia" w:ascii="仿宋" w:hAnsi="仿宋" w:eastAsia="仿宋" w:cs="仿宋"/>
                <w:kern w:val="0"/>
                <w:sz w:val="24"/>
              </w:rPr>
            </w:pPr>
            <w:r>
              <w:rPr>
                <w:rFonts w:hint="eastAsia" w:ascii="仿宋" w:hAnsi="仿宋" w:eastAsia="仿宋" w:cs="仿宋"/>
                <w:kern w:val="0"/>
                <w:sz w:val="24"/>
                <w:lang w:val="en-US" w:eastAsia="zh-CN"/>
              </w:rPr>
              <w:t>区</w:t>
            </w:r>
            <w:r>
              <w:rPr>
                <w:rFonts w:hint="eastAsia" w:ascii="仿宋" w:hAnsi="仿宋" w:eastAsia="仿宋" w:cs="仿宋"/>
                <w:kern w:val="0"/>
                <w:sz w:val="24"/>
              </w:rPr>
              <w:t>政府办</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rPr>
              <w:t>各</w:t>
            </w:r>
            <w:r>
              <w:rPr>
                <w:rFonts w:hint="eastAsia" w:ascii="仿宋" w:hAnsi="仿宋" w:eastAsia="仿宋" w:cs="仿宋"/>
                <w:kern w:val="0"/>
                <w:sz w:val="24"/>
                <w:lang w:eastAsia="zh-CN"/>
              </w:rPr>
              <w:t>（</w:t>
            </w:r>
            <w:r>
              <w:rPr>
                <w:rFonts w:hint="eastAsia" w:ascii="仿宋" w:hAnsi="仿宋" w:eastAsia="仿宋" w:cs="仿宋"/>
                <w:kern w:val="0"/>
                <w:sz w:val="24"/>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r>
              <w:rPr>
                <w:rFonts w:hint="eastAsia" w:ascii="仿宋" w:hAnsi="仿宋" w:eastAsia="仿宋" w:cs="仿宋"/>
                <w:kern w:val="0"/>
                <w:sz w:val="24"/>
              </w:rPr>
              <w:t>等</w:t>
            </w:r>
          </w:p>
        </w:tc>
      </w:tr>
      <w:tr w14:paraId="296188C2">
        <w:tblPrEx>
          <w:tblCellMar>
            <w:top w:w="0" w:type="dxa"/>
            <w:left w:w="108" w:type="dxa"/>
            <w:bottom w:w="0" w:type="dxa"/>
            <w:right w:w="108" w:type="dxa"/>
          </w:tblCellMar>
        </w:tblPrEx>
        <w:trPr>
          <w:trHeight w:val="2482"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3D5D40A0">
            <w:pPr>
              <w:widowControl/>
              <w:jc w:val="center"/>
              <w:rPr>
                <w:rFonts w:hint="eastAsia" w:ascii="仿宋" w:hAnsi="仿宋" w:eastAsia="仿宋" w:cs="仿宋"/>
                <w:b/>
                <w:kern w:val="0"/>
                <w:sz w:val="24"/>
              </w:rPr>
            </w:pPr>
            <w:r>
              <w:rPr>
                <w:rFonts w:hint="eastAsia" w:ascii="仿宋" w:hAnsi="仿宋" w:eastAsia="仿宋" w:cs="仿宋"/>
                <w:b/>
                <w:kern w:val="0"/>
                <w:sz w:val="24"/>
              </w:rPr>
              <w:t>一票</w:t>
            </w:r>
          </w:p>
          <w:p w14:paraId="5134972C">
            <w:pPr>
              <w:widowControl/>
              <w:jc w:val="center"/>
              <w:rPr>
                <w:rFonts w:hint="eastAsia" w:ascii="仿宋" w:hAnsi="仿宋" w:eastAsia="仿宋" w:cs="仿宋"/>
                <w:kern w:val="0"/>
                <w:sz w:val="24"/>
              </w:rPr>
            </w:pPr>
            <w:r>
              <w:rPr>
                <w:rFonts w:hint="eastAsia" w:ascii="仿宋" w:hAnsi="仿宋" w:eastAsia="仿宋" w:cs="仿宋"/>
                <w:b/>
                <w:kern w:val="0"/>
                <w:sz w:val="24"/>
              </w:rPr>
              <w:t>否决</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5759EB3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1.存在以考试方式招生；</w:t>
            </w:r>
          </w:p>
          <w:p w14:paraId="7846DEAD">
            <w:pPr>
              <w:spacing w:line="300" w:lineRule="exact"/>
              <w:rPr>
                <w:rFonts w:hint="eastAsia" w:ascii="仿宋" w:hAnsi="仿宋" w:eastAsia="仿宋" w:cs="仿宋"/>
                <w:kern w:val="0"/>
                <w:sz w:val="24"/>
              </w:rPr>
            </w:pPr>
            <w:r>
              <w:rPr>
                <w:rFonts w:hint="eastAsia" w:ascii="仿宋" w:hAnsi="仿宋" w:eastAsia="仿宋" w:cs="仿宋"/>
                <w:kern w:val="0"/>
                <w:sz w:val="24"/>
              </w:rPr>
              <w:t>2.存在违规择校行为；</w:t>
            </w:r>
          </w:p>
          <w:p w14:paraId="2CC37623">
            <w:pPr>
              <w:spacing w:line="300" w:lineRule="exact"/>
              <w:rPr>
                <w:rFonts w:hint="eastAsia" w:ascii="仿宋" w:hAnsi="仿宋" w:eastAsia="仿宋" w:cs="仿宋"/>
                <w:kern w:val="0"/>
                <w:sz w:val="24"/>
              </w:rPr>
            </w:pPr>
            <w:r>
              <w:rPr>
                <w:rFonts w:hint="eastAsia" w:ascii="仿宋" w:hAnsi="仿宋" w:eastAsia="仿宋" w:cs="仿宋"/>
                <w:kern w:val="0"/>
                <w:sz w:val="24"/>
              </w:rPr>
              <w:t>3.存在重点学校或重点班；</w:t>
            </w:r>
          </w:p>
          <w:p w14:paraId="28175F3A">
            <w:pPr>
              <w:spacing w:line="300" w:lineRule="exact"/>
              <w:rPr>
                <w:rFonts w:hint="eastAsia" w:ascii="仿宋" w:hAnsi="仿宋" w:eastAsia="仿宋" w:cs="仿宋"/>
                <w:kern w:val="0"/>
                <w:sz w:val="24"/>
              </w:rPr>
            </w:pPr>
            <w:r>
              <w:rPr>
                <w:rFonts w:hint="eastAsia" w:ascii="仿宋" w:hAnsi="仿宋" w:eastAsia="仿宋" w:cs="仿宋"/>
                <w:kern w:val="0"/>
                <w:sz w:val="24"/>
              </w:rPr>
              <w:t>4.存在“有编不补”或在有编的情况下长期聘用编外教师的情况；</w:t>
            </w:r>
          </w:p>
          <w:p w14:paraId="3003734D">
            <w:pPr>
              <w:spacing w:line="300" w:lineRule="exact"/>
              <w:rPr>
                <w:rFonts w:hint="eastAsia" w:ascii="仿宋" w:hAnsi="仿宋" w:eastAsia="仿宋" w:cs="仿宋"/>
                <w:sz w:val="24"/>
              </w:rPr>
            </w:pPr>
            <w:r>
              <w:rPr>
                <w:rFonts w:hint="eastAsia" w:ascii="仿宋" w:hAnsi="仿宋" w:eastAsia="仿宋" w:cs="仿宋"/>
                <w:sz w:val="24"/>
              </w:rPr>
              <w:t>5.出现重大及以上涉校事故灾难类、社会安全类、公共卫生类事件；</w:t>
            </w:r>
          </w:p>
          <w:p w14:paraId="41F60CB1">
            <w:pPr>
              <w:widowControl/>
              <w:spacing w:line="300" w:lineRule="exact"/>
              <w:jc w:val="left"/>
              <w:rPr>
                <w:rFonts w:hint="eastAsia" w:ascii="仿宋" w:hAnsi="仿宋" w:eastAsia="仿宋" w:cs="仿宋"/>
                <w:kern w:val="0"/>
                <w:sz w:val="24"/>
                <w:lang w:eastAsia="zh-CN"/>
              </w:rPr>
            </w:pPr>
            <w:r>
              <w:rPr>
                <w:rFonts w:hint="eastAsia" w:ascii="仿宋" w:hAnsi="仿宋" w:eastAsia="仿宋" w:cs="仿宋"/>
                <w:sz w:val="24"/>
              </w:rPr>
              <w:t>6.出现严重违纪违规事件</w:t>
            </w:r>
            <w:r>
              <w:rPr>
                <w:rFonts w:hint="eastAsia" w:ascii="仿宋" w:hAnsi="仿宋" w:eastAsia="仿宋" w:cs="仿宋"/>
                <w:sz w:val="24"/>
                <w:lang w:eastAsia="zh-CN"/>
              </w:rPr>
              <w:t>；</w:t>
            </w:r>
          </w:p>
          <w:p w14:paraId="2FC1A12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7.有弄虚作假行为。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67054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F52792C">
            <w:pPr>
              <w:spacing w:before="82" w:line="214" w:lineRule="auto"/>
              <w:rPr>
                <w:rFonts w:hint="default" w:ascii="仿宋" w:hAnsi="仿宋" w:eastAsia="仿宋" w:cs="仿宋"/>
                <w:kern w:val="0"/>
                <w:sz w:val="24"/>
                <w:lang w:val="en-US"/>
              </w:rPr>
            </w:pPr>
            <w:r>
              <w:rPr>
                <w:rFonts w:hint="eastAsia" w:ascii="仿宋" w:hAnsi="仿宋" w:eastAsia="仿宋" w:cs="仿宋"/>
                <w:kern w:val="0"/>
                <w:sz w:val="24"/>
                <w:lang w:val="en-US" w:eastAsia="zh-CN"/>
              </w:rPr>
              <w:t>区教体局、昌江公安分局、区卫健委、区应急管理局、各乡（镇）街道</w:t>
            </w:r>
          </w:p>
        </w:tc>
      </w:tr>
      <w:tr w14:paraId="34DF93AC">
        <w:tblPrEx>
          <w:tblCellMar>
            <w:top w:w="0" w:type="dxa"/>
            <w:left w:w="108" w:type="dxa"/>
            <w:bottom w:w="0" w:type="dxa"/>
            <w:right w:w="108" w:type="dxa"/>
          </w:tblCellMar>
        </w:tblPrEx>
        <w:trPr>
          <w:trHeight w:val="915" w:hRule="atLeast"/>
        </w:trPr>
        <w:tc>
          <w:tcPr>
            <w:tcW w:w="12482" w:type="dxa"/>
            <w:gridSpan w:val="4"/>
            <w:tcBorders>
              <w:top w:val="single" w:color="auto" w:sz="4" w:space="0"/>
              <w:left w:val="single" w:color="auto" w:sz="4" w:space="0"/>
              <w:bottom w:val="single" w:color="auto" w:sz="4" w:space="0"/>
              <w:right w:val="single" w:color="auto" w:sz="4" w:space="0"/>
            </w:tcBorders>
            <w:noWrap w:val="0"/>
            <w:vAlign w:val="center"/>
          </w:tcPr>
          <w:p w14:paraId="28FFC815">
            <w:pPr>
              <w:widowControl/>
              <w:spacing w:line="300" w:lineRule="exact"/>
              <w:rPr>
                <w:rFonts w:hint="eastAsia" w:ascii="仿宋" w:hAnsi="仿宋" w:eastAsia="仿宋" w:cs="仿宋"/>
                <w:kern w:val="0"/>
                <w:sz w:val="24"/>
              </w:rPr>
            </w:pPr>
            <w:r>
              <w:rPr>
                <w:rFonts w:hint="eastAsia" w:ascii="仿宋" w:hAnsi="仿宋" w:eastAsia="仿宋" w:cs="仿宋"/>
                <w:b/>
                <w:kern w:val="0"/>
                <w:sz w:val="24"/>
              </w:rPr>
              <w:t>“A”类指标27项，必须达到；“B”类指标11项，进行量化计分，总分为100分，90分以上为达标。</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0322E70">
            <w:pPr>
              <w:widowControl/>
              <w:spacing w:line="300" w:lineRule="exact"/>
              <w:jc w:val="center"/>
              <w:rPr>
                <w:rFonts w:hint="eastAsia" w:ascii="仿宋" w:hAnsi="仿宋" w:eastAsia="仿宋" w:cs="仿宋"/>
                <w:b/>
                <w:kern w:val="0"/>
                <w:sz w:val="24"/>
              </w:rPr>
            </w:pPr>
          </w:p>
        </w:tc>
      </w:tr>
    </w:tbl>
    <w:p w14:paraId="099BB807">
      <w:pPr>
        <w:tabs>
          <w:tab w:val="left" w:pos="639"/>
        </w:tabs>
        <w:bidi w:val="0"/>
        <w:jc w:val="left"/>
        <w:rPr>
          <w:rFonts w:hint="eastAsia"/>
          <w:lang w:val="en-US" w:eastAsia="zh-CN"/>
        </w:rPr>
        <w:sectPr>
          <w:pgSz w:w="16838" w:h="11906" w:orient="landscape"/>
          <w:pgMar w:top="1196" w:right="1111" w:bottom="1208" w:left="1003" w:header="0" w:footer="1587" w:gutter="0"/>
          <w:pgNumType w:fmt="decimal"/>
          <w:cols w:space="0" w:num="1"/>
          <w:rtlGutter w:val="0"/>
          <w:docGrid w:type="lines" w:linePitch="312" w:charSpace="0"/>
        </w:sectPr>
      </w:pPr>
    </w:p>
    <w:p w14:paraId="02B37009">
      <w:pPr>
        <w:tabs>
          <w:tab w:val="left" w:pos="639"/>
        </w:tabs>
        <w:bidi w:val="0"/>
        <w:jc w:val="left"/>
        <w:rPr>
          <w:rFonts w:hint="eastAsia"/>
          <w:lang w:val="en-US" w:eastAsia="zh-CN"/>
        </w:rPr>
      </w:pPr>
    </w:p>
    <w:p w14:paraId="2B78BA43">
      <w:pPr>
        <w:tabs>
          <w:tab w:val="left" w:pos="639"/>
        </w:tabs>
        <w:bidi w:val="0"/>
        <w:jc w:val="left"/>
        <w:rPr>
          <w:rFonts w:hint="eastAsia"/>
          <w:lang w:val="en-US" w:eastAsia="zh-CN"/>
        </w:rPr>
      </w:pPr>
    </w:p>
    <w:p w14:paraId="3204A577">
      <w:pPr>
        <w:tabs>
          <w:tab w:val="left" w:pos="639"/>
        </w:tabs>
        <w:bidi w:val="0"/>
        <w:jc w:val="left"/>
        <w:rPr>
          <w:rFonts w:hint="eastAsia"/>
          <w:lang w:val="en-US" w:eastAsia="zh-CN"/>
        </w:rPr>
      </w:pPr>
    </w:p>
    <w:p w14:paraId="22BA8153">
      <w:pPr>
        <w:tabs>
          <w:tab w:val="left" w:pos="639"/>
        </w:tabs>
        <w:bidi w:val="0"/>
        <w:jc w:val="left"/>
        <w:rPr>
          <w:rFonts w:hint="eastAsia"/>
          <w:lang w:val="en-US" w:eastAsia="zh-CN"/>
        </w:rPr>
      </w:pPr>
    </w:p>
    <w:p w14:paraId="37534872">
      <w:pPr>
        <w:tabs>
          <w:tab w:val="left" w:pos="639"/>
        </w:tabs>
        <w:bidi w:val="0"/>
        <w:jc w:val="left"/>
        <w:rPr>
          <w:rFonts w:hint="eastAsia"/>
          <w:lang w:val="en-US" w:eastAsia="zh-CN"/>
        </w:rPr>
      </w:pPr>
    </w:p>
    <w:p w14:paraId="079AB174">
      <w:pPr>
        <w:tabs>
          <w:tab w:val="left" w:pos="639"/>
        </w:tabs>
        <w:bidi w:val="0"/>
        <w:jc w:val="left"/>
        <w:rPr>
          <w:rFonts w:hint="eastAsia"/>
          <w:lang w:val="en-US" w:eastAsia="zh-CN"/>
        </w:rPr>
      </w:pPr>
    </w:p>
    <w:p w14:paraId="13D5B9B6">
      <w:pPr>
        <w:tabs>
          <w:tab w:val="left" w:pos="639"/>
        </w:tabs>
        <w:bidi w:val="0"/>
        <w:jc w:val="left"/>
        <w:rPr>
          <w:rFonts w:hint="eastAsia"/>
          <w:lang w:val="en-US" w:eastAsia="zh-CN"/>
        </w:rPr>
      </w:pPr>
    </w:p>
    <w:p w14:paraId="2A443A47">
      <w:pPr>
        <w:tabs>
          <w:tab w:val="left" w:pos="639"/>
        </w:tabs>
        <w:bidi w:val="0"/>
        <w:jc w:val="left"/>
        <w:rPr>
          <w:rFonts w:hint="eastAsia"/>
          <w:lang w:val="en-US" w:eastAsia="zh-CN"/>
        </w:rPr>
      </w:pPr>
    </w:p>
    <w:p w14:paraId="316D4DD5">
      <w:pPr>
        <w:tabs>
          <w:tab w:val="left" w:pos="639"/>
        </w:tabs>
        <w:bidi w:val="0"/>
        <w:jc w:val="left"/>
        <w:rPr>
          <w:rFonts w:hint="eastAsia"/>
          <w:lang w:val="en-US" w:eastAsia="zh-CN"/>
        </w:rPr>
      </w:pPr>
    </w:p>
    <w:p w14:paraId="5B28DE10">
      <w:pPr>
        <w:tabs>
          <w:tab w:val="left" w:pos="639"/>
        </w:tabs>
        <w:bidi w:val="0"/>
        <w:jc w:val="left"/>
        <w:rPr>
          <w:rFonts w:hint="eastAsia"/>
          <w:lang w:val="en-US" w:eastAsia="zh-CN"/>
        </w:rPr>
      </w:pPr>
    </w:p>
    <w:p w14:paraId="49FAB247">
      <w:pPr>
        <w:tabs>
          <w:tab w:val="left" w:pos="639"/>
        </w:tabs>
        <w:bidi w:val="0"/>
        <w:jc w:val="left"/>
        <w:rPr>
          <w:rFonts w:hint="eastAsia"/>
          <w:lang w:val="en-US" w:eastAsia="zh-CN"/>
        </w:rPr>
      </w:pPr>
    </w:p>
    <w:p w14:paraId="6B6EBF19">
      <w:pPr>
        <w:tabs>
          <w:tab w:val="left" w:pos="639"/>
        </w:tabs>
        <w:bidi w:val="0"/>
        <w:jc w:val="left"/>
        <w:rPr>
          <w:rFonts w:hint="eastAsia"/>
          <w:lang w:val="en-US" w:eastAsia="zh-CN"/>
        </w:rPr>
      </w:pPr>
    </w:p>
    <w:p w14:paraId="21974F7A">
      <w:pPr>
        <w:tabs>
          <w:tab w:val="left" w:pos="639"/>
        </w:tabs>
        <w:bidi w:val="0"/>
        <w:jc w:val="left"/>
        <w:rPr>
          <w:rFonts w:hint="eastAsia"/>
          <w:lang w:val="en-US" w:eastAsia="zh-CN"/>
        </w:rPr>
      </w:pPr>
    </w:p>
    <w:p w14:paraId="0F2FC951">
      <w:pPr>
        <w:tabs>
          <w:tab w:val="left" w:pos="639"/>
        </w:tabs>
        <w:bidi w:val="0"/>
        <w:jc w:val="left"/>
        <w:rPr>
          <w:rFonts w:hint="eastAsia"/>
          <w:lang w:val="en-US" w:eastAsia="zh-CN"/>
        </w:rPr>
      </w:pPr>
    </w:p>
    <w:p w14:paraId="0863AA14">
      <w:pPr>
        <w:tabs>
          <w:tab w:val="left" w:pos="639"/>
        </w:tabs>
        <w:bidi w:val="0"/>
        <w:jc w:val="left"/>
        <w:rPr>
          <w:rFonts w:hint="eastAsia"/>
          <w:lang w:val="en-US" w:eastAsia="zh-CN"/>
        </w:rPr>
      </w:pPr>
    </w:p>
    <w:p w14:paraId="7EB35BF0">
      <w:pPr>
        <w:tabs>
          <w:tab w:val="left" w:pos="639"/>
        </w:tabs>
        <w:bidi w:val="0"/>
        <w:jc w:val="left"/>
        <w:rPr>
          <w:rFonts w:hint="eastAsia"/>
          <w:lang w:val="en-US" w:eastAsia="zh-CN"/>
        </w:rPr>
      </w:pPr>
    </w:p>
    <w:p w14:paraId="2F51BA71">
      <w:pPr>
        <w:tabs>
          <w:tab w:val="left" w:pos="639"/>
        </w:tabs>
        <w:bidi w:val="0"/>
        <w:jc w:val="left"/>
        <w:rPr>
          <w:rFonts w:hint="eastAsia"/>
          <w:lang w:val="en-US" w:eastAsia="zh-CN"/>
        </w:rPr>
      </w:pPr>
    </w:p>
    <w:p w14:paraId="0EFA5EB8">
      <w:pPr>
        <w:tabs>
          <w:tab w:val="left" w:pos="639"/>
        </w:tabs>
        <w:bidi w:val="0"/>
        <w:jc w:val="left"/>
        <w:rPr>
          <w:rFonts w:hint="eastAsia"/>
          <w:lang w:val="en-US" w:eastAsia="zh-CN"/>
        </w:rPr>
      </w:pPr>
    </w:p>
    <w:p w14:paraId="5EEE322F">
      <w:pPr>
        <w:tabs>
          <w:tab w:val="left" w:pos="639"/>
        </w:tabs>
        <w:bidi w:val="0"/>
        <w:jc w:val="left"/>
        <w:rPr>
          <w:rFonts w:hint="eastAsia"/>
          <w:lang w:val="en-US" w:eastAsia="zh-CN"/>
        </w:rPr>
      </w:pPr>
    </w:p>
    <w:p w14:paraId="4F058A7E">
      <w:pPr>
        <w:tabs>
          <w:tab w:val="left" w:pos="639"/>
        </w:tabs>
        <w:bidi w:val="0"/>
        <w:jc w:val="left"/>
        <w:rPr>
          <w:rFonts w:hint="eastAsia"/>
          <w:lang w:val="en-US" w:eastAsia="zh-CN"/>
        </w:rPr>
      </w:pPr>
    </w:p>
    <w:p w14:paraId="0661B22F">
      <w:pPr>
        <w:tabs>
          <w:tab w:val="left" w:pos="639"/>
        </w:tabs>
        <w:bidi w:val="0"/>
        <w:jc w:val="left"/>
        <w:rPr>
          <w:rFonts w:hint="eastAsia"/>
          <w:lang w:val="en-US" w:eastAsia="zh-CN"/>
        </w:rPr>
      </w:pPr>
    </w:p>
    <w:p w14:paraId="7DCC3BDE">
      <w:pPr>
        <w:tabs>
          <w:tab w:val="left" w:pos="639"/>
        </w:tabs>
        <w:bidi w:val="0"/>
        <w:jc w:val="left"/>
        <w:rPr>
          <w:rFonts w:hint="eastAsia"/>
          <w:lang w:val="en-US" w:eastAsia="zh-CN"/>
        </w:rPr>
      </w:pPr>
    </w:p>
    <w:p w14:paraId="01E287B2">
      <w:pPr>
        <w:tabs>
          <w:tab w:val="left" w:pos="639"/>
        </w:tabs>
        <w:bidi w:val="0"/>
        <w:jc w:val="left"/>
        <w:rPr>
          <w:rFonts w:hint="eastAsia"/>
          <w:lang w:val="en-US" w:eastAsia="zh-CN"/>
        </w:rPr>
      </w:pPr>
    </w:p>
    <w:p w14:paraId="690606C7">
      <w:pPr>
        <w:tabs>
          <w:tab w:val="left" w:pos="639"/>
        </w:tabs>
        <w:bidi w:val="0"/>
        <w:jc w:val="left"/>
        <w:rPr>
          <w:rFonts w:hint="eastAsia"/>
          <w:lang w:val="en-US" w:eastAsia="zh-CN"/>
        </w:rPr>
      </w:pPr>
    </w:p>
    <w:p w14:paraId="76B25F30">
      <w:pPr>
        <w:tabs>
          <w:tab w:val="left" w:pos="639"/>
        </w:tabs>
        <w:bidi w:val="0"/>
        <w:jc w:val="left"/>
        <w:rPr>
          <w:rFonts w:hint="eastAsia"/>
          <w:lang w:val="en-US" w:eastAsia="zh-CN"/>
        </w:rPr>
      </w:pPr>
    </w:p>
    <w:p w14:paraId="77E814B9">
      <w:pPr>
        <w:tabs>
          <w:tab w:val="left" w:pos="639"/>
        </w:tabs>
        <w:bidi w:val="0"/>
        <w:jc w:val="left"/>
        <w:rPr>
          <w:rFonts w:hint="eastAsia"/>
          <w:lang w:val="en-US" w:eastAsia="zh-CN"/>
        </w:rPr>
      </w:pPr>
    </w:p>
    <w:p w14:paraId="391DD036">
      <w:pPr>
        <w:tabs>
          <w:tab w:val="left" w:pos="639"/>
        </w:tabs>
        <w:bidi w:val="0"/>
        <w:jc w:val="left"/>
        <w:rPr>
          <w:rFonts w:hint="eastAsia"/>
          <w:lang w:val="en-US" w:eastAsia="zh-CN"/>
        </w:rPr>
      </w:pPr>
    </w:p>
    <w:p w14:paraId="25FC6821">
      <w:pPr>
        <w:tabs>
          <w:tab w:val="left" w:pos="639"/>
        </w:tabs>
        <w:bidi w:val="0"/>
        <w:jc w:val="left"/>
        <w:rPr>
          <w:rFonts w:hint="eastAsia"/>
          <w:lang w:val="en-US" w:eastAsia="zh-CN"/>
        </w:rPr>
      </w:pPr>
    </w:p>
    <w:p w14:paraId="4A940802">
      <w:pPr>
        <w:tabs>
          <w:tab w:val="left" w:pos="639"/>
        </w:tabs>
        <w:bidi w:val="0"/>
        <w:jc w:val="left"/>
        <w:rPr>
          <w:rFonts w:hint="eastAsia"/>
          <w:lang w:val="en-US" w:eastAsia="zh-CN"/>
        </w:rPr>
      </w:pPr>
    </w:p>
    <w:p w14:paraId="4B3EC20C">
      <w:pPr>
        <w:tabs>
          <w:tab w:val="left" w:pos="639"/>
        </w:tabs>
        <w:bidi w:val="0"/>
        <w:jc w:val="left"/>
        <w:rPr>
          <w:rFonts w:hint="eastAsia"/>
          <w:lang w:val="en-US" w:eastAsia="zh-CN"/>
        </w:rPr>
      </w:pPr>
    </w:p>
    <w:p w14:paraId="0A70F60A">
      <w:pPr>
        <w:tabs>
          <w:tab w:val="left" w:pos="639"/>
        </w:tabs>
        <w:bidi w:val="0"/>
        <w:jc w:val="left"/>
        <w:rPr>
          <w:rFonts w:hint="eastAsia"/>
          <w:lang w:val="en-US" w:eastAsia="zh-CN"/>
        </w:rPr>
      </w:pPr>
    </w:p>
    <w:p w14:paraId="55908AE6">
      <w:pPr>
        <w:tabs>
          <w:tab w:val="left" w:pos="639"/>
        </w:tabs>
        <w:bidi w:val="0"/>
        <w:jc w:val="left"/>
        <w:rPr>
          <w:rFonts w:hint="eastAsia"/>
          <w:lang w:val="en-US" w:eastAsia="zh-CN"/>
        </w:rPr>
      </w:pPr>
    </w:p>
    <w:p w14:paraId="5F80C5E0">
      <w:pPr>
        <w:tabs>
          <w:tab w:val="left" w:pos="639"/>
        </w:tabs>
        <w:bidi w:val="0"/>
        <w:jc w:val="left"/>
        <w:rPr>
          <w:rFonts w:hint="eastAsia"/>
          <w:lang w:val="en-US" w:eastAsia="zh-CN"/>
        </w:rPr>
      </w:pPr>
    </w:p>
    <w:p w14:paraId="455B9435">
      <w:pPr>
        <w:tabs>
          <w:tab w:val="left" w:pos="639"/>
        </w:tabs>
        <w:bidi w:val="0"/>
        <w:jc w:val="left"/>
        <w:rPr>
          <w:rFonts w:hint="eastAsia"/>
          <w:lang w:val="en-US" w:eastAsia="zh-CN"/>
        </w:rPr>
      </w:pPr>
    </w:p>
    <w:p w14:paraId="789322DC">
      <w:pPr>
        <w:tabs>
          <w:tab w:val="left" w:pos="639"/>
        </w:tabs>
        <w:bidi w:val="0"/>
        <w:jc w:val="left"/>
        <w:rPr>
          <w:rFonts w:hint="eastAsia"/>
          <w:lang w:val="en-US" w:eastAsia="zh-CN"/>
        </w:rPr>
      </w:pPr>
    </w:p>
    <w:p w14:paraId="566FAA17">
      <w:pPr>
        <w:tabs>
          <w:tab w:val="left" w:pos="639"/>
        </w:tabs>
        <w:bidi w:val="0"/>
        <w:jc w:val="left"/>
        <w:rPr>
          <w:rFonts w:hint="eastAsia"/>
          <w:lang w:val="en-US" w:eastAsia="zh-CN"/>
        </w:rPr>
      </w:pPr>
    </w:p>
    <w:p w14:paraId="37029DF5">
      <w:pPr>
        <w:tabs>
          <w:tab w:val="left" w:pos="639"/>
        </w:tabs>
        <w:bidi w:val="0"/>
        <w:jc w:val="left"/>
        <w:rPr>
          <w:rFonts w:hint="eastAsia"/>
          <w:lang w:val="en-US" w:eastAsia="zh-CN"/>
        </w:rPr>
      </w:pPr>
    </w:p>
    <w:p w14:paraId="0F405B09">
      <w:pPr>
        <w:tabs>
          <w:tab w:val="left" w:pos="639"/>
        </w:tabs>
        <w:bidi w:val="0"/>
        <w:jc w:val="left"/>
        <w:rPr>
          <w:rFonts w:hint="eastAsia"/>
          <w:lang w:val="en-US" w:eastAsia="zh-CN"/>
        </w:rPr>
      </w:pPr>
    </w:p>
    <w:p w14:paraId="778BE06F">
      <w:pPr>
        <w:tabs>
          <w:tab w:val="left" w:pos="639"/>
        </w:tabs>
        <w:bidi w:val="0"/>
        <w:jc w:val="left"/>
        <w:rPr>
          <w:rFonts w:hint="eastAsia"/>
          <w:lang w:val="en-US" w:eastAsia="zh-CN"/>
        </w:rPr>
      </w:pPr>
    </w:p>
    <w:p w14:paraId="0496A9C0">
      <w:pPr>
        <w:tabs>
          <w:tab w:val="left" w:pos="639"/>
        </w:tabs>
        <w:bidi w:val="0"/>
        <w:jc w:val="left"/>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22225</wp:posOffset>
                </wp:positionV>
                <wp:extent cx="5648325" cy="0"/>
                <wp:effectExtent l="0" t="6350" r="0" b="6350"/>
                <wp:wrapNone/>
                <wp:docPr id="3" name="直接连接符 3"/>
                <wp:cNvGraphicFramePr/>
                <a:graphic xmlns:a="http://schemas.openxmlformats.org/drawingml/2006/main">
                  <a:graphicData uri="http://schemas.microsoft.com/office/word/2010/wordprocessingShape">
                    <wps:wsp>
                      <wps:cNvCnPr/>
                      <wps:spPr>
                        <a:xfrm>
                          <a:off x="975360" y="9071610"/>
                          <a:ext cx="56483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pt;margin-top:1.75pt;height:0pt;width:444.75pt;z-index:251659264;mso-width-relative:page;mso-height-relative:page;" filled="f" stroked="t" coordsize="21600,21600" o:gfxdata="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56Xv1gAAAAYBAAAPAAAAAAAAAAEAIAAAACIAAABkcnMvZG93bnJldi54bWxQSwECFAAUAAAA&#10;CACHTuJACNY/7PABAAC9AwAADgAAAAAAAAABACAAAAAlAQAAZHJzL2Uyb0RvYy54bWxQSwUGAAAA&#10;AAYABgBZAQAAhw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365125</wp:posOffset>
                </wp:positionV>
                <wp:extent cx="5648325"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6483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5pt;margin-top:28.75pt;height:0pt;width:444.75pt;z-index:251660288;mso-width-relative:page;mso-height-relative:page;" filled="f" stroked="t" coordsize="21600,21600" o:gfxdata="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yMJ7LYAAAA&#10;CAEAAA8AAAAAAAAAAQAgAAAAIgAAAGRycy9kb3ducmV2LnhtbFBLAQIUABQAAAAIAIdO4kCghscI&#10;5AEAALIDAAAOAAAAAAAAAAEAIAAAACcBAABkcnMvZTJvRG9jLnhtbFBLBQYAAAAABgAGAFkBAAB9&#10;BQ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sz w:val="32"/>
          <w:szCs w:val="32"/>
          <w:lang w:val="en-US" w:eastAsia="zh-CN"/>
        </w:rPr>
        <w:t>昌江区人民政府办公室                 2026年4月3日印发</w:t>
      </w:r>
    </w:p>
    <w:sectPr>
      <w:pgSz w:w="11906" w:h="16838"/>
      <w:pgMar w:top="2098" w:right="1474" w:bottom="1984" w:left="1587" w:header="0"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99E574-94AB-4629-B214-8466B8342D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715583-7F20-4959-A256-915E167F337A}"/>
  </w:font>
  <w:font w:name="仿宋">
    <w:panose1 w:val="02010609060101010101"/>
    <w:charset w:val="86"/>
    <w:family w:val="auto"/>
    <w:pitch w:val="default"/>
    <w:sig w:usb0="800002BF" w:usb1="38CF7CFA" w:usb2="00000016" w:usb3="00000000" w:csb0="00040001" w:csb1="00000000"/>
    <w:embedRegular r:id="rId3" w:fontKey="{F9718344-FF10-40FC-A092-E4FD25D0A6B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D0A0A21B-5DEC-4B2B-AB7C-E94EF5157287}"/>
  </w:font>
  <w:font w:name="楷体_GB2312">
    <w:panose1 w:val="02010609030101010101"/>
    <w:charset w:val="86"/>
    <w:family w:val="auto"/>
    <w:pitch w:val="default"/>
    <w:sig w:usb0="00000001" w:usb1="080E0000" w:usb2="00000000" w:usb3="00000000" w:csb0="00040000" w:csb1="00000000"/>
    <w:embedRegular r:id="rId5" w:fontKey="{520DCAB2-26C2-4A2D-ABB7-6B3148286006}"/>
  </w:font>
  <w:font w:name="楷体">
    <w:panose1 w:val="02010609060101010101"/>
    <w:charset w:val="86"/>
    <w:family w:val="auto"/>
    <w:pitch w:val="default"/>
    <w:sig w:usb0="800002BF" w:usb1="38CF7CFA" w:usb2="00000016" w:usb3="00000000" w:csb0="00040001" w:csb1="00000000"/>
    <w:embedRegular r:id="rId6" w:fontKey="{8161AFB1-01A9-4B57-B595-02AE6F72530C}"/>
  </w:font>
  <w:font w:name="FangSong_GB2312">
    <w:altName w:val="仿宋_GB2312"/>
    <w:panose1 w:val="00000000000000000000"/>
    <w:charset w:val="00"/>
    <w:family w:val="auto"/>
    <w:pitch w:val="default"/>
    <w:sig w:usb0="00000000" w:usb1="00000000" w:usb2="00000000" w:usb3="00000000" w:csb0="00000000" w:csb1="00000000"/>
    <w:embedRegular r:id="rId7" w:fontKey="{250E43ED-9F9B-417B-A364-A4FF3BDD33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1E4B">
    <w:pPr>
      <w:pStyle w:val="3"/>
      <w:tabs>
        <w:tab w:val="left" w:pos="6039"/>
        <w:tab w:val="clear" w:pos="4153"/>
      </w:tabs>
      <w:rPr>
        <w:rFonts w:hint="eastAsia" w:eastAsiaTheme="minorEastAsia"/>
        <w:sz w:val="28"/>
        <w:szCs w:val="2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2F2BC">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42F2BC">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274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FF8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38FF8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82F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4AEB"/>
    <w:rsid w:val="00950240"/>
    <w:rsid w:val="01814321"/>
    <w:rsid w:val="0256755B"/>
    <w:rsid w:val="039B3DC0"/>
    <w:rsid w:val="04441D61"/>
    <w:rsid w:val="04B54A0D"/>
    <w:rsid w:val="05E27A84"/>
    <w:rsid w:val="068E5516"/>
    <w:rsid w:val="06AE5BB8"/>
    <w:rsid w:val="074D717F"/>
    <w:rsid w:val="07A86AAB"/>
    <w:rsid w:val="07C22B6F"/>
    <w:rsid w:val="08202AE5"/>
    <w:rsid w:val="08AE6343"/>
    <w:rsid w:val="08C571E9"/>
    <w:rsid w:val="08D31906"/>
    <w:rsid w:val="09047592"/>
    <w:rsid w:val="095742E5"/>
    <w:rsid w:val="09C556F2"/>
    <w:rsid w:val="0A5E16A3"/>
    <w:rsid w:val="0A8729A8"/>
    <w:rsid w:val="0B923CFA"/>
    <w:rsid w:val="0BE95542"/>
    <w:rsid w:val="0C25691C"/>
    <w:rsid w:val="0C7D22B4"/>
    <w:rsid w:val="0D181FDD"/>
    <w:rsid w:val="0D6945E7"/>
    <w:rsid w:val="0D731909"/>
    <w:rsid w:val="0D9D0734"/>
    <w:rsid w:val="0E250E55"/>
    <w:rsid w:val="0EB65F51"/>
    <w:rsid w:val="0F1F58A5"/>
    <w:rsid w:val="10390BE8"/>
    <w:rsid w:val="104F7306"/>
    <w:rsid w:val="10AD0C8E"/>
    <w:rsid w:val="10D73F5D"/>
    <w:rsid w:val="11586E4C"/>
    <w:rsid w:val="119500A0"/>
    <w:rsid w:val="12B96010"/>
    <w:rsid w:val="134D0507"/>
    <w:rsid w:val="13C133CE"/>
    <w:rsid w:val="13CC1D73"/>
    <w:rsid w:val="14397409"/>
    <w:rsid w:val="14634486"/>
    <w:rsid w:val="14904B4F"/>
    <w:rsid w:val="14D40EDF"/>
    <w:rsid w:val="151632A6"/>
    <w:rsid w:val="1528122B"/>
    <w:rsid w:val="15432A04"/>
    <w:rsid w:val="15520056"/>
    <w:rsid w:val="15D942D4"/>
    <w:rsid w:val="16BC7E7D"/>
    <w:rsid w:val="16C62AAA"/>
    <w:rsid w:val="16F92E7F"/>
    <w:rsid w:val="16F969DB"/>
    <w:rsid w:val="175B58E8"/>
    <w:rsid w:val="18226406"/>
    <w:rsid w:val="18DC4807"/>
    <w:rsid w:val="19375EE1"/>
    <w:rsid w:val="1A085187"/>
    <w:rsid w:val="1B063DBD"/>
    <w:rsid w:val="1B281F85"/>
    <w:rsid w:val="1B34092A"/>
    <w:rsid w:val="1B446693"/>
    <w:rsid w:val="1BBD091F"/>
    <w:rsid w:val="1BD417C5"/>
    <w:rsid w:val="1CA76EDA"/>
    <w:rsid w:val="1D2B18B9"/>
    <w:rsid w:val="1D3764AF"/>
    <w:rsid w:val="1DB57653"/>
    <w:rsid w:val="1E470974"/>
    <w:rsid w:val="1E682698"/>
    <w:rsid w:val="1F1D18F8"/>
    <w:rsid w:val="20087C8F"/>
    <w:rsid w:val="22401962"/>
    <w:rsid w:val="227C6712"/>
    <w:rsid w:val="22B3482A"/>
    <w:rsid w:val="23425BAE"/>
    <w:rsid w:val="23641680"/>
    <w:rsid w:val="236D2C2B"/>
    <w:rsid w:val="23D700A4"/>
    <w:rsid w:val="25B032A3"/>
    <w:rsid w:val="25B06DFF"/>
    <w:rsid w:val="27554102"/>
    <w:rsid w:val="27595274"/>
    <w:rsid w:val="28C52BC1"/>
    <w:rsid w:val="28D9041B"/>
    <w:rsid w:val="2996630C"/>
    <w:rsid w:val="29E21551"/>
    <w:rsid w:val="2A3F4BF5"/>
    <w:rsid w:val="2B011EAB"/>
    <w:rsid w:val="2B4A5600"/>
    <w:rsid w:val="2B6C37C8"/>
    <w:rsid w:val="2BB138D1"/>
    <w:rsid w:val="2BCE7FDF"/>
    <w:rsid w:val="2C491D5B"/>
    <w:rsid w:val="2CE51A84"/>
    <w:rsid w:val="2CF0667B"/>
    <w:rsid w:val="2DDF4725"/>
    <w:rsid w:val="2E422F06"/>
    <w:rsid w:val="2E67471B"/>
    <w:rsid w:val="2E7B3D22"/>
    <w:rsid w:val="2ECB6A58"/>
    <w:rsid w:val="2EE47B19"/>
    <w:rsid w:val="2F6F1AD9"/>
    <w:rsid w:val="2FBB2F70"/>
    <w:rsid w:val="2FD656B4"/>
    <w:rsid w:val="301F52AD"/>
    <w:rsid w:val="30430644"/>
    <w:rsid w:val="30E738F1"/>
    <w:rsid w:val="3234700A"/>
    <w:rsid w:val="32807B59"/>
    <w:rsid w:val="32D06D32"/>
    <w:rsid w:val="331D35FA"/>
    <w:rsid w:val="33572FB0"/>
    <w:rsid w:val="33D20888"/>
    <w:rsid w:val="33DD3662"/>
    <w:rsid w:val="346239BA"/>
    <w:rsid w:val="34AA5361"/>
    <w:rsid w:val="363475D8"/>
    <w:rsid w:val="36C941C4"/>
    <w:rsid w:val="36D93CDC"/>
    <w:rsid w:val="37B81B43"/>
    <w:rsid w:val="389820A0"/>
    <w:rsid w:val="38E057F5"/>
    <w:rsid w:val="38F76303"/>
    <w:rsid w:val="39602492"/>
    <w:rsid w:val="39693A3D"/>
    <w:rsid w:val="3A9248CD"/>
    <w:rsid w:val="3AC16F61"/>
    <w:rsid w:val="3AEA64B7"/>
    <w:rsid w:val="3B2A71FC"/>
    <w:rsid w:val="3B3140E6"/>
    <w:rsid w:val="3BAE1BDB"/>
    <w:rsid w:val="3BDA477E"/>
    <w:rsid w:val="3D0A1093"/>
    <w:rsid w:val="3D632551"/>
    <w:rsid w:val="3D6D517E"/>
    <w:rsid w:val="3D803103"/>
    <w:rsid w:val="3DB159B2"/>
    <w:rsid w:val="3DE2791A"/>
    <w:rsid w:val="3E677D82"/>
    <w:rsid w:val="3F485EA2"/>
    <w:rsid w:val="3F4940F4"/>
    <w:rsid w:val="3FCC0881"/>
    <w:rsid w:val="3FCC6AD3"/>
    <w:rsid w:val="4013200C"/>
    <w:rsid w:val="401C35B7"/>
    <w:rsid w:val="40302BBE"/>
    <w:rsid w:val="40D93256"/>
    <w:rsid w:val="41171FD0"/>
    <w:rsid w:val="41931657"/>
    <w:rsid w:val="42022339"/>
    <w:rsid w:val="42246753"/>
    <w:rsid w:val="423F533B"/>
    <w:rsid w:val="42462B6D"/>
    <w:rsid w:val="42660B19"/>
    <w:rsid w:val="4286740D"/>
    <w:rsid w:val="43E3619A"/>
    <w:rsid w:val="444C3D3F"/>
    <w:rsid w:val="44615A3C"/>
    <w:rsid w:val="44D0671E"/>
    <w:rsid w:val="455A248C"/>
    <w:rsid w:val="46276812"/>
    <w:rsid w:val="46BF4C9C"/>
    <w:rsid w:val="471548BC"/>
    <w:rsid w:val="475A2C17"/>
    <w:rsid w:val="47E726FC"/>
    <w:rsid w:val="48943F06"/>
    <w:rsid w:val="48F75C9D"/>
    <w:rsid w:val="493556E9"/>
    <w:rsid w:val="4953791E"/>
    <w:rsid w:val="4957740E"/>
    <w:rsid w:val="49A07007"/>
    <w:rsid w:val="49A5461D"/>
    <w:rsid w:val="49BE748D"/>
    <w:rsid w:val="49CA7BE0"/>
    <w:rsid w:val="49EB7B56"/>
    <w:rsid w:val="4A5E47CC"/>
    <w:rsid w:val="4A8C758B"/>
    <w:rsid w:val="4AB368C6"/>
    <w:rsid w:val="4B1A06F3"/>
    <w:rsid w:val="4B7778F3"/>
    <w:rsid w:val="4C3C28EB"/>
    <w:rsid w:val="4C912C37"/>
    <w:rsid w:val="4CBA03DF"/>
    <w:rsid w:val="4D021D86"/>
    <w:rsid w:val="4DEF40B9"/>
    <w:rsid w:val="4DF64584"/>
    <w:rsid w:val="4F1E452A"/>
    <w:rsid w:val="4F7A3E56"/>
    <w:rsid w:val="4F9C201E"/>
    <w:rsid w:val="4FE63299"/>
    <w:rsid w:val="502A762A"/>
    <w:rsid w:val="50B415EA"/>
    <w:rsid w:val="50C07F8E"/>
    <w:rsid w:val="50CD6207"/>
    <w:rsid w:val="51C07B1A"/>
    <w:rsid w:val="51DF61F2"/>
    <w:rsid w:val="52812ED5"/>
    <w:rsid w:val="533267F6"/>
    <w:rsid w:val="538C5F06"/>
    <w:rsid w:val="53953009"/>
    <w:rsid w:val="54161C73"/>
    <w:rsid w:val="54216F96"/>
    <w:rsid w:val="554952FD"/>
    <w:rsid w:val="55B47996"/>
    <w:rsid w:val="561D378D"/>
    <w:rsid w:val="56CB4F97"/>
    <w:rsid w:val="570D735E"/>
    <w:rsid w:val="57541431"/>
    <w:rsid w:val="579E445A"/>
    <w:rsid w:val="58647451"/>
    <w:rsid w:val="588C0756"/>
    <w:rsid w:val="59140E77"/>
    <w:rsid w:val="59561490"/>
    <w:rsid w:val="59741916"/>
    <w:rsid w:val="5A663955"/>
    <w:rsid w:val="5A9B2ED2"/>
    <w:rsid w:val="5AC643F3"/>
    <w:rsid w:val="5B321A89"/>
    <w:rsid w:val="5B90055D"/>
    <w:rsid w:val="5BE03293"/>
    <w:rsid w:val="5C685A24"/>
    <w:rsid w:val="5CA70254"/>
    <w:rsid w:val="5D303DA6"/>
    <w:rsid w:val="5D731EE5"/>
    <w:rsid w:val="5DE84681"/>
    <w:rsid w:val="5E0A2849"/>
    <w:rsid w:val="5F5A335C"/>
    <w:rsid w:val="5F6E5059"/>
    <w:rsid w:val="5FFE1F39"/>
    <w:rsid w:val="604F6C39"/>
    <w:rsid w:val="605B55DE"/>
    <w:rsid w:val="60C56EFB"/>
    <w:rsid w:val="61882403"/>
    <w:rsid w:val="63483DD6"/>
    <w:rsid w:val="635D166D"/>
    <w:rsid w:val="64805613"/>
    <w:rsid w:val="64C179D9"/>
    <w:rsid w:val="64E21E2A"/>
    <w:rsid w:val="658C6239"/>
    <w:rsid w:val="65A76BCF"/>
    <w:rsid w:val="660B53B0"/>
    <w:rsid w:val="66E225B5"/>
    <w:rsid w:val="677D0530"/>
    <w:rsid w:val="68AF4719"/>
    <w:rsid w:val="68CD2DF1"/>
    <w:rsid w:val="690C1B6B"/>
    <w:rsid w:val="69967687"/>
    <w:rsid w:val="6A152CA1"/>
    <w:rsid w:val="6A1D56B2"/>
    <w:rsid w:val="6A682DD1"/>
    <w:rsid w:val="6AB44268"/>
    <w:rsid w:val="6AFE54E3"/>
    <w:rsid w:val="6B00125C"/>
    <w:rsid w:val="6B106FC5"/>
    <w:rsid w:val="6B2F7D93"/>
    <w:rsid w:val="6B451364"/>
    <w:rsid w:val="6BF32B6E"/>
    <w:rsid w:val="6C5C0714"/>
    <w:rsid w:val="6CC8224D"/>
    <w:rsid w:val="6CCD33BF"/>
    <w:rsid w:val="6DA71E62"/>
    <w:rsid w:val="6DAF51BB"/>
    <w:rsid w:val="6EA45800"/>
    <w:rsid w:val="6EF56BFD"/>
    <w:rsid w:val="6F40256E"/>
    <w:rsid w:val="6FA06B69"/>
    <w:rsid w:val="6FC62348"/>
    <w:rsid w:val="70095D9A"/>
    <w:rsid w:val="706758D9"/>
    <w:rsid w:val="70742FD0"/>
    <w:rsid w:val="70DF36C1"/>
    <w:rsid w:val="71333A0D"/>
    <w:rsid w:val="716F2C97"/>
    <w:rsid w:val="71B132B0"/>
    <w:rsid w:val="71B608C6"/>
    <w:rsid w:val="72834520"/>
    <w:rsid w:val="729055BB"/>
    <w:rsid w:val="72BA2638"/>
    <w:rsid w:val="72FC67AC"/>
    <w:rsid w:val="73852C46"/>
    <w:rsid w:val="73A86934"/>
    <w:rsid w:val="7419513C"/>
    <w:rsid w:val="745B39A7"/>
    <w:rsid w:val="753233B2"/>
    <w:rsid w:val="75B01AD0"/>
    <w:rsid w:val="75C15A8B"/>
    <w:rsid w:val="75D7705D"/>
    <w:rsid w:val="761E6A3A"/>
    <w:rsid w:val="76595CC4"/>
    <w:rsid w:val="773D55E5"/>
    <w:rsid w:val="77BC650A"/>
    <w:rsid w:val="795D5ACB"/>
    <w:rsid w:val="79D264B9"/>
    <w:rsid w:val="79E81839"/>
    <w:rsid w:val="7A8F6158"/>
    <w:rsid w:val="7A94551C"/>
    <w:rsid w:val="7AA716F4"/>
    <w:rsid w:val="7B6E2211"/>
    <w:rsid w:val="7BE349AD"/>
    <w:rsid w:val="7CA0289E"/>
    <w:rsid w:val="7CA83501"/>
    <w:rsid w:val="7CF60710"/>
    <w:rsid w:val="7D197F5B"/>
    <w:rsid w:val="7DA4016C"/>
    <w:rsid w:val="7DD10836"/>
    <w:rsid w:val="7E553215"/>
    <w:rsid w:val="7F080287"/>
    <w:rsid w:val="7F855D7C"/>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9618f0bd-5101-4905-8023-ced6236f4fae</errorID>
      <errorWord>&gt;的通知》</errorWord>
      <group>L1_Punc</group>
      <groupName>标点问题</groupName>
      <ability>L2_Punc</ability>
      <abilityName>标点符号检查</abilityName>
      <candidateList>
        <item>〉的通知》</item>
      </candidateList>
      <explain/>
      <paraID>56227D52</paraID>
      <start>29</start>
      <end>34</end>
      <status>unmodified</status>
      <modifiedWord/>
      <trackRevisions>false</trackRevisions>
    </reviewItem>
    <reviewItem>
      <errorID>06dc716d-8934-4e69-9dab-61f26d54a313</errorID>
      <errorWord>&lt;</errorWord>
      <group>L1_Format</group>
      <groupName>格式问题</groupName>
      <ability>L2_HalfPunc</ability>
      <abilityName>全半角检查</abilityName>
      <candidateList>
        <item>〈</item>
      </candidateList>
      <explain>文本全半角错误。</explain>
      <paraID>56227D52</paraID>
      <start>52</start>
      <end>53</end>
      <status>unmodified</status>
      <modifiedWord/>
      <trackRevisions>false</trackRevisions>
    </reviewItem>
    <reviewItem>
      <errorID>f4ae5529-0c9c-4f63-b841-343239747a72</errorID>
      <errorWord>&gt;的通知》</errorWord>
      <group>L1_Punc</group>
      <groupName>标点问题</groupName>
      <ability>L2_Punc</ability>
      <abilityName>标点符号检查</abilityName>
      <candidateList>
        <item>〉的通知》</item>
      </candidateList>
      <explain/>
      <paraID>56227D52</paraID>
      <start>80</start>
      <end>85</end>
      <status>unmodified</status>
      <modifiedWord/>
      <trackRevisions>false</trackRevisions>
    </reviewItem>
    <reviewItem>
      <errorID>e9773eda-0ffb-46fd-b9ce-0dc860b4289c</errorID>
      <errorWord>&lt;</errorWord>
      <group>L1_Format</group>
      <groupName>格式问题</groupName>
      <ability>L2_HalfPunc</ability>
      <abilityName>全半角检查</abilityName>
      <candidateList>
        <item>〈</item>
      </candidateList>
      <explain>文本全半角错误。</explain>
      <paraID>56227D52</paraID>
      <start>106</start>
      <end>107</end>
      <status>unmodified</status>
      <modifiedWord/>
      <trackRevisions>false</trackRevisions>
    </reviewItem>
    <reviewItem>
      <errorID>83eca3d3-3bbd-4c7d-9b9f-8b1c74d3991a</errorID>
      <errorWord>&gt;的通知》</errorWord>
      <group>L1_Punc</group>
      <groupName>标点问题</groupName>
      <ability>L2_Punc</ability>
      <abilityName>标点符号检查</abilityName>
      <candidateList>
        <item>〉的通知》</item>
      </candidateList>
      <explain/>
      <paraID>56227D52</paraID>
      <start>140</start>
      <end>145</end>
      <status>unmodified</status>
      <modifiedWord/>
      <trackRevisions>false</trackRevisions>
    </reviewItem>
    <reviewItem>
      <errorID>19633c02-455e-4dbe-b70a-5dda529c64b2</errorID>
      <errorWord>，</errorWord>
      <group>L1_Word</group>
      <groupName>字词问题</groupName>
      <ability>L2_Typo</ability>
      <abilityName>字词错误</abilityName>
      <candidateList>
        <item>，在</item>
      </candidateList>
      <explain/>
      <paraID>6776DB1D</paraID>
      <start>26</start>
      <end>27</end>
      <status>unmodified</status>
      <modifiedWord/>
      <trackRevisions>false</trackRevisions>
    </reviewItem>
    <reviewItem>
      <errorID>50ccf923-18cc-4401-b399-251fbdb49583</errorID>
      <errorWord>一、二年</errorWord>
      <group>L1_Punc</group>
      <groupName>标点问题</groupName>
      <ability>L2_Punc</ability>
      <abilityName>标点符号检查</abilityName>
      <candidateList>
        <item>一二年</item>
      </candidateList>
      <explain/>
      <paraID>676CA88B</paraID>
      <start>4</start>
      <end>8</end>
      <status>unmodified</status>
      <modifiedWord/>
      <trackRevisions>false</trackRevisions>
    </reviewItem>
    <reviewItem>
      <errorID>003d702e-23b0-414a-915c-9c49305d26b0</errorID>
      <errorWord>III级</errorWord>
      <group>L1_Knowledge</group>
      <groupName>知识性问题</groupName>
      <ability>L2_Knowledge</ability>
      <abilityName>其他知识</abilityName>
      <candidateList>
        <item>Ⅲ级</item>
      </candidateList>
      <explain/>
      <paraID>7D3B0335</paraID>
      <start>29</start>
      <end>31</end>
      <status>modified</status>
      <modifiedWord>Ⅲ级</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7a2e2-a32a-4ed8-a012-d228d6319000}">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6992</Words>
  <Characters>7424</Characters>
  <Lines>0</Lines>
  <Paragraphs>0</Paragraphs>
  <TotalTime>29</TotalTime>
  <ScaleCrop>false</ScaleCrop>
  <LinksUpToDate>false</LinksUpToDate>
  <CharactersWithSpaces>7459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2026-03-11T08:25:00Z</dcterms:created>
  <dc:creator>lenovo</dc:creator>
  <cp:lastModifiedBy>轩</cp:lastModifiedBy>
  <cp:lastPrinted>2026-04-07T02:28:09Z</cp:lastPrinted>
  <dcterms:modified xsi:type="dcterms:W3CDTF">2026-04-07T02:33:39Z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eyJoZGlkIjoiZmNmNWMwMzM0ODgwMWJlYjU1NGRjMzM1NDBlYmEyNjMiLCJ1c2VySWQiOiI2MjE1NDE4NTAifQ==</vt:lpwstr>
  </property>
  <property fmtid="{D5CDD505-2E9C-101B-9397-08002B2CF9AE}" pid="4" name="ICV">
    <vt:lpwstr>E2394C22A2F24D42B1604E2201B416E5_13</vt:lpwstr>
  </property>
</Properties>
</file>