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713F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市民朋友们:</w:t>
      </w:r>
    </w:p>
    <w:p w14:paraId="41B5ECF5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落实省审计组对我区自然资源管理审计反馈问题的整改工作要求,坚持以习近平新时代中国特色社会主义思想为指导,依据《中华人民共和国安全生产法》、《中华人民共和国水法》、《中华人民共和国内河交通安全管理条例》及《江西省河道采砂管理条例》等法律法规,结合我区实际,草拟了《昌江区“僵尸船”清理整顿工作方案(征求意见稿)》,现征求市民的意见。请结合实际认真研究,并于4月3日前书面反馈意见,逾期未反馈视为无意见。</w:t>
      </w:r>
    </w:p>
    <w:p w14:paraId="5FEE0CFC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联系人:李玲玉,电话:0798-8387718</w:t>
      </w:r>
    </w:p>
    <w:p w14:paraId="56604F32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昌江区交通运输局</w:t>
      </w:r>
    </w:p>
    <w:p w14:paraId="462D4AD7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年3月3日</w:t>
      </w:r>
    </w:p>
    <w:p w14:paraId="2E46BB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1FBF93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008C5F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7AD34E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379939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665F97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10C679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170983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48B5F2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p w14:paraId="22FA7C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ind w:left="869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昌江区“僵尸船”清理整顿工作方案</w:t>
      </w:r>
    </w:p>
    <w:p w14:paraId="67D4681C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Style w:val="6"/>
          <w:rFonts w:ascii="sans-serif" w:hAnsi="sans-serif" w:eastAsia="sans-serif" w:cs="sans-serif"/>
          <w:i w:val="0"/>
          <w:iCs w:val="0"/>
          <w:caps w:val="0"/>
          <w:snapToGrid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DE553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为落实省审计组对我区自然资源管理审计反馈问题的整改工作要求，切实加强全区水上交通安全监督管理，维护良好的通航秩序，净化河域生态环境，结合我区实际，制定本工作方案。</w:t>
      </w:r>
    </w:p>
    <w:p w14:paraId="66B8D2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一、指导思想</w:t>
      </w:r>
    </w:p>
    <w:p w14:paraId="769AA8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坚持以习近平新时代中国特色社会主义思想为指导，依  据《安全生产法》、《中华人民共和国水法》、《中华人民共和国内河交通安全管理条例》及《江西省河道采砂管理条例》等法律法规，按照“摸清情况、限期整改、依法整治”的工作原则和“政府主导、部门配合”的工作机制，全面开展“僵尸船”专项清理整顿工作。要建立汛期船舶安全停泊管理的长效机制，规范船舶停泊管理，坚决防止发生汛期“僵尸船”走锚等险情事件。</w:t>
      </w:r>
    </w:p>
    <w:p w14:paraId="0A3846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二、目标与任务</w:t>
      </w:r>
    </w:p>
    <w:p w14:paraId="5275D9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2025年9月底前完成“僵尸船”清理整顿工作，“僵尸船” 清理整顿要认真落实“四个一律”工作措施，即：长期停泊不用、无人管理的船舶(即僵尸船)一律予以处置拆解；不符合环保要求和闲置废弃的采运砂船(含自卸式运砂船)一律取缔拆解；污染水体环境的餐饮船一律予以取缔；其他合法船舶一律落实定点停靠。</w:t>
      </w:r>
    </w:p>
    <w:p w14:paraId="03AF28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三、工作步骤</w:t>
      </w:r>
    </w:p>
    <w:p w14:paraId="147214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第一阶段：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排查摸底阶段。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2月6日-3月5日，各乡镇（街道）组织对辖区内疑似“僵尸船”逐一排查摸底造册。</w:t>
      </w:r>
    </w:p>
    <w:p w14:paraId="2D46DB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第二阶段：宣传发动阶段。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3月6日至3月31日，宣传相关政策和法律法规，加强舆论引导，统一思想，全面深入开展“僵尸船”专项清理整治工作，劝导船舶所有人自行将船体拆解处置。</w:t>
      </w:r>
    </w:p>
    <w:p w14:paraId="7D67E0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第三阶段：集中整治阶段。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4月1日至9月30日，对没有自行拆解的船主进行最后通牒，对拒不执行的船主由区政府牵头，各相关部门参与、乡镇配合依法采取强制措施，强制对船体进行拆解处置。</w:t>
      </w:r>
    </w:p>
    <w:p w14:paraId="3F24F1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第四阶段：建立长效管理机制。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将“僵尸船”整治工作 纳入河长办考核内容，并定期组织交通、农业农村水利、生态环境、公安等部门开展联合巡查检查工作，确保“僵尸船”不反弹。</w:t>
      </w:r>
    </w:p>
    <w:p w14:paraId="08D468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四、工作要求</w:t>
      </w:r>
    </w:p>
    <w:p w14:paraId="3F85D3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(一)强化组织领导。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昌江区“僵尸船”清理整顿工作联席会议机制，由区政府分管领导任召集人，由区交通运输局、区农村农业水利局、区公安分局、区财政局、市交通运输综合行政执法支队三大队及各有关乡镇(街道)为成员单位，依法推进我区“僵尸船”清理整顿工作。</w:t>
      </w:r>
    </w:p>
    <w:p w14:paraId="1C33DD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(二)强化部门职责。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农业农村水利局、市交通运输综合行政执法部门作为“僵尸船”整治行动的执法主体，按照有关法律法规，参与乡镇整治行动，并负责收集整治信息和影像资料；区公安分局(水上派出所)负责打击专项整治工作期间的抗法及暴力行为，保障专项整治行动顺利开展；区交通运输局会同区农业农村水利部门做好船舶锚地的选址，建立船舶安全停泊管理的长效机制，规范船舶停泊管理；各乡镇人民政府、街道办事处作为“僵尸船”整治行动的主体责任单位，要按照规定的时间期限，做好所辖区域内的“僵尸船”整治清理工作。</w:t>
      </w:r>
    </w:p>
    <w:p w14:paraId="2D6E5A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w w:val="100"/>
          <w:kern w:val="2"/>
          <w:sz w:val="32"/>
          <w:szCs w:val="32"/>
          <w:lang w:val="en-US" w:eastAsia="zh-CN" w:bidi="ar-SA"/>
        </w:rPr>
        <w:t>(三)强化经费保障。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区财政部门要安排专项工作经费、 拆解经费，确保整治措施顺利实施。</w:t>
      </w:r>
    </w:p>
    <w:p w14:paraId="41809F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213B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附件：昌江区“僵尸船”清理整顿工作联席会议组成成 员名单</w:t>
      </w:r>
    </w:p>
    <w:p w14:paraId="363FE33C">
      <w:pPr>
        <w:pStyle w:val="2"/>
        <w:bidi w:val="0"/>
        <w:rPr>
          <w:rFonts w:hint="eastAsia"/>
          <w:lang w:val="en-US" w:eastAsia="zh-CN"/>
        </w:rPr>
      </w:pPr>
    </w:p>
    <w:p w14:paraId="075292E4">
      <w:pPr>
        <w:pStyle w:val="2"/>
        <w:bidi w:val="0"/>
        <w:rPr>
          <w:rFonts w:hint="eastAsia"/>
          <w:lang w:val="en-US" w:eastAsia="zh-CN"/>
        </w:rPr>
      </w:pPr>
    </w:p>
    <w:p w14:paraId="51D637B2">
      <w:pPr>
        <w:pStyle w:val="2"/>
        <w:bidi w:val="0"/>
        <w:rPr>
          <w:rFonts w:hint="eastAsia"/>
          <w:lang w:val="en-US" w:eastAsia="zh-CN"/>
        </w:rPr>
      </w:pPr>
    </w:p>
    <w:p w14:paraId="3A1CC408">
      <w:pPr>
        <w:pStyle w:val="2"/>
        <w:bidi w:val="0"/>
        <w:rPr>
          <w:rFonts w:hint="eastAsia"/>
          <w:lang w:val="en-US" w:eastAsia="zh-CN"/>
        </w:rPr>
      </w:pPr>
    </w:p>
    <w:p w14:paraId="427E5F73">
      <w:pPr>
        <w:pStyle w:val="2"/>
        <w:bidi w:val="0"/>
        <w:rPr>
          <w:rFonts w:hint="eastAsia"/>
          <w:lang w:val="en-US" w:eastAsia="zh-CN"/>
        </w:rPr>
      </w:pPr>
    </w:p>
    <w:p w14:paraId="6B7ECA49">
      <w:pPr>
        <w:pStyle w:val="2"/>
        <w:bidi w:val="0"/>
        <w:rPr>
          <w:rFonts w:hint="eastAsia"/>
          <w:lang w:val="en-US" w:eastAsia="zh-CN"/>
        </w:rPr>
      </w:pPr>
    </w:p>
    <w:p w14:paraId="04E05CCB">
      <w:pPr>
        <w:pStyle w:val="2"/>
        <w:bidi w:val="0"/>
        <w:rPr>
          <w:rFonts w:hint="eastAsia"/>
          <w:lang w:val="en-US" w:eastAsia="zh-CN"/>
        </w:rPr>
        <w:sectPr>
          <w:footerReference r:id="rId5" w:type="default"/>
          <w:pgSz w:w="11910" w:h="16840"/>
          <w:pgMar w:top="1431" w:right="1437" w:bottom="1236" w:left="1786" w:header="0" w:footer="831" w:gutter="0"/>
          <w:cols w:space="720" w:num="1"/>
        </w:sectPr>
      </w:pPr>
    </w:p>
    <w:p w14:paraId="5AEB79E1">
      <w:pPr>
        <w:keepNext w:val="0"/>
        <w:keepLines w:val="0"/>
        <w:pageBreakBefore w:val="0"/>
        <w:wordWrap/>
        <w:overflowPunct/>
        <w:topLinePunct w:val="0"/>
        <w:bidi w:val="0"/>
        <w:spacing w:before="86" w:line="560" w:lineRule="exact"/>
        <w:ind w:right="1233"/>
        <w:jc w:val="both"/>
        <w:rPr>
          <w:rFonts w:ascii="宋体" w:hAnsi="宋体" w:eastAsia="宋体" w:cs="宋体"/>
          <w:b/>
          <w:bCs/>
          <w:spacing w:val="-10"/>
          <w:sz w:val="44"/>
          <w:szCs w:val="44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附件：</w:t>
      </w:r>
    </w:p>
    <w:p w14:paraId="474EC7B7">
      <w:pPr>
        <w:keepNext w:val="0"/>
        <w:keepLines w:val="0"/>
        <w:pageBreakBefore w:val="0"/>
        <w:wordWrap/>
        <w:overflowPunct/>
        <w:topLinePunct w:val="0"/>
        <w:bidi w:val="0"/>
        <w:spacing w:before="86" w:line="560" w:lineRule="exact"/>
        <w:ind w:left="2178" w:right="1233" w:hanging="859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昌江区“僵尸船”清理整顿工作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联席会议组成成员名单</w:t>
      </w:r>
    </w:p>
    <w:p w14:paraId="28C14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7B1E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为做好“僵尸船”清理整顿工作，确保整顿工作取得实效，特建立昌江区“僵尸船”清理整顿工作联席会议机制。其组成人员名单如下：</w:t>
      </w:r>
    </w:p>
    <w:tbl>
      <w:tblPr>
        <w:tblStyle w:val="8"/>
        <w:tblW w:w="7956" w:type="dxa"/>
        <w:tblInd w:w="7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1"/>
        <w:gridCol w:w="5205"/>
      </w:tblGrid>
      <w:tr w14:paraId="5C4D6D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751" w:type="dxa"/>
            <w:vAlign w:val="top"/>
          </w:tcPr>
          <w:p w14:paraId="5C799A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320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召集人: 聂  刚</w:t>
            </w:r>
          </w:p>
        </w:tc>
        <w:tc>
          <w:tcPr>
            <w:tcW w:w="5205" w:type="dxa"/>
            <w:vAlign w:val="top"/>
          </w:tcPr>
          <w:p w14:paraId="368105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32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副区长</w:t>
            </w:r>
          </w:p>
        </w:tc>
      </w:tr>
      <w:tr w14:paraId="232A66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751" w:type="dxa"/>
            <w:vAlign w:val="top"/>
          </w:tcPr>
          <w:p w14:paraId="71D4FB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320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成  员: 侯志军</w:t>
            </w:r>
          </w:p>
        </w:tc>
        <w:tc>
          <w:tcPr>
            <w:tcW w:w="5205" w:type="dxa"/>
            <w:vAlign w:val="top"/>
          </w:tcPr>
          <w:p w14:paraId="5206E6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33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区交通运输局局长</w:t>
            </w:r>
          </w:p>
        </w:tc>
      </w:tr>
      <w:tr w14:paraId="25DA65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1" w:type="dxa"/>
            <w:vAlign w:val="top"/>
          </w:tcPr>
          <w:p w14:paraId="4A0394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王三平</w:t>
            </w:r>
          </w:p>
        </w:tc>
        <w:tc>
          <w:tcPr>
            <w:tcW w:w="5205" w:type="dxa"/>
            <w:vAlign w:val="top"/>
          </w:tcPr>
          <w:p w14:paraId="75B990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440" w:lineRule="exact"/>
              <w:ind w:firstLine="336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区农业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农村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水利局局长</w:t>
            </w:r>
          </w:p>
        </w:tc>
      </w:tr>
      <w:tr w14:paraId="54667C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1" w:type="dxa"/>
            <w:vAlign w:val="top"/>
          </w:tcPr>
          <w:p w14:paraId="3E8DA2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程子玉</w:t>
            </w:r>
          </w:p>
        </w:tc>
        <w:tc>
          <w:tcPr>
            <w:tcW w:w="5205" w:type="dxa"/>
            <w:vAlign w:val="top"/>
          </w:tcPr>
          <w:p w14:paraId="38F92D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440" w:lineRule="exact"/>
              <w:ind w:left="319" w:leftChars="152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市交通运输综合行政执法支队三大队大队长</w:t>
            </w:r>
          </w:p>
        </w:tc>
      </w:tr>
      <w:tr w14:paraId="0BA17A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751" w:type="dxa"/>
            <w:vAlign w:val="top"/>
          </w:tcPr>
          <w:p w14:paraId="010F8B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李展图</w:t>
            </w:r>
          </w:p>
        </w:tc>
        <w:tc>
          <w:tcPr>
            <w:tcW w:w="5205" w:type="dxa"/>
            <w:vAlign w:val="top"/>
          </w:tcPr>
          <w:p w14:paraId="69C721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440" w:lineRule="exact"/>
              <w:ind w:firstLine="328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区财政局局长</w:t>
            </w:r>
          </w:p>
        </w:tc>
      </w:tr>
      <w:tr w14:paraId="17464A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51" w:type="dxa"/>
            <w:vAlign w:val="top"/>
          </w:tcPr>
          <w:p w14:paraId="74E4F1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吴  磊</w:t>
            </w:r>
          </w:p>
        </w:tc>
        <w:tc>
          <w:tcPr>
            <w:tcW w:w="5205" w:type="dxa"/>
            <w:vAlign w:val="top"/>
          </w:tcPr>
          <w:p w14:paraId="62F385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3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昌江公安分局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val="en-US" w:eastAsia="zh-CN"/>
              </w:rPr>
              <w:t>党委委员、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副局长</w:t>
            </w:r>
          </w:p>
        </w:tc>
      </w:tr>
      <w:tr w14:paraId="2FD83B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751" w:type="dxa"/>
            <w:vAlign w:val="top"/>
          </w:tcPr>
          <w:p w14:paraId="424DCC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徐  晖</w:t>
            </w:r>
          </w:p>
        </w:tc>
        <w:tc>
          <w:tcPr>
            <w:tcW w:w="5205" w:type="dxa"/>
            <w:vAlign w:val="top"/>
          </w:tcPr>
          <w:p w14:paraId="6B3D56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440" w:lineRule="exact"/>
              <w:ind w:firstLine="336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val="en-US" w:eastAsia="zh-CN"/>
              </w:rPr>
              <w:t>昌江生态环境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局局长</w:t>
            </w:r>
          </w:p>
        </w:tc>
      </w:tr>
      <w:tr w14:paraId="43B146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51" w:type="dxa"/>
            <w:vAlign w:val="top"/>
          </w:tcPr>
          <w:p w14:paraId="4D4B38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程  玺</w:t>
            </w:r>
          </w:p>
        </w:tc>
        <w:tc>
          <w:tcPr>
            <w:tcW w:w="5205" w:type="dxa"/>
            <w:vAlign w:val="top"/>
          </w:tcPr>
          <w:p w14:paraId="21DDFD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440" w:lineRule="exact"/>
              <w:ind w:firstLine="332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交通运输事业发展中心主任</w:t>
            </w:r>
          </w:p>
        </w:tc>
      </w:tr>
      <w:tr w14:paraId="49D5FF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751" w:type="dxa"/>
            <w:vAlign w:val="top"/>
          </w:tcPr>
          <w:p w14:paraId="3554B0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彭清丽</w:t>
            </w:r>
          </w:p>
        </w:tc>
        <w:tc>
          <w:tcPr>
            <w:tcW w:w="5205" w:type="dxa"/>
            <w:vAlign w:val="top"/>
          </w:tcPr>
          <w:p w14:paraId="7BE913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334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鲇鱼山镇副党委副书记、镇长</w:t>
            </w:r>
          </w:p>
        </w:tc>
      </w:tr>
      <w:tr w14:paraId="70CAAB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751" w:type="dxa"/>
            <w:vAlign w:val="top"/>
          </w:tcPr>
          <w:p w14:paraId="52E82F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胡小敏</w:t>
            </w:r>
          </w:p>
        </w:tc>
        <w:tc>
          <w:tcPr>
            <w:tcW w:w="5205" w:type="dxa"/>
            <w:vAlign w:val="top"/>
          </w:tcPr>
          <w:p w14:paraId="1EF9CA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440" w:lineRule="exact"/>
              <w:ind w:firstLine="334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丽阳镇党委副书记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val="en-US" w:eastAsia="zh-CN"/>
              </w:rPr>
              <w:t>镇长</w:t>
            </w:r>
          </w:p>
        </w:tc>
      </w:tr>
      <w:tr w14:paraId="799736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51" w:type="dxa"/>
            <w:vAlign w:val="top"/>
          </w:tcPr>
          <w:p w14:paraId="162213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firstLine="1600" w:firstLineChars="5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吴重敏</w:t>
            </w:r>
          </w:p>
        </w:tc>
        <w:tc>
          <w:tcPr>
            <w:tcW w:w="5205" w:type="dxa"/>
            <w:vAlign w:val="top"/>
          </w:tcPr>
          <w:p w14:paraId="5DEC51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440" w:lineRule="exact"/>
              <w:ind w:firstLine="338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吕蒙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>街道党工委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书记、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>主任</w:t>
            </w:r>
          </w:p>
        </w:tc>
      </w:tr>
    </w:tbl>
    <w:p w14:paraId="7F41802C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92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联席会议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下设办公室，办公室设在区交通运输局，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室负责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联席会议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办公室日常工作，定期调度公布相关工作进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展情况；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程玺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同志兼任办公室主任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</w:p>
    <w:p w14:paraId="3D905EAB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1736711B">
      <w:pPr>
        <w:keepNext w:val="0"/>
        <w:keepLines w:val="0"/>
        <w:pageBreakBefore w:val="0"/>
        <w:tabs>
          <w:tab w:val="left" w:pos="5229"/>
        </w:tabs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1A116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BAD5">
    <w:pPr>
      <w:spacing w:line="235" w:lineRule="auto"/>
      <w:ind w:left="33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BDA21"/>
    <w:rsid w:val="62FE4F31"/>
    <w:rsid w:val="77F966BE"/>
    <w:rsid w:val="7CEBD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2025-06-17T02:29:00Z</dcterms:created>
  <dc:creator>李玲玉</dc:creator>
  <cp:lastModifiedBy>李玲玉</cp:lastModifiedBy>
  <dcterms:modified xsi:type="dcterms:W3CDTF">2025-06-17T09:51:12Z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A3E4C2586D997D9E98814F68BEDAD34C_41</vt:lpwstr>
  </property>
</Properties>
</file>