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A8B" w:rsidRDefault="00533748">
      <w:pPr>
        <w:pStyle w:val="3"/>
        <w:widowControl/>
        <w:spacing w:beforeAutospacing="0" w:afterAutospacing="0" w:line="640" w:lineRule="exact"/>
        <w:ind w:firstLineChars="200" w:firstLine="880"/>
        <w:jc w:val="center"/>
        <w:rPr>
          <w:rFonts w:ascii="方正小标宋简体" w:eastAsia="方正小标宋简体" w:hAnsi="方正小标宋简体" w:cs="方正小标宋简体" w:hint="default"/>
          <w:b w:val="0"/>
          <w:bCs w:val="0"/>
          <w:sz w:val="44"/>
          <w:szCs w:val="44"/>
        </w:rPr>
      </w:pPr>
      <w:r>
        <w:rPr>
          <w:rFonts w:ascii="方正小标宋简体" w:eastAsia="方正小标宋简体" w:hAnsi="方正小标宋简体" w:cs="方正小标宋简体"/>
          <w:b w:val="0"/>
          <w:bCs w:val="0"/>
          <w:sz w:val="44"/>
          <w:szCs w:val="44"/>
        </w:rPr>
        <w:t>关于征求《昌江区县域义务教育优质均衡发展督导评估迎评工作实施方案（征求意见稿）》意见的函</w:t>
      </w:r>
    </w:p>
    <w:p w:rsidR="00295A8B" w:rsidRDefault="00AC4925" w:rsidP="00AC4925">
      <w:pPr>
        <w:spacing w:line="640" w:lineRule="exact"/>
        <w:ind w:firstLineChars="200" w:firstLine="640"/>
        <w:rPr>
          <w:rFonts w:ascii="仿宋" w:eastAsia="仿宋" w:hAnsi="仿宋" w:cs="仿宋"/>
          <w:sz w:val="32"/>
          <w:szCs w:val="32"/>
          <w:shd w:val="clear" w:color="auto" w:fill="FFFFFF"/>
        </w:rPr>
      </w:pPr>
      <w:r w:rsidRPr="00AC4925">
        <w:rPr>
          <w:rFonts w:ascii="仿宋" w:eastAsia="仿宋" w:hAnsi="仿宋" w:cs="仿宋" w:hint="eastAsia"/>
          <w:sz w:val="32"/>
          <w:szCs w:val="32"/>
        </w:rPr>
        <w:t>为深入贯彻落实国家、省、市关于县域义务教育优质均衡发展督导评估的工作部署，扎实推进我区义务教育优质均衡发展创建工作，高质量完成迎评各项任务，经认真研究《关于印发县域义务教育优质均衡发展督导评估办法的通知》（教督〔</w:t>
      </w:r>
      <w:r w:rsidRPr="00AC4925">
        <w:rPr>
          <w:rFonts w:ascii="仿宋" w:eastAsia="仿宋" w:hAnsi="仿宋" w:cs="仿宋"/>
          <w:sz w:val="32"/>
          <w:szCs w:val="32"/>
        </w:rPr>
        <w:t>2017</w:t>
      </w:r>
      <w:r w:rsidRPr="00AC4925">
        <w:rPr>
          <w:rFonts w:ascii="仿宋" w:eastAsia="仿宋" w:hAnsi="仿宋" w:cs="仿宋" w:hint="eastAsia"/>
          <w:sz w:val="32"/>
          <w:szCs w:val="32"/>
        </w:rPr>
        <w:t>〕</w:t>
      </w:r>
      <w:r w:rsidRPr="00AC4925">
        <w:rPr>
          <w:rFonts w:ascii="仿宋" w:eastAsia="仿宋" w:hAnsi="仿宋" w:cs="仿宋"/>
          <w:sz w:val="32"/>
          <w:szCs w:val="32"/>
        </w:rPr>
        <w:t>6</w:t>
      </w:r>
      <w:r w:rsidRPr="00AC4925">
        <w:rPr>
          <w:rFonts w:ascii="仿宋" w:eastAsia="仿宋" w:hAnsi="仿宋" w:cs="仿宋" w:hint="eastAsia"/>
          <w:sz w:val="32"/>
          <w:szCs w:val="32"/>
        </w:rPr>
        <w:t>号）、《江西省县域义务教育优质均衡发展督导评估实施意见》（赣教督委字〔</w:t>
      </w:r>
      <w:r w:rsidRPr="00AC4925">
        <w:rPr>
          <w:rFonts w:ascii="仿宋" w:eastAsia="仿宋" w:hAnsi="仿宋" w:cs="仿宋"/>
          <w:sz w:val="32"/>
          <w:szCs w:val="32"/>
        </w:rPr>
        <w:t>2018</w:t>
      </w:r>
      <w:r w:rsidRPr="00AC4925">
        <w:rPr>
          <w:rFonts w:ascii="仿宋" w:eastAsia="仿宋" w:hAnsi="仿宋" w:cs="仿宋" w:hint="eastAsia"/>
          <w:sz w:val="32"/>
          <w:szCs w:val="32"/>
        </w:rPr>
        <w:t>〕</w:t>
      </w:r>
      <w:r w:rsidRPr="00AC4925">
        <w:rPr>
          <w:rFonts w:ascii="仿宋" w:eastAsia="仿宋" w:hAnsi="仿宋" w:cs="仿宋"/>
          <w:sz w:val="32"/>
          <w:szCs w:val="32"/>
        </w:rPr>
        <w:t>6</w:t>
      </w:r>
      <w:r w:rsidRPr="00AC4925">
        <w:rPr>
          <w:rFonts w:ascii="仿宋" w:eastAsia="仿宋" w:hAnsi="仿宋" w:cs="仿宋" w:hint="eastAsia"/>
          <w:sz w:val="32"/>
          <w:szCs w:val="32"/>
        </w:rPr>
        <w:t>号）和《江西省县域义务教育均衡发展督导评估推进计划（</w:t>
      </w:r>
      <w:r w:rsidRPr="00AC4925">
        <w:rPr>
          <w:rFonts w:ascii="仿宋" w:eastAsia="仿宋" w:hAnsi="仿宋" w:cs="仿宋"/>
          <w:sz w:val="32"/>
          <w:szCs w:val="32"/>
        </w:rPr>
        <w:t>2020—2035</w:t>
      </w:r>
      <w:r w:rsidRPr="00AC4925">
        <w:rPr>
          <w:rFonts w:ascii="仿宋" w:eastAsia="仿宋" w:hAnsi="仿宋" w:cs="仿宋" w:hint="eastAsia"/>
          <w:sz w:val="32"/>
          <w:szCs w:val="32"/>
        </w:rPr>
        <w:t>年）》结合昌江区实际形成初稿向社会公开征求意见，现将《昌江区县域义务教育优质均衡发展督导评估迎评工作实施方案》向社会公开征求意见</w:t>
      </w:r>
      <w:r w:rsidRPr="00AC4925">
        <w:rPr>
          <w:rFonts w:ascii="MS Gothic" w:eastAsia="MS Gothic" w:hAnsi="MS Gothic" w:cs="MS Gothic" w:hint="eastAsia"/>
          <w:sz w:val="32"/>
          <w:szCs w:val="32"/>
        </w:rPr>
        <w:t>​</w:t>
      </w:r>
      <w:r w:rsidRPr="00AC4925">
        <w:rPr>
          <w:rFonts w:ascii="仿宋" w:eastAsia="仿宋" w:hAnsi="仿宋" w:cs="仿宋" w:hint="eastAsia"/>
          <w:sz w:val="32"/>
          <w:szCs w:val="32"/>
        </w:rPr>
        <w:t>，如有意见建议，请于2026年3月16日（星期一）前书面反馈至昌江区教育体育局。</w:t>
      </w:r>
    </w:p>
    <w:p w:rsidR="00295A8B" w:rsidRDefault="00295A8B">
      <w:pPr>
        <w:spacing w:line="640" w:lineRule="exact"/>
        <w:ind w:firstLineChars="200" w:firstLine="640"/>
        <w:rPr>
          <w:rFonts w:ascii="仿宋" w:eastAsia="仿宋" w:hAnsi="仿宋" w:cs="仿宋"/>
          <w:sz w:val="32"/>
          <w:szCs w:val="32"/>
          <w:shd w:val="clear" w:color="auto" w:fill="FFFFFF"/>
        </w:rPr>
      </w:pPr>
    </w:p>
    <w:p w:rsidR="00295A8B" w:rsidRDefault="00533748">
      <w:pPr>
        <w:spacing w:line="640" w:lineRule="exact"/>
        <w:ind w:firstLineChars="200" w:firstLine="640"/>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sz w:val="32"/>
          <w:szCs w:val="32"/>
          <w:shd w:val="clear" w:color="auto" w:fill="FFFFFF"/>
        </w:rPr>
        <w:t>昌江区教育体育局</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shd w:val="clear" w:color="auto" w:fill="FFFFFF"/>
        </w:rPr>
        <w:t xml:space="preserve">                              2026</w:t>
      </w:r>
      <w:r>
        <w:rPr>
          <w:rFonts w:ascii="仿宋" w:eastAsia="仿宋" w:hAnsi="仿宋" w:cs="仿宋" w:hint="eastAsia"/>
          <w:sz w:val="32"/>
          <w:szCs w:val="32"/>
        </w:rPr>
        <w:t>年</w:t>
      </w:r>
      <w:r>
        <w:rPr>
          <w:rFonts w:ascii="仿宋" w:eastAsia="仿宋" w:hAnsi="仿宋" w:cs="仿宋" w:hint="eastAsia"/>
          <w:sz w:val="32"/>
          <w:szCs w:val="32"/>
        </w:rPr>
        <w:t>1</w:t>
      </w:r>
      <w:r>
        <w:rPr>
          <w:rFonts w:ascii="仿宋" w:eastAsia="仿宋" w:hAnsi="仿宋" w:cs="仿宋" w:hint="eastAsia"/>
          <w:sz w:val="32"/>
          <w:szCs w:val="32"/>
        </w:rPr>
        <w:t>月</w:t>
      </w:r>
      <w:r>
        <w:rPr>
          <w:rFonts w:ascii="仿宋" w:eastAsia="仿宋" w:hAnsi="仿宋" w:cs="仿宋" w:hint="eastAsia"/>
          <w:sz w:val="32"/>
          <w:szCs w:val="32"/>
        </w:rPr>
        <w:t>15</w:t>
      </w:r>
      <w:r>
        <w:rPr>
          <w:rFonts w:ascii="仿宋" w:eastAsia="仿宋" w:hAnsi="仿宋" w:cs="仿宋" w:hint="eastAsia"/>
          <w:sz w:val="32"/>
          <w:szCs w:val="32"/>
        </w:rPr>
        <w:t>日</w:t>
      </w:r>
    </w:p>
    <w:p w:rsidR="00295A8B" w:rsidRDefault="00533748">
      <w:pPr>
        <w:spacing w:line="640" w:lineRule="exact"/>
        <w:jc w:val="center"/>
        <w:rPr>
          <w:rFonts w:ascii="仿宋" w:eastAsia="仿宋" w:hAnsi="仿宋" w:cs="仿宋"/>
          <w:b/>
          <w:bCs/>
          <w:sz w:val="32"/>
          <w:szCs w:val="32"/>
        </w:rPr>
      </w:pPr>
      <w:r>
        <w:rPr>
          <w:rFonts w:ascii="仿宋" w:eastAsia="仿宋" w:hAnsi="仿宋" w:cs="仿宋" w:hint="eastAsia"/>
          <w:b/>
          <w:bCs/>
          <w:sz w:val="32"/>
          <w:szCs w:val="32"/>
        </w:rPr>
        <w:t>昌江区县域义务教育优质均衡发展督导</w:t>
      </w:r>
    </w:p>
    <w:p w:rsidR="00295A8B" w:rsidRDefault="00533748">
      <w:pPr>
        <w:spacing w:line="640" w:lineRule="exact"/>
        <w:ind w:firstLineChars="200" w:firstLine="643"/>
        <w:jc w:val="center"/>
        <w:rPr>
          <w:rFonts w:ascii="仿宋" w:eastAsia="仿宋" w:hAnsi="仿宋" w:cs="仿宋"/>
          <w:b/>
          <w:bCs/>
          <w:sz w:val="32"/>
          <w:szCs w:val="32"/>
        </w:rPr>
      </w:pPr>
      <w:r>
        <w:rPr>
          <w:rFonts w:ascii="仿宋" w:eastAsia="仿宋" w:hAnsi="仿宋" w:cs="仿宋" w:hint="eastAsia"/>
          <w:b/>
          <w:bCs/>
          <w:sz w:val="32"/>
          <w:szCs w:val="32"/>
        </w:rPr>
        <w:t>评估迎评工作实施方案</w:t>
      </w:r>
    </w:p>
    <w:p w:rsidR="00295A8B" w:rsidRDefault="00533748">
      <w:pPr>
        <w:spacing w:line="640" w:lineRule="exact"/>
        <w:ind w:firstLineChars="200" w:firstLine="640"/>
        <w:jc w:val="center"/>
        <w:rPr>
          <w:rFonts w:ascii="仿宋" w:eastAsia="仿宋" w:hAnsi="仿宋" w:cs="仿宋"/>
          <w:sz w:val="32"/>
          <w:szCs w:val="32"/>
        </w:rPr>
      </w:pPr>
      <w:r>
        <w:rPr>
          <w:rFonts w:ascii="仿宋" w:eastAsia="仿宋" w:hAnsi="仿宋" w:cs="仿宋" w:hint="eastAsia"/>
          <w:sz w:val="32"/>
          <w:szCs w:val="32"/>
        </w:rPr>
        <w:lastRenderedPageBreak/>
        <w:t>（征求意见稿）</w:t>
      </w:r>
      <w:bookmarkStart w:id="0" w:name="_GoBack"/>
      <w:bookmarkEnd w:id="0"/>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根据教育部《关于印发县域义务教育优质均衡发展督导评估办法的通知》（教督〔</w:t>
      </w:r>
      <w:r>
        <w:rPr>
          <w:rFonts w:ascii="仿宋" w:eastAsia="仿宋" w:hAnsi="仿宋" w:cs="仿宋" w:hint="eastAsia"/>
          <w:sz w:val="32"/>
          <w:szCs w:val="32"/>
        </w:rPr>
        <w:t>2017</w:t>
      </w:r>
      <w:r>
        <w:rPr>
          <w:rFonts w:ascii="仿宋" w:eastAsia="仿宋" w:hAnsi="仿宋" w:cs="仿宋" w:hint="eastAsia"/>
          <w:sz w:val="32"/>
          <w:szCs w:val="32"/>
        </w:rPr>
        <w:t>〕</w:t>
      </w:r>
      <w:r>
        <w:rPr>
          <w:rFonts w:ascii="仿宋" w:eastAsia="仿宋" w:hAnsi="仿宋" w:cs="仿宋" w:hint="eastAsia"/>
          <w:sz w:val="32"/>
          <w:szCs w:val="32"/>
        </w:rPr>
        <w:t>6</w:t>
      </w:r>
      <w:r>
        <w:rPr>
          <w:rFonts w:ascii="仿宋" w:eastAsia="仿宋" w:hAnsi="仿宋" w:cs="仿宋" w:hint="eastAsia"/>
          <w:sz w:val="32"/>
          <w:szCs w:val="32"/>
        </w:rPr>
        <w:t>号）、《江西省县域义务教育优质均衡发展督导评估实施意见》（赣教督委字〔</w:t>
      </w:r>
      <w:r>
        <w:rPr>
          <w:rFonts w:ascii="仿宋" w:eastAsia="仿宋" w:hAnsi="仿宋" w:cs="仿宋" w:hint="eastAsia"/>
          <w:sz w:val="32"/>
          <w:szCs w:val="32"/>
        </w:rPr>
        <w:t>2018</w:t>
      </w:r>
      <w:r>
        <w:rPr>
          <w:rFonts w:ascii="仿宋" w:eastAsia="仿宋" w:hAnsi="仿宋" w:cs="仿宋" w:hint="eastAsia"/>
          <w:sz w:val="32"/>
          <w:szCs w:val="32"/>
        </w:rPr>
        <w:t>〕</w:t>
      </w:r>
      <w:r>
        <w:rPr>
          <w:rFonts w:ascii="仿宋" w:eastAsia="仿宋" w:hAnsi="仿宋" w:cs="仿宋" w:hint="eastAsia"/>
          <w:sz w:val="32"/>
          <w:szCs w:val="32"/>
        </w:rPr>
        <w:t>6</w:t>
      </w:r>
      <w:r>
        <w:rPr>
          <w:rFonts w:ascii="仿宋" w:eastAsia="仿宋" w:hAnsi="仿宋" w:cs="仿宋" w:hint="eastAsia"/>
          <w:sz w:val="32"/>
          <w:szCs w:val="32"/>
        </w:rPr>
        <w:t>号）和《江西省县域义务教育均衡发展督导评估推进计划（</w:t>
      </w:r>
      <w:r>
        <w:rPr>
          <w:rFonts w:ascii="仿宋" w:eastAsia="仿宋" w:hAnsi="仿宋" w:cs="仿宋" w:hint="eastAsia"/>
          <w:sz w:val="32"/>
          <w:szCs w:val="32"/>
        </w:rPr>
        <w:t>2020</w:t>
      </w:r>
      <w:r>
        <w:rPr>
          <w:rFonts w:ascii="仿宋" w:eastAsia="仿宋" w:hAnsi="仿宋" w:cs="仿宋" w:hint="eastAsia"/>
          <w:sz w:val="32"/>
          <w:szCs w:val="32"/>
        </w:rPr>
        <w:t>—</w:t>
      </w:r>
      <w:r>
        <w:rPr>
          <w:rFonts w:ascii="仿宋" w:eastAsia="仿宋" w:hAnsi="仿宋" w:cs="仿宋" w:hint="eastAsia"/>
          <w:sz w:val="32"/>
          <w:szCs w:val="32"/>
        </w:rPr>
        <w:t>2035</w:t>
      </w:r>
      <w:r>
        <w:rPr>
          <w:rFonts w:ascii="仿宋" w:eastAsia="仿宋" w:hAnsi="仿宋" w:cs="仿宋" w:hint="eastAsia"/>
          <w:sz w:val="32"/>
          <w:szCs w:val="32"/>
        </w:rPr>
        <w:t>年）》等文件精神，结合我区实际，特制订本实施方案。</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一、指导思想</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以党的二十大和习近平新时代中国特色社会主义思想为指导，全面贯彻党的教育方针，强化政府保障力度，优化义务教育资源配置，提升教育质量，加快缩小义务教育校际差距，推动义务教育从基本均衡向优质均衡迈进，保障适龄儿童享有</w:t>
      </w:r>
      <w:r>
        <w:rPr>
          <w:rFonts w:ascii="仿宋" w:eastAsia="仿宋" w:hAnsi="仿宋" w:cs="仿宋" w:hint="eastAsia"/>
          <w:sz w:val="32"/>
          <w:szCs w:val="32"/>
        </w:rPr>
        <w:t>公平而优质的义务教育，为推动把“千年瓷都”这张靓丽的名片擦得更亮提供强有力的智力支持和人才保障。</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二、评估原则</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（一）推动质量提升和内涵发展。评估每一所义务教育学校办学条件达标情况的同时，重点考察加强教师队伍和学校管理、提高教育教学质量等情况。</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（二）注重实际效果和群众满意。评估各项指标达到督导评估标准的同时，重点调查当地人民群众对义务教育优质均衡发展</w:t>
      </w:r>
      <w:r>
        <w:rPr>
          <w:rFonts w:ascii="仿宋" w:eastAsia="仿宋" w:hAnsi="仿宋" w:cs="仿宋" w:hint="eastAsia"/>
          <w:sz w:val="32"/>
          <w:szCs w:val="32"/>
        </w:rPr>
        <w:lastRenderedPageBreak/>
        <w:t>的认可度。</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（三）坚持标准不变，实事求是。</w:t>
      </w:r>
      <w:r>
        <w:rPr>
          <w:rFonts w:ascii="仿宋" w:eastAsia="仿宋" w:hAnsi="仿宋" w:cs="仿宋" w:hint="eastAsia"/>
          <w:sz w:val="32"/>
          <w:szCs w:val="32"/>
        </w:rPr>
        <w:t>按照“以评促建”的原则，积极推进县域义务教育优质均衡发展的同时，提升资源配置的灵活性和适应性，坚持实事求是，不搞“一刀切”。</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三、评估内容和任务分工</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评估指标</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正向指标</w:t>
      </w:r>
      <w:r>
        <w:rPr>
          <w:rFonts w:ascii="仿宋" w:eastAsia="仿宋" w:hAnsi="仿宋" w:cs="仿宋" w:hint="eastAsia"/>
          <w:sz w:val="32"/>
          <w:szCs w:val="32"/>
        </w:rPr>
        <w:t>38</w:t>
      </w:r>
      <w:r>
        <w:rPr>
          <w:rFonts w:ascii="仿宋" w:eastAsia="仿宋" w:hAnsi="仿宋" w:cs="仿宋" w:hint="eastAsia"/>
          <w:sz w:val="32"/>
          <w:szCs w:val="32"/>
        </w:rPr>
        <w:t>项。</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共分六大类：资源配置（</w:t>
      </w:r>
      <w:r>
        <w:rPr>
          <w:rFonts w:ascii="仿宋" w:eastAsia="仿宋" w:hAnsi="仿宋" w:cs="仿宋" w:hint="eastAsia"/>
          <w:sz w:val="32"/>
          <w:szCs w:val="32"/>
        </w:rPr>
        <w:t>7</w:t>
      </w:r>
      <w:r>
        <w:rPr>
          <w:rFonts w:ascii="仿宋" w:eastAsia="仿宋" w:hAnsi="仿宋" w:cs="仿宋" w:hint="eastAsia"/>
          <w:sz w:val="32"/>
          <w:szCs w:val="32"/>
        </w:rPr>
        <w:t>项）、政府保障程度（</w:t>
      </w:r>
      <w:r>
        <w:rPr>
          <w:rFonts w:ascii="仿宋" w:eastAsia="仿宋" w:hAnsi="仿宋" w:cs="仿宋" w:hint="eastAsia"/>
          <w:sz w:val="32"/>
          <w:szCs w:val="32"/>
        </w:rPr>
        <w:t>18</w:t>
      </w:r>
      <w:r>
        <w:rPr>
          <w:rFonts w:ascii="仿宋" w:eastAsia="仿宋" w:hAnsi="仿宋" w:cs="仿宋" w:hint="eastAsia"/>
          <w:sz w:val="32"/>
          <w:szCs w:val="32"/>
        </w:rPr>
        <w:t>项）、教育质量（</w:t>
      </w:r>
      <w:r>
        <w:rPr>
          <w:rFonts w:ascii="仿宋" w:eastAsia="仿宋" w:hAnsi="仿宋" w:cs="仿宋" w:hint="eastAsia"/>
          <w:sz w:val="32"/>
          <w:szCs w:val="32"/>
        </w:rPr>
        <w:t>7</w:t>
      </w:r>
      <w:r>
        <w:rPr>
          <w:rFonts w:ascii="仿宋" w:eastAsia="仿宋" w:hAnsi="仿宋" w:cs="仿宋" w:hint="eastAsia"/>
          <w:sz w:val="32"/>
          <w:szCs w:val="32"/>
        </w:rPr>
        <w:t>项）、教育信息化建设（</w:t>
      </w:r>
      <w:r>
        <w:rPr>
          <w:rFonts w:ascii="仿宋" w:eastAsia="仿宋" w:hAnsi="仿宋" w:cs="仿宋" w:hint="eastAsia"/>
          <w:sz w:val="32"/>
          <w:szCs w:val="32"/>
        </w:rPr>
        <w:t>2</w:t>
      </w:r>
      <w:r>
        <w:rPr>
          <w:rFonts w:ascii="仿宋" w:eastAsia="仿宋" w:hAnsi="仿宋" w:cs="仿宋" w:hint="eastAsia"/>
          <w:sz w:val="32"/>
          <w:szCs w:val="32"/>
        </w:rPr>
        <w:t>项）、内涵发展（</w:t>
      </w:r>
      <w:r>
        <w:rPr>
          <w:rFonts w:ascii="仿宋" w:eastAsia="仿宋" w:hAnsi="仿宋" w:cs="仿宋" w:hint="eastAsia"/>
          <w:sz w:val="32"/>
          <w:szCs w:val="32"/>
        </w:rPr>
        <w:t>3</w:t>
      </w:r>
      <w:r>
        <w:rPr>
          <w:rFonts w:ascii="仿宋" w:eastAsia="仿宋" w:hAnsi="仿宋" w:cs="仿宋" w:hint="eastAsia"/>
          <w:sz w:val="32"/>
          <w:szCs w:val="32"/>
        </w:rPr>
        <w:t>项）、社会认可度（</w:t>
      </w:r>
      <w:r>
        <w:rPr>
          <w:rFonts w:ascii="仿宋" w:eastAsia="仿宋" w:hAnsi="仿宋" w:cs="仿宋" w:hint="eastAsia"/>
          <w:sz w:val="32"/>
          <w:szCs w:val="32"/>
        </w:rPr>
        <w:t>1</w:t>
      </w:r>
      <w:r>
        <w:rPr>
          <w:rFonts w:ascii="仿宋" w:eastAsia="仿宋" w:hAnsi="仿宋" w:cs="仿宋" w:hint="eastAsia"/>
          <w:sz w:val="32"/>
          <w:szCs w:val="32"/>
        </w:rPr>
        <w:t>项）。</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38</w:t>
      </w:r>
      <w:r>
        <w:rPr>
          <w:rFonts w:ascii="仿宋" w:eastAsia="仿宋" w:hAnsi="仿宋" w:cs="仿宋" w:hint="eastAsia"/>
          <w:sz w:val="32"/>
          <w:szCs w:val="32"/>
        </w:rPr>
        <w:t>项中，“</w:t>
      </w:r>
      <w:r>
        <w:rPr>
          <w:rFonts w:ascii="仿宋" w:eastAsia="仿宋" w:hAnsi="仿宋" w:cs="仿宋" w:hint="eastAsia"/>
          <w:sz w:val="32"/>
          <w:szCs w:val="32"/>
        </w:rPr>
        <w:t>A</w:t>
      </w:r>
      <w:r>
        <w:rPr>
          <w:rFonts w:ascii="仿宋" w:eastAsia="仿宋" w:hAnsi="仿宋" w:cs="仿宋" w:hint="eastAsia"/>
          <w:sz w:val="32"/>
          <w:szCs w:val="32"/>
        </w:rPr>
        <w:t>”类指标</w:t>
      </w:r>
      <w:r>
        <w:rPr>
          <w:rFonts w:ascii="仿宋" w:eastAsia="仿宋" w:hAnsi="仿宋" w:cs="仿宋" w:hint="eastAsia"/>
          <w:sz w:val="32"/>
          <w:szCs w:val="32"/>
        </w:rPr>
        <w:t>27</w:t>
      </w:r>
      <w:r>
        <w:rPr>
          <w:rFonts w:ascii="仿宋" w:eastAsia="仿宋" w:hAnsi="仿宋" w:cs="仿宋" w:hint="eastAsia"/>
          <w:sz w:val="32"/>
          <w:szCs w:val="32"/>
        </w:rPr>
        <w:t>项，必须达到，“</w:t>
      </w:r>
      <w:r>
        <w:rPr>
          <w:rFonts w:ascii="仿宋" w:eastAsia="仿宋" w:hAnsi="仿宋" w:cs="仿宋" w:hint="eastAsia"/>
          <w:sz w:val="32"/>
          <w:szCs w:val="32"/>
        </w:rPr>
        <w:t>B</w:t>
      </w:r>
      <w:r>
        <w:rPr>
          <w:rFonts w:ascii="仿宋" w:eastAsia="仿宋" w:hAnsi="仿宋" w:cs="仿宋" w:hint="eastAsia"/>
          <w:sz w:val="32"/>
          <w:szCs w:val="32"/>
        </w:rPr>
        <w:t>”类指标</w:t>
      </w:r>
      <w:r>
        <w:rPr>
          <w:rFonts w:ascii="仿宋" w:eastAsia="仿宋" w:hAnsi="仿宋" w:cs="仿宋" w:hint="eastAsia"/>
          <w:sz w:val="32"/>
          <w:szCs w:val="32"/>
        </w:rPr>
        <w:t>11</w:t>
      </w:r>
      <w:r>
        <w:rPr>
          <w:rFonts w:ascii="仿宋" w:eastAsia="仿宋" w:hAnsi="仿宋" w:cs="仿宋" w:hint="eastAsia"/>
          <w:sz w:val="32"/>
          <w:szCs w:val="32"/>
        </w:rPr>
        <w:t>项，进行量化计分，总分为</w:t>
      </w:r>
      <w:r>
        <w:rPr>
          <w:rFonts w:ascii="仿宋" w:eastAsia="仿宋" w:hAnsi="仿宋" w:cs="仿宋" w:hint="eastAsia"/>
          <w:sz w:val="32"/>
          <w:szCs w:val="32"/>
        </w:rPr>
        <w:t>100</w:t>
      </w:r>
      <w:r>
        <w:rPr>
          <w:rFonts w:ascii="仿宋" w:eastAsia="仿宋" w:hAnsi="仿宋" w:cs="仿宋" w:hint="eastAsia"/>
          <w:sz w:val="32"/>
          <w:szCs w:val="32"/>
        </w:rPr>
        <w:t>分，</w:t>
      </w:r>
      <w:r>
        <w:rPr>
          <w:rFonts w:ascii="仿宋" w:eastAsia="仿宋" w:hAnsi="仿宋" w:cs="仿宋" w:hint="eastAsia"/>
          <w:sz w:val="32"/>
          <w:szCs w:val="32"/>
        </w:rPr>
        <w:t>90</w:t>
      </w:r>
      <w:r>
        <w:rPr>
          <w:rFonts w:ascii="仿宋" w:eastAsia="仿宋" w:hAnsi="仿宋" w:cs="仿宋" w:hint="eastAsia"/>
          <w:sz w:val="32"/>
          <w:szCs w:val="32"/>
        </w:rPr>
        <w:t>分以上为达标。</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反向指标（一票否决）</w:t>
      </w:r>
      <w:r>
        <w:rPr>
          <w:rFonts w:ascii="仿宋" w:eastAsia="仿宋" w:hAnsi="仿宋" w:cs="仿宋" w:hint="eastAsia"/>
          <w:sz w:val="32"/>
          <w:szCs w:val="32"/>
        </w:rPr>
        <w:t>7</w:t>
      </w:r>
      <w:r>
        <w:rPr>
          <w:rFonts w:ascii="仿宋" w:eastAsia="仿宋" w:hAnsi="仿宋" w:cs="仿宋" w:hint="eastAsia"/>
          <w:sz w:val="32"/>
          <w:szCs w:val="32"/>
        </w:rPr>
        <w:t>项。</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根据评估指标，我区要全面补齐义务教育发展短板，明显缩小城乡间差距，使小学和初中区域综合差异系数分别控制在低于</w:t>
      </w:r>
      <w:r>
        <w:rPr>
          <w:rFonts w:ascii="仿宋" w:eastAsia="仿宋" w:hAnsi="仿宋" w:cs="仿宋" w:hint="eastAsia"/>
          <w:sz w:val="32"/>
          <w:szCs w:val="32"/>
        </w:rPr>
        <w:t>0.50</w:t>
      </w:r>
      <w:r>
        <w:rPr>
          <w:rFonts w:ascii="仿宋" w:eastAsia="仿宋" w:hAnsi="仿宋" w:cs="仿宋" w:hint="eastAsia"/>
          <w:sz w:val="32"/>
          <w:szCs w:val="32"/>
        </w:rPr>
        <w:t>和</w:t>
      </w:r>
      <w:r>
        <w:rPr>
          <w:rFonts w:ascii="仿宋" w:eastAsia="仿宋" w:hAnsi="仿宋" w:cs="仿宋" w:hint="eastAsia"/>
          <w:sz w:val="32"/>
          <w:szCs w:val="32"/>
        </w:rPr>
        <w:t>0.45</w:t>
      </w:r>
      <w:r>
        <w:rPr>
          <w:rFonts w:ascii="仿宋" w:eastAsia="仿宋" w:hAnsi="仿宋" w:cs="仿宋" w:hint="eastAsia"/>
          <w:sz w:val="32"/>
          <w:szCs w:val="32"/>
        </w:rPr>
        <w:t>，明显提高区域内学校教育质量，城乡义务教育学校布局更加合理，构建起“区域内联动发展、城乡间协同发展、信息技术助力发展”的优质均衡发展新格局。</w:t>
      </w:r>
      <w:r>
        <w:rPr>
          <w:rFonts w:ascii="仿宋" w:eastAsia="仿宋" w:hAnsi="仿宋" w:cs="仿宋" w:hint="eastAsia"/>
          <w:sz w:val="32"/>
          <w:szCs w:val="32"/>
        </w:rPr>
        <w:t>2026</w:t>
      </w:r>
      <w:r>
        <w:rPr>
          <w:rFonts w:ascii="仿宋" w:eastAsia="仿宋" w:hAnsi="仿宋" w:cs="仿宋" w:hint="eastAsia"/>
          <w:sz w:val="32"/>
          <w:szCs w:val="32"/>
        </w:rPr>
        <w:t>年</w:t>
      </w:r>
      <w:r>
        <w:rPr>
          <w:rFonts w:ascii="仿宋" w:eastAsia="仿宋" w:hAnsi="仿宋" w:cs="仿宋" w:hint="eastAsia"/>
          <w:sz w:val="32"/>
          <w:szCs w:val="32"/>
        </w:rPr>
        <w:t>6</w:t>
      </w:r>
      <w:r>
        <w:rPr>
          <w:rFonts w:ascii="仿宋" w:eastAsia="仿宋" w:hAnsi="仿宋" w:cs="仿宋" w:hint="eastAsia"/>
          <w:sz w:val="32"/>
          <w:szCs w:val="32"/>
        </w:rPr>
        <w:t>月底前，在资源配置、政府保障程度、教育质量、教育信息化建设、内涵</w:t>
      </w:r>
      <w:r>
        <w:rPr>
          <w:rFonts w:ascii="仿宋" w:eastAsia="仿宋" w:hAnsi="仿宋" w:cs="仿宋" w:hint="eastAsia"/>
          <w:sz w:val="32"/>
          <w:szCs w:val="32"/>
        </w:rPr>
        <w:lastRenderedPageBreak/>
        <w:t>发展、社会认可度等六方面均达到义务教育优质均衡发展县申报标准，确保</w:t>
      </w:r>
      <w:r>
        <w:rPr>
          <w:rFonts w:ascii="仿宋" w:eastAsia="仿宋" w:hAnsi="仿宋" w:cs="仿宋" w:hint="eastAsia"/>
          <w:sz w:val="32"/>
          <w:szCs w:val="32"/>
        </w:rPr>
        <w:t>2026</w:t>
      </w:r>
      <w:r>
        <w:rPr>
          <w:rFonts w:ascii="仿宋" w:eastAsia="仿宋" w:hAnsi="仿宋" w:cs="仿宋" w:hint="eastAsia"/>
          <w:sz w:val="32"/>
          <w:szCs w:val="32"/>
        </w:rPr>
        <w:t>年成功通过省级督导评估。</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具体工作任务及分工详见附件《江西省县域义务教育优质均衡发展督导评估</w:t>
      </w:r>
      <w:r>
        <w:rPr>
          <w:rFonts w:ascii="仿宋" w:eastAsia="仿宋" w:hAnsi="仿宋" w:cs="仿宋" w:hint="eastAsia"/>
          <w:sz w:val="32"/>
          <w:szCs w:val="32"/>
        </w:rPr>
        <w:t>指标及责任分工》。</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四、评估实施程序</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（一）区级自评（完成时限：</w:t>
      </w:r>
      <w:r>
        <w:rPr>
          <w:rFonts w:ascii="仿宋" w:eastAsia="仿宋" w:hAnsi="仿宋" w:cs="仿宋" w:hint="eastAsia"/>
          <w:sz w:val="32"/>
          <w:szCs w:val="32"/>
        </w:rPr>
        <w:t>2026</w:t>
      </w:r>
      <w:r>
        <w:rPr>
          <w:rFonts w:ascii="仿宋" w:eastAsia="仿宋" w:hAnsi="仿宋" w:cs="仿宋" w:hint="eastAsia"/>
          <w:sz w:val="32"/>
          <w:szCs w:val="32"/>
        </w:rPr>
        <w:t>年</w:t>
      </w:r>
      <w:r>
        <w:rPr>
          <w:rFonts w:ascii="仿宋" w:eastAsia="仿宋" w:hAnsi="仿宋" w:cs="仿宋" w:hint="eastAsia"/>
          <w:sz w:val="32"/>
          <w:szCs w:val="32"/>
        </w:rPr>
        <w:t>6</w:t>
      </w:r>
      <w:r>
        <w:rPr>
          <w:rFonts w:ascii="仿宋" w:eastAsia="仿宋" w:hAnsi="仿宋" w:cs="仿宋" w:hint="eastAsia"/>
          <w:sz w:val="32"/>
          <w:szCs w:val="32"/>
        </w:rPr>
        <w:t>月前）</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对照评估指标体系逐项逐条进行自评，在此基础上形成自评报告。经自查确认基本达到评估要求后，将自评报告及相关佐证材料规范整理，并向市级提出评估申请。</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（二）市级复核（完成时限：</w:t>
      </w:r>
      <w:r>
        <w:rPr>
          <w:rFonts w:ascii="仿宋" w:eastAsia="仿宋" w:hAnsi="仿宋" w:cs="仿宋" w:hint="eastAsia"/>
          <w:sz w:val="32"/>
          <w:szCs w:val="32"/>
        </w:rPr>
        <w:t>2026</w:t>
      </w:r>
      <w:r>
        <w:rPr>
          <w:rFonts w:ascii="仿宋" w:eastAsia="仿宋" w:hAnsi="仿宋" w:cs="仿宋" w:hint="eastAsia"/>
          <w:sz w:val="32"/>
          <w:szCs w:val="32"/>
        </w:rPr>
        <w:t>年</w:t>
      </w:r>
      <w:r>
        <w:rPr>
          <w:rFonts w:ascii="仿宋" w:eastAsia="仿宋" w:hAnsi="仿宋" w:cs="仿宋" w:hint="eastAsia"/>
          <w:sz w:val="32"/>
          <w:szCs w:val="32"/>
        </w:rPr>
        <w:t>9</w:t>
      </w:r>
      <w:r>
        <w:rPr>
          <w:rFonts w:ascii="仿宋" w:eastAsia="仿宋" w:hAnsi="仿宋" w:cs="仿宋" w:hint="eastAsia"/>
          <w:sz w:val="32"/>
          <w:szCs w:val="32"/>
        </w:rPr>
        <w:t>月初）</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市级对我区进行复核，达标的作出复核结论，并向省人民政府教育督导委员会提出评估申请。</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（三）省级评估（完成时限：</w:t>
      </w:r>
      <w:r>
        <w:rPr>
          <w:rFonts w:ascii="仿宋" w:eastAsia="仿宋" w:hAnsi="仿宋" w:cs="仿宋" w:hint="eastAsia"/>
          <w:sz w:val="32"/>
          <w:szCs w:val="32"/>
        </w:rPr>
        <w:t>2026</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月底前）</w:t>
      </w:r>
    </w:p>
    <w:p w:rsidR="00295A8B" w:rsidRDefault="00533748">
      <w:pPr>
        <w:spacing w:line="64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1.</w:t>
      </w:r>
      <w:r>
        <w:rPr>
          <w:rFonts w:ascii="仿宋" w:eastAsia="仿宋" w:hAnsi="仿宋" w:cs="仿宋" w:hint="eastAsia"/>
          <w:b/>
          <w:bCs/>
          <w:sz w:val="32"/>
          <w:szCs w:val="32"/>
        </w:rPr>
        <w:t>资格审核（</w:t>
      </w:r>
      <w:r>
        <w:rPr>
          <w:rFonts w:ascii="仿宋" w:eastAsia="仿宋" w:hAnsi="仿宋" w:cs="仿宋" w:hint="eastAsia"/>
          <w:b/>
          <w:bCs/>
          <w:sz w:val="32"/>
          <w:szCs w:val="32"/>
        </w:rPr>
        <w:t>2026</w:t>
      </w:r>
      <w:r>
        <w:rPr>
          <w:rFonts w:ascii="仿宋" w:eastAsia="仿宋" w:hAnsi="仿宋" w:cs="仿宋" w:hint="eastAsia"/>
          <w:b/>
          <w:bCs/>
          <w:sz w:val="32"/>
          <w:szCs w:val="32"/>
        </w:rPr>
        <w:t>年</w:t>
      </w:r>
      <w:r>
        <w:rPr>
          <w:rFonts w:ascii="仿宋" w:eastAsia="仿宋" w:hAnsi="仿宋" w:cs="仿宋" w:hint="eastAsia"/>
          <w:b/>
          <w:bCs/>
          <w:sz w:val="32"/>
          <w:szCs w:val="32"/>
        </w:rPr>
        <w:t>1</w:t>
      </w:r>
      <w:r>
        <w:rPr>
          <w:rFonts w:ascii="仿宋" w:eastAsia="仿宋" w:hAnsi="仿宋" w:cs="仿宋" w:hint="eastAsia"/>
          <w:b/>
          <w:bCs/>
          <w:sz w:val="32"/>
          <w:szCs w:val="32"/>
        </w:rPr>
        <w:t>月中旬）</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省政府教育督导委员会办公室接到我区的申请，组织专家对我区进行资格审</w:t>
      </w:r>
      <w:r>
        <w:rPr>
          <w:rFonts w:ascii="仿宋" w:eastAsia="仿宋" w:hAnsi="仿宋" w:cs="仿宋" w:hint="eastAsia"/>
          <w:sz w:val="32"/>
          <w:szCs w:val="32"/>
        </w:rPr>
        <w:t>核。资格审核条件如下：</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）义务教育基本均衡发展认定三年以上（昌江区</w:t>
      </w:r>
      <w:r>
        <w:rPr>
          <w:rFonts w:ascii="仿宋" w:eastAsia="仿宋" w:hAnsi="仿宋" w:cs="仿宋" w:hint="eastAsia"/>
          <w:sz w:val="32"/>
          <w:szCs w:val="32"/>
        </w:rPr>
        <w:t>2017</w:t>
      </w:r>
      <w:r>
        <w:rPr>
          <w:rFonts w:ascii="仿宋" w:eastAsia="仿宋" w:hAnsi="仿宋" w:cs="仿宋" w:hint="eastAsia"/>
          <w:sz w:val="32"/>
          <w:szCs w:val="32"/>
        </w:rPr>
        <w:t>年通过）；</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2</w:t>
      </w:r>
      <w:r>
        <w:rPr>
          <w:rFonts w:ascii="仿宋" w:eastAsia="仿宋" w:hAnsi="仿宋" w:cs="仿宋" w:hint="eastAsia"/>
          <w:sz w:val="32"/>
          <w:szCs w:val="32"/>
        </w:rPr>
        <w:t>）教学质量监测中，相关科目的学生学业水平达到三级</w:t>
      </w:r>
      <w:r>
        <w:rPr>
          <w:rFonts w:ascii="仿宋" w:eastAsia="仿宋" w:hAnsi="仿宋" w:cs="仿宋" w:hint="eastAsia"/>
          <w:sz w:val="32"/>
          <w:szCs w:val="32"/>
        </w:rPr>
        <w:lastRenderedPageBreak/>
        <w:t>以上。校际差异系数率低于</w:t>
      </w:r>
      <w:r>
        <w:rPr>
          <w:rFonts w:ascii="仿宋" w:eastAsia="仿宋" w:hAnsi="仿宋" w:cs="仿宋" w:hint="eastAsia"/>
          <w:sz w:val="32"/>
          <w:szCs w:val="32"/>
        </w:rPr>
        <w:t>0.15</w:t>
      </w:r>
      <w:r>
        <w:rPr>
          <w:rFonts w:ascii="仿宋" w:eastAsia="仿宋" w:hAnsi="仿宋" w:cs="仿宋" w:hint="eastAsia"/>
          <w:sz w:val="32"/>
          <w:szCs w:val="32"/>
        </w:rPr>
        <w:t>；</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3</w:t>
      </w:r>
      <w:r>
        <w:rPr>
          <w:rFonts w:ascii="仿宋" w:eastAsia="仿宋" w:hAnsi="仿宋" w:cs="仿宋" w:hint="eastAsia"/>
          <w:sz w:val="32"/>
          <w:szCs w:val="32"/>
        </w:rPr>
        <w:t>）申报前三年未发生义务教育基本均衡规定指标不达标现象；</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4</w:t>
      </w:r>
      <w:r>
        <w:rPr>
          <w:rFonts w:ascii="仿宋" w:eastAsia="仿宋" w:hAnsi="仿宋" w:cs="仿宋" w:hint="eastAsia"/>
          <w:sz w:val="32"/>
          <w:szCs w:val="32"/>
        </w:rPr>
        <w:t>）按义务教育优质均衡规定指标测算的小学、初中差异系数分别不高于</w:t>
      </w:r>
      <w:r>
        <w:rPr>
          <w:rFonts w:ascii="仿宋" w:eastAsia="仿宋" w:hAnsi="仿宋" w:cs="仿宋" w:hint="eastAsia"/>
          <w:sz w:val="32"/>
          <w:szCs w:val="32"/>
        </w:rPr>
        <w:t>0.5</w:t>
      </w:r>
      <w:r>
        <w:rPr>
          <w:rFonts w:ascii="仿宋" w:eastAsia="仿宋" w:hAnsi="仿宋" w:cs="仿宋" w:hint="eastAsia"/>
          <w:sz w:val="32"/>
          <w:szCs w:val="32"/>
        </w:rPr>
        <w:t>、</w:t>
      </w:r>
      <w:r>
        <w:rPr>
          <w:rFonts w:ascii="仿宋" w:eastAsia="仿宋" w:hAnsi="仿宋" w:cs="仿宋" w:hint="eastAsia"/>
          <w:sz w:val="32"/>
          <w:szCs w:val="32"/>
        </w:rPr>
        <w:t>0.45</w:t>
      </w:r>
      <w:r>
        <w:rPr>
          <w:rFonts w:ascii="仿宋" w:eastAsia="仿宋" w:hAnsi="仿宋" w:cs="仿宋" w:hint="eastAsia"/>
          <w:sz w:val="32"/>
          <w:szCs w:val="32"/>
        </w:rPr>
        <w:t>；</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5</w:t>
      </w:r>
      <w:r>
        <w:rPr>
          <w:rFonts w:ascii="仿宋" w:eastAsia="仿宋" w:hAnsi="仿宋" w:cs="仿宋" w:hint="eastAsia"/>
          <w:sz w:val="32"/>
          <w:szCs w:val="32"/>
        </w:rPr>
        <w:t>）申报当年区教育系统未发生重大安全责任事故或严重违法违纪违规事件，未发生“校闹”、社会舆论关注或人民群众反响强烈的突出问题。</w:t>
      </w:r>
    </w:p>
    <w:p w:rsidR="00295A8B" w:rsidRDefault="00533748">
      <w:pPr>
        <w:spacing w:line="64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2.</w:t>
      </w:r>
      <w:r>
        <w:rPr>
          <w:rFonts w:ascii="仿宋" w:eastAsia="仿宋" w:hAnsi="仿宋" w:cs="仿宋" w:hint="eastAsia"/>
          <w:b/>
          <w:bCs/>
          <w:sz w:val="32"/>
          <w:szCs w:val="32"/>
        </w:rPr>
        <w:t>社会认可度调查（</w:t>
      </w:r>
      <w:r>
        <w:rPr>
          <w:rFonts w:ascii="仿宋" w:eastAsia="仿宋" w:hAnsi="仿宋" w:cs="仿宋" w:hint="eastAsia"/>
          <w:b/>
          <w:bCs/>
          <w:sz w:val="32"/>
          <w:szCs w:val="32"/>
        </w:rPr>
        <w:t>2026</w:t>
      </w:r>
      <w:r>
        <w:rPr>
          <w:rFonts w:ascii="仿宋" w:eastAsia="仿宋" w:hAnsi="仿宋" w:cs="仿宋" w:hint="eastAsia"/>
          <w:b/>
          <w:bCs/>
          <w:sz w:val="32"/>
          <w:szCs w:val="32"/>
        </w:rPr>
        <w:t>年</w:t>
      </w:r>
      <w:r>
        <w:rPr>
          <w:rFonts w:ascii="仿宋" w:eastAsia="仿宋" w:hAnsi="仿宋" w:cs="仿宋" w:hint="eastAsia"/>
          <w:b/>
          <w:bCs/>
          <w:sz w:val="32"/>
          <w:szCs w:val="32"/>
        </w:rPr>
        <w:t>5</w:t>
      </w:r>
      <w:r>
        <w:rPr>
          <w:rFonts w:ascii="仿宋" w:eastAsia="仿宋" w:hAnsi="仿宋" w:cs="仿宋" w:hint="eastAsia"/>
          <w:b/>
          <w:bCs/>
          <w:sz w:val="32"/>
          <w:szCs w:val="32"/>
        </w:rPr>
        <w:t>月中旬</w:t>
      </w:r>
      <w:r>
        <w:rPr>
          <w:rFonts w:ascii="仿宋" w:eastAsia="仿宋" w:hAnsi="仿宋" w:cs="仿宋" w:hint="eastAsia"/>
          <w:b/>
          <w:bCs/>
          <w:sz w:val="32"/>
          <w:szCs w:val="32"/>
        </w:rPr>
        <w:t>-6</w:t>
      </w:r>
      <w:r>
        <w:rPr>
          <w:rFonts w:ascii="仿宋" w:eastAsia="仿宋" w:hAnsi="仿宋" w:cs="仿宋" w:hint="eastAsia"/>
          <w:b/>
          <w:bCs/>
          <w:sz w:val="32"/>
          <w:szCs w:val="32"/>
        </w:rPr>
        <w:t>月中旬）</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省政府</w:t>
      </w:r>
      <w:r>
        <w:rPr>
          <w:rFonts w:ascii="仿宋" w:eastAsia="仿宋" w:hAnsi="仿宋" w:cs="仿宋" w:hint="eastAsia"/>
          <w:sz w:val="32"/>
          <w:szCs w:val="32"/>
        </w:rPr>
        <w:t>教育督导委员会办公室委托第三方机构对通过资格审核的申报县进行社会认可度调查。</w:t>
      </w:r>
    </w:p>
    <w:p w:rsidR="00295A8B" w:rsidRDefault="00533748">
      <w:pPr>
        <w:spacing w:line="64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3.</w:t>
      </w:r>
      <w:r>
        <w:rPr>
          <w:rFonts w:ascii="仿宋" w:eastAsia="仿宋" w:hAnsi="仿宋" w:cs="仿宋" w:hint="eastAsia"/>
          <w:b/>
          <w:bCs/>
          <w:sz w:val="32"/>
          <w:szCs w:val="32"/>
        </w:rPr>
        <w:t>网络评估（</w:t>
      </w:r>
      <w:r>
        <w:rPr>
          <w:rFonts w:ascii="仿宋" w:eastAsia="仿宋" w:hAnsi="仿宋" w:cs="仿宋" w:hint="eastAsia"/>
          <w:b/>
          <w:bCs/>
          <w:sz w:val="32"/>
          <w:szCs w:val="32"/>
        </w:rPr>
        <w:t>2026</w:t>
      </w:r>
      <w:r>
        <w:rPr>
          <w:rFonts w:ascii="仿宋" w:eastAsia="仿宋" w:hAnsi="仿宋" w:cs="仿宋" w:hint="eastAsia"/>
          <w:b/>
          <w:bCs/>
          <w:sz w:val="32"/>
          <w:szCs w:val="32"/>
        </w:rPr>
        <w:t>年</w:t>
      </w:r>
      <w:r>
        <w:rPr>
          <w:rFonts w:ascii="仿宋" w:eastAsia="仿宋" w:hAnsi="仿宋" w:cs="仿宋" w:hint="eastAsia"/>
          <w:b/>
          <w:bCs/>
          <w:sz w:val="32"/>
          <w:szCs w:val="32"/>
        </w:rPr>
        <w:t>9</w:t>
      </w:r>
      <w:r>
        <w:rPr>
          <w:rFonts w:ascii="仿宋" w:eastAsia="仿宋" w:hAnsi="仿宋" w:cs="仿宋" w:hint="eastAsia"/>
          <w:b/>
          <w:bCs/>
          <w:sz w:val="32"/>
          <w:szCs w:val="32"/>
        </w:rPr>
        <w:t>月中旬）</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省政府教育督导委员会办公室将组织专家对申报县的指标数据进行审核。</w:t>
      </w:r>
    </w:p>
    <w:p w:rsidR="00295A8B" w:rsidRDefault="00533748">
      <w:pPr>
        <w:spacing w:line="64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4.</w:t>
      </w:r>
      <w:r>
        <w:rPr>
          <w:rFonts w:ascii="仿宋" w:eastAsia="仿宋" w:hAnsi="仿宋" w:cs="仿宋" w:hint="eastAsia"/>
          <w:b/>
          <w:bCs/>
          <w:sz w:val="32"/>
          <w:szCs w:val="32"/>
        </w:rPr>
        <w:t>实地核查（</w:t>
      </w:r>
      <w:r>
        <w:rPr>
          <w:rFonts w:ascii="仿宋" w:eastAsia="仿宋" w:hAnsi="仿宋" w:cs="仿宋" w:hint="eastAsia"/>
          <w:b/>
          <w:bCs/>
          <w:sz w:val="32"/>
          <w:szCs w:val="32"/>
        </w:rPr>
        <w:t>2026</w:t>
      </w:r>
      <w:r>
        <w:rPr>
          <w:rFonts w:ascii="仿宋" w:eastAsia="仿宋" w:hAnsi="仿宋" w:cs="仿宋" w:hint="eastAsia"/>
          <w:b/>
          <w:bCs/>
          <w:sz w:val="32"/>
          <w:szCs w:val="32"/>
        </w:rPr>
        <w:t>年</w:t>
      </w:r>
      <w:r>
        <w:rPr>
          <w:rFonts w:ascii="仿宋" w:eastAsia="仿宋" w:hAnsi="仿宋" w:cs="仿宋" w:hint="eastAsia"/>
          <w:b/>
          <w:bCs/>
          <w:sz w:val="32"/>
          <w:szCs w:val="32"/>
        </w:rPr>
        <w:t>11</w:t>
      </w:r>
      <w:r>
        <w:rPr>
          <w:rFonts w:ascii="仿宋" w:eastAsia="仿宋" w:hAnsi="仿宋" w:cs="仿宋" w:hint="eastAsia"/>
          <w:b/>
          <w:bCs/>
          <w:sz w:val="32"/>
          <w:szCs w:val="32"/>
        </w:rPr>
        <w:t>月中下旬）</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实地核查采取“听取政府推进情况介绍、查访政府相关部门、核查档案资料、召开座谈会、随机访谈，抽查学校”等方式进行。</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五、组织领导</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区委、区政府成立迎接义务教育优质均衡发展督导评估工作</w:t>
      </w:r>
      <w:r>
        <w:rPr>
          <w:rFonts w:ascii="仿宋" w:eastAsia="仿宋" w:hAnsi="仿宋" w:cs="仿宋" w:hint="eastAsia"/>
          <w:sz w:val="32"/>
          <w:szCs w:val="32"/>
        </w:rPr>
        <w:lastRenderedPageBreak/>
        <w:t>专班</w:t>
      </w:r>
      <w:r>
        <w:rPr>
          <w:rFonts w:ascii="仿宋" w:eastAsia="仿宋" w:hAnsi="仿宋" w:cs="仿宋" w:hint="eastAsia"/>
          <w:sz w:val="32"/>
          <w:szCs w:val="32"/>
        </w:rPr>
        <w:t>，</w:t>
      </w:r>
      <w:r>
        <w:rPr>
          <w:rFonts w:ascii="仿宋" w:eastAsia="仿宋" w:hAnsi="仿宋" w:cs="仿宋" w:hint="eastAsia"/>
          <w:sz w:val="32"/>
          <w:szCs w:val="32"/>
        </w:rPr>
        <w:t>工作专班</w:t>
      </w:r>
      <w:r>
        <w:rPr>
          <w:rFonts w:ascii="仿宋" w:eastAsia="仿宋" w:hAnsi="仿宋" w:cs="仿宋" w:hint="eastAsia"/>
          <w:sz w:val="32"/>
          <w:szCs w:val="32"/>
        </w:rPr>
        <w:t>下设办公室，办公室主任由昌江区教育体育局党组书记担任，副主任由分管副局长担任，办公室设在区教体局，负责义务教育优质均衡发展协调调度的具体工作。</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六、工作要求</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一）加强沟通配合，完善协调机制。实行党政主导、教育主抓、部门主责、乡（镇）街道主体、学校主创的联动制度，各司其职、齐抓共管，“一盘棋”推进义务教育优质均衡发展工作。区教体局统筹协调、具体规划、组织实施、检查指导和日常管理工作。乡镇（街道）和区直各部门要为优质均衡发展工作提供强有力的保障。</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（二）加强督查督办，确保履职尽责。区政府把创建工作完成情况纳入</w:t>
      </w:r>
      <w:r>
        <w:rPr>
          <w:rFonts w:ascii="仿宋" w:eastAsia="仿宋" w:hAnsi="仿宋" w:cs="仿宋" w:hint="eastAsia"/>
          <w:sz w:val="32"/>
          <w:szCs w:val="32"/>
        </w:rPr>
        <w:t>各乡镇（街道）和区直相关部门年终目标考核的重要内容。区委督查考核办要加强督查，促进创建工作任务高效落实。督查结果将作为对各相关部门履行教育职责考核评价的重要内容。</w:t>
      </w: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三）加强舆论宣传，营造良好氛围。充分发挥新闻舆论的正面导向作用，广泛宣传义务教育优质均衡发展的重大意义和主要内容，进一步提高公众对教育工作的认可度，争取全社会对我区义务教育的支持，营造促进义务教育优质均衡发展的良好氛围。</w:t>
      </w:r>
    </w:p>
    <w:p w:rsidR="00295A8B" w:rsidRDefault="00295A8B">
      <w:pPr>
        <w:spacing w:line="640" w:lineRule="exact"/>
        <w:ind w:firstLineChars="200" w:firstLine="640"/>
        <w:rPr>
          <w:rFonts w:ascii="仿宋" w:eastAsia="仿宋" w:hAnsi="仿宋" w:cs="仿宋"/>
          <w:sz w:val="32"/>
          <w:szCs w:val="32"/>
        </w:rPr>
      </w:pPr>
    </w:p>
    <w:p w:rsidR="00295A8B" w:rsidRDefault="00295A8B">
      <w:pPr>
        <w:spacing w:line="640" w:lineRule="exact"/>
        <w:ind w:firstLineChars="200" w:firstLine="640"/>
        <w:rPr>
          <w:rFonts w:ascii="仿宋" w:eastAsia="仿宋" w:hAnsi="仿宋" w:cs="仿宋"/>
          <w:sz w:val="32"/>
          <w:szCs w:val="32"/>
        </w:rPr>
      </w:pPr>
    </w:p>
    <w:p w:rsidR="00295A8B" w:rsidRDefault="00533748">
      <w:pPr>
        <w:spacing w:line="640" w:lineRule="exact"/>
        <w:ind w:firstLineChars="200" w:firstLine="640"/>
        <w:rPr>
          <w:rFonts w:ascii="仿宋" w:eastAsia="仿宋" w:hAnsi="仿宋" w:cs="仿宋"/>
          <w:sz w:val="32"/>
          <w:szCs w:val="32"/>
        </w:rPr>
      </w:pPr>
      <w:r>
        <w:rPr>
          <w:rFonts w:ascii="仿宋" w:eastAsia="仿宋" w:hAnsi="仿宋" w:cs="仿宋" w:hint="eastAsia"/>
          <w:sz w:val="32"/>
          <w:szCs w:val="32"/>
        </w:rPr>
        <w:t>附件：《江西省县域义务教育优质均衡发展督导评估指标及责任分工》</w:t>
      </w:r>
    </w:p>
    <w:p w:rsidR="00295A8B" w:rsidRDefault="00295A8B">
      <w:pPr>
        <w:spacing w:line="640" w:lineRule="exact"/>
        <w:ind w:firstLineChars="200" w:firstLine="420"/>
      </w:pPr>
    </w:p>
    <w:p w:rsidR="00295A8B" w:rsidRDefault="00295A8B"/>
    <w:p w:rsidR="00295A8B" w:rsidRDefault="00295A8B"/>
    <w:p w:rsidR="00295A8B" w:rsidRDefault="00295A8B"/>
    <w:p w:rsidR="00295A8B" w:rsidRDefault="00295A8B"/>
    <w:p w:rsidR="00295A8B" w:rsidRDefault="00295A8B"/>
    <w:p w:rsidR="00295A8B" w:rsidRDefault="00295A8B"/>
    <w:p w:rsidR="00295A8B" w:rsidRDefault="00295A8B"/>
    <w:p w:rsidR="00295A8B" w:rsidRDefault="00295A8B"/>
    <w:p w:rsidR="00295A8B" w:rsidRDefault="00295A8B"/>
    <w:p w:rsidR="00295A8B" w:rsidRDefault="00295A8B"/>
    <w:p w:rsidR="00295A8B" w:rsidRDefault="00295A8B"/>
    <w:p w:rsidR="00295A8B" w:rsidRDefault="00533748">
      <w:pPr>
        <w:tabs>
          <w:tab w:val="left" w:pos="639"/>
        </w:tabs>
        <w:jc w:val="left"/>
        <w:sectPr w:rsidR="00295A8B">
          <w:headerReference w:type="even" r:id="rId7"/>
          <w:headerReference w:type="default" r:id="rId8"/>
          <w:footerReference w:type="even" r:id="rId9"/>
          <w:footerReference w:type="default" r:id="rId10"/>
          <w:pgSz w:w="11906" w:h="16838"/>
          <w:pgMar w:top="2098" w:right="1474" w:bottom="1984" w:left="1587" w:header="0" w:footer="1587" w:gutter="0"/>
          <w:cols w:space="0"/>
          <w:docGrid w:type="lines" w:linePitch="312"/>
        </w:sectPr>
      </w:pPr>
      <w:r>
        <w:rPr>
          <w:rFonts w:hint="eastAsia"/>
        </w:rPr>
        <w:tab/>
      </w:r>
    </w:p>
    <w:p w:rsidR="00295A8B" w:rsidRDefault="00533748">
      <w:pPr>
        <w:pStyle w:val="a3"/>
        <w:spacing w:before="98" w:line="210" w:lineRule="auto"/>
        <w:rPr>
          <w:sz w:val="30"/>
          <w:szCs w:val="30"/>
        </w:rPr>
      </w:pPr>
      <w:r>
        <w:rPr>
          <w:color w:val="333333"/>
          <w:spacing w:val="-26"/>
          <w:sz w:val="30"/>
          <w:szCs w:val="30"/>
        </w:rPr>
        <w:lastRenderedPageBreak/>
        <w:t>附件</w:t>
      </w:r>
    </w:p>
    <w:p w:rsidR="00295A8B" w:rsidRDefault="00533748">
      <w:pPr>
        <w:spacing w:line="213" w:lineRule="auto"/>
        <w:jc w:val="center"/>
        <w:rPr>
          <w:rFonts w:ascii="微软雅黑" w:eastAsia="微软雅黑" w:hAnsi="微软雅黑" w:cs="微软雅黑"/>
          <w:sz w:val="43"/>
          <w:szCs w:val="43"/>
        </w:rPr>
      </w:pPr>
      <w:r>
        <w:rPr>
          <w:rFonts w:ascii="微软雅黑" w:eastAsia="微软雅黑" w:hAnsi="微软雅黑" w:cs="微软雅黑"/>
          <w:color w:val="333333"/>
          <w:spacing w:val="9"/>
          <w:sz w:val="43"/>
          <w:szCs w:val="43"/>
        </w:rPr>
        <w:t>江西省县域义务教育优质均衡发展督导评估指标及责任分工</w:t>
      </w:r>
    </w:p>
    <w:tbl>
      <w:tblPr>
        <w:tblW w:w="14708" w:type="dxa"/>
        <w:tblLayout w:type="fixed"/>
        <w:tblLook w:val="04A0"/>
      </w:tblPr>
      <w:tblGrid>
        <w:gridCol w:w="789"/>
        <w:gridCol w:w="2513"/>
        <w:gridCol w:w="8459"/>
        <w:gridCol w:w="721"/>
        <w:gridCol w:w="2226"/>
      </w:tblGrid>
      <w:tr w:rsidR="00295A8B">
        <w:trPr>
          <w:trHeight w:val="717"/>
        </w:trPr>
        <w:tc>
          <w:tcPr>
            <w:tcW w:w="78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黑体" w:eastAsia="黑体" w:hAnsi="黑体" w:cs="楷体"/>
                <w:bCs/>
                <w:kern w:val="0"/>
                <w:sz w:val="24"/>
              </w:rPr>
            </w:pPr>
            <w:r>
              <w:rPr>
                <w:rFonts w:ascii="黑体" w:eastAsia="黑体" w:hAnsi="黑体" w:cs="楷体" w:hint="eastAsia"/>
                <w:bCs/>
                <w:kern w:val="0"/>
                <w:sz w:val="24"/>
              </w:rPr>
              <w:t>指标</w:t>
            </w:r>
          </w:p>
          <w:p w:rsidR="00295A8B" w:rsidRDefault="00533748">
            <w:pPr>
              <w:widowControl/>
              <w:jc w:val="center"/>
              <w:rPr>
                <w:rFonts w:ascii="黑体" w:eastAsia="黑体" w:hAnsi="黑体" w:cs="楷体"/>
                <w:bCs/>
                <w:kern w:val="0"/>
                <w:sz w:val="24"/>
              </w:rPr>
            </w:pPr>
            <w:r>
              <w:rPr>
                <w:rFonts w:ascii="黑体" w:eastAsia="黑体" w:hAnsi="黑体" w:cs="楷体" w:hint="eastAsia"/>
                <w:bCs/>
                <w:kern w:val="0"/>
                <w:sz w:val="24"/>
              </w:rPr>
              <w:t>类别</w:t>
            </w: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黑体" w:eastAsia="黑体" w:hAnsi="黑体" w:cs="楷体"/>
                <w:bCs/>
                <w:kern w:val="0"/>
                <w:sz w:val="24"/>
              </w:rPr>
            </w:pPr>
            <w:r>
              <w:rPr>
                <w:rFonts w:ascii="黑体" w:eastAsia="黑体" w:hAnsi="黑体" w:cs="楷体" w:hint="eastAsia"/>
                <w:bCs/>
                <w:kern w:val="0"/>
                <w:sz w:val="24"/>
              </w:rPr>
              <w:t>评估内容</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黑体" w:eastAsia="黑体" w:hAnsi="黑体" w:cs="楷体"/>
                <w:bCs/>
                <w:kern w:val="0"/>
                <w:sz w:val="24"/>
              </w:rPr>
            </w:pPr>
            <w:r>
              <w:rPr>
                <w:rFonts w:ascii="黑体" w:eastAsia="黑体" w:hAnsi="黑体" w:cs="楷体" w:hint="eastAsia"/>
                <w:bCs/>
                <w:kern w:val="0"/>
                <w:sz w:val="24"/>
              </w:rPr>
              <w:t>评估要点</w:t>
            </w:r>
          </w:p>
        </w:tc>
        <w:tc>
          <w:tcPr>
            <w:tcW w:w="721" w:type="dxa"/>
            <w:tcBorders>
              <w:top w:val="single" w:sz="4" w:space="0" w:color="auto"/>
              <w:left w:val="single" w:sz="4" w:space="0" w:color="auto"/>
              <w:bottom w:val="single" w:sz="4" w:space="0" w:color="000000"/>
              <w:right w:val="single" w:sz="4" w:space="0" w:color="auto"/>
            </w:tcBorders>
            <w:vAlign w:val="center"/>
          </w:tcPr>
          <w:p w:rsidR="00295A8B" w:rsidRDefault="00533748">
            <w:pPr>
              <w:widowControl/>
              <w:jc w:val="center"/>
              <w:rPr>
                <w:rFonts w:ascii="黑体" w:eastAsia="黑体" w:hAnsi="黑体" w:cs="楷体"/>
                <w:bCs/>
                <w:kern w:val="0"/>
                <w:sz w:val="24"/>
              </w:rPr>
            </w:pPr>
            <w:r>
              <w:rPr>
                <w:rFonts w:ascii="黑体" w:eastAsia="黑体" w:hAnsi="黑体" w:cs="楷体" w:hint="eastAsia"/>
                <w:bCs/>
                <w:kern w:val="0"/>
                <w:sz w:val="24"/>
              </w:rPr>
              <w:t>指标</w:t>
            </w:r>
          </w:p>
          <w:p w:rsidR="00295A8B" w:rsidRDefault="00533748">
            <w:pPr>
              <w:widowControl/>
              <w:jc w:val="center"/>
              <w:rPr>
                <w:rFonts w:ascii="黑体" w:eastAsia="黑体" w:hAnsi="黑体" w:cs="楷体"/>
                <w:bCs/>
                <w:kern w:val="0"/>
                <w:sz w:val="24"/>
              </w:rPr>
            </w:pPr>
            <w:r>
              <w:rPr>
                <w:rFonts w:ascii="黑体" w:eastAsia="黑体" w:hAnsi="黑体" w:cs="楷体" w:hint="eastAsia"/>
                <w:bCs/>
                <w:kern w:val="0"/>
                <w:sz w:val="24"/>
              </w:rPr>
              <w:t>性质</w:t>
            </w:r>
          </w:p>
        </w:tc>
        <w:tc>
          <w:tcPr>
            <w:tcW w:w="2226" w:type="dxa"/>
            <w:tcBorders>
              <w:top w:val="single" w:sz="4" w:space="0" w:color="auto"/>
              <w:left w:val="single" w:sz="4" w:space="0" w:color="auto"/>
              <w:right w:val="single" w:sz="4" w:space="0" w:color="auto"/>
            </w:tcBorders>
            <w:vAlign w:val="center"/>
          </w:tcPr>
          <w:p w:rsidR="00295A8B" w:rsidRDefault="00533748">
            <w:pPr>
              <w:widowControl/>
              <w:jc w:val="center"/>
              <w:rPr>
                <w:rFonts w:ascii="黑体" w:eastAsia="黑体" w:hAnsi="黑体" w:cs="楷体"/>
                <w:bCs/>
                <w:kern w:val="0"/>
                <w:sz w:val="24"/>
              </w:rPr>
            </w:pPr>
            <w:r>
              <w:rPr>
                <w:rFonts w:ascii="黑体" w:eastAsia="黑体" w:hAnsi="黑体" w:cs="楷体" w:hint="eastAsia"/>
                <w:bCs/>
                <w:kern w:val="0"/>
                <w:sz w:val="24"/>
              </w:rPr>
              <w:t>责任</w:t>
            </w:r>
            <w:r>
              <w:rPr>
                <w:rFonts w:ascii="黑体" w:eastAsia="黑体" w:hAnsi="黑体" w:cs="楷体" w:hint="eastAsia"/>
                <w:bCs/>
                <w:kern w:val="0"/>
                <w:sz w:val="24"/>
              </w:rPr>
              <w:t>单位</w:t>
            </w:r>
          </w:p>
        </w:tc>
      </w:tr>
      <w:tr w:rsidR="00295A8B">
        <w:trPr>
          <w:trHeight w:val="999"/>
        </w:trPr>
        <w:tc>
          <w:tcPr>
            <w:tcW w:w="789" w:type="dxa"/>
            <w:vMerge w:val="restart"/>
            <w:tcBorders>
              <w:top w:val="single" w:sz="4" w:space="0" w:color="auto"/>
              <w:left w:val="single" w:sz="4" w:space="0" w:color="auto"/>
              <w:right w:val="single" w:sz="4" w:space="0" w:color="auto"/>
            </w:tcBorders>
            <w:vAlign w:val="center"/>
          </w:tcPr>
          <w:p w:rsidR="00295A8B" w:rsidRDefault="00533748">
            <w:pPr>
              <w:widowControl/>
              <w:jc w:val="center"/>
              <w:rPr>
                <w:rFonts w:ascii="仿宋" w:eastAsia="仿宋" w:hAnsi="仿宋" w:cs="仿宋"/>
                <w:b/>
                <w:bCs/>
                <w:kern w:val="0"/>
                <w:sz w:val="24"/>
              </w:rPr>
            </w:pPr>
            <w:r>
              <w:rPr>
                <w:rFonts w:ascii="仿宋" w:eastAsia="仿宋" w:hAnsi="仿宋" w:cs="仿宋" w:hint="eastAsia"/>
                <w:b/>
                <w:bCs/>
                <w:kern w:val="0"/>
                <w:sz w:val="24"/>
              </w:rPr>
              <w:t>资</w:t>
            </w:r>
          </w:p>
          <w:p w:rsidR="00295A8B" w:rsidRDefault="00533748">
            <w:pPr>
              <w:widowControl/>
              <w:jc w:val="center"/>
              <w:rPr>
                <w:rFonts w:ascii="仿宋" w:eastAsia="仿宋" w:hAnsi="仿宋" w:cs="仿宋"/>
                <w:b/>
                <w:bCs/>
                <w:kern w:val="0"/>
                <w:sz w:val="24"/>
              </w:rPr>
            </w:pPr>
            <w:r>
              <w:rPr>
                <w:rFonts w:ascii="仿宋" w:eastAsia="仿宋" w:hAnsi="仿宋" w:cs="仿宋" w:hint="eastAsia"/>
                <w:b/>
                <w:bCs/>
                <w:kern w:val="0"/>
                <w:sz w:val="24"/>
              </w:rPr>
              <w:t>源</w:t>
            </w:r>
          </w:p>
          <w:p w:rsidR="00295A8B" w:rsidRDefault="00533748">
            <w:pPr>
              <w:widowControl/>
              <w:jc w:val="center"/>
              <w:rPr>
                <w:rFonts w:ascii="仿宋" w:eastAsia="仿宋" w:hAnsi="仿宋" w:cs="仿宋"/>
                <w:b/>
                <w:bCs/>
                <w:kern w:val="0"/>
                <w:sz w:val="24"/>
              </w:rPr>
            </w:pPr>
            <w:r>
              <w:rPr>
                <w:rFonts w:ascii="仿宋" w:eastAsia="仿宋" w:hAnsi="仿宋" w:cs="仿宋" w:hint="eastAsia"/>
                <w:b/>
                <w:bCs/>
                <w:kern w:val="0"/>
                <w:sz w:val="24"/>
              </w:rPr>
              <w:t>配</w:t>
            </w:r>
          </w:p>
          <w:p w:rsidR="00295A8B" w:rsidRDefault="00533748">
            <w:pPr>
              <w:widowControl/>
              <w:jc w:val="center"/>
              <w:rPr>
                <w:rFonts w:ascii="仿宋" w:eastAsia="仿宋" w:hAnsi="仿宋" w:cs="仿宋"/>
                <w:kern w:val="0"/>
                <w:sz w:val="24"/>
              </w:rPr>
            </w:pPr>
            <w:r>
              <w:rPr>
                <w:rFonts w:ascii="仿宋" w:eastAsia="仿宋" w:hAnsi="仿宋" w:cs="仿宋" w:hint="eastAsia"/>
                <w:b/>
                <w:bCs/>
                <w:kern w:val="0"/>
                <w:sz w:val="24"/>
              </w:rPr>
              <w:t>置</w:t>
            </w: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教师高于规定学历</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人数</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所有小学每百名学生拥有大专及以上学历教师</w:t>
            </w:r>
            <w:r>
              <w:rPr>
                <w:rFonts w:ascii="仿宋" w:eastAsia="仿宋" w:hAnsi="仿宋" w:cs="仿宋" w:hint="eastAsia"/>
                <w:kern w:val="0"/>
                <w:sz w:val="24"/>
              </w:rPr>
              <w:t>4.2</w:t>
            </w:r>
            <w:r>
              <w:rPr>
                <w:rFonts w:ascii="仿宋" w:eastAsia="仿宋" w:hAnsi="仿宋" w:cs="仿宋" w:hint="eastAsia"/>
                <w:kern w:val="0"/>
                <w:sz w:val="24"/>
              </w:rPr>
              <w:t>人以上；</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所有初中每百名学生拥有本科以上学历教师</w:t>
            </w:r>
            <w:r>
              <w:rPr>
                <w:rFonts w:ascii="仿宋" w:eastAsia="仿宋" w:hAnsi="仿宋" w:cs="仿宋" w:hint="eastAsia"/>
                <w:kern w:val="0"/>
                <w:sz w:val="24"/>
              </w:rPr>
              <w:t>5.3</w:t>
            </w:r>
            <w:r>
              <w:rPr>
                <w:rFonts w:ascii="仿宋" w:eastAsia="仿宋" w:hAnsi="仿宋" w:cs="仿宋" w:hint="eastAsia"/>
                <w:kern w:val="0"/>
                <w:sz w:val="24"/>
              </w:rPr>
              <w:t>人以上；</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该值差异系数小学均小于或等于</w:t>
            </w:r>
            <w:r>
              <w:rPr>
                <w:rFonts w:ascii="仿宋" w:eastAsia="仿宋" w:hAnsi="仿宋" w:cs="仿宋" w:hint="eastAsia"/>
                <w:kern w:val="0"/>
                <w:sz w:val="24"/>
              </w:rPr>
              <w:t>0.50</w:t>
            </w:r>
            <w:r>
              <w:rPr>
                <w:rFonts w:ascii="仿宋" w:eastAsia="仿宋" w:hAnsi="仿宋" w:cs="仿宋" w:hint="eastAsia"/>
                <w:kern w:val="0"/>
                <w:sz w:val="24"/>
              </w:rPr>
              <w:t>，初中均小于或等于</w:t>
            </w:r>
            <w:r>
              <w:rPr>
                <w:rFonts w:ascii="仿宋" w:eastAsia="仿宋" w:hAnsi="仿宋" w:cs="仿宋" w:hint="eastAsia"/>
                <w:kern w:val="0"/>
                <w:sz w:val="24"/>
              </w:rPr>
              <w:t>0.45</w:t>
            </w:r>
            <w:r>
              <w:rPr>
                <w:rFonts w:ascii="仿宋" w:eastAsia="仿宋" w:hAnsi="仿宋" w:cs="仿宋" w:hint="eastAsia"/>
                <w:kern w:val="0"/>
                <w:sz w:val="24"/>
              </w:rPr>
              <w:t>。</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260" w:lineRule="exact"/>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260" w:lineRule="exact"/>
              <w:jc w:val="center"/>
              <w:rPr>
                <w:rFonts w:ascii="仿宋" w:eastAsia="仿宋" w:hAnsi="仿宋" w:cs="仿宋"/>
                <w:kern w:val="0"/>
                <w:sz w:val="24"/>
              </w:rPr>
            </w:pPr>
            <w:r>
              <w:rPr>
                <w:rFonts w:ascii="仿宋" w:eastAsia="仿宋" w:hAnsi="仿宋" w:cs="仿宋" w:hint="eastAsia"/>
                <w:sz w:val="24"/>
              </w:rPr>
              <w:t>区委编办、区人社局、区教体局</w:t>
            </w:r>
          </w:p>
        </w:tc>
      </w:tr>
      <w:tr w:rsidR="00295A8B">
        <w:trPr>
          <w:trHeight w:val="979"/>
        </w:trPr>
        <w:tc>
          <w:tcPr>
            <w:tcW w:w="789" w:type="dxa"/>
            <w:vMerge/>
            <w:tcBorders>
              <w:left w:val="single" w:sz="4" w:space="0" w:color="auto"/>
              <w:right w:val="single" w:sz="4" w:space="0" w:color="auto"/>
            </w:tcBorders>
            <w:vAlign w:val="center"/>
          </w:tcPr>
          <w:p w:rsidR="00295A8B" w:rsidRDefault="00295A8B">
            <w:pPr>
              <w:widowControl/>
              <w:spacing w:line="260" w:lineRule="exact"/>
              <w:jc w:val="left"/>
              <w:rPr>
                <w:rFonts w:ascii="仿宋" w:eastAsia="仿宋" w:hAnsi="仿宋" w:cs="仿宋"/>
                <w:kern w:val="0"/>
                <w:sz w:val="24"/>
              </w:rPr>
            </w:pP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县级以上骨干教师数</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所有小学每百名学生拥有县级以上骨干教师</w:t>
            </w:r>
            <w:r>
              <w:rPr>
                <w:rFonts w:ascii="仿宋" w:eastAsia="仿宋" w:hAnsi="仿宋" w:cs="仿宋" w:hint="eastAsia"/>
                <w:kern w:val="0"/>
                <w:sz w:val="24"/>
              </w:rPr>
              <w:t>1</w:t>
            </w:r>
            <w:r>
              <w:rPr>
                <w:rFonts w:ascii="仿宋" w:eastAsia="仿宋" w:hAnsi="仿宋" w:cs="仿宋" w:hint="eastAsia"/>
                <w:kern w:val="0"/>
                <w:sz w:val="24"/>
              </w:rPr>
              <w:t>人以上；</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所有初中每百名学生拥有县级以上骨干教师</w:t>
            </w:r>
            <w:r>
              <w:rPr>
                <w:rFonts w:ascii="仿宋" w:eastAsia="仿宋" w:hAnsi="仿宋" w:cs="仿宋" w:hint="eastAsia"/>
                <w:kern w:val="0"/>
                <w:sz w:val="24"/>
              </w:rPr>
              <w:t>1</w:t>
            </w:r>
            <w:r>
              <w:rPr>
                <w:rFonts w:ascii="仿宋" w:eastAsia="仿宋" w:hAnsi="仿宋" w:cs="仿宋" w:hint="eastAsia"/>
                <w:kern w:val="0"/>
                <w:sz w:val="24"/>
              </w:rPr>
              <w:t>人以上；</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该值差异系数小学均小于或等于</w:t>
            </w:r>
            <w:r>
              <w:rPr>
                <w:rFonts w:ascii="仿宋" w:eastAsia="仿宋" w:hAnsi="仿宋" w:cs="仿宋" w:hint="eastAsia"/>
                <w:kern w:val="0"/>
                <w:sz w:val="24"/>
              </w:rPr>
              <w:t>0.50</w:t>
            </w:r>
            <w:r>
              <w:rPr>
                <w:rFonts w:ascii="仿宋" w:eastAsia="仿宋" w:hAnsi="仿宋" w:cs="仿宋" w:hint="eastAsia"/>
                <w:kern w:val="0"/>
                <w:sz w:val="24"/>
              </w:rPr>
              <w:t>，初中均小于或等于</w:t>
            </w:r>
            <w:r>
              <w:rPr>
                <w:rFonts w:ascii="仿宋" w:eastAsia="仿宋" w:hAnsi="仿宋" w:cs="仿宋" w:hint="eastAsia"/>
                <w:kern w:val="0"/>
                <w:sz w:val="24"/>
              </w:rPr>
              <w:t>0.45</w:t>
            </w:r>
            <w:r>
              <w:rPr>
                <w:rFonts w:ascii="仿宋" w:eastAsia="仿宋" w:hAnsi="仿宋" w:cs="仿宋" w:hint="eastAsia"/>
                <w:kern w:val="0"/>
                <w:sz w:val="24"/>
              </w:rPr>
              <w:t>。</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260" w:lineRule="exact"/>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260" w:lineRule="exact"/>
              <w:jc w:val="center"/>
              <w:rPr>
                <w:rFonts w:ascii="仿宋" w:eastAsia="仿宋" w:hAnsi="仿宋" w:cs="仿宋"/>
                <w:kern w:val="0"/>
                <w:sz w:val="24"/>
              </w:rPr>
            </w:pPr>
            <w:r>
              <w:rPr>
                <w:rFonts w:ascii="仿宋" w:eastAsia="仿宋" w:hAnsi="仿宋" w:cs="仿宋" w:hint="eastAsia"/>
                <w:sz w:val="24"/>
              </w:rPr>
              <w:t>区委编办、区人社局、区教体局</w:t>
            </w:r>
          </w:p>
        </w:tc>
      </w:tr>
      <w:tr w:rsidR="00295A8B">
        <w:trPr>
          <w:trHeight w:val="978"/>
        </w:trPr>
        <w:tc>
          <w:tcPr>
            <w:tcW w:w="789" w:type="dxa"/>
            <w:vMerge/>
            <w:tcBorders>
              <w:left w:val="single" w:sz="4" w:space="0" w:color="auto"/>
              <w:right w:val="single" w:sz="4" w:space="0" w:color="auto"/>
            </w:tcBorders>
            <w:vAlign w:val="center"/>
          </w:tcPr>
          <w:p w:rsidR="00295A8B" w:rsidRDefault="00295A8B">
            <w:pPr>
              <w:widowControl/>
              <w:spacing w:line="260" w:lineRule="exact"/>
              <w:jc w:val="left"/>
              <w:rPr>
                <w:rFonts w:ascii="仿宋" w:eastAsia="仿宋" w:hAnsi="仿宋" w:cs="仿宋"/>
                <w:kern w:val="0"/>
                <w:sz w:val="24"/>
              </w:rPr>
            </w:pP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体育、艺术（美术、音乐）专任教师数</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所有小学每百名学生拥有体育、艺术（美术、音乐）专任教师</w:t>
            </w:r>
            <w:r>
              <w:rPr>
                <w:rFonts w:ascii="仿宋" w:eastAsia="仿宋" w:hAnsi="仿宋" w:cs="仿宋" w:hint="eastAsia"/>
                <w:kern w:val="0"/>
                <w:sz w:val="24"/>
              </w:rPr>
              <w:t>0.9</w:t>
            </w:r>
            <w:r>
              <w:rPr>
                <w:rFonts w:ascii="仿宋" w:eastAsia="仿宋" w:hAnsi="仿宋" w:cs="仿宋" w:hint="eastAsia"/>
                <w:kern w:val="0"/>
                <w:sz w:val="24"/>
              </w:rPr>
              <w:t>人以上；</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所有初中每百名学生拥有体育、艺术（美术、音乐）专任教师</w:t>
            </w:r>
            <w:r>
              <w:rPr>
                <w:rFonts w:ascii="仿宋" w:eastAsia="仿宋" w:hAnsi="仿宋" w:cs="仿宋" w:hint="eastAsia"/>
                <w:kern w:val="0"/>
                <w:sz w:val="24"/>
              </w:rPr>
              <w:t>0.9</w:t>
            </w:r>
            <w:r>
              <w:rPr>
                <w:rFonts w:ascii="仿宋" w:eastAsia="仿宋" w:hAnsi="仿宋" w:cs="仿宋" w:hint="eastAsia"/>
                <w:kern w:val="0"/>
                <w:sz w:val="24"/>
              </w:rPr>
              <w:t>人以上；</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该值差异系数小学均小于或等于</w:t>
            </w:r>
            <w:r>
              <w:rPr>
                <w:rFonts w:ascii="仿宋" w:eastAsia="仿宋" w:hAnsi="仿宋" w:cs="仿宋" w:hint="eastAsia"/>
                <w:kern w:val="0"/>
                <w:sz w:val="24"/>
              </w:rPr>
              <w:t>0.50</w:t>
            </w:r>
            <w:r>
              <w:rPr>
                <w:rFonts w:ascii="仿宋" w:eastAsia="仿宋" w:hAnsi="仿宋" w:cs="仿宋" w:hint="eastAsia"/>
                <w:kern w:val="0"/>
                <w:sz w:val="24"/>
              </w:rPr>
              <w:t>，初中均小于或等于</w:t>
            </w:r>
            <w:r>
              <w:rPr>
                <w:rFonts w:ascii="仿宋" w:eastAsia="仿宋" w:hAnsi="仿宋" w:cs="仿宋" w:hint="eastAsia"/>
                <w:kern w:val="0"/>
                <w:sz w:val="24"/>
              </w:rPr>
              <w:t>0.45</w:t>
            </w:r>
            <w:r>
              <w:rPr>
                <w:rFonts w:ascii="仿宋" w:eastAsia="仿宋" w:hAnsi="仿宋" w:cs="仿宋" w:hint="eastAsia"/>
                <w:kern w:val="0"/>
                <w:sz w:val="24"/>
              </w:rPr>
              <w:t>。</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260" w:lineRule="exact"/>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260" w:lineRule="exact"/>
              <w:jc w:val="center"/>
              <w:rPr>
                <w:rFonts w:ascii="仿宋" w:eastAsia="仿宋" w:hAnsi="仿宋" w:cs="仿宋"/>
                <w:kern w:val="0"/>
                <w:sz w:val="24"/>
              </w:rPr>
            </w:pPr>
            <w:r>
              <w:rPr>
                <w:rFonts w:ascii="仿宋" w:eastAsia="仿宋" w:hAnsi="仿宋" w:cs="仿宋" w:hint="eastAsia"/>
                <w:sz w:val="24"/>
              </w:rPr>
              <w:t>区委编办、区人社局、区教体局</w:t>
            </w:r>
          </w:p>
        </w:tc>
      </w:tr>
      <w:tr w:rsidR="00295A8B">
        <w:trPr>
          <w:trHeight w:val="993"/>
        </w:trPr>
        <w:tc>
          <w:tcPr>
            <w:tcW w:w="789" w:type="dxa"/>
            <w:vMerge/>
            <w:tcBorders>
              <w:left w:val="single" w:sz="4" w:space="0" w:color="auto"/>
              <w:right w:val="single" w:sz="4" w:space="0" w:color="auto"/>
            </w:tcBorders>
            <w:vAlign w:val="center"/>
          </w:tcPr>
          <w:p w:rsidR="00295A8B" w:rsidRDefault="00295A8B">
            <w:pPr>
              <w:widowControl/>
              <w:spacing w:line="260" w:lineRule="exact"/>
              <w:jc w:val="left"/>
              <w:rPr>
                <w:rFonts w:ascii="仿宋" w:eastAsia="仿宋" w:hAnsi="仿宋" w:cs="仿宋"/>
                <w:kern w:val="0"/>
                <w:sz w:val="24"/>
              </w:rPr>
            </w:pP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4.</w:t>
            </w:r>
            <w:r>
              <w:rPr>
                <w:rFonts w:ascii="仿宋" w:eastAsia="仿宋" w:hAnsi="仿宋" w:cs="仿宋" w:hint="eastAsia"/>
                <w:kern w:val="0"/>
                <w:sz w:val="24"/>
              </w:rPr>
              <w:t>生均教学及辅助用</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房面积</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所有小学生均教学及辅助用房面积达到</w:t>
            </w:r>
            <w:r>
              <w:rPr>
                <w:rFonts w:ascii="仿宋" w:eastAsia="仿宋" w:hAnsi="仿宋" w:cs="仿宋" w:hint="eastAsia"/>
                <w:kern w:val="0"/>
                <w:sz w:val="24"/>
              </w:rPr>
              <w:t>4.5</w:t>
            </w:r>
            <w:r>
              <w:rPr>
                <w:rFonts w:ascii="仿宋" w:eastAsia="仿宋" w:hAnsi="仿宋" w:cs="仿宋" w:hint="eastAsia"/>
                <w:kern w:val="0"/>
                <w:sz w:val="24"/>
              </w:rPr>
              <w:t>平方米以上</w:t>
            </w:r>
            <w:r>
              <w:rPr>
                <w:rFonts w:ascii="仿宋" w:eastAsia="仿宋" w:hAnsi="仿宋" w:cs="仿宋" w:hint="eastAsia"/>
                <w:kern w:val="0"/>
                <w:sz w:val="24"/>
              </w:rPr>
              <w:t>；</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所有初中生均教学及辅助用房面积达到</w:t>
            </w:r>
            <w:r>
              <w:rPr>
                <w:rFonts w:ascii="仿宋" w:eastAsia="仿宋" w:hAnsi="仿宋" w:cs="仿宋" w:hint="eastAsia"/>
                <w:kern w:val="0"/>
                <w:sz w:val="24"/>
              </w:rPr>
              <w:t>5.8</w:t>
            </w:r>
            <w:r>
              <w:rPr>
                <w:rFonts w:ascii="仿宋" w:eastAsia="仿宋" w:hAnsi="仿宋" w:cs="仿宋" w:hint="eastAsia"/>
                <w:kern w:val="0"/>
                <w:sz w:val="24"/>
              </w:rPr>
              <w:t>平方米以上；</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该值差异系数小学均小于或等于</w:t>
            </w:r>
            <w:r>
              <w:rPr>
                <w:rFonts w:ascii="仿宋" w:eastAsia="仿宋" w:hAnsi="仿宋" w:cs="仿宋" w:hint="eastAsia"/>
                <w:kern w:val="0"/>
                <w:sz w:val="24"/>
              </w:rPr>
              <w:t>0.50</w:t>
            </w:r>
            <w:r>
              <w:rPr>
                <w:rFonts w:ascii="仿宋" w:eastAsia="仿宋" w:hAnsi="仿宋" w:cs="仿宋" w:hint="eastAsia"/>
                <w:kern w:val="0"/>
                <w:sz w:val="24"/>
              </w:rPr>
              <w:t>，初中均小于或等于</w:t>
            </w:r>
            <w:r>
              <w:rPr>
                <w:rFonts w:ascii="仿宋" w:eastAsia="仿宋" w:hAnsi="仿宋" w:cs="仿宋" w:hint="eastAsia"/>
                <w:kern w:val="0"/>
                <w:sz w:val="24"/>
              </w:rPr>
              <w:t>0.45</w:t>
            </w:r>
            <w:r>
              <w:rPr>
                <w:rFonts w:ascii="仿宋" w:eastAsia="仿宋" w:hAnsi="仿宋" w:cs="仿宋" w:hint="eastAsia"/>
                <w:kern w:val="0"/>
                <w:sz w:val="24"/>
              </w:rPr>
              <w:t>。</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260" w:lineRule="exact"/>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260" w:lineRule="exact"/>
              <w:jc w:val="center"/>
              <w:rPr>
                <w:rFonts w:ascii="仿宋" w:eastAsia="仿宋" w:hAnsi="仿宋" w:cs="仿宋"/>
                <w:kern w:val="0"/>
                <w:sz w:val="24"/>
              </w:rPr>
            </w:pPr>
            <w:r>
              <w:rPr>
                <w:rFonts w:ascii="仿宋" w:eastAsia="仿宋" w:hAnsi="仿宋" w:cs="仿宋" w:hint="eastAsia"/>
                <w:sz w:val="24"/>
              </w:rPr>
              <w:t>区住建局、市自规局昌江分局、区教体局</w:t>
            </w:r>
          </w:p>
        </w:tc>
      </w:tr>
      <w:tr w:rsidR="00295A8B">
        <w:trPr>
          <w:trHeight w:val="1045"/>
        </w:trPr>
        <w:tc>
          <w:tcPr>
            <w:tcW w:w="789" w:type="dxa"/>
            <w:vMerge/>
            <w:tcBorders>
              <w:left w:val="single" w:sz="4" w:space="0" w:color="auto"/>
              <w:right w:val="single" w:sz="4" w:space="0" w:color="auto"/>
            </w:tcBorders>
            <w:vAlign w:val="center"/>
          </w:tcPr>
          <w:p w:rsidR="00295A8B" w:rsidRDefault="00295A8B">
            <w:pPr>
              <w:widowControl/>
              <w:spacing w:line="260" w:lineRule="exact"/>
              <w:jc w:val="left"/>
              <w:rPr>
                <w:rFonts w:ascii="仿宋" w:eastAsia="仿宋" w:hAnsi="仿宋" w:cs="仿宋"/>
                <w:kern w:val="0"/>
                <w:sz w:val="24"/>
              </w:rPr>
            </w:pP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5.</w:t>
            </w:r>
            <w:r>
              <w:rPr>
                <w:rFonts w:ascii="仿宋" w:eastAsia="仿宋" w:hAnsi="仿宋" w:cs="仿宋" w:hint="eastAsia"/>
                <w:kern w:val="0"/>
                <w:sz w:val="24"/>
              </w:rPr>
              <w:t>生均体育运动场馆</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面积</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所有小学生均体育运动场馆面积达到</w:t>
            </w:r>
            <w:r>
              <w:rPr>
                <w:rFonts w:ascii="仿宋" w:eastAsia="仿宋" w:hAnsi="仿宋" w:cs="仿宋" w:hint="eastAsia"/>
                <w:kern w:val="0"/>
                <w:sz w:val="24"/>
              </w:rPr>
              <w:t>7.5</w:t>
            </w:r>
            <w:r>
              <w:rPr>
                <w:rFonts w:ascii="仿宋" w:eastAsia="仿宋" w:hAnsi="仿宋" w:cs="仿宋" w:hint="eastAsia"/>
                <w:kern w:val="0"/>
                <w:sz w:val="24"/>
              </w:rPr>
              <w:t>平方米以上；</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所有初中生均体育运动场馆面积达到</w:t>
            </w:r>
            <w:r>
              <w:rPr>
                <w:rFonts w:ascii="仿宋" w:eastAsia="仿宋" w:hAnsi="仿宋" w:cs="仿宋" w:hint="eastAsia"/>
                <w:kern w:val="0"/>
                <w:sz w:val="24"/>
              </w:rPr>
              <w:t>10.2</w:t>
            </w:r>
            <w:r>
              <w:rPr>
                <w:rFonts w:ascii="仿宋" w:eastAsia="仿宋" w:hAnsi="仿宋" w:cs="仿宋" w:hint="eastAsia"/>
                <w:kern w:val="0"/>
                <w:sz w:val="24"/>
              </w:rPr>
              <w:t>平方米以上；</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该值差异系数小学均小于或等于</w:t>
            </w:r>
            <w:r>
              <w:rPr>
                <w:rFonts w:ascii="仿宋" w:eastAsia="仿宋" w:hAnsi="仿宋" w:cs="仿宋" w:hint="eastAsia"/>
                <w:kern w:val="0"/>
                <w:sz w:val="24"/>
              </w:rPr>
              <w:t>0.50</w:t>
            </w:r>
            <w:r>
              <w:rPr>
                <w:rFonts w:ascii="仿宋" w:eastAsia="仿宋" w:hAnsi="仿宋" w:cs="仿宋" w:hint="eastAsia"/>
                <w:kern w:val="0"/>
                <w:sz w:val="24"/>
              </w:rPr>
              <w:t>，初中均小于或等于</w:t>
            </w:r>
            <w:r>
              <w:rPr>
                <w:rFonts w:ascii="仿宋" w:eastAsia="仿宋" w:hAnsi="仿宋" w:cs="仿宋" w:hint="eastAsia"/>
                <w:kern w:val="0"/>
                <w:sz w:val="24"/>
              </w:rPr>
              <w:t>0.45</w:t>
            </w:r>
            <w:r>
              <w:rPr>
                <w:rFonts w:ascii="仿宋" w:eastAsia="仿宋" w:hAnsi="仿宋" w:cs="仿宋" w:hint="eastAsia"/>
                <w:kern w:val="0"/>
                <w:sz w:val="24"/>
              </w:rPr>
              <w:t>。</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center"/>
              <w:rPr>
                <w:rFonts w:ascii="仿宋" w:eastAsia="仿宋" w:hAnsi="仿宋" w:cs="仿宋"/>
                <w:kern w:val="0"/>
                <w:sz w:val="24"/>
              </w:rPr>
            </w:pPr>
            <w:r>
              <w:rPr>
                <w:rFonts w:ascii="仿宋" w:eastAsia="仿宋" w:hAnsi="仿宋" w:cs="仿宋" w:hint="eastAsia"/>
                <w:sz w:val="24"/>
              </w:rPr>
              <w:t>区住建局、市自规局昌江分局、区教体局</w:t>
            </w:r>
          </w:p>
        </w:tc>
      </w:tr>
      <w:tr w:rsidR="00295A8B">
        <w:trPr>
          <w:trHeight w:val="982"/>
        </w:trPr>
        <w:tc>
          <w:tcPr>
            <w:tcW w:w="789" w:type="dxa"/>
            <w:vMerge/>
            <w:tcBorders>
              <w:left w:val="single" w:sz="4" w:space="0" w:color="auto"/>
              <w:right w:val="single" w:sz="4" w:space="0" w:color="auto"/>
            </w:tcBorders>
            <w:vAlign w:val="center"/>
          </w:tcPr>
          <w:p w:rsidR="00295A8B" w:rsidRDefault="00295A8B">
            <w:pPr>
              <w:widowControl/>
              <w:spacing w:line="260" w:lineRule="exact"/>
              <w:jc w:val="center"/>
              <w:rPr>
                <w:rFonts w:ascii="仿宋" w:eastAsia="仿宋" w:hAnsi="仿宋" w:cs="仿宋"/>
                <w:kern w:val="0"/>
                <w:sz w:val="32"/>
              </w:rPr>
            </w:pP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6.</w:t>
            </w:r>
            <w:r>
              <w:rPr>
                <w:rFonts w:ascii="仿宋" w:eastAsia="仿宋" w:hAnsi="仿宋" w:cs="仿宋" w:hint="eastAsia"/>
                <w:kern w:val="0"/>
                <w:sz w:val="24"/>
              </w:rPr>
              <w:t>生均教学仪器设备值</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所有小学生均教学仪器设备值达到</w:t>
            </w:r>
            <w:r>
              <w:rPr>
                <w:rFonts w:ascii="仿宋" w:eastAsia="仿宋" w:hAnsi="仿宋" w:cs="仿宋" w:hint="eastAsia"/>
                <w:kern w:val="0"/>
                <w:sz w:val="24"/>
              </w:rPr>
              <w:t>2000</w:t>
            </w:r>
            <w:r>
              <w:rPr>
                <w:rFonts w:ascii="仿宋" w:eastAsia="仿宋" w:hAnsi="仿宋" w:cs="仿宋" w:hint="eastAsia"/>
                <w:kern w:val="0"/>
                <w:sz w:val="24"/>
              </w:rPr>
              <w:t>元以上；</w:t>
            </w:r>
          </w:p>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所有初中生均教学仪器设备值达到</w:t>
            </w:r>
            <w:r>
              <w:rPr>
                <w:rFonts w:ascii="仿宋" w:eastAsia="仿宋" w:hAnsi="仿宋" w:cs="仿宋" w:hint="eastAsia"/>
                <w:kern w:val="0"/>
                <w:sz w:val="24"/>
              </w:rPr>
              <w:t>2500</w:t>
            </w:r>
            <w:r>
              <w:rPr>
                <w:rFonts w:ascii="仿宋" w:eastAsia="仿宋" w:hAnsi="仿宋" w:cs="仿宋" w:hint="eastAsia"/>
                <w:kern w:val="0"/>
                <w:sz w:val="24"/>
              </w:rPr>
              <w:t>元以上；</w:t>
            </w:r>
          </w:p>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该值差异系数小学均小于或等于</w:t>
            </w:r>
            <w:r>
              <w:rPr>
                <w:rFonts w:ascii="仿宋" w:eastAsia="仿宋" w:hAnsi="仿宋" w:cs="仿宋" w:hint="eastAsia"/>
                <w:kern w:val="0"/>
                <w:sz w:val="24"/>
              </w:rPr>
              <w:t>0.50</w:t>
            </w:r>
            <w:r>
              <w:rPr>
                <w:rFonts w:ascii="仿宋" w:eastAsia="仿宋" w:hAnsi="仿宋" w:cs="仿宋" w:hint="eastAsia"/>
                <w:kern w:val="0"/>
                <w:sz w:val="24"/>
              </w:rPr>
              <w:t>，初中均小于或等于</w:t>
            </w:r>
            <w:r>
              <w:rPr>
                <w:rFonts w:ascii="仿宋" w:eastAsia="仿宋" w:hAnsi="仿宋" w:cs="仿宋" w:hint="eastAsia"/>
                <w:kern w:val="0"/>
                <w:sz w:val="24"/>
              </w:rPr>
              <w:t>0.45</w:t>
            </w:r>
            <w:r>
              <w:rPr>
                <w:rFonts w:ascii="仿宋" w:eastAsia="仿宋" w:hAnsi="仿宋" w:cs="仿宋" w:hint="eastAsia"/>
                <w:kern w:val="0"/>
                <w:sz w:val="24"/>
              </w:rPr>
              <w:t>。</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center"/>
              <w:rPr>
                <w:rFonts w:ascii="仿宋" w:eastAsia="仿宋" w:hAnsi="仿宋" w:cs="仿宋"/>
                <w:kern w:val="0"/>
                <w:sz w:val="24"/>
              </w:rPr>
            </w:pPr>
            <w:r>
              <w:rPr>
                <w:rFonts w:ascii="仿宋" w:eastAsia="仿宋" w:hAnsi="仿宋" w:cs="仿宋" w:hint="eastAsia"/>
                <w:sz w:val="24"/>
              </w:rPr>
              <w:t>区财政局、区教体局</w:t>
            </w:r>
          </w:p>
        </w:tc>
      </w:tr>
      <w:tr w:rsidR="00295A8B">
        <w:trPr>
          <w:trHeight w:val="699"/>
        </w:trPr>
        <w:tc>
          <w:tcPr>
            <w:tcW w:w="789" w:type="dxa"/>
            <w:vMerge/>
            <w:tcBorders>
              <w:left w:val="single" w:sz="4" w:space="0" w:color="auto"/>
              <w:bottom w:val="single" w:sz="4" w:space="0" w:color="auto"/>
              <w:right w:val="single" w:sz="4" w:space="0" w:color="auto"/>
            </w:tcBorders>
            <w:vAlign w:val="center"/>
          </w:tcPr>
          <w:p w:rsidR="00295A8B" w:rsidRDefault="00295A8B">
            <w:pPr>
              <w:widowControl/>
              <w:spacing w:line="260" w:lineRule="exact"/>
              <w:jc w:val="left"/>
              <w:rPr>
                <w:rFonts w:ascii="仿宋" w:eastAsia="仿宋" w:hAnsi="仿宋" w:cs="仿宋"/>
                <w:kern w:val="0"/>
                <w:sz w:val="32"/>
              </w:rPr>
            </w:pP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7.</w:t>
            </w:r>
            <w:r>
              <w:rPr>
                <w:rFonts w:ascii="仿宋" w:eastAsia="仿宋" w:hAnsi="仿宋" w:cs="仿宋" w:hint="eastAsia"/>
                <w:kern w:val="0"/>
                <w:sz w:val="24"/>
              </w:rPr>
              <w:t>网络多媒体教室</w:t>
            </w:r>
            <w:r>
              <w:rPr>
                <w:rFonts w:ascii="仿宋" w:eastAsia="仿宋" w:hAnsi="仿宋" w:cs="仿宋" w:hint="eastAsia"/>
                <w:kern w:val="0"/>
                <w:sz w:val="24"/>
              </w:rPr>
              <w:t>数据</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所有小学每百名学生拥有网络多媒体教室达到</w:t>
            </w:r>
            <w:r>
              <w:rPr>
                <w:rFonts w:ascii="仿宋" w:eastAsia="仿宋" w:hAnsi="仿宋" w:cs="仿宋" w:hint="eastAsia"/>
                <w:kern w:val="0"/>
                <w:sz w:val="24"/>
              </w:rPr>
              <w:t>2.3</w:t>
            </w:r>
            <w:r>
              <w:rPr>
                <w:rFonts w:ascii="仿宋" w:eastAsia="仿宋" w:hAnsi="仿宋" w:cs="仿宋" w:hint="eastAsia"/>
                <w:kern w:val="0"/>
                <w:sz w:val="24"/>
              </w:rPr>
              <w:t>间以上</w:t>
            </w:r>
            <w:r>
              <w:rPr>
                <w:rFonts w:ascii="仿宋" w:eastAsia="仿宋" w:hAnsi="仿宋" w:cs="仿宋" w:hint="eastAsia"/>
                <w:kern w:val="0"/>
                <w:sz w:val="24"/>
              </w:rPr>
              <w:t>；</w:t>
            </w:r>
          </w:p>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所有初中每百名学生拥有网络多媒体教室达到</w:t>
            </w:r>
            <w:r>
              <w:rPr>
                <w:rFonts w:ascii="仿宋" w:eastAsia="仿宋" w:hAnsi="仿宋" w:cs="仿宋" w:hint="eastAsia"/>
                <w:kern w:val="0"/>
                <w:sz w:val="24"/>
              </w:rPr>
              <w:t>2.4</w:t>
            </w:r>
            <w:r>
              <w:rPr>
                <w:rFonts w:ascii="仿宋" w:eastAsia="仿宋" w:hAnsi="仿宋" w:cs="仿宋" w:hint="eastAsia"/>
                <w:kern w:val="0"/>
                <w:sz w:val="24"/>
              </w:rPr>
              <w:t>间以上；</w:t>
            </w:r>
          </w:p>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该值差异系数小学均小于或等于</w:t>
            </w:r>
            <w:r>
              <w:rPr>
                <w:rFonts w:ascii="仿宋" w:eastAsia="仿宋" w:hAnsi="仿宋" w:cs="仿宋" w:hint="eastAsia"/>
                <w:kern w:val="0"/>
                <w:sz w:val="24"/>
              </w:rPr>
              <w:t>0.50</w:t>
            </w:r>
            <w:r>
              <w:rPr>
                <w:rFonts w:ascii="仿宋" w:eastAsia="仿宋" w:hAnsi="仿宋" w:cs="仿宋" w:hint="eastAsia"/>
                <w:kern w:val="0"/>
                <w:sz w:val="24"/>
              </w:rPr>
              <w:t>，初中均小于或等于</w:t>
            </w:r>
            <w:r>
              <w:rPr>
                <w:rFonts w:ascii="仿宋" w:eastAsia="仿宋" w:hAnsi="仿宋" w:cs="仿宋" w:hint="eastAsia"/>
                <w:kern w:val="0"/>
                <w:sz w:val="24"/>
              </w:rPr>
              <w:t>0.45</w:t>
            </w:r>
            <w:r>
              <w:rPr>
                <w:rFonts w:ascii="仿宋" w:eastAsia="仿宋" w:hAnsi="仿宋" w:cs="仿宋" w:hint="eastAsia"/>
                <w:kern w:val="0"/>
                <w:sz w:val="24"/>
              </w:rPr>
              <w:t>。</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center"/>
              <w:rPr>
                <w:rFonts w:ascii="仿宋" w:eastAsia="仿宋" w:hAnsi="仿宋" w:cs="仿宋"/>
                <w:kern w:val="0"/>
                <w:sz w:val="24"/>
              </w:rPr>
            </w:pPr>
            <w:r>
              <w:rPr>
                <w:rFonts w:ascii="仿宋" w:eastAsia="仿宋" w:hAnsi="仿宋" w:cs="仿宋" w:hint="eastAsia"/>
                <w:sz w:val="24"/>
              </w:rPr>
              <w:t>区财政局、区教体局</w:t>
            </w:r>
          </w:p>
        </w:tc>
      </w:tr>
      <w:tr w:rsidR="00295A8B">
        <w:trPr>
          <w:trHeight w:val="769"/>
        </w:trPr>
        <w:tc>
          <w:tcPr>
            <w:tcW w:w="789" w:type="dxa"/>
            <w:vMerge w:val="restart"/>
            <w:tcBorders>
              <w:top w:val="single" w:sz="4" w:space="0" w:color="auto"/>
              <w:left w:val="single" w:sz="4" w:space="0" w:color="auto"/>
              <w:right w:val="single" w:sz="4" w:space="0" w:color="auto"/>
            </w:tcBorders>
            <w:vAlign w:val="center"/>
          </w:tcPr>
          <w:p w:rsidR="00295A8B" w:rsidRDefault="00533748">
            <w:pPr>
              <w:widowControl/>
              <w:jc w:val="center"/>
              <w:rPr>
                <w:rFonts w:ascii="仿宋" w:eastAsia="仿宋" w:hAnsi="仿宋" w:cs="仿宋"/>
                <w:b/>
                <w:bCs/>
                <w:kern w:val="0"/>
                <w:sz w:val="24"/>
              </w:rPr>
            </w:pPr>
            <w:r>
              <w:rPr>
                <w:rFonts w:ascii="仿宋" w:eastAsia="仿宋" w:hAnsi="仿宋" w:cs="仿宋" w:hint="eastAsia"/>
                <w:b/>
                <w:bCs/>
                <w:kern w:val="0"/>
                <w:sz w:val="24"/>
              </w:rPr>
              <w:t>政府</w:t>
            </w:r>
          </w:p>
          <w:p w:rsidR="00295A8B" w:rsidRDefault="00533748">
            <w:pPr>
              <w:widowControl/>
              <w:jc w:val="center"/>
              <w:rPr>
                <w:rFonts w:ascii="仿宋" w:eastAsia="仿宋" w:hAnsi="仿宋" w:cs="仿宋"/>
                <w:b/>
                <w:bCs/>
                <w:kern w:val="0"/>
                <w:sz w:val="24"/>
              </w:rPr>
            </w:pPr>
            <w:r>
              <w:rPr>
                <w:rFonts w:ascii="仿宋" w:eastAsia="仿宋" w:hAnsi="仿宋" w:cs="仿宋" w:hint="eastAsia"/>
                <w:b/>
                <w:bCs/>
                <w:kern w:val="0"/>
                <w:sz w:val="24"/>
              </w:rPr>
              <w:t>保障</w:t>
            </w:r>
          </w:p>
          <w:p w:rsidR="00295A8B" w:rsidRDefault="00533748">
            <w:pPr>
              <w:widowControl/>
              <w:jc w:val="center"/>
              <w:rPr>
                <w:rFonts w:ascii="仿宋" w:eastAsia="仿宋" w:hAnsi="仿宋" w:cs="仿宋"/>
                <w:kern w:val="0"/>
                <w:sz w:val="24"/>
              </w:rPr>
            </w:pPr>
            <w:r>
              <w:rPr>
                <w:rFonts w:ascii="仿宋" w:eastAsia="仿宋" w:hAnsi="仿宋" w:cs="仿宋" w:hint="eastAsia"/>
                <w:b/>
                <w:bCs/>
                <w:kern w:val="0"/>
                <w:sz w:val="24"/>
              </w:rPr>
              <w:t>程度</w:t>
            </w:r>
          </w:p>
        </w:tc>
        <w:tc>
          <w:tcPr>
            <w:tcW w:w="2513" w:type="dxa"/>
            <w:vMerge w:val="restart"/>
            <w:tcBorders>
              <w:top w:val="single" w:sz="4" w:space="0" w:color="auto"/>
              <w:left w:val="nil"/>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8.</w:t>
            </w:r>
            <w:r>
              <w:rPr>
                <w:rFonts w:ascii="仿宋" w:eastAsia="仿宋" w:hAnsi="仿宋" w:cs="仿宋" w:hint="eastAsia"/>
                <w:kern w:val="0"/>
                <w:sz w:val="24"/>
              </w:rPr>
              <w:t>保障教育优先发展</w:t>
            </w:r>
          </w:p>
        </w:tc>
        <w:tc>
          <w:tcPr>
            <w:tcW w:w="8459" w:type="dxa"/>
            <w:tcBorders>
              <w:top w:val="single" w:sz="4" w:space="0" w:color="auto"/>
              <w:left w:val="nil"/>
              <w:bottom w:val="single" w:sz="4" w:space="0" w:color="auto"/>
              <w:right w:val="single" w:sz="4" w:space="0" w:color="auto"/>
            </w:tcBorders>
            <w:vAlign w:val="center"/>
          </w:tcPr>
          <w:p w:rsidR="00295A8B" w:rsidRDefault="00533748">
            <w:pPr>
              <w:spacing w:line="34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一般公共预算教育支出逐年只增不减，按在校学生人数平均的一般公共预算教育支出逐年只增不减（</w:t>
            </w:r>
            <w:r>
              <w:rPr>
                <w:rFonts w:ascii="仿宋" w:eastAsia="仿宋" w:hAnsi="仿宋" w:cs="仿宋" w:hint="eastAsia"/>
                <w:kern w:val="0"/>
                <w:sz w:val="24"/>
              </w:rPr>
              <w:t>5</w:t>
            </w:r>
            <w:r>
              <w:rPr>
                <w:rFonts w:ascii="仿宋" w:eastAsia="仿宋" w:hAnsi="仿宋" w:cs="仿宋" w:hint="eastAsia"/>
                <w:kern w:val="0"/>
                <w:sz w:val="24"/>
              </w:rPr>
              <w:t>分）；</w:t>
            </w:r>
          </w:p>
        </w:tc>
        <w:tc>
          <w:tcPr>
            <w:tcW w:w="721" w:type="dxa"/>
            <w:vMerge w:val="restart"/>
            <w:tcBorders>
              <w:top w:val="single" w:sz="4" w:space="0" w:color="auto"/>
              <w:left w:val="nil"/>
              <w:right w:val="single" w:sz="4" w:space="0" w:color="auto"/>
            </w:tcBorders>
            <w:vAlign w:val="center"/>
          </w:tcPr>
          <w:p w:rsidR="00295A8B" w:rsidRDefault="00533748">
            <w:pPr>
              <w:widowControl/>
              <w:spacing w:line="300" w:lineRule="exact"/>
              <w:jc w:val="center"/>
              <w:rPr>
                <w:rFonts w:ascii="仿宋" w:eastAsia="仿宋" w:hAnsi="仿宋" w:cs="仿宋"/>
                <w:kern w:val="0"/>
                <w:sz w:val="24"/>
              </w:rPr>
            </w:pPr>
            <w:r>
              <w:rPr>
                <w:rFonts w:ascii="仿宋" w:eastAsia="仿宋" w:hAnsi="仿宋" w:cs="仿宋" w:hint="eastAsia"/>
                <w:kern w:val="0"/>
                <w:sz w:val="24"/>
              </w:rPr>
              <w:t>B</w:t>
            </w:r>
          </w:p>
          <w:p w:rsidR="00295A8B" w:rsidRDefault="00533748">
            <w:pPr>
              <w:widowControl/>
              <w:spacing w:line="300" w:lineRule="exact"/>
              <w:jc w:val="center"/>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hint="eastAsia"/>
                <w:kern w:val="0"/>
                <w:sz w:val="24"/>
              </w:rPr>
              <w:t>10</w:t>
            </w:r>
            <w:r>
              <w:rPr>
                <w:rFonts w:ascii="仿宋" w:eastAsia="仿宋" w:hAnsi="仿宋" w:cs="仿宋" w:hint="eastAsia"/>
                <w:kern w:val="0"/>
                <w:sz w:val="24"/>
              </w:rPr>
              <w:t>分）</w:t>
            </w:r>
          </w:p>
        </w:tc>
        <w:tc>
          <w:tcPr>
            <w:tcW w:w="2226" w:type="dxa"/>
            <w:vMerge w:val="restart"/>
            <w:tcBorders>
              <w:top w:val="single" w:sz="4" w:space="0" w:color="auto"/>
              <w:left w:val="nil"/>
              <w:right w:val="single" w:sz="4" w:space="0" w:color="auto"/>
            </w:tcBorders>
            <w:vAlign w:val="center"/>
          </w:tcPr>
          <w:p w:rsidR="00295A8B" w:rsidRDefault="00533748">
            <w:pPr>
              <w:widowControl/>
              <w:spacing w:line="300" w:lineRule="exact"/>
              <w:jc w:val="center"/>
              <w:rPr>
                <w:rFonts w:ascii="仿宋" w:eastAsia="仿宋" w:hAnsi="仿宋" w:cs="仿宋"/>
                <w:sz w:val="24"/>
              </w:rPr>
            </w:pPr>
            <w:r>
              <w:rPr>
                <w:rFonts w:ascii="仿宋" w:eastAsia="仿宋" w:hAnsi="仿宋" w:cs="仿宋" w:hint="eastAsia"/>
                <w:sz w:val="24"/>
              </w:rPr>
              <w:t>市自规局昌江分局、区财政局、区教体局</w:t>
            </w:r>
          </w:p>
          <w:p w:rsidR="00295A8B" w:rsidRDefault="00295A8B">
            <w:pPr>
              <w:widowControl/>
              <w:spacing w:line="300" w:lineRule="exact"/>
              <w:jc w:val="center"/>
              <w:rPr>
                <w:rFonts w:ascii="仿宋" w:eastAsia="仿宋" w:hAnsi="仿宋" w:cs="仿宋"/>
                <w:kern w:val="0"/>
                <w:sz w:val="24"/>
              </w:rPr>
            </w:pPr>
          </w:p>
        </w:tc>
      </w:tr>
      <w:tr w:rsidR="00295A8B">
        <w:trPr>
          <w:trHeight w:val="807"/>
        </w:trPr>
        <w:tc>
          <w:tcPr>
            <w:tcW w:w="789" w:type="dxa"/>
            <w:vMerge/>
            <w:tcBorders>
              <w:left w:val="single" w:sz="4" w:space="0" w:color="auto"/>
              <w:right w:val="single" w:sz="4" w:space="0" w:color="auto"/>
            </w:tcBorders>
            <w:vAlign w:val="center"/>
          </w:tcPr>
          <w:p w:rsidR="00295A8B" w:rsidRDefault="00295A8B">
            <w:pPr>
              <w:widowControl/>
              <w:jc w:val="center"/>
              <w:rPr>
                <w:rFonts w:ascii="仿宋" w:eastAsia="仿宋" w:hAnsi="仿宋" w:cs="仿宋"/>
                <w:b/>
                <w:bCs/>
                <w:kern w:val="0"/>
                <w:sz w:val="24"/>
              </w:rPr>
            </w:pPr>
          </w:p>
        </w:tc>
        <w:tc>
          <w:tcPr>
            <w:tcW w:w="2513" w:type="dxa"/>
            <w:vMerge/>
            <w:tcBorders>
              <w:left w:val="nil"/>
              <w:bottom w:val="single" w:sz="4" w:space="0" w:color="auto"/>
              <w:right w:val="single" w:sz="4" w:space="0" w:color="auto"/>
            </w:tcBorders>
            <w:vAlign w:val="center"/>
          </w:tcPr>
          <w:p w:rsidR="00295A8B" w:rsidRDefault="00295A8B">
            <w:pPr>
              <w:widowControl/>
              <w:spacing w:line="300" w:lineRule="exact"/>
              <w:rPr>
                <w:rFonts w:ascii="仿宋" w:eastAsia="仿宋" w:hAnsi="仿宋" w:cs="仿宋"/>
                <w:kern w:val="0"/>
                <w:sz w:val="24"/>
              </w:rPr>
            </w:pPr>
          </w:p>
        </w:tc>
        <w:tc>
          <w:tcPr>
            <w:tcW w:w="8459" w:type="dxa"/>
            <w:tcBorders>
              <w:top w:val="single" w:sz="4" w:space="0" w:color="auto"/>
              <w:left w:val="nil"/>
              <w:bottom w:val="single" w:sz="4" w:space="0" w:color="auto"/>
              <w:right w:val="single" w:sz="4" w:space="0" w:color="auto"/>
            </w:tcBorders>
            <w:vAlign w:val="center"/>
          </w:tcPr>
          <w:p w:rsidR="00295A8B" w:rsidRDefault="00533748">
            <w:pPr>
              <w:spacing w:line="34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城乡教育一体化发展规划措施完善，实行教育用地联审联批制度</w:t>
            </w:r>
            <w:r>
              <w:rPr>
                <w:rFonts w:ascii="仿宋" w:eastAsia="仿宋" w:hAnsi="仿宋" w:cs="仿宋" w:hint="eastAsia"/>
                <w:kern w:val="0"/>
                <w:sz w:val="24"/>
              </w:rPr>
              <w:t>；</w:t>
            </w:r>
            <w:r>
              <w:rPr>
                <w:rFonts w:ascii="仿宋" w:eastAsia="仿宋" w:hAnsi="仿宋" w:cs="仿宋" w:hint="eastAsia"/>
                <w:kern w:val="0"/>
                <w:sz w:val="24"/>
              </w:rPr>
              <w:t>人员编制、建设经费等得到优先保障（</w:t>
            </w:r>
            <w:r>
              <w:rPr>
                <w:rFonts w:ascii="仿宋" w:eastAsia="仿宋" w:hAnsi="仿宋" w:cs="仿宋" w:hint="eastAsia"/>
                <w:kern w:val="0"/>
                <w:sz w:val="24"/>
              </w:rPr>
              <w:t>5</w:t>
            </w:r>
            <w:r>
              <w:rPr>
                <w:rFonts w:ascii="仿宋" w:eastAsia="仿宋" w:hAnsi="仿宋" w:cs="仿宋" w:hint="eastAsia"/>
                <w:kern w:val="0"/>
                <w:sz w:val="24"/>
              </w:rPr>
              <w:t>分）。</w:t>
            </w:r>
          </w:p>
        </w:tc>
        <w:tc>
          <w:tcPr>
            <w:tcW w:w="721" w:type="dxa"/>
            <w:vMerge/>
            <w:tcBorders>
              <w:left w:val="nil"/>
              <w:bottom w:val="single" w:sz="4" w:space="0" w:color="auto"/>
              <w:right w:val="single" w:sz="4" w:space="0" w:color="auto"/>
            </w:tcBorders>
            <w:vAlign w:val="center"/>
          </w:tcPr>
          <w:p w:rsidR="00295A8B" w:rsidRDefault="00295A8B">
            <w:pPr>
              <w:spacing w:line="300" w:lineRule="exact"/>
              <w:jc w:val="center"/>
              <w:rPr>
                <w:rFonts w:ascii="仿宋" w:eastAsia="仿宋" w:hAnsi="仿宋" w:cs="仿宋"/>
                <w:kern w:val="0"/>
                <w:sz w:val="24"/>
              </w:rPr>
            </w:pPr>
          </w:p>
        </w:tc>
        <w:tc>
          <w:tcPr>
            <w:tcW w:w="2226" w:type="dxa"/>
            <w:vMerge/>
            <w:tcBorders>
              <w:left w:val="nil"/>
              <w:bottom w:val="single" w:sz="4" w:space="0" w:color="auto"/>
              <w:right w:val="single" w:sz="4" w:space="0" w:color="auto"/>
            </w:tcBorders>
            <w:vAlign w:val="center"/>
          </w:tcPr>
          <w:p w:rsidR="00295A8B" w:rsidRDefault="00295A8B">
            <w:pPr>
              <w:widowControl/>
              <w:spacing w:line="300" w:lineRule="exact"/>
              <w:jc w:val="center"/>
              <w:rPr>
                <w:rFonts w:ascii="仿宋" w:eastAsia="仿宋" w:hAnsi="仿宋" w:cs="仿宋"/>
                <w:kern w:val="0"/>
                <w:sz w:val="24"/>
              </w:rPr>
            </w:pPr>
          </w:p>
        </w:tc>
      </w:tr>
      <w:tr w:rsidR="00295A8B">
        <w:trPr>
          <w:trHeight w:val="2230"/>
        </w:trPr>
        <w:tc>
          <w:tcPr>
            <w:tcW w:w="789" w:type="dxa"/>
            <w:vMerge/>
            <w:tcBorders>
              <w:left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9.</w:t>
            </w:r>
            <w:r>
              <w:rPr>
                <w:rFonts w:ascii="仿宋" w:eastAsia="仿宋" w:hAnsi="仿宋" w:cs="仿宋" w:hint="eastAsia"/>
                <w:kern w:val="0"/>
                <w:sz w:val="24"/>
              </w:rPr>
              <w:t>学校规划布局合理</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把义务教育网点布局纳入城镇建设总体规划（</w:t>
            </w:r>
            <w:r>
              <w:rPr>
                <w:rFonts w:ascii="仿宋" w:eastAsia="仿宋" w:hAnsi="仿宋" w:cs="仿宋" w:hint="eastAsia"/>
                <w:kern w:val="0"/>
                <w:sz w:val="24"/>
              </w:rPr>
              <w:t>3</w:t>
            </w:r>
            <w:r>
              <w:rPr>
                <w:rFonts w:ascii="仿宋" w:eastAsia="仿宋" w:hAnsi="仿宋" w:cs="仿宋" w:hint="eastAsia"/>
                <w:kern w:val="0"/>
                <w:sz w:val="24"/>
              </w:rPr>
              <w:t>分）；</w:t>
            </w:r>
          </w:p>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规划建设一万人以上居民住宅区有配置小学</w:t>
            </w:r>
            <w:r>
              <w:rPr>
                <w:rFonts w:ascii="仿宋" w:eastAsia="仿宋" w:hAnsi="仿宋" w:cs="仿宋" w:hint="eastAsia"/>
                <w:kern w:val="0"/>
                <w:sz w:val="24"/>
              </w:rPr>
              <w:t>，</w:t>
            </w:r>
            <w:r>
              <w:rPr>
                <w:rFonts w:ascii="仿宋" w:eastAsia="仿宋" w:hAnsi="仿宋" w:cs="仿宋" w:hint="eastAsia"/>
                <w:kern w:val="0"/>
                <w:sz w:val="24"/>
              </w:rPr>
              <w:t>规划建设三万人以上居民住宅区有配置初中（</w:t>
            </w:r>
            <w:r>
              <w:rPr>
                <w:rFonts w:ascii="仿宋" w:eastAsia="仿宋" w:hAnsi="仿宋" w:cs="仿宋" w:hint="eastAsia"/>
                <w:kern w:val="0"/>
                <w:sz w:val="24"/>
              </w:rPr>
              <w:t>3</w:t>
            </w:r>
            <w:r>
              <w:rPr>
                <w:rFonts w:ascii="仿宋" w:eastAsia="仿宋" w:hAnsi="仿宋" w:cs="仿宋" w:hint="eastAsia"/>
                <w:kern w:val="0"/>
                <w:sz w:val="24"/>
              </w:rPr>
              <w:t>分）；</w:t>
            </w:r>
          </w:p>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原则上每个乡镇应设有初中，人口相对集中的自然村都设置村小学或教学点。农村小学</w:t>
            </w:r>
            <w:r>
              <w:rPr>
                <w:rFonts w:ascii="仿宋" w:eastAsia="仿宋" w:hAnsi="仿宋" w:cs="仿宋" w:hint="eastAsia"/>
                <w:kern w:val="0"/>
                <w:sz w:val="24"/>
              </w:rPr>
              <w:t>1</w:t>
            </w:r>
            <w:r>
              <w:rPr>
                <w:rFonts w:ascii="仿宋" w:eastAsia="仿宋" w:hAnsi="仿宋" w:cs="仿宋" w:hint="eastAsia"/>
                <w:kern w:val="0"/>
                <w:sz w:val="24"/>
              </w:rPr>
              <w:t>至</w:t>
            </w:r>
            <w:r>
              <w:rPr>
                <w:rFonts w:ascii="仿宋" w:eastAsia="仿宋" w:hAnsi="仿宋" w:cs="仿宋" w:hint="eastAsia"/>
                <w:kern w:val="0"/>
                <w:sz w:val="24"/>
              </w:rPr>
              <w:t>3</w:t>
            </w:r>
            <w:r>
              <w:rPr>
                <w:rFonts w:ascii="仿宋" w:eastAsia="仿宋" w:hAnsi="仿宋" w:cs="仿宋" w:hint="eastAsia"/>
                <w:kern w:val="0"/>
                <w:sz w:val="24"/>
              </w:rPr>
              <w:t>年级学生原则上不寄宿，就近走读上学，原则上农村小学、初中分别按服务半径</w:t>
            </w:r>
            <w:r>
              <w:rPr>
                <w:rFonts w:ascii="仿宋" w:eastAsia="仿宋" w:hAnsi="仿宋" w:cs="仿宋" w:hint="eastAsia"/>
                <w:kern w:val="0"/>
                <w:sz w:val="24"/>
              </w:rPr>
              <w:t>2.5</w:t>
            </w:r>
            <w:r>
              <w:rPr>
                <w:rFonts w:ascii="仿宋" w:eastAsia="仿宋" w:hAnsi="仿宋" w:cs="仿宋" w:hint="eastAsia"/>
                <w:kern w:val="0"/>
                <w:sz w:val="24"/>
              </w:rPr>
              <w:t>公里和</w:t>
            </w:r>
            <w:r>
              <w:rPr>
                <w:rFonts w:ascii="仿宋" w:eastAsia="仿宋" w:hAnsi="仿宋" w:cs="仿宋" w:hint="eastAsia"/>
                <w:kern w:val="0"/>
                <w:sz w:val="24"/>
              </w:rPr>
              <w:t>3</w:t>
            </w:r>
            <w:r>
              <w:rPr>
                <w:rFonts w:ascii="仿宋" w:eastAsia="仿宋" w:hAnsi="仿宋" w:cs="仿宋" w:hint="eastAsia"/>
                <w:kern w:val="0"/>
                <w:sz w:val="24"/>
              </w:rPr>
              <w:t>公里，科学合理设置寄宿学校和教学点（</w:t>
            </w:r>
            <w:r>
              <w:rPr>
                <w:rFonts w:ascii="仿宋" w:eastAsia="仿宋" w:hAnsi="仿宋" w:cs="仿宋" w:hint="eastAsia"/>
                <w:kern w:val="0"/>
                <w:sz w:val="24"/>
              </w:rPr>
              <w:t>3</w:t>
            </w:r>
            <w:r>
              <w:rPr>
                <w:rFonts w:ascii="仿宋" w:eastAsia="仿宋" w:hAnsi="仿宋" w:cs="仿宋" w:hint="eastAsia"/>
                <w:kern w:val="0"/>
                <w:sz w:val="24"/>
              </w:rPr>
              <w:t>分）。</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center"/>
              <w:rPr>
                <w:rFonts w:ascii="仿宋" w:eastAsia="仿宋" w:hAnsi="仿宋" w:cs="仿宋"/>
                <w:kern w:val="0"/>
                <w:sz w:val="24"/>
              </w:rPr>
            </w:pPr>
            <w:r>
              <w:rPr>
                <w:rFonts w:ascii="仿宋" w:eastAsia="仿宋" w:hAnsi="仿宋" w:cs="仿宋" w:hint="eastAsia"/>
                <w:kern w:val="0"/>
                <w:sz w:val="24"/>
              </w:rPr>
              <w:t>B</w:t>
            </w:r>
          </w:p>
          <w:p w:rsidR="00295A8B" w:rsidRDefault="00533748">
            <w:pPr>
              <w:widowControl/>
              <w:spacing w:line="300" w:lineRule="exact"/>
              <w:jc w:val="center"/>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hint="eastAsia"/>
                <w:kern w:val="0"/>
                <w:sz w:val="24"/>
              </w:rPr>
              <w:t>9</w:t>
            </w:r>
            <w:r>
              <w:rPr>
                <w:rFonts w:ascii="仿宋" w:eastAsia="仿宋" w:hAnsi="仿宋" w:cs="仿宋" w:hint="eastAsia"/>
                <w:kern w:val="0"/>
                <w:sz w:val="24"/>
              </w:rPr>
              <w:t>分）</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center"/>
              <w:rPr>
                <w:rFonts w:ascii="仿宋" w:eastAsia="仿宋" w:hAnsi="仿宋" w:cs="仿宋"/>
                <w:kern w:val="0"/>
                <w:sz w:val="24"/>
              </w:rPr>
            </w:pPr>
            <w:r>
              <w:rPr>
                <w:rFonts w:ascii="仿宋" w:eastAsia="仿宋" w:hAnsi="仿宋" w:cs="仿宋" w:hint="eastAsia"/>
                <w:sz w:val="24"/>
              </w:rPr>
              <w:t>市自规局昌江分局、区教体局</w:t>
            </w:r>
          </w:p>
        </w:tc>
      </w:tr>
      <w:tr w:rsidR="00295A8B">
        <w:trPr>
          <w:trHeight w:val="2383"/>
        </w:trPr>
        <w:tc>
          <w:tcPr>
            <w:tcW w:w="789" w:type="dxa"/>
            <w:vMerge/>
            <w:tcBorders>
              <w:left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10.</w:t>
            </w:r>
            <w:r>
              <w:rPr>
                <w:rFonts w:ascii="仿宋" w:eastAsia="仿宋" w:hAnsi="仿宋" w:cs="仿宋" w:hint="eastAsia"/>
                <w:kern w:val="0"/>
                <w:sz w:val="24"/>
              </w:rPr>
              <w:t>推进城乡义务教育</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学校“四统一”标准</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按照《江西省普通小学、初级中学、高级中学基本办学条件标准（试行）》推进县域内义务教育学校标准化建设；</w:t>
            </w:r>
          </w:p>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城乡小学教职工编制标准统一为师生比</w:t>
            </w:r>
            <w:r>
              <w:rPr>
                <w:rFonts w:ascii="仿宋" w:eastAsia="仿宋" w:hAnsi="仿宋" w:cs="仿宋" w:hint="eastAsia"/>
                <w:kern w:val="0"/>
                <w:sz w:val="24"/>
              </w:rPr>
              <w:t>1:19</w:t>
            </w:r>
            <w:r>
              <w:rPr>
                <w:rFonts w:ascii="仿宋" w:eastAsia="仿宋" w:hAnsi="仿宋" w:cs="仿宋" w:hint="eastAsia"/>
                <w:kern w:val="0"/>
                <w:sz w:val="24"/>
              </w:rPr>
              <w:t>，初中统一为</w:t>
            </w:r>
            <w:r>
              <w:rPr>
                <w:rFonts w:ascii="仿宋" w:eastAsia="仿宋" w:hAnsi="仿宋" w:cs="仿宋" w:hint="eastAsia"/>
                <w:kern w:val="0"/>
                <w:sz w:val="24"/>
              </w:rPr>
              <w:t>1:13.5</w:t>
            </w:r>
            <w:r>
              <w:rPr>
                <w:rFonts w:ascii="仿宋" w:eastAsia="仿宋" w:hAnsi="仿宋" w:cs="仿宋" w:hint="eastAsia"/>
                <w:kern w:val="0"/>
                <w:sz w:val="24"/>
              </w:rPr>
              <w:t>；</w:t>
            </w:r>
          </w:p>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城乡小学、初中生均公用经费基准定额不低于省定标准，并逐年提高；</w:t>
            </w:r>
          </w:p>
          <w:p w:rsidR="00295A8B" w:rsidRDefault="00533748">
            <w:pPr>
              <w:widowControl/>
              <w:spacing w:line="340" w:lineRule="exact"/>
              <w:rPr>
                <w:rFonts w:ascii="仿宋" w:eastAsia="仿宋" w:hAnsi="仿宋" w:cs="仿宋"/>
                <w:kern w:val="0"/>
                <w:sz w:val="24"/>
              </w:rPr>
            </w:pPr>
            <w:r>
              <w:rPr>
                <w:rFonts w:ascii="仿宋" w:eastAsia="仿宋" w:hAnsi="仿宋" w:cs="仿宋" w:hint="eastAsia"/>
                <w:kern w:val="0"/>
                <w:sz w:val="24"/>
              </w:rPr>
              <w:t>4.</w:t>
            </w:r>
            <w:r>
              <w:rPr>
                <w:rFonts w:ascii="仿宋" w:eastAsia="仿宋" w:hAnsi="仿宋" w:cs="仿宋" w:hint="eastAsia"/>
                <w:kern w:val="0"/>
                <w:sz w:val="24"/>
              </w:rPr>
              <w:t>城乡小学、初中基本装备分别按照《江西省普通小学、初级中学、高级中学基本办学条件标准（试行）》要求进行统一配置。</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市自规局昌江分局、区住建局、区委编办、区人社局、区财政局、区教体局</w:t>
            </w:r>
          </w:p>
        </w:tc>
      </w:tr>
      <w:tr w:rsidR="00295A8B">
        <w:trPr>
          <w:trHeight w:val="1600"/>
        </w:trPr>
        <w:tc>
          <w:tcPr>
            <w:tcW w:w="789" w:type="dxa"/>
            <w:vMerge/>
            <w:tcBorders>
              <w:left w:val="single" w:sz="4" w:space="0" w:color="auto"/>
              <w:right w:val="single" w:sz="4" w:space="0" w:color="auto"/>
            </w:tcBorders>
            <w:vAlign w:val="center"/>
          </w:tcPr>
          <w:p w:rsidR="00295A8B" w:rsidRDefault="00295A8B">
            <w:pPr>
              <w:jc w:val="center"/>
              <w:rPr>
                <w:rFonts w:ascii="仿宋" w:eastAsia="仿宋" w:hAnsi="仿宋" w:cs="仿宋"/>
                <w:kern w:val="0"/>
                <w:sz w:val="24"/>
              </w:rPr>
            </w:pP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11.</w:t>
            </w:r>
            <w:r>
              <w:rPr>
                <w:rFonts w:ascii="仿宋" w:eastAsia="仿宋" w:hAnsi="仿宋" w:cs="仿宋" w:hint="eastAsia"/>
                <w:kern w:val="0"/>
                <w:sz w:val="24"/>
              </w:rPr>
              <w:t>小学、初中音乐、</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美术专用</w:t>
            </w:r>
            <w:r>
              <w:rPr>
                <w:rFonts w:ascii="仿宋" w:eastAsia="仿宋" w:hAnsi="仿宋" w:cs="仿宋" w:hint="eastAsia"/>
                <w:kern w:val="0"/>
                <w:sz w:val="24"/>
              </w:rPr>
              <w:t>教室</w:t>
            </w:r>
            <w:r>
              <w:rPr>
                <w:rFonts w:ascii="仿宋" w:eastAsia="仿宋" w:hAnsi="仿宋" w:cs="仿宋" w:hint="eastAsia"/>
                <w:kern w:val="0"/>
                <w:sz w:val="24"/>
              </w:rPr>
              <w:t>配备</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小学每</w:t>
            </w:r>
            <w:r>
              <w:rPr>
                <w:rFonts w:ascii="仿宋" w:eastAsia="仿宋" w:hAnsi="仿宋" w:cs="仿宋" w:hint="eastAsia"/>
                <w:kern w:val="0"/>
                <w:sz w:val="24"/>
              </w:rPr>
              <w:t>12</w:t>
            </w:r>
            <w:r>
              <w:rPr>
                <w:rFonts w:ascii="仿宋" w:eastAsia="仿宋" w:hAnsi="仿宋" w:cs="仿宋" w:hint="eastAsia"/>
                <w:kern w:val="0"/>
                <w:sz w:val="24"/>
              </w:rPr>
              <w:t>个班级配备音乐、美术室</w:t>
            </w:r>
            <w:r>
              <w:rPr>
                <w:rFonts w:ascii="仿宋" w:eastAsia="仿宋" w:hAnsi="仿宋" w:cs="仿宋" w:hint="eastAsia"/>
                <w:kern w:val="0"/>
                <w:sz w:val="24"/>
              </w:rPr>
              <w:t>1</w:t>
            </w:r>
            <w:r>
              <w:rPr>
                <w:rFonts w:ascii="仿宋" w:eastAsia="仿宋" w:hAnsi="仿宋" w:cs="仿宋" w:hint="eastAsia"/>
                <w:kern w:val="0"/>
                <w:sz w:val="24"/>
              </w:rPr>
              <w:t>间以上，每间音乐专用教室面积不小于</w:t>
            </w:r>
            <w:r>
              <w:rPr>
                <w:rFonts w:ascii="仿宋" w:eastAsia="仿宋" w:hAnsi="仿宋" w:cs="仿宋" w:hint="eastAsia"/>
                <w:kern w:val="0"/>
                <w:sz w:val="24"/>
              </w:rPr>
              <w:t>96</w:t>
            </w:r>
            <w:r>
              <w:rPr>
                <w:rFonts w:ascii="仿宋" w:eastAsia="仿宋" w:hAnsi="仿宋" w:cs="仿宋" w:hint="eastAsia"/>
                <w:kern w:val="0"/>
                <w:sz w:val="24"/>
              </w:rPr>
              <w:t>平方米，每间美术专用教室面积不小于</w:t>
            </w:r>
            <w:r>
              <w:rPr>
                <w:rFonts w:ascii="仿宋" w:eastAsia="仿宋" w:hAnsi="仿宋" w:cs="仿宋" w:hint="eastAsia"/>
                <w:kern w:val="0"/>
                <w:sz w:val="24"/>
              </w:rPr>
              <w:t>90</w:t>
            </w:r>
            <w:r>
              <w:rPr>
                <w:rFonts w:ascii="仿宋" w:eastAsia="仿宋" w:hAnsi="仿宋" w:cs="仿宋" w:hint="eastAsia"/>
                <w:kern w:val="0"/>
                <w:sz w:val="24"/>
              </w:rPr>
              <w:t>平方米；</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初中每</w:t>
            </w:r>
            <w:r>
              <w:rPr>
                <w:rFonts w:ascii="仿宋" w:eastAsia="仿宋" w:hAnsi="仿宋" w:cs="仿宋" w:hint="eastAsia"/>
                <w:kern w:val="0"/>
                <w:sz w:val="24"/>
              </w:rPr>
              <w:t>12</w:t>
            </w:r>
            <w:r>
              <w:rPr>
                <w:rFonts w:ascii="仿宋" w:eastAsia="仿宋" w:hAnsi="仿宋" w:cs="仿宋" w:hint="eastAsia"/>
                <w:kern w:val="0"/>
                <w:sz w:val="24"/>
              </w:rPr>
              <w:t>个班级配备音乐、美术室</w:t>
            </w:r>
            <w:r>
              <w:rPr>
                <w:rFonts w:ascii="仿宋" w:eastAsia="仿宋" w:hAnsi="仿宋" w:cs="仿宋" w:hint="eastAsia"/>
                <w:kern w:val="0"/>
                <w:sz w:val="24"/>
              </w:rPr>
              <w:t>1</w:t>
            </w:r>
            <w:r>
              <w:rPr>
                <w:rFonts w:ascii="仿宋" w:eastAsia="仿宋" w:hAnsi="仿宋" w:cs="仿宋" w:hint="eastAsia"/>
                <w:kern w:val="0"/>
                <w:sz w:val="24"/>
              </w:rPr>
              <w:t>间以上，每间音乐专用教室面积不小于</w:t>
            </w:r>
            <w:r>
              <w:rPr>
                <w:rFonts w:ascii="仿宋" w:eastAsia="仿宋" w:hAnsi="仿宋" w:cs="仿宋" w:hint="eastAsia"/>
                <w:kern w:val="0"/>
                <w:sz w:val="24"/>
              </w:rPr>
              <w:t>96</w:t>
            </w:r>
            <w:r>
              <w:rPr>
                <w:rFonts w:ascii="仿宋" w:eastAsia="仿宋" w:hAnsi="仿宋" w:cs="仿宋" w:hint="eastAsia"/>
                <w:kern w:val="0"/>
                <w:sz w:val="24"/>
              </w:rPr>
              <w:t>平方米，每间美术专用教室面积不小于</w:t>
            </w:r>
            <w:r>
              <w:rPr>
                <w:rFonts w:ascii="仿宋" w:eastAsia="仿宋" w:hAnsi="仿宋" w:cs="仿宋" w:hint="eastAsia"/>
                <w:kern w:val="0"/>
                <w:sz w:val="24"/>
              </w:rPr>
              <w:t>90</w:t>
            </w:r>
            <w:r>
              <w:rPr>
                <w:rFonts w:ascii="仿宋" w:eastAsia="仿宋" w:hAnsi="仿宋" w:cs="仿宋" w:hint="eastAsia"/>
                <w:kern w:val="0"/>
                <w:sz w:val="24"/>
              </w:rPr>
              <w:t>平方米。</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区教体局、区财政局</w:t>
            </w:r>
          </w:p>
        </w:tc>
      </w:tr>
      <w:tr w:rsidR="00295A8B">
        <w:trPr>
          <w:trHeight w:val="1734"/>
        </w:trPr>
        <w:tc>
          <w:tcPr>
            <w:tcW w:w="789" w:type="dxa"/>
            <w:vMerge/>
            <w:tcBorders>
              <w:left w:val="single" w:sz="4" w:space="0" w:color="auto"/>
              <w:bottom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513"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12.</w:t>
            </w:r>
            <w:r>
              <w:rPr>
                <w:rFonts w:ascii="仿宋" w:eastAsia="仿宋" w:hAnsi="仿宋" w:cs="仿宋" w:hint="eastAsia"/>
                <w:kern w:val="0"/>
                <w:sz w:val="24"/>
              </w:rPr>
              <w:t>小学、初中校额</w:t>
            </w:r>
          </w:p>
        </w:tc>
        <w:tc>
          <w:tcPr>
            <w:tcW w:w="845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所有小学、初中规模不超过</w:t>
            </w:r>
            <w:r>
              <w:rPr>
                <w:rFonts w:ascii="仿宋" w:eastAsia="仿宋" w:hAnsi="仿宋" w:cs="仿宋" w:hint="eastAsia"/>
                <w:kern w:val="0"/>
                <w:sz w:val="24"/>
              </w:rPr>
              <w:t>2000</w:t>
            </w:r>
            <w:r>
              <w:rPr>
                <w:rFonts w:ascii="仿宋" w:eastAsia="仿宋" w:hAnsi="仿宋" w:cs="仿宋" w:hint="eastAsia"/>
                <w:kern w:val="0"/>
                <w:sz w:val="24"/>
              </w:rPr>
              <w:t>人，九年一贯制学校、十二年一贯制学校义务教育阶段规模不超过</w:t>
            </w:r>
            <w:r>
              <w:rPr>
                <w:rFonts w:ascii="仿宋" w:eastAsia="仿宋" w:hAnsi="仿宋" w:cs="仿宋" w:hint="eastAsia"/>
                <w:kern w:val="0"/>
                <w:sz w:val="24"/>
              </w:rPr>
              <w:t>2500</w:t>
            </w:r>
            <w:r>
              <w:rPr>
                <w:rFonts w:ascii="仿宋" w:eastAsia="仿宋" w:hAnsi="仿宋" w:cs="仿宋" w:hint="eastAsia"/>
                <w:kern w:val="0"/>
                <w:sz w:val="24"/>
              </w:rPr>
              <w:t>人；其中</w:t>
            </w:r>
            <w:r>
              <w:rPr>
                <w:rFonts w:ascii="仿宋" w:eastAsia="仿宋" w:hAnsi="仿宋" w:cs="仿宋" w:hint="eastAsia"/>
                <w:kern w:val="0"/>
                <w:sz w:val="24"/>
              </w:rPr>
              <w:t>2018</w:t>
            </w:r>
            <w:r>
              <w:rPr>
                <w:rFonts w:ascii="仿宋" w:eastAsia="仿宋" w:hAnsi="仿宋" w:cs="仿宋" w:hint="eastAsia"/>
                <w:kern w:val="0"/>
                <w:sz w:val="24"/>
              </w:rPr>
              <w:t>年</w:t>
            </w:r>
            <w:r>
              <w:rPr>
                <w:rFonts w:ascii="仿宋" w:eastAsia="仿宋" w:hAnsi="仿宋" w:cs="仿宋" w:hint="eastAsia"/>
                <w:kern w:val="0"/>
                <w:sz w:val="24"/>
              </w:rPr>
              <w:t>9</w:t>
            </w:r>
            <w:r>
              <w:rPr>
                <w:rFonts w:ascii="仿宋" w:eastAsia="仿宋" w:hAnsi="仿宋" w:cs="仿宋" w:hint="eastAsia"/>
                <w:kern w:val="0"/>
                <w:sz w:val="24"/>
              </w:rPr>
              <w:t>月前已建成的小学、初中以及九年一贯制学校、十二年一贯制学校义务教育规模如超过上述标准，应逐步降低校额并严格控制在上述标准的</w:t>
            </w:r>
            <w:r>
              <w:rPr>
                <w:rFonts w:ascii="仿宋" w:eastAsia="仿宋" w:hAnsi="仿宋" w:cs="仿宋" w:hint="eastAsia"/>
                <w:kern w:val="0"/>
                <w:sz w:val="24"/>
              </w:rPr>
              <w:t>120%</w:t>
            </w:r>
            <w:r>
              <w:rPr>
                <w:rFonts w:ascii="仿宋" w:eastAsia="仿宋" w:hAnsi="仿宋" w:cs="仿宋" w:hint="eastAsia"/>
                <w:kern w:val="0"/>
                <w:sz w:val="24"/>
              </w:rPr>
              <w:t>以内。</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区教体局、区住建局</w:t>
            </w:r>
          </w:p>
        </w:tc>
      </w:tr>
    </w:tbl>
    <w:p w:rsidR="00295A8B" w:rsidRDefault="00295A8B">
      <w:pPr>
        <w:rPr>
          <w:rFonts w:ascii="仿宋" w:eastAsia="仿宋" w:hAnsi="仿宋" w:cs="仿宋"/>
          <w:sz w:val="24"/>
        </w:rPr>
      </w:pPr>
    </w:p>
    <w:tbl>
      <w:tblPr>
        <w:tblW w:w="14708" w:type="dxa"/>
        <w:tblLayout w:type="fixed"/>
        <w:tblLook w:val="04A0"/>
      </w:tblPr>
      <w:tblGrid>
        <w:gridCol w:w="789"/>
        <w:gridCol w:w="2848"/>
        <w:gridCol w:w="8124"/>
        <w:gridCol w:w="721"/>
        <w:gridCol w:w="2226"/>
      </w:tblGrid>
      <w:tr w:rsidR="00295A8B">
        <w:trPr>
          <w:trHeight w:val="789"/>
        </w:trPr>
        <w:tc>
          <w:tcPr>
            <w:tcW w:w="789" w:type="dxa"/>
            <w:vMerge w:val="restart"/>
            <w:tcBorders>
              <w:top w:val="single" w:sz="4" w:space="0" w:color="auto"/>
              <w:left w:val="single" w:sz="4" w:space="0" w:color="auto"/>
              <w:right w:val="single" w:sz="4" w:space="0" w:color="auto"/>
            </w:tcBorders>
            <w:vAlign w:val="center"/>
          </w:tcPr>
          <w:p w:rsidR="00295A8B" w:rsidRDefault="00533748">
            <w:pPr>
              <w:jc w:val="center"/>
              <w:rPr>
                <w:rFonts w:ascii="仿宋" w:eastAsia="仿宋" w:hAnsi="仿宋" w:cs="仿宋"/>
                <w:b/>
                <w:bCs/>
                <w:kern w:val="0"/>
                <w:sz w:val="24"/>
              </w:rPr>
            </w:pPr>
            <w:r>
              <w:rPr>
                <w:rFonts w:ascii="仿宋" w:eastAsia="仿宋" w:hAnsi="仿宋" w:cs="仿宋" w:hint="eastAsia"/>
                <w:b/>
                <w:bCs/>
                <w:kern w:val="0"/>
                <w:sz w:val="24"/>
              </w:rPr>
              <w:t>政府</w:t>
            </w:r>
          </w:p>
          <w:p w:rsidR="00295A8B" w:rsidRDefault="00533748">
            <w:pPr>
              <w:jc w:val="center"/>
              <w:rPr>
                <w:rFonts w:ascii="仿宋" w:eastAsia="仿宋" w:hAnsi="仿宋" w:cs="仿宋"/>
                <w:b/>
                <w:bCs/>
                <w:kern w:val="0"/>
                <w:sz w:val="24"/>
              </w:rPr>
            </w:pPr>
            <w:r>
              <w:rPr>
                <w:rFonts w:ascii="仿宋" w:eastAsia="仿宋" w:hAnsi="仿宋" w:cs="仿宋" w:hint="eastAsia"/>
                <w:b/>
                <w:bCs/>
                <w:kern w:val="0"/>
                <w:sz w:val="24"/>
              </w:rPr>
              <w:t>保障</w:t>
            </w:r>
          </w:p>
          <w:p w:rsidR="00295A8B" w:rsidRDefault="00533748">
            <w:pPr>
              <w:jc w:val="center"/>
              <w:rPr>
                <w:rFonts w:ascii="仿宋" w:eastAsia="仿宋" w:hAnsi="仿宋" w:cs="仿宋"/>
                <w:kern w:val="0"/>
                <w:sz w:val="24"/>
              </w:rPr>
            </w:pPr>
            <w:r>
              <w:rPr>
                <w:rFonts w:ascii="仿宋" w:eastAsia="仿宋" w:hAnsi="仿宋" w:cs="仿宋" w:hint="eastAsia"/>
                <w:b/>
                <w:bCs/>
                <w:kern w:val="0"/>
                <w:sz w:val="24"/>
              </w:rPr>
              <w:t>程度</w:t>
            </w: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20" w:lineRule="exact"/>
              <w:rPr>
                <w:rFonts w:ascii="仿宋" w:eastAsia="仿宋" w:hAnsi="仿宋" w:cs="仿宋"/>
                <w:kern w:val="0"/>
                <w:sz w:val="24"/>
              </w:rPr>
            </w:pPr>
            <w:r>
              <w:rPr>
                <w:rFonts w:ascii="仿宋" w:eastAsia="仿宋" w:hAnsi="仿宋" w:cs="仿宋" w:hint="eastAsia"/>
                <w:kern w:val="0"/>
                <w:sz w:val="24"/>
              </w:rPr>
              <w:t>13.</w:t>
            </w:r>
            <w:r>
              <w:rPr>
                <w:rFonts w:ascii="仿宋" w:eastAsia="仿宋" w:hAnsi="仿宋" w:cs="仿宋" w:hint="eastAsia"/>
                <w:kern w:val="0"/>
                <w:sz w:val="24"/>
              </w:rPr>
              <w:t>小学、初中班额</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2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小学班级学生数不超过</w:t>
            </w:r>
            <w:r>
              <w:rPr>
                <w:rFonts w:ascii="仿宋" w:eastAsia="仿宋" w:hAnsi="仿宋" w:cs="仿宋" w:hint="eastAsia"/>
                <w:kern w:val="0"/>
                <w:sz w:val="24"/>
              </w:rPr>
              <w:t>45</w:t>
            </w:r>
            <w:r>
              <w:rPr>
                <w:rFonts w:ascii="仿宋" w:eastAsia="仿宋" w:hAnsi="仿宋" w:cs="仿宋" w:hint="eastAsia"/>
                <w:kern w:val="0"/>
                <w:sz w:val="24"/>
              </w:rPr>
              <w:t>人；</w:t>
            </w:r>
          </w:p>
          <w:p w:rsidR="00295A8B" w:rsidRDefault="00533748">
            <w:pPr>
              <w:widowControl/>
              <w:spacing w:line="32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初中班级学生数不超过</w:t>
            </w:r>
            <w:r>
              <w:rPr>
                <w:rFonts w:ascii="仿宋" w:eastAsia="仿宋" w:hAnsi="仿宋" w:cs="仿宋" w:hint="eastAsia"/>
                <w:kern w:val="0"/>
                <w:sz w:val="24"/>
              </w:rPr>
              <w:t>50</w:t>
            </w:r>
            <w:r>
              <w:rPr>
                <w:rFonts w:ascii="仿宋" w:eastAsia="仿宋" w:hAnsi="仿宋" w:cs="仿宋" w:hint="eastAsia"/>
                <w:kern w:val="0"/>
                <w:sz w:val="24"/>
              </w:rPr>
              <w:t>人。</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区教体局</w:t>
            </w:r>
          </w:p>
        </w:tc>
      </w:tr>
      <w:tr w:rsidR="00295A8B">
        <w:trPr>
          <w:trHeight w:val="828"/>
        </w:trPr>
        <w:tc>
          <w:tcPr>
            <w:tcW w:w="789" w:type="dxa"/>
            <w:vMerge/>
            <w:tcBorders>
              <w:left w:val="single" w:sz="4" w:space="0" w:color="auto"/>
              <w:right w:val="single" w:sz="4" w:space="0" w:color="auto"/>
            </w:tcBorders>
            <w:vAlign w:val="center"/>
          </w:tcPr>
          <w:p w:rsidR="00295A8B" w:rsidRDefault="00295A8B">
            <w:pPr>
              <w:jc w:val="center"/>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20" w:lineRule="exact"/>
              <w:rPr>
                <w:rFonts w:ascii="仿宋" w:eastAsia="仿宋" w:hAnsi="仿宋" w:cs="仿宋"/>
                <w:kern w:val="0"/>
                <w:sz w:val="24"/>
              </w:rPr>
            </w:pPr>
            <w:r>
              <w:rPr>
                <w:rFonts w:ascii="仿宋" w:eastAsia="仿宋" w:hAnsi="仿宋" w:cs="仿宋" w:hint="eastAsia"/>
                <w:kern w:val="0"/>
                <w:sz w:val="24"/>
              </w:rPr>
              <w:t>14.</w:t>
            </w:r>
            <w:r>
              <w:rPr>
                <w:rFonts w:ascii="仿宋" w:eastAsia="仿宋" w:hAnsi="仿宋" w:cs="仿宋" w:hint="eastAsia"/>
                <w:kern w:val="0"/>
                <w:sz w:val="24"/>
              </w:rPr>
              <w:t>村小学和教学点生均公用经费</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2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不足</w:t>
            </w:r>
            <w:r>
              <w:rPr>
                <w:rFonts w:ascii="仿宋" w:eastAsia="仿宋" w:hAnsi="仿宋" w:cs="仿宋" w:hint="eastAsia"/>
                <w:kern w:val="0"/>
                <w:sz w:val="24"/>
              </w:rPr>
              <w:t>100</w:t>
            </w:r>
            <w:r>
              <w:rPr>
                <w:rFonts w:ascii="仿宋" w:eastAsia="仿宋" w:hAnsi="仿宋" w:cs="仿宋" w:hint="eastAsia"/>
                <w:kern w:val="0"/>
                <w:sz w:val="24"/>
              </w:rPr>
              <w:t>名学生村小学按</w:t>
            </w:r>
            <w:r>
              <w:rPr>
                <w:rFonts w:ascii="仿宋" w:eastAsia="仿宋" w:hAnsi="仿宋" w:cs="仿宋" w:hint="eastAsia"/>
                <w:kern w:val="0"/>
                <w:sz w:val="24"/>
              </w:rPr>
              <w:t>100</w:t>
            </w:r>
            <w:r>
              <w:rPr>
                <w:rFonts w:ascii="仿宋" w:eastAsia="仿宋" w:hAnsi="仿宋" w:cs="仿宋" w:hint="eastAsia"/>
                <w:kern w:val="0"/>
                <w:sz w:val="24"/>
              </w:rPr>
              <w:t>名学生核定公用经费；</w:t>
            </w:r>
          </w:p>
          <w:p w:rsidR="00295A8B" w:rsidRDefault="00533748">
            <w:pPr>
              <w:widowControl/>
              <w:spacing w:line="32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不足</w:t>
            </w:r>
            <w:r>
              <w:rPr>
                <w:rFonts w:ascii="仿宋" w:eastAsia="仿宋" w:hAnsi="仿宋" w:cs="仿宋" w:hint="eastAsia"/>
                <w:kern w:val="0"/>
                <w:sz w:val="24"/>
              </w:rPr>
              <w:t>100</w:t>
            </w:r>
            <w:r>
              <w:rPr>
                <w:rFonts w:ascii="仿宋" w:eastAsia="仿宋" w:hAnsi="仿宋" w:cs="仿宋" w:hint="eastAsia"/>
                <w:kern w:val="0"/>
                <w:sz w:val="24"/>
              </w:rPr>
              <w:t>名学生教学点按</w:t>
            </w:r>
            <w:r>
              <w:rPr>
                <w:rFonts w:ascii="仿宋" w:eastAsia="仿宋" w:hAnsi="仿宋" w:cs="仿宋" w:hint="eastAsia"/>
                <w:kern w:val="0"/>
                <w:sz w:val="24"/>
              </w:rPr>
              <w:t>100</w:t>
            </w:r>
            <w:r>
              <w:rPr>
                <w:rFonts w:ascii="仿宋" w:eastAsia="仿宋" w:hAnsi="仿宋" w:cs="仿宋" w:hint="eastAsia"/>
                <w:kern w:val="0"/>
                <w:sz w:val="24"/>
              </w:rPr>
              <w:t>名学生核定公用经费。</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区教体局、区财政局</w:t>
            </w:r>
          </w:p>
        </w:tc>
      </w:tr>
      <w:tr w:rsidR="00295A8B">
        <w:trPr>
          <w:trHeight w:val="695"/>
        </w:trPr>
        <w:tc>
          <w:tcPr>
            <w:tcW w:w="789" w:type="dxa"/>
            <w:vMerge/>
            <w:tcBorders>
              <w:left w:val="single" w:sz="4" w:space="0" w:color="auto"/>
              <w:right w:val="single" w:sz="4" w:space="0" w:color="auto"/>
            </w:tcBorders>
            <w:vAlign w:val="center"/>
          </w:tcPr>
          <w:p w:rsidR="00295A8B" w:rsidRDefault="00295A8B">
            <w:pPr>
              <w:jc w:val="center"/>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15.</w:t>
            </w:r>
            <w:r>
              <w:rPr>
                <w:rFonts w:ascii="仿宋" w:eastAsia="仿宋" w:hAnsi="仿宋" w:cs="仿宋" w:hint="eastAsia"/>
                <w:kern w:val="0"/>
                <w:sz w:val="24"/>
              </w:rPr>
              <w:t>特殊教育学校生均公用经费标准</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特殊教育学校生均公用经费不低于</w:t>
            </w:r>
            <w:r>
              <w:rPr>
                <w:rFonts w:ascii="仿宋" w:eastAsia="仿宋" w:hAnsi="仿宋" w:cs="仿宋" w:hint="eastAsia"/>
                <w:kern w:val="0"/>
                <w:sz w:val="24"/>
              </w:rPr>
              <w:t>6000</w:t>
            </w:r>
            <w:r>
              <w:rPr>
                <w:rFonts w:ascii="仿宋" w:eastAsia="仿宋" w:hAnsi="仿宋" w:cs="仿宋" w:hint="eastAsia"/>
                <w:kern w:val="0"/>
                <w:sz w:val="24"/>
              </w:rPr>
              <w:t>元，并逐年提高。</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区教体局、区财政局</w:t>
            </w:r>
          </w:p>
        </w:tc>
      </w:tr>
      <w:tr w:rsidR="00295A8B">
        <w:trPr>
          <w:trHeight w:val="2030"/>
        </w:trPr>
        <w:tc>
          <w:tcPr>
            <w:tcW w:w="789" w:type="dxa"/>
            <w:vMerge/>
            <w:tcBorders>
              <w:left w:val="single" w:sz="4" w:space="0" w:color="auto"/>
              <w:right w:val="single" w:sz="4" w:space="0" w:color="auto"/>
            </w:tcBorders>
            <w:vAlign w:val="center"/>
          </w:tcPr>
          <w:p w:rsidR="00295A8B" w:rsidRDefault="00295A8B">
            <w:pPr>
              <w:jc w:val="center"/>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16.</w:t>
            </w:r>
            <w:r>
              <w:rPr>
                <w:rFonts w:ascii="仿宋" w:eastAsia="仿宋" w:hAnsi="仿宋" w:cs="仿宋" w:hint="eastAsia"/>
                <w:kern w:val="0"/>
                <w:sz w:val="24"/>
              </w:rPr>
              <w:t>落实教师待遇</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完善教师医疗、养老等社会保障制度，教师养老保险、医疗保险、住房公积金以及农村中小学教师特殊津贴、集中连片特困地区乡村教师生活补助、乡镇工作补贴、特殊教育津贴等纳入财政预算并及时足额落实；</w:t>
            </w:r>
          </w:p>
          <w:p w:rsidR="00295A8B" w:rsidRDefault="00533748">
            <w:pPr>
              <w:widowControl/>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spacing w:val="-4"/>
                <w:kern w:val="0"/>
                <w:sz w:val="24"/>
              </w:rPr>
              <w:t>全县义务教育学校教师平均工资收入水平不低于当地公务员平均工资收入水平；</w:t>
            </w:r>
          </w:p>
          <w:p w:rsidR="00295A8B" w:rsidRDefault="00533748">
            <w:pPr>
              <w:widowControl/>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按规定足额核定教师绩效工资总量。</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区人社局、区财政局</w:t>
            </w:r>
          </w:p>
        </w:tc>
      </w:tr>
      <w:tr w:rsidR="00295A8B">
        <w:trPr>
          <w:trHeight w:val="698"/>
        </w:trPr>
        <w:tc>
          <w:tcPr>
            <w:tcW w:w="789" w:type="dxa"/>
            <w:vMerge/>
            <w:tcBorders>
              <w:left w:val="single" w:sz="4" w:space="0" w:color="auto"/>
              <w:right w:val="single" w:sz="4" w:space="0" w:color="auto"/>
            </w:tcBorders>
            <w:vAlign w:val="center"/>
          </w:tcPr>
          <w:p w:rsidR="00295A8B" w:rsidRDefault="00295A8B">
            <w:pPr>
              <w:jc w:val="center"/>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17.</w:t>
            </w:r>
            <w:r>
              <w:rPr>
                <w:rFonts w:ascii="仿宋" w:eastAsia="仿宋" w:hAnsi="仿宋" w:cs="仿宋" w:hint="eastAsia"/>
                <w:kern w:val="0"/>
                <w:sz w:val="24"/>
              </w:rPr>
              <w:t>加强教师培训</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教师</w:t>
            </w:r>
            <w:r>
              <w:rPr>
                <w:rFonts w:ascii="仿宋" w:eastAsia="仿宋" w:hAnsi="仿宋" w:cs="仿宋" w:hint="eastAsia"/>
                <w:kern w:val="0"/>
                <w:sz w:val="24"/>
              </w:rPr>
              <w:t>5</w:t>
            </w:r>
            <w:r>
              <w:rPr>
                <w:rFonts w:ascii="仿宋" w:eastAsia="仿宋" w:hAnsi="仿宋" w:cs="仿宋" w:hint="eastAsia"/>
                <w:kern w:val="0"/>
                <w:sz w:val="24"/>
              </w:rPr>
              <w:t>年</w:t>
            </w:r>
            <w:r>
              <w:rPr>
                <w:rFonts w:ascii="仿宋" w:eastAsia="仿宋" w:hAnsi="仿宋" w:cs="仿宋" w:hint="eastAsia"/>
                <w:kern w:val="0"/>
                <w:sz w:val="24"/>
              </w:rPr>
              <w:t>360</w:t>
            </w:r>
            <w:r>
              <w:rPr>
                <w:rFonts w:ascii="仿宋" w:eastAsia="仿宋" w:hAnsi="仿宋" w:cs="仿宋" w:hint="eastAsia"/>
                <w:kern w:val="0"/>
                <w:sz w:val="24"/>
              </w:rPr>
              <w:t>学时培训完成率达到</w:t>
            </w:r>
            <w:r>
              <w:rPr>
                <w:rFonts w:ascii="仿宋" w:eastAsia="仿宋" w:hAnsi="仿宋" w:cs="仿宋" w:hint="eastAsia"/>
                <w:kern w:val="0"/>
                <w:sz w:val="24"/>
              </w:rPr>
              <w:t>100%</w:t>
            </w:r>
            <w:r>
              <w:rPr>
                <w:rFonts w:ascii="仿宋" w:eastAsia="仿宋" w:hAnsi="仿宋" w:cs="仿宋" w:hint="eastAsia"/>
                <w:kern w:val="0"/>
                <w:sz w:val="24"/>
              </w:rPr>
              <w:t>。</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区教体局</w:t>
            </w:r>
          </w:p>
        </w:tc>
      </w:tr>
      <w:tr w:rsidR="00295A8B">
        <w:trPr>
          <w:trHeight w:val="1149"/>
        </w:trPr>
        <w:tc>
          <w:tcPr>
            <w:tcW w:w="789" w:type="dxa"/>
            <w:vMerge/>
            <w:tcBorders>
              <w:left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18.</w:t>
            </w:r>
            <w:r>
              <w:rPr>
                <w:rFonts w:ascii="仿宋" w:eastAsia="仿宋" w:hAnsi="仿宋" w:cs="仿宋" w:hint="eastAsia"/>
                <w:kern w:val="0"/>
                <w:sz w:val="24"/>
              </w:rPr>
              <w:t>完善教职工编制</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编制和教育部门每年及时对教职工编制数进行动态调整；</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教育行政部门在核定的教职工编制总额内，统筹分配各校教职工编制数量，并按规定相应调整各校的岗位总量和结构比例。</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区委编办、区人社局、区教体局</w:t>
            </w:r>
          </w:p>
        </w:tc>
      </w:tr>
      <w:tr w:rsidR="00295A8B">
        <w:trPr>
          <w:trHeight w:val="717"/>
        </w:trPr>
        <w:tc>
          <w:tcPr>
            <w:tcW w:w="789" w:type="dxa"/>
            <w:vMerge/>
            <w:tcBorders>
              <w:left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19.</w:t>
            </w:r>
            <w:r>
              <w:rPr>
                <w:rFonts w:ascii="仿宋" w:eastAsia="仿宋" w:hAnsi="仿宋" w:cs="仿宋" w:hint="eastAsia"/>
                <w:kern w:val="0"/>
                <w:sz w:val="24"/>
              </w:rPr>
              <w:t>开展教师交流轮岗</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全县每年交流轮岗教师的比例不低于符合交流条件教师总数的</w:t>
            </w:r>
            <w:r>
              <w:rPr>
                <w:rFonts w:ascii="仿宋" w:eastAsia="仿宋" w:hAnsi="仿宋" w:cs="仿宋" w:hint="eastAsia"/>
                <w:kern w:val="0"/>
                <w:sz w:val="24"/>
              </w:rPr>
              <w:t>10%;</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县级以上骨干教师不低于交流轮岗教师总数的</w:t>
            </w:r>
            <w:r>
              <w:rPr>
                <w:rFonts w:ascii="仿宋" w:eastAsia="仿宋" w:hAnsi="仿宋" w:cs="仿宋" w:hint="eastAsia"/>
                <w:kern w:val="0"/>
                <w:sz w:val="24"/>
              </w:rPr>
              <w:t>20%</w:t>
            </w:r>
            <w:r>
              <w:rPr>
                <w:rFonts w:ascii="仿宋" w:eastAsia="仿宋" w:hAnsi="仿宋" w:cs="仿宋" w:hint="eastAsia"/>
                <w:kern w:val="0"/>
                <w:sz w:val="24"/>
              </w:rPr>
              <w:t>。</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区教体局</w:t>
            </w:r>
          </w:p>
        </w:tc>
      </w:tr>
      <w:tr w:rsidR="00295A8B">
        <w:trPr>
          <w:trHeight w:val="457"/>
        </w:trPr>
        <w:tc>
          <w:tcPr>
            <w:tcW w:w="789" w:type="dxa"/>
            <w:vMerge/>
            <w:tcBorders>
              <w:left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20.</w:t>
            </w:r>
            <w:r>
              <w:rPr>
                <w:rFonts w:ascii="仿宋" w:eastAsia="仿宋" w:hAnsi="仿宋" w:cs="仿宋" w:hint="eastAsia"/>
                <w:kern w:val="0"/>
                <w:sz w:val="24"/>
              </w:rPr>
              <w:t>专任教师持证上岗</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专任教师持有教师资格证上岗率达到</w:t>
            </w:r>
            <w:r>
              <w:rPr>
                <w:rFonts w:ascii="仿宋" w:eastAsia="仿宋" w:hAnsi="仿宋" w:cs="仿宋" w:hint="eastAsia"/>
                <w:kern w:val="0"/>
                <w:sz w:val="24"/>
              </w:rPr>
              <w:t>100%</w:t>
            </w:r>
            <w:r>
              <w:rPr>
                <w:rFonts w:ascii="仿宋" w:eastAsia="仿宋" w:hAnsi="仿宋" w:cs="仿宋" w:hint="eastAsia"/>
                <w:kern w:val="0"/>
                <w:sz w:val="24"/>
              </w:rPr>
              <w:t>。</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区教体局</w:t>
            </w:r>
          </w:p>
        </w:tc>
      </w:tr>
      <w:tr w:rsidR="00295A8B">
        <w:trPr>
          <w:trHeight w:val="1105"/>
        </w:trPr>
        <w:tc>
          <w:tcPr>
            <w:tcW w:w="789" w:type="dxa"/>
            <w:vMerge/>
            <w:tcBorders>
              <w:left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21.</w:t>
            </w:r>
            <w:r>
              <w:rPr>
                <w:rFonts w:ascii="仿宋" w:eastAsia="仿宋" w:hAnsi="仿宋" w:cs="仿宋" w:hint="eastAsia"/>
                <w:kern w:val="0"/>
                <w:sz w:val="24"/>
              </w:rPr>
              <w:t>公办小学、初中</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就近划片入学</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城区和镇区公办小学（不含寄宿制学校）就近划片入学比例分别达到</w:t>
            </w:r>
            <w:r>
              <w:rPr>
                <w:rFonts w:ascii="仿宋" w:eastAsia="仿宋" w:hAnsi="仿宋" w:cs="仿宋" w:hint="eastAsia"/>
                <w:kern w:val="0"/>
                <w:sz w:val="24"/>
              </w:rPr>
              <w:t>100%</w:t>
            </w:r>
            <w:r>
              <w:rPr>
                <w:rFonts w:ascii="仿宋" w:eastAsia="仿宋" w:hAnsi="仿宋" w:cs="仿宋" w:hint="eastAsia"/>
                <w:kern w:val="0"/>
                <w:sz w:val="24"/>
              </w:rPr>
              <w:t>。</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城区和镇区公办初中（不含寄宿制学校）就近划片入学比例分别达到</w:t>
            </w:r>
            <w:r>
              <w:rPr>
                <w:rFonts w:ascii="仿宋" w:eastAsia="仿宋" w:hAnsi="仿宋" w:cs="仿宋" w:hint="eastAsia"/>
                <w:kern w:val="0"/>
                <w:sz w:val="24"/>
              </w:rPr>
              <w:t>95%</w:t>
            </w:r>
            <w:r>
              <w:rPr>
                <w:rFonts w:ascii="仿宋" w:eastAsia="仿宋" w:hAnsi="仿宋" w:cs="仿宋" w:hint="eastAsia"/>
                <w:kern w:val="0"/>
                <w:sz w:val="24"/>
              </w:rPr>
              <w:t>以上。</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sz w:val="24"/>
              </w:rPr>
              <w:t>区教体局</w:t>
            </w:r>
          </w:p>
        </w:tc>
      </w:tr>
      <w:tr w:rsidR="00295A8B">
        <w:trPr>
          <w:trHeight w:val="676"/>
        </w:trPr>
        <w:tc>
          <w:tcPr>
            <w:tcW w:w="789" w:type="dxa"/>
            <w:vMerge/>
            <w:tcBorders>
              <w:left w:val="single" w:sz="4" w:space="0" w:color="auto"/>
              <w:bottom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22.</w:t>
            </w:r>
            <w:r>
              <w:rPr>
                <w:rFonts w:ascii="仿宋" w:eastAsia="仿宋" w:hAnsi="仿宋" w:cs="仿宋" w:hint="eastAsia"/>
                <w:kern w:val="0"/>
                <w:sz w:val="24"/>
              </w:rPr>
              <w:t>优质高中招生名额</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分配</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优质高中招生名额分配比例不低于</w:t>
            </w:r>
            <w:r>
              <w:rPr>
                <w:rFonts w:ascii="仿宋" w:eastAsia="仿宋" w:hAnsi="仿宋" w:cs="仿宋" w:hint="eastAsia"/>
                <w:kern w:val="0"/>
                <w:sz w:val="24"/>
              </w:rPr>
              <w:t>50%</w:t>
            </w:r>
            <w:r>
              <w:rPr>
                <w:rFonts w:ascii="仿宋" w:eastAsia="仿宋" w:hAnsi="仿宋" w:cs="仿宋" w:hint="eastAsia"/>
                <w:kern w:val="0"/>
                <w:sz w:val="24"/>
              </w:rPr>
              <w:t>，并向农村初中倾斜。</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区教体局</w:t>
            </w:r>
          </w:p>
        </w:tc>
      </w:tr>
      <w:tr w:rsidR="00295A8B">
        <w:trPr>
          <w:trHeight w:val="1591"/>
        </w:trPr>
        <w:tc>
          <w:tcPr>
            <w:tcW w:w="789" w:type="dxa"/>
            <w:vMerge w:val="restart"/>
            <w:tcBorders>
              <w:top w:val="single" w:sz="4" w:space="0" w:color="auto"/>
              <w:left w:val="single" w:sz="4" w:space="0" w:color="auto"/>
              <w:right w:val="single" w:sz="4" w:space="0" w:color="auto"/>
            </w:tcBorders>
            <w:vAlign w:val="center"/>
          </w:tcPr>
          <w:p w:rsidR="00295A8B" w:rsidRDefault="00533748">
            <w:pPr>
              <w:jc w:val="center"/>
              <w:rPr>
                <w:rFonts w:ascii="仿宋" w:eastAsia="仿宋" w:hAnsi="仿宋" w:cs="仿宋"/>
                <w:b/>
                <w:bCs/>
                <w:kern w:val="0"/>
                <w:sz w:val="24"/>
              </w:rPr>
            </w:pPr>
            <w:r>
              <w:rPr>
                <w:rFonts w:ascii="仿宋" w:eastAsia="仿宋" w:hAnsi="仿宋" w:cs="仿宋" w:hint="eastAsia"/>
                <w:b/>
                <w:bCs/>
                <w:kern w:val="0"/>
                <w:sz w:val="24"/>
              </w:rPr>
              <w:t>政府</w:t>
            </w:r>
          </w:p>
          <w:p w:rsidR="00295A8B" w:rsidRDefault="00533748">
            <w:pPr>
              <w:jc w:val="center"/>
              <w:rPr>
                <w:rFonts w:ascii="仿宋" w:eastAsia="仿宋" w:hAnsi="仿宋" w:cs="仿宋"/>
                <w:b/>
                <w:bCs/>
                <w:kern w:val="0"/>
                <w:sz w:val="24"/>
              </w:rPr>
            </w:pPr>
            <w:r>
              <w:rPr>
                <w:rFonts w:ascii="仿宋" w:eastAsia="仿宋" w:hAnsi="仿宋" w:cs="仿宋" w:hint="eastAsia"/>
                <w:b/>
                <w:bCs/>
                <w:kern w:val="0"/>
                <w:sz w:val="24"/>
              </w:rPr>
              <w:t>保障</w:t>
            </w:r>
          </w:p>
          <w:p w:rsidR="00295A8B" w:rsidRDefault="00533748">
            <w:pPr>
              <w:widowControl/>
              <w:jc w:val="left"/>
              <w:rPr>
                <w:rFonts w:ascii="仿宋" w:eastAsia="仿宋" w:hAnsi="仿宋" w:cs="仿宋"/>
                <w:kern w:val="0"/>
                <w:sz w:val="24"/>
              </w:rPr>
            </w:pPr>
            <w:r>
              <w:rPr>
                <w:rFonts w:ascii="仿宋" w:eastAsia="仿宋" w:hAnsi="仿宋" w:cs="仿宋" w:hint="eastAsia"/>
                <w:b/>
                <w:bCs/>
                <w:kern w:val="0"/>
                <w:sz w:val="24"/>
              </w:rPr>
              <w:t>程度</w:t>
            </w: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23.</w:t>
            </w:r>
            <w:r>
              <w:rPr>
                <w:rFonts w:ascii="仿宋" w:eastAsia="仿宋" w:hAnsi="仿宋" w:cs="仿宋" w:hint="eastAsia"/>
                <w:kern w:val="0"/>
                <w:sz w:val="24"/>
              </w:rPr>
              <w:t>关爱留守儿童</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落实属地管理责任，建立家庭、政府、学校尽职尽责，社会力量积极参与的农村留守儿童关爱保护工作体系</w:t>
            </w:r>
            <w:r>
              <w:rPr>
                <w:rFonts w:ascii="仿宋" w:eastAsia="仿宋" w:hAnsi="仿宋" w:cs="仿宋" w:hint="eastAsia"/>
                <w:kern w:val="0"/>
                <w:sz w:val="24"/>
              </w:rPr>
              <w:t>（</w:t>
            </w:r>
            <w:r>
              <w:rPr>
                <w:rFonts w:ascii="仿宋" w:eastAsia="仿宋" w:hAnsi="仿宋" w:cs="仿宋" w:hint="eastAsia"/>
                <w:kern w:val="0"/>
                <w:sz w:val="24"/>
              </w:rPr>
              <w:t>3</w:t>
            </w:r>
            <w:r>
              <w:rPr>
                <w:rFonts w:ascii="仿宋" w:eastAsia="仿宋" w:hAnsi="仿宋" w:cs="仿宋" w:hint="eastAsia"/>
                <w:kern w:val="0"/>
                <w:sz w:val="24"/>
              </w:rPr>
              <w:t>分</w:t>
            </w:r>
            <w:r>
              <w:rPr>
                <w:rFonts w:ascii="仿宋" w:eastAsia="仿宋" w:hAnsi="仿宋" w:cs="仿宋" w:hint="eastAsia"/>
                <w:kern w:val="0"/>
                <w:sz w:val="24"/>
              </w:rPr>
              <w:t>）</w:t>
            </w:r>
            <w:r>
              <w:rPr>
                <w:rFonts w:ascii="仿宋" w:eastAsia="仿宋" w:hAnsi="仿宋" w:cs="仿宋" w:hint="eastAsia"/>
                <w:kern w:val="0"/>
                <w:sz w:val="24"/>
              </w:rPr>
              <w:t>；</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留守儿童</w:t>
            </w:r>
            <w:r>
              <w:rPr>
                <w:rFonts w:ascii="仿宋" w:eastAsia="仿宋" w:hAnsi="仿宋" w:cs="仿宋" w:hint="eastAsia"/>
                <w:kern w:val="0"/>
                <w:sz w:val="24"/>
              </w:rPr>
              <w:t>管理台账</w:t>
            </w:r>
            <w:r>
              <w:rPr>
                <w:rFonts w:ascii="仿宋" w:eastAsia="仿宋" w:hAnsi="仿宋" w:cs="仿宋" w:hint="eastAsia"/>
                <w:kern w:val="0"/>
                <w:sz w:val="24"/>
              </w:rPr>
              <w:t>清楚明确（</w:t>
            </w:r>
            <w:r>
              <w:rPr>
                <w:rFonts w:ascii="仿宋" w:eastAsia="仿宋" w:hAnsi="仿宋" w:cs="仿宋" w:hint="eastAsia"/>
                <w:kern w:val="0"/>
                <w:sz w:val="24"/>
              </w:rPr>
              <w:t>2</w:t>
            </w:r>
            <w:r>
              <w:rPr>
                <w:rFonts w:ascii="仿宋" w:eastAsia="仿宋" w:hAnsi="仿宋" w:cs="仿宋" w:hint="eastAsia"/>
                <w:kern w:val="0"/>
                <w:sz w:val="24"/>
              </w:rPr>
              <w:t>分）；</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关爱制度落实，关爱活动经常（</w:t>
            </w:r>
            <w:r>
              <w:rPr>
                <w:rFonts w:ascii="仿宋" w:eastAsia="仿宋" w:hAnsi="仿宋" w:cs="仿宋" w:hint="eastAsia"/>
                <w:kern w:val="0"/>
                <w:sz w:val="24"/>
              </w:rPr>
              <w:t>3</w:t>
            </w:r>
            <w:r>
              <w:rPr>
                <w:rFonts w:ascii="仿宋" w:eastAsia="仿宋" w:hAnsi="仿宋" w:cs="仿宋" w:hint="eastAsia"/>
                <w:kern w:val="0"/>
                <w:sz w:val="24"/>
              </w:rPr>
              <w:t>分）。</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B</w:t>
            </w:r>
          </w:p>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hint="eastAsia"/>
                <w:kern w:val="0"/>
                <w:sz w:val="24"/>
              </w:rPr>
              <w:t>8</w:t>
            </w:r>
            <w:r>
              <w:rPr>
                <w:rFonts w:ascii="仿宋" w:eastAsia="仿宋" w:hAnsi="仿宋" w:cs="仿宋" w:hint="eastAsia"/>
                <w:kern w:val="0"/>
                <w:sz w:val="24"/>
              </w:rPr>
              <w:t>分）</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区民政局、各乡镇（街道）</w:t>
            </w:r>
          </w:p>
        </w:tc>
      </w:tr>
      <w:tr w:rsidR="00295A8B">
        <w:trPr>
          <w:trHeight w:val="969"/>
        </w:trPr>
        <w:tc>
          <w:tcPr>
            <w:tcW w:w="789" w:type="dxa"/>
            <w:vMerge/>
            <w:tcBorders>
              <w:left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24.</w:t>
            </w:r>
            <w:r>
              <w:rPr>
                <w:rFonts w:ascii="仿宋" w:eastAsia="仿宋" w:hAnsi="仿宋" w:cs="仿宋" w:hint="eastAsia"/>
                <w:kern w:val="0"/>
                <w:sz w:val="24"/>
              </w:rPr>
              <w:t>随迁子女就读</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全县符合条件的随迁子女在公办学校和政府购买服务的民办学校就读的比例不低于</w:t>
            </w:r>
            <w:r>
              <w:rPr>
                <w:rFonts w:ascii="仿宋" w:eastAsia="仿宋" w:hAnsi="仿宋" w:cs="仿宋" w:hint="eastAsia"/>
                <w:kern w:val="0"/>
                <w:sz w:val="24"/>
              </w:rPr>
              <w:t>85%</w:t>
            </w:r>
            <w:r>
              <w:rPr>
                <w:rFonts w:ascii="仿宋" w:eastAsia="仿宋" w:hAnsi="仿宋" w:cs="仿宋" w:hint="eastAsia"/>
                <w:kern w:val="0"/>
                <w:sz w:val="24"/>
              </w:rPr>
              <w:t>。</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区民政局、各乡镇（街道）</w:t>
            </w:r>
          </w:p>
        </w:tc>
      </w:tr>
      <w:tr w:rsidR="00295A8B">
        <w:trPr>
          <w:trHeight w:val="1237"/>
        </w:trPr>
        <w:tc>
          <w:tcPr>
            <w:tcW w:w="789" w:type="dxa"/>
            <w:vMerge/>
            <w:tcBorders>
              <w:left w:val="single" w:sz="4" w:space="0" w:color="auto"/>
              <w:bottom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25.</w:t>
            </w:r>
            <w:r>
              <w:rPr>
                <w:rFonts w:ascii="仿宋" w:eastAsia="仿宋" w:hAnsi="仿宋" w:cs="仿宋" w:hint="eastAsia"/>
                <w:kern w:val="0"/>
                <w:sz w:val="24"/>
              </w:rPr>
              <w:t>精准教育扶贫</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落实学校校长和乡镇属地教育扶贫政策双负责制；</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及时足额发放农村建档立卡寄宿生生活补助；</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营养改善计划试点县全覆盖，推广“兴国模式”。</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区民政局，各乡镇（街道）、区教体局</w:t>
            </w:r>
          </w:p>
        </w:tc>
      </w:tr>
      <w:tr w:rsidR="00295A8B">
        <w:trPr>
          <w:trHeight w:val="646"/>
        </w:trPr>
        <w:tc>
          <w:tcPr>
            <w:tcW w:w="789" w:type="dxa"/>
            <w:vMerge w:val="restart"/>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教育</w:t>
            </w:r>
          </w:p>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质量</w:t>
            </w: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26.</w:t>
            </w:r>
            <w:r>
              <w:rPr>
                <w:rFonts w:ascii="仿宋" w:eastAsia="仿宋" w:hAnsi="仿宋" w:cs="仿宋" w:hint="eastAsia"/>
                <w:kern w:val="0"/>
                <w:sz w:val="24"/>
              </w:rPr>
              <w:t>初中三年巩固率</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控辍保学措施落实，成效显著，初中三年巩固率达到</w:t>
            </w:r>
            <w:r>
              <w:rPr>
                <w:rFonts w:ascii="仿宋" w:eastAsia="仿宋" w:hAnsi="仿宋" w:cs="仿宋" w:hint="eastAsia"/>
                <w:kern w:val="0"/>
                <w:sz w:val="24"/>
              </w:rPr>
              <w:t>95%</w:t>
            </w:r>
            <w:r>
              <w:rPr>
                <w:rFonts w:ascii="仿宋" w:eastAsia="仿宋" w:hAnsi="仿宋" w:cs="仿宋" w:hint="eastAsia"/>
                <w:kern w:val="0"/>
                <w:sz w:val="24"/>
              </w:rPr>
              <w:t>以上。</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区教体局</w:t>
            </w:r>
          </w:p>
        </w:tc>
      </w:tr>
      <w:tr w:rsidR="00295A8B">
        <w:trPr>
          <w:trHeight w:val="646"/>
        </w:trPr>
        <w:tc>
          <w:tcPr>
            <w:tcW w:w="789" w:type="dxa"/>
            <w:vMerge/>
            <w:tcBorders>
              <w:top w:val="single" w:sz="4" w:space="0" w:color="auto"/>
              <w:left w:val="single" w:sz="4" w:space="0" w:color="auto"/>
              <w:bottom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27.</w:t>
            </w:r>
            <w:r>
              <w:rPr>
                <w:rFonts w:ascii="仿宋" w:eastAsia="仿宋" w:hAnsi="仿宋" w:cs="仿宋" w:hint="eastAsia"/>
                <w:kern w:val="0"/>
                <w:sz w:val="24"/>
              </w:rPr>
              <w:t>残疾儿童少年入学率</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残疾儿童少年入学率达到</w:t>
            </w:r>
            <w:r>
              <w:rPr>
                <w:rFonts w:ascii="仿宋" w:eastAsia="仿宋" w:hAnsi="仿宋" w:cs="仿宋" w:hint="eastAsia"/>
                <w:kern w:val="0"/>
                <w:sz w:val="24"/>
              </w:rPr>
              <w:t>95%</w:t>
            </w:r>
            <w:r>
              <w:rPr>
                <w:rFonts w:ascii="仿宋" w:eastAsia="仿宋" w:hAnsi="仿宋" w:cs="仿宋" w:hint="eastAsia"/>
                <w:kern w:val="0"/>
                <w:sz w:val="24"/>
              </w:rPr>
              <w:t>以上。</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区残联、区教体局</w:t>
            </w:r>
          </w:p>
        </w:tc>
      </w:tr>
      <w:tr w:rsidR="00295A8B">
        <w:trPr>
          <w:trHeight w:val="1554"/>
        </w:trPr>
        <w:tc>
          <w:tcPr>
            <w:tcW w:w="789" w:type="dxa"/>
            <w:vMerge/>
            <w:tcBorders>
              <w:top w:val="single" w:sz="4" w:space="0" w:color="auto"/>
              <w:left w:val="single" w:sz="4" w:space="0" w:color="auto"/>
              <w:bottom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28.</w:t>
            </w:r>
            <w:r>
              <w:rPr>
                <w:rFonts w:ascii="仿宋" w:eastAsia="仿宋" w:hAnsi="仿宋" w:cs="仿宋" w:hint="eastAsia"/>
                <w:kern w:val="0"/>
                <w:sz w:val="24"/>
              </w:rPr>
              <w:t>校长依法治校</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所有学校制定章程（</w:t>
            </w:r>
            <w:r>
              <w:rPr>
                <w:rFonts w:ascii="仿宋" w:eastAsia="仿宋" w:hAnsi="仿宋" w:cs="仿宋" w:hint="eastAsia"/>
                <w:kern w:val="0"/>
                <w:sz w:val="24"/>
              </w:rPr>
              <w:t>3</w:t>
            </w:r>
            <w:r>
              <w:rPr>
                <w:rFonts w:ascii="仿宋" w:eastAsia="仿宋" w:hAnsi="仿宋" w:cs="仿宋" w:hint="eastAsia"/>
                <w:kern w:val="0"/>
                <w:sz w:val="24"/>
              </w:rPr>
              <w:t>分）；</w:t>
            </w:r>
          </w:p>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所有学校以章程为纲领完善各项管理制度，形成健全、规范、统一的制度体系，不断完善学校治理结构（</w:t>
            </w:r>
            <w:r>
              <w:rPr>
                <w:rFonts w:ascii="仿宋" w:eastAsia="仿宋" w:hAnsi="仿宋" w:cs="仿宋" w:hint="eastAsia"/>
                <w:kern w:val="0"/>
                <w:sz w:val="24"/>
              </w:rPr>
              <w:t>3</w:t>
            </w:r>
            <w:r>
              <w:rPr>
                <w:rFonts w:ascii="仿宋" w:eastAsia="仿宋" w:hAnsi="仿宋" w:cs="仿宋" w:hint="eastAsia"/>
                <w:kern w:val="0"/>
                <w:sz w:val="24"/>
              </w:rPr>
              <w:t>分）；</w:t>
            </w:r>
          </w:p>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师德师风考评体系健全，教师从教行为规范（</w:t>
            </w:r>
            <w:r>
              <w:rPr>
                <w:rFonts w:ascii="仿宋" w:eastAsia="仿宋" w:hAnsi="仿宋" w:cs="仿宋" w:hint="eastAsia"/>
                <w:kern w:val="0"/>
                <w:sz w:val="24"/>
              </w:rPr>
              <w:t>3</w:t>
            </w:r>
            <w:r>
              <w:rPr>
                <w:rFonts w:ascii="仿宋" w:eastAsia="仿宋" w:hAnsi="仿宋" w:cs="仿宋" w:hint="eastAsia"/>
                <w:kern w:val="0"/>
                <w:sz w:val="24"/>
              </w:rPr>
              <w:t>分）。</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B</w:t>
            </w:r>
          </w:p>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hint="eastAsia"/>
                <w:kern w:val="0"/>
                <w:sz w:val="24"/>
              </w:rPr>
              <w:t>9</w:t>
            </w:r>
            <w:r>
              <w:rPr>
                <w:rFonts w:ascii="仿宋" w:eastAsia="仿宋" w:hAnsi="仿宋" w:cs="仿宋" w:hint="eastAsia"/>
                <w:kern w:val="0"/>
                <w:sz w:val="24"/>
              </w:rPr>
              <w:t>分）</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区教体局</w:t>
            </w:r>
          </w:p>
        </w:tc>
      </w:tr>
      <w:tr w:rsidR="00295A8B">
        <w:trPr>
          <w:trHeight w:val="885"/>
        </w:trPr>
        <w:tc>
          <w:tcPr>
            <w:tcW w:w="789" w:type="dxa"/>
            <w:vMerge/>
            <w:tcBorders>
              <w:top w:val="single" w:sz="4" w:space="0" w:color="auto"/>
              <w:left w:val="single" w:sz="4" w:space="0" w:color="auto"/>
              <w:bottom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29.</w:t>
            </w:r>
            <w:r>
              <w:rPr>
                <w:rFonts w:ascii="仿宋" w:eastAsia="仿宋" w:hAnsi="仿宋" w:cs="仿宋" w:hint="eastAsia"/>
                <w:kern w:val="0"/>
                <w:sz w:val="24"/>
              </w:rPr>
              <w:t>保障教师培训经费</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教师培训经费列入财政预算，并不低于学校年度公用经费预算总额的</w:t>
            </w:r>
            <w:r>
              <w:rPr>
                <w:rFonts w:ascii="仿宋" w:eastAsia="仿宋" w:hAnsi="仿宋" w:cs="仿宋" w:hint="eastAsia"/>
                <w:kern w:val="0"/>
                <w:sz w:val="24"/>
              </w:rPr>
              <w:t>5%</w:t>
            </w:r>
            <w:r>
              <w:rPr>
                <w:rFonts w:ascii="仿宋" w:eastAsia="仿宋" w:hAnsi="仿宋" w:cs="仿宋" w:hint="eastAsia"/>
                <w:kern w:val="0"/>
                <w:sz w:val="24"/>
              </w:rPr>
              <w:t>；</w:t>
            </w:r>
          </w:p>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建立教师培训组织协调管理机构，制定年度实施计划。</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区财政局、区教体局</w:t>
            </w:r>
          </w:p>
        </w:tc>
      </w:tr>
      <w:tr w:rsidR="00295A8B">
        <w:trPr>
          <w:trHeight w:val="1989"/>
        </w:trPr>
        <w:tc>
          <w:tcPr>
            <w:tcW w:w="789" w:type="dxa"/>
            <w:vMerge/>
            <w:tcBorders>
              <w:top w:val="single" w:sz="4" w:space="0" w:color="auto"/>
              <w:left w:val="single" w:sz="4" w:space="0" w:color="auto"/>
              <w:bottom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left"/>
              <w:rPr>
                <w:rFonts w:ascii="仿宋" w:eastAsia="仿宋" w:hAnsi="仿宋" w:cs="仿宋"/>
                <w:kern w:val="0"/>
                <w:sz w:val="24"/>
              </w:rPr>
            </w:pPr>
            <w:r>
              <w:rPr>
                <w:rFonts w:ascii="仿宋" w:eastAsia="仿宋" w:hAnsi="仿宋" w:cs="仿宋" w:hint="eastAsia"/>
                <w:kern w:val="0"/>
                <w:sz w:val="24"/>
              </w:rPr>
              <w:t>30.</w:t>
            </w:r>
            <w:r>
              <w:rPr>
                <w:rFonts w:ascii="仿宋" w:eastAsia="仿宋" w:hAnsi="仿宋" w:cs="仿宋" w:hint="eastAsia"/>
                <w:kern w:val="0"/>
                <w:sz w:val="24"/>
              </w:rPr>
              <w:t>开齐开足课程</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教学秩序规范，按国家课程计划开齐开足课程，课时总量符合课程计划要求（</w:t>
            </w:r>
            <w:r>
              <w:rPr>
                <w:rFonts w:ascii="仿宋" w:eastAsia="仿宋" w:hAnsi="仿宋" w:cs="仿宋" w:hint="eastAsia"/>
                <w:kern w:val="0"/>
                <w:sz w:val="24"/>
              </w:rPr>
              <w:t>2</w:t>
            </w:r>
            <w:r>
              <w:rPr>
                <w:rFonts w:ascii="仿宋" w:eastAsia="仿宋" w:hAnsi="仿宋" w:cs="仿宋" w:hint="eastAsia"/>
                <w:kern w:val="0"/>
                <w:sz w:val="24"/>
              </w:rPr>
              <w:t>分）</w:t>
            </w:r>
            <w:r>
              <w:rPr>
                <w:rFonts w:ascii="仿宋" w:eastAsia="仿宋" w:hAnsi="仿宋" w:cs="仿宋" w:hint="eastAsia"/>
                <w:kern w:val="0"/>
                <w:sz w:val="24"/>
              </w:rPr>
              <w:t>；</w:t>
            </w:r>
          </w:p>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所有义务教育学校（含教学点）均能按照《中小学综合实践活动课程指导纲要》要求，组织学生开展综合实践活动，小学</w:t>
            </w:r>
            <w:r>
              <w:rPr>
                <w:rFonts w:ascii="仿宋" w:eastAsia="仿宋" w:hAnsi="仿宋" w:cs="仿宋" w:hint="eastAsia"/>
                <w:kern w:val="0"/>
                <w:sz w:val="24"/>
              </w:rPr>
              <w:t>1-2</w:t>
            </w:r>
            <w:r>
              <w:rPr>
                <w:rFonts w:ascii="仿宋" w:eastAsia="仿宋" w:hAnsi="仿宋" w:cs="仿宋" w:hint="eastAsia"/>
                <w:kern w:val="0"/>
                <w:sz w:val="24"/>
              </w:rPr>
              <w:t>年级，平均每周不少于</w:t>
            </w:r>
            <w:r>
              <w:rPr>
                <w:rFonts w:ascii="仿宋" w:eastAsia="仿宋" w:hAnsi="仿宋" w:cs="仿宋" w:hint="eastAsia"/>
                <w:kern w:val="0"/>
                <w:sz w:val="24"/>
              </w:rPr>
              <w:t>1</w:t>
            </w:r>
            <w:r>
              <w:rPr>
                <w:rFonts w:ascii="仿宋" w:eastAsia="仿宋" w:hAnsi="仿宋" w:cs="仿宋" w:hint="eastAsia"/>
                <w:kern w:val="0"/>
                <w:sz w:val="24"/>
              </w:rPr>
              <w:t>课时，小学</w:t>
            </w:r>
            <w:r>
              <w:rPr>
                <w:rFonts w:ascii="仿宋" w:eastAsia="仿宋" w:hAnsi="仿宋" w:cs="仿宋" w:hint="eastAsia"/>
                <w:kern w:val="0"/>
                <w:sz w:val="24"/>
              </w:rPr>
              <w:t>3-6</w:t>
            </w:r>
            <w:r>
              <w:rPr>
                <w:rFonts w:ascii="仿宋" w:eastAsia="仿宋" w:hAnsi="仿宋" w:cs="仿宋" w:hint="eastAsia"/>
                <w:kern w:val="0"/>
                <w:sz w:val="24"/>
              </w:rPr>
              <w:t>年级和初中，平均每周不少于</w:t>
            </w:r>
            <w:r>
              <w:rPr>
                <w:rFonts w:ascii="仿宋" w:eastAsia="仿宋" w:hAnsi="仿宋" w:cs="仿宋" w:hint="eastAsia"/>
                <w:kern w:val="0"/>
                <w:sz w:val="24"/>
              </w:rPr>
              <w:t>2</w:t>
            </w:r>
            <w:r>
              <w:rPr>
                <w:rFonts w:ascii="仿宋" w:eastAsia="仿宋" w:hAnsi="仿宋" w:cs="仿宋" w:hint="eastAsia"/>
                <w:kern w:val="0"/>
                <w:sz w:val="24"/>
              </w:rPr>
              <w:t>课时，成效明显（</w:t>
            </w:r>
            <w:r>
              <w:rPr>
                <w:rFonts w:ascii="仿宋" w:eastAsia="仿宋" w:hAnsi="仿宋" w:cs="仿宋" w:hint="eastAsia"/>
                <w:kern w:val="0"/>
                <w:sz w:val="24"/>
              </w:rPr>
              <w:t>3</w:t>
            </w:r>
            <w:r>
              <w:rPr>
                <w:rFonts w:ascii="仿宋" w:eastAsia="仿宋" w:hAnsi="仿宋" w:cs="仿宋" w:hint="eastAsia"/>
                <w:kern w:val="0"/>
                <w:sz w:val="24"/>
              </w:rPr>
              <w:t>分）。</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B</w:t>
            </w:r>
          </w:p>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hint="eastAsia"/>
                <w:kern w:val="0"/>
                <w:sz w:val="24"/>
              </w:rPr>
              <w:t>5</w:t>
            </w:r>
            <w:r>
              <w:rPr>
                <w:rFonts w:ascii="仿宋" w:eastAsia="仿宋" w:hAnsi="仿宋" w:cs="仿宋" w:hint="eastAsia"/>
                <w:kern w:val="0"/>
                <w:sz w:val="24"/>
              </w:rPr>
              <w:t>分）</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区教体局</w:t>
            </w:r>
          </w:p>
        </w:tc>
      </w:tr>
    </w:tbl>
    <w:p w:rsidR="00295A8B" w:rsidRDefault="00295A8B">
      <w:pPr>
        <w:rPr>
          <w:rFonts w:ascii="仿宋" w:eastAsia="仿宋" w:hAnsi="仿宋" w:cs="仿宋"/>
        </w:rPr>
      </w:pPr>
    </w:p>
    <w:tbl>
      <w:tblPr>
        <w:tblW w:w="14708" w:type="dxa"/>
        <w:tblLayout w:type="fixed"/>
        <w:tblLook w:val="04A0"/>
      </w:tblPr>
      <w:tblGrid>
        <w:gridCol w:w="789"/>
        <w:gridCol w:w="2848"/>
        <w:gridCol w:w="8124"/>
        <w:gridCol w:w="721"/>
        <w:gridCol w:w="2226"/>
      </w:tblGrid>
      <w:tr w:rsidR="00295A8B">
        <w:trPr>
          <w:trHeight w:val="2241"/>
        </w:trPr>
        <w:tc>
          <w:tcPr>
            <w:tcW w:w="789" w:type="dxa"/>
            <w:vMerge w:val="restart"/>
            <w:tcBorders>
              <w:top w:val="single" w:sz="4" w:space="0" w:color="auto"/>
              <w:left w:val="single" w:sz="4" w:space="0" w:color="auto"/>
              <w:right w:val="single" w:sz="4" w:space="0" w:color="auto"/>
            </w:tcBorders>
            <w:vAlign w:val="center"/>
          </w:tcPr>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lastRenderedPageBreak/>
              <w:t>教育</w:t>
            </w:r>
          </w:p>
          <w:p w:rsidR="00295A8B" w:rsidRDefault="00533748">
            <w:pPr>
              <w:jc w:val="center"/>
              <w:rPr>
                <w:rFonts w:ascii="仿宋" w:eastAsia="仿宋" w:hAnsi="仿宋" w:cs="仿宋"/>
                <w:kern w:val="0"/>
                <w:sz w:val="24"/>
              </w:rPr>
            </w:pPr>
            <w:r>
              <w:rPr>
                <w:rFonts w:ascii="仿宋" w:eastAsia="仿宋" w:hAnsi="仿宋" w:cs="仿宋" w:hint="eastAsia"/>
                <w:b/>
                <w:kern w:val="0"/>
                <w:sz w:val="24"/>
              </w:rPr>
              <w:t>质量</w:t>
            </w: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left"/>
              <w:rPr>
                <w:rFonts w:ascii="仿宋" w:eastAsia="仿宋" w:hAnsi="仿宋" w:cs="仿宋"/>
                <w:kern w:val="0"/>
                <w:sz w:val="24"/>
              </w:rPr>
            </w:pPr>
            <w:r>
              <w:rPr>
                <w:rFonts w:ascii="仿宋" w:eastAsia="仿宋" w:hAnsi="仿宋" w:cs="仿宋" w:hint="eastAsia"/>
                <w:kern w:val="0"/>
                <w:sz w:val="24"/>
              </w:rPr>
              <w:t>31.</w:t>
            </w:r>
            <w:r>
              <w:rPr>
                <w:rFonts w:ascii="仿宋" w:eastAsia="仿宋" w:hAnsi="仿宋" w:cs="仿宋" w:hint="eastAsia"/>
                <w:kern w:val="0"/>
                <w:sz w:val="24"/>
              </w:rPr>
              <w:t>减轻课业负担</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建立义务教育学校学生减负机制（</w:t>
            </w:r>
            <w:r>
              <w:rPr>
                <w:rFonts w:ascii="仿宋" w:eastAsia="仿宋" w:hAnsi="仿宋" w:cs="仿宋" w:hint="eastAsia"/>
                <w:kern w:val="0"/>
                <w:sz w:val="24"/>
              </w:rPr>
              <w:t>2</w:t>
            </w:r>
            <w:r>
              <w:rPr>
                <w:rFonts w:ascii="仿宋" w:eastAsia="仿宋" w:hAnsi="仿宋" w:cs="仿宋" w:hint="eastAsia"/>
                <w:kern w:val="0"/>
                <w:sz w:val="24"/>
              </w:rPr>
              <w:t>分）；</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小学一、二年级不留书面家庭作业，小学其他年级书面家庭作业控制在</w:t>
            </w:r>
            <w:r>
              <w:rPr>
                <w:rFonts w:ascii="仿宋" w:eastAsia="仿宋" w:hAnsi="仿宋" w:cs="仿宋" w:hint="eastAsia"/>
                <w:kern w:val="0"/>
                <w:sz w:val="24"/>
              </w:rPr>
              <w:t>60</w:t>
            </w:r>
            <w:r>
              <w:rPr>
                <w:rFonts w:ascii="仿宋" w:eastAsia="仿宋" w:hAnsi="仿宋" w:cs="仿宋" w:hint="eastAsia"/>
                <w:kern w:val="0"/>
                <w:sz w:val="24"/>
              </w:rPr>
              <w:t>分钟以内（</w:t>
            </w:r>
            <w:r>
              <w:rPr>
                <w:rFonts w:ascii="仿宋" w:eastAsia="仿宋" w:hAnsi="仿宋" w:cs="仿宋" w:hint="eastAsia"/>
                <w:kern w:val="0"/>
                <w:sz w:val="24"/>
              </w:rPr>
              <w:t>2</w:t>
            </w:r>
            <w:r>
              <w:rPr>
                <w:rFonts w:ascii="仿宋" w:eastAsia="仿宋" w:hAnsi="仿宋" w:cs="仿宋" w:hint="eastAsia"/>
                <w:kern w:val="0"/>
                <w:sz w:val="24"/>
              </w:rPr>
              <w:t>分）；</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初中各年级书面家庭作业不超过</w:t>
            </w:r>
            <w:r>
              <w:rPr>
                <w:rFonts w:ascii="仿宋" w:eastAsia="仿宋" w:hAnsi="仿宋" w:cs="仿宋" w:hint="eastAsia"/>
                <w:kern w:val="0"/>
                <w:sz w:val="24"/>
              </w:rPr>
              <w:t>90</w:t>
            </w:r>
            <w:r>
              <w:rPr>
                <w:rFonts w:ascii="仿宋" w:eastAsia="仿宋" w:hAnsi="仿宋" w:cs="仿宋" w:hint="eastAsia"/>
                <w:kern w:val="0"/>
                <w:sz w:val="24"/>
              </w:rPr>
              <w:t>分钟（</w:t>
            </w:r>
            <w:r>
              <w:rPr>
                <w:rFonts w:ascii="仿宋" w:eastAsia="仿宋" w:hAnsi="仿宋" w:cs="仿宋" w:hint="eastAsia"/>
                <w:kern w:val="0"/>
                <w:sz w:val="24"/>
              </w:rPr>
              <w:t>2</w:t>
            </w:r>
            <w:r>
              <w:rPr>
                <w:rFonts w:ascii="仿宋" w:eastAsia="仿宋" w:hAnsi="仿宋" w:cs="仿宋" w:hint="eastAsia"/>
                <w:kern w:val="0"/>
                <w:sz w:val="24"/>
              </w:rPr>
              <w:t>分）；</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4.</w:t>
            </w:r>
            <w:r>
              <w:rPr>
                <w:rFonts w:ascii="仿宋" w:eastAsia="仿宋" w:hAnsi="仿宋" w:cs="仿宋" w:hint="eastAsia"/>
                <w:kern w:val="0"/>
                <w:sz w:val="24"/>
              </w:rPr>
              <w:t>“一科一辅”，无违规推荐、选用教辅材料的现象（</w:t>
            </w:r>
            <w:r>
              <w:rPr>
                <w:rFonts w:ascii="仿宋" w:eastAsia="仿宋" w:hAnsi="仿宋" w:cs="仿宋" w:hint="eastAsia"/>
                <w:kern w:val="0"/>
                <w:sz w:val="24"/>
              </w:rPr>
              <w:t>2</w:t>
            </w:r>
            <w:r>
              <w:rPr>
                <w:rFonts w:ascii="仿宋" w:eastAsia="仿宋" w:hAnsi="仿宋" w:cs="仿宋" w:hint="eastAsia"/>
                <w:kern w:val="0"/>
                <w:sz w:val="24"/>
              </w:rPr>
              <w:t>分）；</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5.</w:t>
            </w:r>
            <w:r>
              <w:rPr>
                <w:rFonts w:ascii="仿宋" w:eastAsia="仿宋" w:hAnsi="仿宋" w:cs="仿宋" w:hint="eastAsia"/>
                <w:kern w:val="0"/>
                <w:sz w:val="24"/>
              </w:rPr>
              <w:t>严格教学进度和考试次数管理（</w:t>
            </w:r>
            <w:r>
              <w:rPr>
                <w:rFonts w:ascii="仿宋" w:eastAsia="仿宋" w:hAnsi="仿宋" w:cs="仿宋" w:hint="eastAsia"/>
                <w:kern w:val="0"/>
                <w:sz w:val="24"/>
              </w:rPr>
              <w:t>2</w:t>
            </w:r>
            <w:r>
              <w:rPr>
                <w:rFonts w:ascii="仿宋" w:eastAsia="仿宋" w:hAnsi="仿宋" w:cs="仿宋" w:hint="eastAsia"/>
                <w:kern w:val="0"/>
                <w:sz w:val="24"/>
              </w:rPr>
              <w:t>分）；</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B</w:t>
            </w:r>
          </w:p>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hint="eastAsia"/>
                <w:kern w:val="0"/>
                <w:sz w:val="24"/>
              </w:rPr>
              <w:t>10</w:t>
            </w:r>
            <w:r>
              <w:rPr>
                <w:rFonts w:ascii="仿宋" w:eastAsia="仿宋" w:hAnsi="仿宋" w:cs="仿宋" w:hint="eastAsia"/>
                <w:kern w:val="0"/>
                <w:sz w:val="24"/>
              </w:rPr>
              <w:t>分）</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区教体局</w:t>
            </w:r>
          </w:p>
        </w:tc>
      </w:tr>
      <w:tr w:rsidR="00295A8B">
        <w:trPr>
          <w:trHeight w:val="1541"/>
        </w:trPr>
        <w:tc>
          <w:tcPr>
            <w:tcW w:w="789" w:type="dxa"/>
            <w:vMerge/>
            <w:tcBorders>
              <w:left w:val="single" w:sz="4" w:space="0" w:color="auto"/>
              <w:bottom w:val="single" w:sz="4" w:space="0" w:color="auto"/>
              <w:right w:val="single" w:sz="4" w:space="0" w:color="auto"/>
            </w:tcBorders>
            <w:vAlign w:val="center"/>
          </w:tcPr>
          <w:p w:rsidR="00295A8B" w:rsidRDefault="00295A8B">
            <w:pPr>
              <w:widowControl/>
              <w:jc w:val="center"/>
              <w:rPr>
                <w:rFonts w:ascii="仿宋" w:eastAsia="仿宋" w:hAnsi="仿宋" w:cs="仿宋"/>
                <w:b/>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32.</w:t>
            </w:r>
            <w:r>
              <w:rPr>
                <w:rFonts w:ascii="仿宋" w:eastAsia="仿宋" w:hAnsi="仿宋" w:cs="仿宋" w:hint="eastAsia"/>
                <w:kern w:val="0"/>
                <w:sz w:val="24"/>
              </w:rPr>
              <w:t>开展国家义务教育</w:t>
            </w:r>
          </w:p>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质量监测</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6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近</w:t>
            </w:r>
            <w:r>
              <w:rPr>
                <w:rFonts w:ascii="仿宋" w:eastAsia="仿宋" w:hAnsi="仿宋" w:cs="仿宋" w:hint="eastAsia"/>
                <w:kern w:val="0"/>
                <w:sz w:val="24"/>
              </w:rPr>
              <w:t>3</w:t>
            </w:r>
            <w:r>
              <w:rPr>
                <w:rFonts w:ascii="仿宋" w:eastAsia="仿宋" w:hAnsi="仿宋" w:cs="仿宋" w:hint="eastAsia"/>
                <w:kern w:val="0"/>
                <w:sz w:val="24"/>
              </w:rPr>
              <w:t>年参加过国家义务教育质量监测，相关科目学业水平达到</w:t>
            </w:r>
            <w:r>
              <w:rPr>
                <w:rFonts w:ascii="仿宋" w:eastAsia="仿宋" w:hAnsi="仿宋" w:cs="仿宋" w:hint="eastAsia"/>
                <w:kern w:val="0"/>
                <w:sz w:val="24"/>
              </w:rPr>
              <w:t>III</w:t>
            </w:r>
            <w:r>
              <w:rPr>
                <w:rFonts w:ascii="仿宋" w:eastAsia="仿宋" w:hAnsi="仿宋" w:cs="仿宋" w:hint="eastAsia"/>
                <w:kern w:val="0"/>
                <w:sz w:val="24"/>
              </w:rPr>
              <w:t>级以上，在国家义务教育质量监测中校际差异率低于</w:t>
            </w:r>
            <w:r>
              <w:rPr>
                <w:rFonts w:ascii="仿宋" w:eastAsia="仿宋" w:hAnsi="仿宋" w:cs="仿宋" w:hint="eastAsia"/>
                <w:kern w:val="0"/>
                <w:sz w:val="24"/>
              </w:rPr>
              <w:t>0.15</w:t>
            </w:r>
            <w:r>
              <w:rPr>
                <w:rFonts w:ascii="仿宋" w:eastAsia="仿宋" w:hAnsi="仿宋" w:cs="仿宋" w:hint="eastAsia"/>
                <w:kern w:val="0"/>
                <w:sz w:val="24"/>
              </w:rPr>
              <w:t>；</w:t>
            </w:r>
          </w:p>
          <w:p w:rsidR="00295A8B" w:rsidRDefault="00533748">
            <w:pPr>
              <w:widowControl/>
              <w:spacing w:line="36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建立质量监测工作机制，切实提高区域教育质量。</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区教体局</w:t>
            </w:r>
          </w:p>
        </w:tc>
      </w:tr>
      <w:tr w:rsidR="00295A8B">
        <w:trPr>
          <w:trHeight w:val="4029"/>
        </w:trPr>
        <w:tc>
          <w:tcPr>
            <w:tcW w:w="789" w:type="dxa"/>
            <w:vMerge w:val="restart"/>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内</w:t>
            </w:r>
          </w:p>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涵</w:t>
            </w:r>
          </w:p>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发</w:t>
            </w:r>
          </w:p>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展</w:t>
            </w: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33.</w:t>
            </w:r>
            <w:r>
              <w:rPr>
                <w:rFonts w:ascii="仿宋" w:eastAsia="仿宋" w:hAnsi="仿宋" w:cs="仿宋" w:hint="eastAsia"/>
                <w:kern w:val="0"/>
                <w:sz w:val="24"/>
              </w:rPr>
              <w:t>加强学校德育工作</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落实立德树人根本任务，把德育工作摆在首位，领导机制健全（</w:t>
            </w:r>
            <w:r>
              <w:rPr>
                <w:rFonts w:ascii="仿宋" w:eastAsia="仿宋" w:hAnsi="仿宋" w:cs="仿宋" w:hint="eastAsia"/>
                <w:kern w:val="0"/>
                <w:sz w:val="24"/>
              </w:rPr>
              <w:t>2</w:t>
            </w:r>
            <w:r>
              <w:rPr>
                <w:rFonts w:ascii="仿宋" w:eastAsia="仿宋" w:hAnsi="仿宋" w:cs="仿宋" w:hint="eastAsia"/>
                <w:kern w:val="0"/>
                <w:sz w:val="24"/>
              </w:rPr>
              <w:t>分）</w:t>
            </w:r>
            <w:r>
              <w:rPr>
                <w:rFonts w:ascii="仿宋" w:eastAsia="仿宋" w:hAnsi="仿宋" w:cs="仿宋" w:hint="eastAsia"/>
                <w:kern w:val="0"/>
                <w:sz w:val="24"/>
              </w:rPr>
              <w:t>；</w:t>
            </w:r>
          </w:p>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科学定位德育目标，深入开展理想信念、社会主义核心价值观、中华优秀传统文化、生态文明等教育，引导学生准确理解和把握社会主义核心价值观的深刻内涵和实践要求（</w:t>
            </w:r>
            <w:r>
              <w:rPr>
                <w:rFonts w:ascii="仿宋" w:eastAsia="仿宋" w:hAnsi="仿宋" w:cs="仿宋" w:hint="eastAsia"/>
                <w:kern w:val="0"/>
                <w:sz w:val="24"/>
              </w:rPr>
              <w:t>2</w:t>
            </w:r>
            <w:r>
              <w:rPr>
                <w:rFonts w:ascii="仿宋" w:eastAsia="仿宋" w:hAnsi="仿宋" w:cs="仿宋" w:hint="eastAsia"/>
                <w:kern w:val="0"/>
                <w:sz w:val="24"/>
              </w:rPr>
              <w:t>分）</w:t>
            </w:r>
            <w:r>
              <w:rPr>
                <w:rFonts w:ascii="仿宋" w:eastAsia="仿宋" w:hAnsi="仿宋" w:cs="仿宋" w:hint="eastAsia"/>
                <w:kern w:val="0"/>
                <w:sz w:val="24"/>
              </w:rPr>
              <w:t>；</w:t>
            </w:r>
          </w:p>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坚持德育与智育、体育、美育等有机融合，丰富德育载体，拓宽德育渠道，开展丰富的德育活动，提高德育成效（</w:t>
            </w:r>
            <w:r>
              <w:rPr>
                <w:rFonts w:ascii="仿宋" w:eastAsia="仿宋" w:hAnsi="仿宋" w:cs="仿宋" w:hint="eastAsia"/>
                <w:kern w:val="0"/>
                <w:sz w:val="24"/>
              </w:rPr>
              <w:t>2</w:t>
            </w:r>
            <w:r>
              <w:rPr>
                <w:rFonts w:ascii="仿宋" w:eastAsia="仿宋" w:hAnsi="仿宋" w:cs="仿宋" w:hint="eastAsia"/>
                <w:kern w:val="0"/>
                <w:sz w:val="24"/>
              </w:rPr>
              <w:t>分）</w:t>
            </w:r>
            <w:r>
              <w:rPr>
                <w:rFonts w:ascii="仿宋" w:eastAsia="仿宋" w:hAnsi="仿宋" w:cs="仿宋" w:hint="eastAsia"/>
                <w:kern w:val="0"/>
                <w:sz w:val="24"/>
              </w:rPr>
              <w:t>；</w:t>
            </w:r>
          </w:p>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4.</w:t>
            </w:r>
            <w:r>
              <w:rPr>
                <w:rFonts w:ascii="仿宋" w:eastAsia="仿宋" w:hAnsi="仿宋" w:cs="仿宋" w:hint="eastAsia"/>
                <w:kern w:val="0"/>
                <w:sz w:val="24"/>
              </w:rPr>
              <w:t>紧密结合学生心理发展实际开展心理健康教育，心理健康室功能齐全（</w:t>
            </w:r>
            <w:r>
              <w:rPr>
                <w:rFonts w:ascii="仿宋" w:eastAsia="仿宋" w:hAnsi="仿宋" w:cs="仿宋" w:hint="eastAsia"/>
                <w:kern w:val="0"/>
                <w:sz w:val="24"/>
              </w:rPr>
              <w:t>2</w:t>
            </w:r>
            <w:r>
              <w:rPr>
                <w:rFonts w:ascii="仿宋" w:eastAsia="仿宋" w:hAnsi="仿宋" w:cs="仿宋" w:hint="eastAsia"/>
                <w:kern w:val="0"/>
                <w:sz w:val="24"/>
              </w:rPr>
              <w:t>分）；</w:t>
            </w:r>
          </w:p>
          <w:p w:rsidR="00295A8B" w:rsidRDefault="00533748">
            <w:pPr>
              <w:widowControl/>
              <w:spacing w:line="340" w:lineRule="exact"/>
              <w:jc w:val="left"/>
              <w:rPr>
                <w:rFonts w:ascii="仿宋" w:eastAsia="仿宋" w:hAnsi="仿宋" w:cs="仿宋"/>
                <w:kern w:val="0"/>
                <w:sz w:val="24"/>
              </w:rPr>
            </w:pPr>
            <w:r>
              <w:rPr>
                <w:rFonts w:ascii="仿宋" w:eastAsia="仿宋" w:hAnsi="仿宋" w:cs="仿宋" w:hint="eastAsia"/>
                <w:kern w:val="0"/>
                <w:sz w:val="24"/>
              </w:rPr>
              <w:t>5.</w:t>
            </w:r>
            <w:r>
              <w:rPr>
                <w:rFonts w:ascii="仿宋" w:eastAsia="仿宋" w:hAnsi="仿宋" w:cs="仿宋" w:hint="eastAsia"/>
                <w:kern w:val="0"/>
                <w:sz w:val="24"/>
              </w:rPr>
              <w:t>建立学生综合素质评价机制，评价工作落实扎实，学生品德培养和习惯养成成效明显（</w:t>
            </w:r>
            <w:r>
              <w:rPr>
                <w:rFonts w:ascii="仿宋" w:eastAsia="仿宋" w:hAnsi="仿宋" w:cs="仿宋" w:hint="eastAsia"/>
                <w:kern w:val="0"/>
                <w:sz w:val="24"/>
              </w:rPr>
              <w:t>2</w:t>
            </w:r>
            <w:r>
              <w:rPr>
                <w:rFonts w:ascii="仿宋" w:eastAsia="仿宋" w:hAnsi="仿宋" w:cs="仿宋" w:hint="eastAsia"/>
                <w:kern w:val="0"/>
                <w:sz w:val="24"/>
              </w:rPr>
              <w:t>分）。</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B</w:t>
            </w:r>
          </w:p>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hint="eastAsia"/>
                <w:kern w:val="0"/>
                <w:sz w:val="24"/>
              </w:rPr>
              <w:t>10</w:t>
            </w:r>
            <w:r>
              <w:rPr>
                <w:rFonts w:ascii="仿宋" w:eastAsia="仿宋" w:hAnsi="仿宋" w:cs="仿宋" w:hint="eastAsia"/>
                <w:kern w:val="0"/>
                <w:sz w:val="24"/>
              </w:rPr>
              <w:t>分）</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区委宣传部、</w:t>
            </w:r>
          </w:p>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区教体局、各</w:t>
            </w:r>
            <w:r>
              <w:rPr>
                <w:rFonts w:ascii="仿宋" w:eastAsia="仿宋" w:hAnsi="仿宋" w:cs="仿宋" w:hint="eastAsia"/>
                <w:kern w:val="0"/>
                <w:sz w:val="24"/>
              </w:rPr>
              <w:t>（</w:t>
            </w:r>
            <w:r>
              <w:rPr>
                <w:rFonts w:ascii="仿宋" w:eastAsia="仿宋" w:hAnsi="仿宋" w:cs="仿宋" w:hint="eastAsia"/>
                <w:kern w:val="0"/>
                <w:sz w:val="24"/>
              </w:rPr>
              <w:t>乡镇</w:t>
            </w:r>
            <w:r>
              <w:rPr>
                <w:rFonts w:ascii="仿宋" w:eastAsia="仿宋" w:hAnsi="仿宋" w:cs="仿宋" w:hint="eastAsia"/>
                <w:kern w:val="0"/>
                <w:sz w:val="24"/>
              </w:rPr>
              <w:t>）</w:t>
            </w:r>
            <w:r>
              <w:rPr>
                <w:rFonts w:ascii="仿宋" w:eastAsia="仿宋" w:hAnsi="仿宋" w:cs="仿宋" w:hint="eastAsia"/>
                <w:kern w:val="0"/>
                <w:sz w:val="24"/>
              </w:rPr>
              <w:t>街道</w:t>
            </w:r>
          </w:p>
        </w:tc>
      </w:tr>
      <w:tr w:rsidR="00295A8B">
        <w:trPr>
          <w:trHeight w:val="1352"/>
        </w:trPr>
        <w:tc>
          <w:tcPr>
            <w:tcW w:w="789" w:type="dxa"/>
            <w:vMerge/>
            <w:tcBorders>
              <w:left w:val="single" w:sz="4" w:space="0" w:color="auto"/>
              <w:bottom w:val="single" w:sz="4" w:space="0" w:color="auto"/>
              <w:right w:val="single" w:sz="4" w:space="0" w:color="auto"/>
            </w:tcBorders>
            <w:vAlign w:val="center"/>
          </w:tcPr>
          <w:p w:rsidR="00295A8B" w:rsidRDefault="00295A8B">
            <w:pPr>
              <w:widowControl/>
              <w:jc w:val="center"/>
              <w:rPr>
                <w:rFonts w:ascii="仿宋" w:eastAsia="仿宋" w:hAnsi="仿宋" w:cs="仿宋"/>
                <w:b/>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20" w:lineRule="exact"/>
              <w:rPr>
                <w:rFonts w:ascii="仿宋" w:eastAsia="仿宋" w:hAnsi="仿宋" w:cs="仿宋"/>
                <w:kern w:val="0"/>
                <w:sz w:val="24"/>
              </w:rPr>
            </w:pPr>
            <w:r>
              <w:rPr>
                <w:rFonts w:ascii="仿宋" w:eastAsia="仿宋" w:hAnsi="仿宋" w:cs="仿宋" w:hint="eastAsia"/>
                <w:kern w:val="0"/>
                <w:sz w:val="24"/>
              </w:rPr>
              <w:t>34.</w:t>
            </w:r>
            <w:r>
              <w:rPr>
                <w:rFonts w:ascii="仿宋" w:eastAsia="仿宋" w:hAnsi="仿宋" w:cs="仿宋" w:hint="eastAsia"/>
                <w:kern w:val="0"/>
                <w:sz w:val="24"/>
              </w:rPr>
              <w:t>校园文化建设</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2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坚持开展文明校园或美丽校园创建活动（</w:t>
            </w:r>
            <w:r>
              <w:rPr>
                <w:rFonts w:ascii="仿宋" w:eastAsia="仿宋" w:hAnsi="仿宋" w:cs="仿宋" w:hint="eastAsia"/>
                <w:kern w:val="0"/>
                <w:sz w:val="24"/>
              </w:rPr>
              <w:t>5</w:t>
            </w:r>
            <w:r>
              <w:rPr>
                <w:rFonts w:ascii="仿宋" w:eastAsia="仿宋" w:hAnsi="仿宋" w:cs="仿宋" w:hint="eastAsia"/>
                <w:kern w:val="0"/>
                <w:sz w:val="24"/>
              </w:rPr>
              <w:t>分）；</w:t>
            </w:r>
          </w:p>
          <w:p w:rsidR="00295A8B" w:rsidRDefault="00533748">
            <w:pPr>
              <w:widowControl/>
              <w:spacing w:line="32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学校内涵建设丰富，结合当地历史、人文、自然等资源开发校本课程，并定期开展活动。（</w:t>
            </w:r>
            <w:r>
              <w:rPr>
                <w:rFonts w:ascii="仿宋" w:eastAsia="仿宋" w:hAnsi="仿宋" w:cs="仿宋" w:hint="eastAsia"/>
                <w:kern w:val="0"/>
                <w:sz w:val="24"/>
              </w:rPr>
              <w:t>5</w:t>
            </w:r>
            <w:r>
              <w:rPr>
                <w:rFonts w:ascii="仿宋" w:eastAsia="仿宋" w:hAnsi="仿宋" w:cs="仿宋" w:hint="eastAsia"/>
                <w:kern w:val="0"/>
                <w:sz w:val="24"/>
              </w:rPr>
              <w:t>分）。</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20" w:lineRule="exact"/>
              <w:jc w:val="center"/>
              <w:rPr>
                <w:rFonts w:ascii="仿宋" w:eastAsia="仿宋" w:hAnsi="仿宋" w:cs="仿宋"/>
                <w:kern w:val="0"/>
                <w:sz w:val="24"/>
              </w:rPr>
            </w:pPr>
            <w:r>
              <w:rPr>
                <w:rFonts w:ascii="仿宋" w:eastAsia="仿宋" w:hAnsi="仿宋" w:cs="仿宋" w:hint="eastAsia"/>
                <w:kern w:val="0"/>
                <w:sz w:val="24"/>
              </w:rPr>
              <w:t>B</w:t>
            </w:r>
          </w:p>
          <w:p w:rsidR="00295A8B" w:rsidRDefault="00533748">
            <w:pPr>
              <w:widowControl/>
              <w:spacing w:line="320" w:lineRule="exact"/>
              <w:jc w:val="center"/>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hint="eastAsia"/>
                <w:kern w:val="0"/>
                <w:sz w:val="24"/>
              </w:rPr>
              <w:t>10</w:t>
            </w:r>
            <w:r>
              <w:rPr>
                <w:rFonts w:ascii="仿宋" w:eastAsia="仿宋" w:hAnsi="仿宋" w:cs="仿宋" w:hint="eastAsia"/>
                <w:kern w:val="0"/>
                <w:sz w:val="24"/>
              </w:rPr>
              <w:t>分）</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20" w:lineRule="exact"/>
              <w:jc w:val="center"/>
              <w:rPr>
                <w:rFonts w:ascii="仿宋" w:eastAsia="FangSong_GB2312" w:hAnsi="仿宋" w:cs="仿宋"/>
                <w:kern w:val="0"/>
                <w:sz w:val="24"/>
              </w:rPr>
            </w:pPr>
            <w:r>
              <w:rPr>
                <w:rFonts w:ascii="仿宋" w:eastAsia="仿宋" w:hAnsi="仿宋" w:cs="仿宋" w:hint="eastAsia"/>
                <w:kern w:val="0"/>
                <w:sz w:val="24"/>
              </w:rPr>
              <w:t>区</w:t>
            </w:r>
            <w:r>
              <w:rPr>
                <w:rFonts w:ascii="仿宋" w:eastAsia="仿宋" w:hAnsi="仿宋" w:cs="仿宋" w:hint="eastAsia"/>
                <w:kern w:val="0"/>
                <w:sz w:val="24"/>
              </w:rPr>
              <w:t>委宣传部</w:t>
            </w:r>
            <w:r>
              <w:rPr>
                <w:rFonts w:ascii="仿宋" w:eastAsia="仿宋" w:hAnsi="仿宋" w:cs="仿宋" w:hint="eastAsia"/>
                <w:kern w:val="0"/>
                <w:sz w:val="24"/>
              </w:rPr>
              <w:t>、</w:t>
            </w:r>
            <w:r>
              <w:rPr>
                <w:rFonts w:ascii="仿宋" w:eastAsia="仿宋" w:hAnsi="仿宋" w:cs="仿宋" w:hint="eastAsia"/>
                <w:kern w:val="0"/>
                <w:sz w:val="24"/>
              </w:rPr>
              <w:t>区</w:t>
            </w:r>
            <w:r>
              <w:rPr>
                <w:rFonts w:ascii="仿宋" w:eastAsia="仿宋" w:hAnsi="仿宋" w:cs="仿宋" w:hint="eastAsia"/>
                <w:kern w:val="0"/>
                <w:sz w:val="24"/>
              </w:rPr>
              <w:t>教体局</w:t>
            </w:r>
            <w:r>
              <w:rPr>
                <w:rFonts w:ascii="仿宋" w:eastAsia="仿宋" w:hAnsi="仿宋" w:cs="仿宋" w:hint="eastAsia"/>
                <w:kern w:val="0"/>
                <w:sz w:val="24"/>
              </w:rPr>
              <w:t>、</w:t>
            </w:r>
            <w:r>
              <w:rPr>
                <w:rFonts w:ascii="仿宋" w:eastAsia="仿宋" w:hAnsi="仿宋" w:cs="仿宋" w:hint="eastAsia"/>
                <w:kern w:val="0"/>
                <w:sz w:val="24"/>
              </w:rPr>
              <w:t>区</w:t>
            </w:r>
            <w:r>
              <w:rPr>
                <w:rFonts w:ascii="仿宋" w:eastAsia="仿宋" w:hAnsi="仿宋" w:cs="仿宋" w:hint="eastAsia"/>
                <w:kern w:val="0"/>
                <w:sz w:val="24"/>
              </w:rPr>
              <w:t>财政局</w:t>
            </w:r>
            <w:r>
              <w:rPr>
                <w:rFonts w:ascii="仿宋" w:eastAsia="仿宋" w:hAnsi="仿宋" w:cs="仿宋" w:hint="eastAsia"/>
                <w:kern w:val="0"/>
                <w:sz w:val="24"/>
              </w:rPr>
              <w:t>、</w:t>
            </w:r>
            <w:r>
              <w:rPr>
                <w:rFonts w:ascii="仿宋" w:eastAsia="仿宋" w:hAnsi="仿宋" w:cs="仿宋" w:hint="eastAsia"/>
                <w:kern w:val="0"/>
                <w:sz w:val="24"/>
              </w:rPr>
              <w:t>各</w:t>
            </w:r>
            <w:r>
              <w:rPr>
                <w:rFonts w:ascii="仿宋" w:eastAsia="仿宋" w:hAnsi="仿宋" w:cs="仿宋" w:hint="eastAsia"/>
                <w:kern w:val="0"/>
                <w:sz w:val="24"/>
              </w:rPr>
              <w:t>（</w:t>
            </w:r>
            <w:r>
              <w:rPr>
                <w:rFonts w:ascii="仿宋" w:eastAsia="仿宋" w:hAnsi="仿宋" w:cs="仿宋" w:hint="eastAsia"/>
                <w:kern w:val="0"/>
                <w:sz w:val="24"/>
              </w:rPr>
              <w:t>乡镇</w:t>
            </w:r>
            <w:r>
              <w:rPr>
                <w:rFonts w:ascii="仿宋" w:eastAsia="仿宋" w:hAnsi="仿宋" w:cs="仿宋" w:hint="eastAsia"/>
                <w:kern w:val="0"/>
                <w:sz w:val="24"/>
              </w:rPr>
              <w:t>）</w:t>
            </w:r>
            <w:r>
              <w:rPr>
                <w:rFonts w:ascii="仿宋" w:eastAsia="仿宋" w:hAnsi="仿宋" w:cs="仿宋" w:hint="eastAsia"/>
                <w:kern w:val="0"/>
                <w:sz w:val="24"/>
              </w:rPr>
              <w:t>街道</w:t>
            </w:r>
          </w:p>
        </w:tc>
      </w:tr>
      <w:tr w:rsidR="00295A8B">
        <w:trPr>
          <w:trHeight w:val="2395"/>
        </w:trPr>
        <w:tc>
          <w:tcPr>
            <w:tcW w:w="78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内</w:t>
            </w:r>
          </w:p>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涵</w:t>
            </w:r>
          </w:p>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发</w:t>
            </w:r>
          </w:p>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展</w:t>
            </w: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35.</w:t>
            </w:r>
            <w:r>
              <w:rPr>
                <w:rFonts w:ascii="仿宋" w:eastAsia="仿宋" w:hAnsi="仿宋" w:cs="仿宋" w:hint="eastAsia"/>
                <w:kern w:val="0"/>
                <w:sz w:val="24"/>
              </w:rPr>
              <w:t>教育生态建设</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营造全社会重视和关心教育改革和发展的良好氛围（</w:t>
            </w:r>
            <w:r>
              <w:rPr>
                <w:rFonts w:ascii="仿宋" w:eastAsia="仿宋" w:hAnsi="仿宋" w:cs="仿宋" w:hint="eastAsia"/>
                <w:kern w:val="0"/>
                <w:sz w:val="24"/>
              </w:rPr>
              <w:t>2</w:t>
            </w:r>
            <w:r>
              <w:rPr>
                <w:rFonts w:ascii="仿宋" w:eastAsia="仿宋" w:hAnsi="仿宋" w:cs="仿宋" w:hint="eastAsia"/>
                <w:kern w:val="0"/>
                <w:sz w:val="24"/>
              </w:rPr>
              <w:t>分）；</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建立家校社工作联席制度及家校协调的学校教学和管理机制（</w:t>
            </w:r>
            <w:r>
              <w:rPr>
                <w:rFonts w:ascii="仿宋" w:eastAsia="仿宋" w:hAnsi="仿宋" w:cs="仿宋" w:hint="eastAsia"/>
                <w:kern w:val="0"/>
                <w:sz w:val="24"/>
              </w:rPr>
              <w:t>2</w:t>
            </w:r>
            <w:r>
              <w:rPr>
                <w:rFonts w:ascii="仿宋" w:eastAsia="仿宋" w:hAnsi="仿宋" w:cs="仿宋" w:hint="eastAsia"/>
                <w:kern w:val="0"/>
                <w:sz w:val="24"/>
              </w:rPr>
              <w:t>分）</w:t>
            </w:r>
            <w:r>
              <w:rPr>
                <w:rFonts w:ascii="仿宋" w:eastAsia="仿宋" w:hAnsi="仿宋" w:cs="仿宋" w:hint="eastAsia"/>
                <w:kern w:val="0"/>
                <w:sz w:val="24"/>
              </w:rPr>
              <w:t>；</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优化办学环境、家庭环境和育人环境，形成家校社目标一致、资源共享的大育人格局，学校教育和家庭教育有效衔接，实现家校有效沟通（</w:t>
            </w:r>
            <w:r>
              <w:rPr>
                <w:rFonts w:ascii="仿宋" w:eastAsia="仿宋" w:hAnsi="仿宋" w:cs="仿宋" w:hint="eastAsia"/>
                <w:kern w:val="0"/>
                <w:sz w:val="24"/>
              </w:rPr>
              <w:t>1.5</w:t>
            </w:r>
            <w:r>
              <w:rPr>
                <w:rFonts w:ascii="仿宋" w:eastAsia="仿宋" w:hAnsi="仿宋" w:cs="仿宋" w:hint="eastAsia"/>
                <w:kern w:val="0"/>
                <w:sz w:val="24"/>
              </w:rPr>
              <w:t>分）；</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4.</w:t>
            </w:r>
            <w:r>
              <w:rPr>
                <w:rFonts w:ascii="仿宋" w:eastAsia="仿宋" w:hAnsi="仿宋" w:cs="仿宋" w:hint="eastAsia"/>
                <w:kern w:val="0"/>
                <w:sz w:val="24"/>
              </w:rPr>
              <w:t>家长自愿积极参与学校教育工作，正面客观评价学校工作（</w:t>
            </w:r>
            <w:r>
              <w:rPr>
                <w:rFonts w:ascii="仿宋" w:eastAsia="仿宋" w:hAnsi="仿宋" w:cs="仿宋" w:hint="eastAsia"/>
                <w:kern w:val="0"/>
                <w:sz w:val="24"/>
              </w:rPr>
              <w:t>2</w:t>
            </w:r>
            <w:r>
              <w:rPr>
                <w:rFonts w:ascii="仿宋" w:eastAsia="仿宋" w:hAnsi="仿宋" w:cs="仿宋" w:hint="eastAsia"/>
                <w:kern w:val="0"/>
                <w:sz w:val="24"/>
              </w:rPr>
              <w:t>分）；</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5.</w:t>
            </w:r>
            <w:r>
              <w:rPr>
                <w:rFonts w:ascii="仿宋" w:eastAsia="仿宋" w:hAnsi="仿宋" w:cs="仿宋" w:hint="eastAsia"/>
                <w:kern w:val="0"/>
                <w:sz w:val="24"/>
              </w:rPr>
              <w:t>普及科学家庭教育观念、知识和方法，引导家长与子女共同成长（</w:t>
            </w:r>
            <w:r>
              <w:rPr>
                <w:rFonts w:ascii="仿宋" w:eastAsia="仿宋" w:hAnsi="仿宋" w:cs="仿宋" w:hint="eastAsia"/>
                <w:kern w:val="0"/>
                <w:sz w:val="24"/>
              </w:rPr>
              <w:t>1.5</w:t>
            </w:r>
            <w:r>
              <w:rPr>
                <w:rFonts w:ascii="仿宋" w:eastAsia="仿宋" w:hAnsi="仿宋" w:cs="仿宋" w:hint="eastAsia"/>
                <w:kern w:val="0"/>
                <w:sz w:val="24"/>
              </w:rPr>
              <w:t>分）。</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B</w:t>
            </w:r>
          </w:p>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hint="eastAsia"/>
                <w:kern w:val="0"/>
                <w:sz w:val="24"/>
              </w:rPr>
              <w:t>9</w:t>
            </w:r>
            <w:r>
              <w:rPr>
                <w:rFonts w:ascii="仿宋" w:eastAsia="仿宋" w:hAnsi="仿宋" w:cs="仿宋" w:hint="eastAsia"/>
                <w:kern w:val="0"/>
                <w:sz w:val="24"/>
              </w:rPr>
              <w:t>分）</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区委宣传部、</w:t>
            </w:r>
          </w:p>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区妇联、团区委、</w:t>
            </w:r>
          </w:p>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各（乡镇）街道</w:t>
            </w:r>
          </w:p>
        </w:tc>
      </w:tr>
      <w:tr w:rsidR="00295A8B">
        <w:trPr>
          <w:trHeight w:val="4875"/>
        </w:trPr>
        <w:tc>
          <w:tcPr>
            <w:tcW w:w="789" w:type="dxa"/>
            <w:vMerge w:val="restart"/>
            <w:tcBorders>
              <w:top w:val="single" w:sz="4" w:space="0" w:color="auto"/>
              <w:left w:val="single" w:sz="4" w:space="0" w:color="auto"/>
              <w:right w:val="single" w:sz="4" w:space="0" w:color="auto"/>
            </w:tcBorders>
            <w:vAlign w:val="center"/>
          </w:tcPr>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lastRenderedPageBreak/>
              <w:t>教育</w:t>
            </w:r>
          </w:p>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信息化</w:t>
            </w:r>
          </w:p>
          <w:p w:rsidR="00295A8B" w:rsidRDefault="00533748">
            <w:pPr>
              <w:widowControl/>
              <w:jc w:val="center"/>
              <w:rPr>
                <w:rFonts w:ascii="仿宋" w:eastAsia="仿宋" w:hAnsi="仿宋" w:cs="仿宋"/>
                <w:kern w:val="0"/>
                <w:sz w:val="24"/>
              </w:rPr>
            </w:pPr>
            <w:r>
              <w:rPr>
                <w:rFonts w:ascii="仿宋" w:eastAsia="仿宋" w:hAnsi="仿宋" w:cs="仿宋" w:hint="eastAsia"/>
                <w:b/>
                <w:kern w:val="0"/>
                <w:sz w:val="24"/>
              </w:rPr>
              <w:t>建设</w:t>
            </w: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rPr>
                <w:rFonts w:ascii="仿宋" w:eastAsia="仿宋" w:hAnsi="仿宋" w:cs="仿宋"/>
                <w:kern w:val="0"/>
                <w:sz w:val="24"/>
              </w:rPr>
            </w:pPr>
            <w:r>
              <w:rPr>
                <w:rFonts w:ascii="仿宋" w:eastAsia="仿宋" w:hAnsi="仿宋" w:cs="仿宋" w:hint="eastAsia"/>
                <w:kern w:val="0"/>
                <w:sz w:val="24"/>
              </w:rPr>
              <w:t>36.</w:t>
            </w:r>
            <w:r>
              <w:rPr>
                <w:rFonts w:ascii="仿宋" w:eastAsia="仿宋" w:hAnsi="仿宋" w:cs="仿宋" w:hint="eastAsia"/>
                <w:kern w:val="0"/>
                <w:sz w:val="24"/>
              </w:rPr>
              <w:t>学校管理、教学与教研信息化</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6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各</w:t>
            </w:r>
            <w:r>
              <w:rPr>
                <w:rFonts w:ascii="仿宋" w:eastAsia="仿宋" w:hAnsi="仿宋" w:cs="仿宋" w:hint="eastAsia"/>
                <w:spacing w:val="-10"/>
                <w:kern w:val="0"/>
                <w:sz w:val="24"/>
              </w:rPr>
              <w:t>级各类学校基本具备网络条件下的多媒体教学环境（①县级教育城域网建成；②学校校园网建成并接入城域网；③教室交互式多媒体教学设备比例达到</w:t>
            </w:r>
            <w:r>
              <w:rPr>
                <w:rFonts w:ascii="仿宋" w:eastAsia="仿宋" w:hAnsi="仿宋" w:cs="仿宋" w:hint="eastAsia"/>
                <w:spacing w:val="-10"/>
                <w:kern w:val="0"/>
                <w:sz w:val="24"/>
              </w:rPr>
              <w:t>100%</w:t>
            </w:r>
            <w:r>
              <w:rPr>
                <w:rFonts w:ascii="仿宋" w:eastAsia="仿宋" w:hAnsi="仿宋" w:cs="仿宋" w:hint="eastAsia"/>
                <w:spacing w:val="-10"/>
                <w:kern w:val="0"/>
                <w:sz w:val="24"/>
              </w:rPr>
              <w:t>）；（</w:t>
            </w:r>
            <w:r>
              <w:rPr>
                <w:rFonts w:ascii="仿宋" w:eastAsia="仿宋" w:hAnsi="仿宋" w:cs="仿宋" w:hint="eastAsia"/>
                <w:spacing w:val="-10"/>
                <w:kern w:val="0"/>
                <w:sz w:val="24"/>
              </w:rPr>
              <w:t>3</w:t>
            </w:r>
            <w:r>
              <w:rPr>
                <w:rFonts w:ascii="仿宋" w:eastAsia="仿宋" w:hAnsi="仿宋" w:cs="仿宋" w:hint="eastAsia"/>
                <w:spacing w:val="-10"/>
                <w:kern w:val="0"/>
                <w:sz w:val="24"/>
              </w:rPr>
              <w:t>分）</w:t>
            </w:r>
          </w:p>
          <w:p w:rsidR="00295A8B" w:rsidRDefault="00533748">
            <w:pPr>
              <w:widowControl/>
              <w:spacing w:line="36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依托江西省教育资源公共服务平台，实现</w:t>
            </w:r>
            <w:r>
              <w:rPr>
                <w:rFonts w:ascii="仿宋" w:eastAsia="仿宋" w:hAnsi="仿宋" w:cs="仿宋" w:hint="eastAsia"/>
                <w:kern w:val="0"/>
                <w:sz w:val="24"/>
              </w:rPr>
              <w:t>100%</w:t>
            </w:r>
            <w:r>
              <w:rPr>
                <w:rFonts w:ascii="仿宋" w:eastAsia="仿宋" w:hAnsi="仿宋" w:cs="仿宋" w:hint="eastAsia"/>
                <w:kern w:val="0"/>
                <w:sz w:val="24"/>
              </w:rPr>
              <w:t>的学校建立网络学习空间，利用空间开展教育教学管理。</w:t>
            </w:r>
            <w:r>
              <w:rPr>
                <w:rFonts w:ascii="仿宋" w:eastAsia="仿宋" w:hAnsi="仿宋" w:cs="仿宋" w:hint="eastAsia"/>
                <w:kern w:val="0"/>
                <w:sz w:val="24"/>
              </w:rPr>
              <w:t>90%</w:t>
            </w:r>
            <w:r>
              <w:rPr>
                <w:rFonts w:ascii="仿宋" w:eastAsia="仿宋" w:hAnsi="仿宋" w:cs="仿宋" w:hint="eastAsia"/>
                <w:kern w:val="0"/>
                <w:sz w:val="24"/>
              </w:rPr>
              <w:t>的师生建立网络学习空间，利用空间开展备授课、教学研究、家校互通，发布教学和学习成果，提高网络学习空间应用率。</w:t>
            </w:r>
            <w:r>
              <w:rPr>
                <w:rFonts w:ascii="仿宋" w:eastAsia="仿宋" w:hAnsi="仿宋" w:cs="仿宋" w:hint="eastAsia"/>
                <w:kern w:val="0"/>
                <w:sz w:val="24"/>
              </w:rPr>
              <w:t>10%</w:t>
            </w:r>
            <w:r>
              <w:rPr>
                <w:rFonts w:ascii="仿宋" w:eastAsia="仿宋" w:hAnsi="仿宋" w:cs="仿宋" w:hint="eastAsia"/>
                <w:kern w:val="0"/>
                <w:sz w:val="24"/>
              </w:rPr>
              <w:t>的学校开通“名校网络课堂”；（</w:t>
            </w:r>
            <w:r>
              <w:rPr>
                <w:rFonts w:ascii="仿宋" w:eastAsia="仿宋" w:hAnsi="仿宋" w:cs="仿宋" w:hint="eastAsia"/>
                <w:kern w:val="0"/>
                <w:sz w:val="24"/>
              </w:rPr>
              <w:t>3</w:t>
            </w:r>
            <w:r>
              <w:rPr>
                <w:rFonts w:ascii="仿宋" w:eastAsia="仿宋" w:hAnsi="仿宋" w:cs="仿宋" w:hint="eastAsia"/>
                <w:kern w:val="0"/>
                <w:sz w:val="24"/>
              </w:rPr>
              <w:t>分）</w:t>
            </w:r>
          </w:p>
          <w:p w:rsidR="00295A8B" w:rsidRDefault="00533748">
            <w:pPr>
              <w:widowControl/>
              <w:spacing w:line="360" w:lineRule="exact"/>
              <w:jc w:val="lef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依托江西省教育资源公共服务平台，</w:t>
            </w:r>
            <w:r>
              <w:rPr>
                <w:rFonts w:ascii="仿宋" w:eastAsia="仿宋" w:hAnsi="仿宋" w:cs="仿宋" w:hint="eastAsia"/>
                <w:kern w:val="0"/>
                <w:sz w:val="24"/>
              </w:rPr>
              <w:t>100%</w:t>
            </w:r>
            <w:r>
              <w:rPr>
                <w:rFonts w:ascii="仿宋" w:eastAsia="仿宋" w:hAnsi="仿宋" w:cs="仿宋" w:hint="eastAsia"/>
                <w:kern w:val="0"/>
                <w:sz w:val="24"/>
              </w:rPr>
              <w:t>教研员能熟练利用信息化手段组织开展网上集体备课、评课等网络</w:t>
            </w:r>
            <w:r>
              <w:rPr>
                <w:rFonts w:ascii="仿宋" w:eastAsia="仿宋" w:hAnsi="仿宋" w:cs="仿宋" w:hint="eastAsia"/>
                <w:kern w:val="0"/>
                <w:sz w:val="24"/>
              </w:rPr>
              <w:t>教研活动；（</w:t>
            </w:r>
            <w:r>
              <w:rPr>
                <w:rFonts w:ascii="仿宋" w:eastAsia="仿宋" w:hAnsi="仿宋" w:cs="仿宋" w:hint="eastAsia"/>
                <w:kern w:val="0"/>
                <w:sz w:val="24"/>
              </w:rPr>
              <w:t>2</w:t>
            </w:r>
            <w:r>
              <w:rPr>
                <w:rFonts w:ascii="仿宋" w:eastAsia="仿宋" w:hAnsi="仿宋" w:cs="仿宋" w:hint="eastAsia"/>
                <w:kern w:val="0"/>
                <w:sz w:val="24"/>
              </w:rPr>
              <w:t>分）</w:t>
            </w:r>
          </w:p>
          <w:p w:rsidR="00295A8B" w:rsidRDefault="00533748">
            <w:pPr>
              <w:widowControl/>
              <w:spacing w:line="360" w:lineRule="exact"/>
              <w:jc w:val="left"/>
              <w:rPr>
                <w:rFonts w:ascii="仿宋" w:eastAsia="仿宋" w:hAnsi="仿宋" w:cs="仿宋"/>
                <w:kern w:val="0"/>
                <w:sz w:val="24"/>
              </w:rPr>
            </w:pPr>
            <w:r>
              <w:rPr>
                <w:rFonts w:ascii="仿宋" w:eastAsia="仿宋" w:hAnsi="仿宋" w:cs="仿宋" w:hint="eastAsia"/>
                <w:kern w:val="0"/>
                <w:sz w:val="24"/>
              </w:rPr>
              <w:t>4.</w:t>
            </w:r>
            <w:r>
              <w:rPr>
                <w:rFonts w:ascii="仿宋" w:eastAsia="仿宋" w:hAnsi="仿宋" w:cs="仿宋" w:hint="eastAsia"/>
                <w:kern w:val="0"/>
                <w:sz w:val="24"/>
              </w:rPr>
              <w:t>为多媒体教学设备配备优质数字教育资源及教学软件；（</w:t>
            </w:r>
            <w:r>
              <w:rPr>
                <w:rFonts w:ascii="仿宋" w:eastAsia="仿宋" w:hAnsi="仿宋" w:cs="仿宋" w:hint="eastAsia"/>
                <w:kern w:val="0"/>
                <w:sz w:val="24"/>
              </w:rPr>
              <w:t>2</w:t>
            </w:r>
            <w:r>
              <w:rPr>
                <w:rFonts w:ascii="仿宋" w:eastAsia="仿宋" w:hAnsi="仿宋" w:cs="仿宋" w:hint="eastAsia"/>
                <w:kern w:val="0"/>
                <w:sz w:val="24"/>
              </w:rPr>
              <w:t>分）</w:t>
            </w:r>
          </w:p>
          <w:p w:rsidR="00295A8B" w:rsidRDefault="00533748">
            <w:pPr>
              <w:widowControl/>
              <w:tabs>
                <w:tab w:val="left" w:pos="225"/>
              </w:tabs>
              <w:spacing w:line="360" w:lineRule="exact"/>
              <w:jc w:val="left"/>
              <w:rPr>
                <w:rFonts w:ascii="仿宋" w:eastAsia="仿宋" w:hAnsi="仿宋" w:cs="仿宋"/>
                <w:kern w:val="0"/>
                <w:sz w:val="24"/>
              </w:rPr>
            </w:pPr>
            <w:r>
              <w:rPr>
                <w:rFonts w:ascii="仿宋" w:eastAsia="仿宋" w:hAnsi="仿宋" w:cs="仿宋" w:hint="eastAsia"/>
                <w:kern w:val="0"/>
                <w:sz w:val="24"/>
              </w:rPr>
              <w:t>5.</w:t>
            </w:r>
            <w:r>
              <w:rPr>
                <w:rFonts w:ascii="仿宋" w:eastAsia="仿宋" w:hAnsi="仿宋" w:cs="仿宋" w:hint="eastAsia"/>
                <w:kern w:val="0"/>
                <w:sz w:val="24"/>
              </w:rPr>
              <w:t>按照《江西省中小学智慧（数字）校园建设与应用评估办法》，中心小学（含）以上学校平均分</w:t>
            </w:r>
            <w:r>
              <w:rPr>
                <w:rFonts w:ascii="仿宋" w:eastAsia="仿宋" w:hAnsi="仿宋" w:cs="仿宋" w:hint="eastAsia"/>
                <w:kern w:val="0"/>
                <w:sz w:val="24"/>
              </w:rPr>
              <w:t>60</w:t>
            </w:r>
            <w:r>
              <w:rPr>
                <w:rFonts w:ascii="仿宋" w:eastAsia="仿宋" w:hAnsi="仿宋" w:cs="仿宋" w:hint="eastAsia"/>
                <w:kern w:val="0"/>
                <w:sz w:val="24"/>
              </w:rPr>
              <w:t>分以上（</w:t>
            </w:r>
            <w:r>
              <w:rPr>
                <w:rFonts w:ascii="仿宋" w:eastAsia="仿宋" w:hAnsi="仿宋" w:cs="仿宋" w:hint="eastAsia"/>
                <w:kern w:val="0"/>
                <w:sz w:val="24"/>
              </w:rPr>
              <w:t>1</w:t>
            </w:r>
            <w:r>
              <w:rPr>
                <w:rFonts w:ascii="仿宋" w:eastAsia="仿宋" w:hAnsi="仿宋" w:cs="仿宋" w:hint="eastAsia"/>
                <w:kern w:val="0"/>
                <w:sz w:val="24"/>
              </w:rPr>
              <w:t>分），中心小学以下学校平均分</w:t>
            </w:r>
            <w:r>
              <w:rPr>
                <w:rFonts w:ascii="仿宋" w:eastAsia="仿宋" w:hAnsi="仿宋" w:cs="仿宋" w:hint="eastAsia"/>
                <w:kern w:val="0"/>
                <w:sz w:val="24"/>
              </w:rPr>
              <w:t>50</w:t>
            </w:r>
            <w:r>
              <w:rPr>
                <w:rFonts w:ascii="仿宋" w:eastAsia="仿宋" w:hAnsi="仿宋" w:cs="仿宋" w:hint="eastAsia"/>
                <w:kern w:val="0"/>
                <w:sz w:val="24"/>
              </w:rPr>
              <w:t>分以上（</w:t>
            </w:r>
            <w:r>
              <w:rPr>
                <w:rFonts w:ascii="仿宋" w:eastAsia="仿宋" w:hAnsi="仿宋" w:cs="仿宋" w:hint="eastAsia"/>
                <w:kern w:val="0"/>
                <w:sz w:val="24"/>
              </w:rPr>
              <w:t>1</w:t>
            </w:r>
            <w:r>
              <w:rPr>
                <w:rFonts w:ascii="仿宋" w:eastAsia="仿宋" w:hAnsi="仿宋" w:cs="仿宋" w:hint="eastAsia"/>
                <w:kern w:val="0"/>
                <w:sz w:val="24"/>
              </w:rPr>
              <w:t>分）。</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B</w:t>
            </w:r>
          </w:p>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hint="eastAsia"/>
                <w:kern w:val="0"/>
                <w:sz w:val="24"/>
              </w:rPr>
              <w:t>12</w:t>
            </w:r>
            <w:r>
              <w:rPr>
                <w:rFonts w:ascii="仿宋" w:eastAsia="仿宋" w:hAnsi="仿宋" w:cs="仿宋" w:hint="eastAsia"/>
                <w:kern w:val="0"/>
                <w:sz w:val="24"/>
              </w:rPr>
              <w:t>分）</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区教体局</w:t>
            </w:r>
            <w:r>
              <w:rPr>
                <w:rFonts w:ascii="仿宋" w:eastAsia="仿宋" w:hAnsi="仿宋" w:cs="仿宋" w:hint="eastAsia"/>
                <w:color w:val="333333"/>
                <w:spacing w:val="-4"/>
                <w:sz w:val="24"/>
              </w:rPr>
              <w:t>、</w:t>
            </w:r>
            <w:r>
              <w:rPr>
                <w:rFonts w:ascii="仿宋" w:eastAsia="仿宋" w:hAnsi="仿宋" w:cs="仿宋" w:hint="eastAsia"/>
                <w:color w:val="333333"/>
                <w:spacing w:val="2"/>
                <w:sz w:val="24"/>
              </w:rPr>
              <w:t>区</w:t>
            </w:r>
            <w:r>
              <w:rPr>
                <w:rFonts w:ascii="仿宋" w:eastAsia="仿宋" w:hAnsi="仿宋" w:cs="仿宋" w:hint="eastAsia"/>
                <w:color w:val="333333"/>
                <w:spacing w:val="-4"/>
                <w:sz w:val="24"/>
              </w:rPr>
              <w:t>工信局</w:t>
            </w:r>
            <w:r>
              <w:rPr>
                <w:rFonts w:ascii="仿宋" w:eastAsia="仿宋" w:hAnsi="仿宋" w:cs="仿宋" w:hint="eastAsia"/>
                <w:color w:val="333333"/>
                <w:spacing w:val="2"/>
                <w:sz w:val="24"/>
              </w:rPr>
              <w:t>、</w:t>
            </w:r>
            <w:r>
              <w:rPr>
                <w:rFonts w:ascii="仿宋" w:eastAsia="仿宋" w:hAnsi="仿宋" w:cs="仿宋" w:hint="eastAsia"/>
                <w:color w:val="333333"/>
                <w:spacing w:val="2"/>
                <w:sz w:val="24"/>
              </w:rPr>
              <w:t>区</w:t>
            </w:r>
            <w:r>
              <w:rPr>
                <w:rFonts w:ascii="仿宋" w:eastAsia="仿宋" w:hAnsi="仿宋" w:cs="仿宋" w:hint="eastAsia"/>
                <w:color w:val="333333"/>
                <w:spacing w:val="-4"/>
                <w:sz w:val="24"/>
              </w:rPr>
              <w:t>财政局</w:t>
            </w:r>
          </w:p>
        </w:tc>
      </w:tr>
      <w:tr w:rsidR="00295A8B">
        <w:trPr>
          <w:trHeight w:val="2352"/>
        </w:trPr>
        <w:tc>
          <w:tcPr>
            <w:tcW w:w="789" w:type="dxa"/>
            <w:vMerge/>
            <w:tcBorders>
              <w:left w:val="single" w:sz="4" w:space="0" w:color="auto"/>
              <w:bottom w:val="single" w:sz="4" w:space="0" w:color="auto"/>
              <w:right w:val="single" w:sz="4" w:space="0" w:color="auto"/>
            </w:tcBorders>
            <w:vAlign w:val="center"/>
          </w:tcPr>
          <w:p w:rsidR="00295A8B" w:rsidRDefault="00295A8B">
            <w:pPr>
              <w:widowControl/>
              <w:jc w:val="left"/>
              <w:rPr>
                <w:rFonts w:ascii="仿宋" w:eastAsia="仿宋" w:hAnsi="仿宋" w:cs="仿宋"/>
                <w:kern w:val="0"/>
                <w:sz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kern w:val="0"/>
                <w:sz w:val="24"/>
              </w:rPr>
              <w:t>37.</w:t>
            </w:r>
            <w:r>
              <w:rPr>
                <w:rFonts w:ascii="仿宋" w:eastAsia="仿宋" w:hAnsi="仿宋" w:cs="仿宋" w:hint="eastAsia"/>
                <w:kern w:val="0"/>
                <w:sz w:val="24"/>
              </w:rPr>
              <w:t>教师熟练运用信息化手段组织教学，设施设备利用率高</w:t>
            </w:r>
          </w:p>
        </w:tc>
        <w:tc>
          <w:tcPr>
            <w:tcW w:w="8124"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60" w:lineRule="exact"/>
              <w:jc w:val="left"/>
              <w:rPr>
                <w:rFonts w:ascii="仿宋" w:eastAsia="仿宋" w:hAnsi="仿宋" w:cs="仿宋"/>
                <w:kern w:val="0"/>
                <w:sz w:val="24"/>
              </w:rPr>
            </w:pPr>
            <w:r>
              <w:rPr>
                <w:rFonts w:ascii="仿宋" w:eastAsia="仿宋" w:hAnsi="仿宋" w:cs="仿宋" w:hint="eastAsia"/>
                <w:kern w:val="0"/>
                <w:sz w:val="24"/>
              </w:rPr>
              <w:t>1.100%</w:t>
            </w:r>
            <w:r>
              <w:rPr>
                <w:rFonts w:ascii="仿宋" w:eastAsia="仿宋" w:hAnsi="仿宋" w:cs="仿宋" w:hint="eastAsia"/>
                <w:kern w:val="0"/>
                <w:sz w:val="24"/>
              </w:rPr>
              <w:t>的校长参加教育信息化领导力专题培训并运用信息化手段开展教育教学管理，</w:t>
            </w:r>
            <w:r>
              <w:rPr>
                <w:rFonts w:ascii="仿宋" w:eastAsia="仿宋" w:hAnsi="仿宋" w:cs="仿宋" w:hint="eastAsia"/>
                <w:kern w:val="0"/>
                <w:sz w:val="24"/>
              </w:rPr>
              <w:t>100%</w:t>
            </w:r>
            <w:r>
              <w:rPr>
                <w:rFonts w:ascii="仿宋" w:eastAsia="仿宋" w:hAnsi="仿宋" w:cs="仿宋" w:hint="eastAsia"/>
                <w:kern w:val="0"/>
                <w:sz w:val="24"/>
              </w:rPr>
              <w:t>的教师能熟练利用数字教育资源开展教学活动，省中小学学科带头人和骨干教师均建立“名师网络课堂”；（</w:t>
            </w:r>
            <w:r>
              <w:rPr>
                <w:rFonts w:ascii="仿宋" w:eastAsia="仿宋" w:hAnsi="仿宋" w:cs="仿宋" w:hint="eastAsia"/>
                <w:kern w:val="0"/>
                <w:sz w:val="24"/>
              </w:rPr>
              <w:t>3</w:t>
            </w:r>
            <w:r>
              <w:rPr>
                <w:rFonts w:ascii="仿宋" w:eastAsia="仿宋" w:hAnsi="仿宋" w:cs="仿宋" w:hint="eastAsia"/>
                <w:kern w:val="0"/>
                <w:sz w:val="24"/>
              </w:rPr>
              <w:t>分）</w:t>
            </w:r>
          </w:p>
          <w:p w:rsidR="00295A8B" w:rsidRDefault="00533748">
            <w:pPr>
              <w:widowControl/>
              <w:spacing w:line="360" w:lineRule="exact"/>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大力推进“专递课堂”建设，教学点“专递课堂”覆盖率达</w:t>
            </w:r>
            <w:r>
              <w:rPr>
                <w:rFonts w:ascii="仿宋" w:eastAsia="仿宋" w:hAnsi="仿宋" w:cs="仿宋" w:hint="eastAsia"/>
                <w:kern w:val="0"/>
                <w:sz w:val="24"/>
              </w:rPr>
              <w:t>60%</w:t>
            </w:r>
            <w:r>
              <w:rPr>
                <w:rFonts w:ascii="仿宋" w:eastAsia="仿宋" w:hAnsi="仿宋" w:cs="仿宋" w:hint="eastAsia"/>
                <w:kern w:val="0"/>
                <w:sz w:val="24"/>
              </w:rPr>
              <w:t>；（</w:t>
            </w:r>
            <w:r>
              <w:rPr>
                <w:rFonts w:ascii="仿宋" w:eastAsia="仿宋" w:hAnsi="仿宋" w:cs="仿宋" w:hint="eastAsia"/>
                <w:kern w:val="0"/>
                <w:sz w:val="24"/>
              </w:rPr>
              <w:t>2</w:t>
            </w:r>
            <w:r>
              <w:rPr>
                <w:rFonts w:ascii="仿宋" w:eastAsia="仿宋" w:hAnsi="仿宋" w:cs="仿宋" w:hint="eastAsia"/>
                <w:kern w:val="0"/>
                <w:sz w:val="24"/>
              </w:rPr>
              <w:t>分）</w:t>
            </w:r>
          </w:p>
          <w:p w:rsidR="00295A8B" w:rsidRDefault="00533748">
            <w:pPr>
              <w:widowControl/>
              <w:spacing w:line="360" w:lineRule="exact"/>
              <w:jc w:val="lef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推动形成“课堂用、经常用、普遍用”的信息化教学新常态，教师使用信息化设施设备授课的课时须达到周课时的</w:t>
            </w:r>
            <w:r>
              <w:rPr>
                <w:rFonts w:ascii="仿宋" w:eastAsia="仿宋" w:hAnsi="仿宋" w:cs="仿宋" w:hint="eastAsia"/>
                <w:kern w:val="0"/>
                <w:sz w:val="24"/>
              </w:rPr>
              <w:t>70%</w:t>
            </w:r>
            <w:r>
              <w:rPr>
                <w:rFonts w:ascii="仿宋" w:eastAsia="仿宋" w:hAnsi="仿宋" w:cs="仿宋" w:hint="eastAsia"/>
                <w:kern w:val="0"/>
                <w:sz w:val="24"/>
              </w:rPr>
              <w:t>以上（</w:t>
            </w:r>
            <w:r>
              <w:rPr>
                <w:rFonts w:ascii="仿宋" w:eastAsia="仿宋" w:hAnsi="仿宋" w:cs="仿宋" w:hint="eastAsia"/>
                <w:kern w:val="0"/>
                <w:sz w:val="24"/>
              </w:rPr>
              <w:t>3</w:t>
            </w:r>
            <w:r>
              <w:rPr>
                <w:rFonts w:ascii="仿宋" w:eastAsia="仿宋" w:hAnsi="仿宋" w:cs="仿宋" w:hint="eastAsia"/>
                <w:kern w:val="0"/>
                <w:sz w:val="24"/>
              </w:rPr>
              <w:t>分）。</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B</w:t>
            </w:r>
          </w:p>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hint="eastAsia"/>
                <w:kern w:val="0"/>
                <w:sz w:val="24"/>
              </w:rPr>
              <w:t>8</w:t>
            </w:r>
            <w:r>
              <w:rPr>
                <w:rFonts w:ascii="仿宋" w:eastAsia="仿宋" w:hAnsi="仿宋" w:cs="仿宋" w:hint="eastAsia"/>
                <w:kern w:val="0"/>
                <w:sz w:val="24"/>
              </w:rPr>
              <w:t>分）</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区教体局</w:t>
            </w:r>
          </w:p>
        </w:tc>
      </w:tr>
      <w:tr w:rsidR="00295A8B">
        <w:trPr>
          <w:trHeight w:val="1359"/>
        </w:trPr>
        <w:tc>
          <w:tcPr>
            <w:tcW w:w="78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lastRenderedPageBreak/>
              <w:t>社会</w:t>
            </w:r>
          </w:p>
          <w:p w:rsidR="00295A8B" w:rsidRDefault="00533748">
            <w:pPr>
              <w:widowControl/>
              <w:jc w:val="center"/>
              <w:rPr>
                <w:rFonts w:ascii="仿宋" w:eastAsia="仿宋" w:hAnsi="仿宋" w:cs="仿宋"/>
                <w:kern w:val="0"/>
                <w:sz w:val="24"/>
              </w:rPr>
            </w:pPr>
            <w:r>
              <w:rPr>
                <w:rFonts w:ascii="仿宋" w:eastAsia="仿宋" w:hAnsi="仿宋" w:cs="仿宋" w:hint="eastAsia"/>
                <w:b/>
                <w:kern w:val="0"/>
                <w:sz w:val="24"/>
              </w:rPr>
              <w:t>认可度</w:t>
            </w:r>
          </w:p>
        </w:tc>
        <w:tc>
          <w:tcPr>
            <w:tcW w:w="10972" w:type="dxa"/>
            <w:gridSpan w:val="2"/>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38.</w:t>
            </w:r>
            <w:r>
              <w:rPr>
                <w:rFonts w:ascii="仿宋" w:eastAsia="仿宋" w:hAnsi="仿宋" w:cs="仿宋" w:hint="eastAsia"/>
                <w:kern w:val="0"/>
                <w:sz w:val="24"/>
              </w:rPr>
              <w:t>开展调查县级人民政府及有关职能部门落实教育公平政策、推动优质资源共享，以及义务教育学校规范办学行为、实施素质教育、考试评估制度改革、提高教育质量等方面取得的成效（调查对象包括学生、家长、教师、校长、人大代表、政协委员及其他群众），社会认可度达到</w:t>
            </w:r>
            <w:r>
              <w:rPr>
                <w:rFonts w:ascii="仿宋" w:eastAsia="仿宋" w:hAnsi="仿宋" w:cs="仿宋" w:hint="eastAsia"/>
                <w:kern w:val="0"/>
                <w:sz w:val="24"/>
              </w:rPr>
              <w:t>85%</w:t>
            </w:r>
            <w:r>
              <w:rPr>
                <w:rFonts w:ascii="仿宋" w:eastAsia="仿宋" w:hAnsi="仿宋" w:cs="仿宋" w:hint="eastAsia"/>
                <w:kern w:val="0"/>
                <w:sz w:val="24"/>
              </w:rPr>
              <w:t>以上。</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spacing w:before="82" w:line="214" w:lineRule="auto"/>
              <w:rPr>
                <w:rFonts w:ascii="仿宋" w:eastAsia="仿宋" w:hAnsi="仿宋" w:cs="仿宋"/>
                <w:kern w:val="0"/>
                <w:sz w:val="24"/>
              </w:rPr>
            </w:pPr>
            <w:r>
              <w:rPr>
                <w:rFonts w:ascii="仿宋" w:eastAsia="仿宋" w:hAnsi="仿宋" w:cs="仿宋" w:hint="eastAsia"/>
                <w:kern w:val="0"/>
                <w:sz w:val="24"/>
              </w:rPr>
              <w:t>区</w:t>
            </w:r>
            <w:r>
              <w:rPr>
                <w:rFonts w:ascii="仿宋" w:eastAsia="仿宋" w:hAnsi="仿宋" w:cs="仿宋" w:hint="eastAsia"/>
                <w:kern w:val="0"/>
                <w:sz w:val="24"/>
              </w:rPr>
              <w:t>政府办</w:t>
            </w:r>
            <w:r>
              <w:rPr>
                <w:rFonts w:ascii="仿宋" w:eastAsia="仿宋" w:hAnsi="仿宋" w:cs="仿宋" w:hint="eastAsia"/>
                <w:kern w:val="0"/>
                <w:sz w:val="24"/>
              </w:rPr>
              <w:t>、</w:t>
            </w:r>
            <w:r>
              <w:rPr>
                <w:rFonts w:ascii="仿宋" w:eastAsia="仿宋" w:hAnsi="仿宋" w:cs="仿宋" w:hint="eastAsia"/>
                <w:kern w:val="0"/>
                <w:sz w:val="24"/>
              </w:rPr>
              <w:t>区</w:t>
            </w:r>
            <w:r>
              <w:rPr>
                <w:rFonts w:ascii="仿宋" w:eastAsia="仿宋" w:hAnsi="仿宋" w:cs="仿宋" w:hint="eastAsia"/>
                <w:kern w:val="0"/>
                <w:sz w:val="24"/>
              </w:rPr>
              <w:t>教体局</w:t>
            </w:r>
            <w:r>
              <w:rPr>
                <w:rFonts w:ascii="仿宋" w:eastAsia="仿宋" w:hAnsi="仿宋" w:cs="仿宋" w:hint="eastAsia"/>
                <w:kern w:val="0"/>
                <w:sz w:val="24"/>
              </w:rPr>
              <w:t>、</w:t>
            </w:r>
            <w:r>
              <w:rPr>
                <w:rFonts w:ascii="仿宋" w:eastAsia="仿宋" w:hAnsi="仿宋" w:cs="仿宋" w:hint="eastAsia"/>
                <w:kern w:val="0"/>
                <w:sz w:val="24"/>
              </w:rPr>
              <w:t>区</w:t>
            </w:r>
            <w:r>
              <w:rPr>
                <w:rFonts w:ascii="仿宋" w:eastAsia="仿宋" w:hAnsi="仿宋" w:cs="仿宋" w:hint="eastAsia"/>
                <w:kern w:val="0"/>
                <w:sz w:val="24"/>
              </w:rPr>
              <w:t>财政局</w:t>
            </w:r>
            <w:r>
              <w:rPr>
                <w:rFonts w:ascii="仿宋" w:eastAsia="仿宋" w:hAnsi="仿宋" w:cs="仿宋" w:hint="eastAsia"/>
                <w:kern w:val="0"/>
                <w:sz w:val="24"/>
              </w:rPr>
              <w:t>、</w:t>
            </w:r>
            <w:r>
              <w:rPr>
                <w:rFonts w:ascii="仿宋" w:eastAsia="仿宋" w:hAnsi="仿宋" w:cs="仿宋" w:hint="eastAsia"/>
                <w:kern w:val="0"/>
                <w:sz w:val="24"/>
              </w:rPr>
              <w:t>各</w:t>
            </w:r>
            <w:r>
              <w:rPr>
                <w:rFonts w:ascii="仿宋" w:eastAsia="仿宋" w:hAnsi="仿宋" w:cs="仿宋" w:hint="eastAsia"/>
                <w:kern w:val="0"/>
                <w:sz w:val="24"/>
              </w:rPr>
              <w:t>（</w:t>
            </w:r>
            <w:r>
              <w:rPr>
                <w:rFonts w:ascii="仿宋" w:eastAsia="仿宋" w:hAnsi="仿宋" w:cs="仿宋" w:hint="eastAsia"/>
                <w:kern w:val="0"/>
                <w:sz w:val="24"/>
              </w:rPr>
              <w:t>乡镇</w:t>
            </w:r>
            <w:r>
              <w:rPr>
                <w:rFonts w:ascii="仿宋" w:eastAsia="仿宋" w:hAnsi="仿宋" w:cs="仿宋" w:hint="eastAsia"/>
                <w:kern w:val="0"/>
                <w:sz w:val="24"/>
              </w:rPr>
              <w:t>）</w:t>
            </w:r>
            <w:r>
              <w:rPr>
                <w:rFonts w:ascii="仿宋" w:eastAsia="仿宋" w:hAnsi="仿宋" w:cs="仿宋" w:hint="eastAsia"/>
                <w:kern w:val="0"/>
                <w:sz w:val="24"/>
              </w:rPr>
              <w:t>街道</w:t>
            </w:r>
            <w:r>
              <w:rPr>
                <w:rFonts w:ascii="仿宋" w:eastAsia="仿宋" w:hAnsi="仿宋" w:cs="仿宋" w:hint="eastAsia"/>
                <w:kern w:val="0"/>
                <w:sz w:val="24"/>
              </w:rPr>
              <w:t>等</w:t>
            </w:r>
          </w:p>
        </w:tc>
      </w:tr>
      <w:tr w:rsidR="00295A8B">
        <w:trPr>
          <w:trHeight w:val="2482"/>
        </w:trPr>
        <w:tc>
          <w:tcPr>
            <w:tcW w:w="789"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b/>
                <w:kern w:val="0"/>
                <w:sz w:val="24"/>
              </w:rPr>
            </w:pPr>
            <w:r>
              <w:rPr>
                <w:rFonts w:ascii="仿宋" w:eastAsia="仿宋" w:hAnsi="仿宋" w:cs="仿宋" w:hint="eastAsia"/>
                <w:b/>
                <w:kern w:val="0"/>
                <w:sz w:val="24"/>
              </w:rPr>
              <w:t>一票</w:t>
            </w:r>
          </w:p>
          <w:p w:rsidR="00295A8B" w:rsidRDefault="00533748">
            <w:pPr>
              <w:widowControl/>
              <w:jc w:val="center"/>
              <w:rPr>
                <w:rFonts w:ascii="仿宋" w:eastAsia="仿宋" w:hAnsi="仿宋" w:cs="仿宋"/>
                <w:kern w:val="0"/>
                <w:sz w:val="24"/>
              </w:rPr>
            </w:pPr>
            <w:r>
              <w:rPr>
                <w:rFonts w:ascii="仿宋" w:eastAsia="仿宋" w:hAnsi="仿宋" w:cs="仿宋" w:hint="eastAsia"/>
                <w:b/>
                <w:kern w:val="0"/>
                <w:sz w:val="24"/>
              </w:rPr>
              <w:t>否决</w:t>
            </w:r>
          </w:p>
        </w:tc>
        <w:tc>
          <w:tcPr>
            <w:tcW w:w="10972" w:type="dxa"/>
            <w:gridSpan w:val="2"/>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存在以考试方式招生；</w:t>
            </w:r>
          </w:p>
          <w:p w:rsidR="00295A8B" w:rsidRDefault="00533748">
            <w:pPr>
              <w:spacing w:line="300" w:lineRule="exac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存在违规择校行为；</w:t>
            </w:r>
          </w:p>
          <w:p w:rsidR="00295A8B" w:rsidRDefault="00533748">
            <w:pPr>
              <w:spacing w:line="300" w:lineRule="exact"/>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存在重点学校或重点班；</w:t>
            </w:r>
          </w:p>
          <w:p w:rsidR="00295A8B" w:rsidRDefault="00533748">
            <w:pPr>
              <w:spacing w:line="300" w:lineRule="exact"/>
              <w:rPr>
                <w:rFonts w:ascii="仿宋" w:eastAsia="仿宋" w:hAnsi="仿宋" w:cs="仿宋"/>
                <w:kern w:val="0"/>
                <w:sz w:val="24"/>
              </w:rPr>
            </w:pPr>
            <w:r>
              <w:rPr>
                <w:rFonts w:ascii="仿宋" w:eastAsia="仿宋" w:hAnsi="仿宋" w:cs="仿宋" w:hint="eastAsia"/>
                <w:kern w:val="0"/>
                <w:sz w:val="24"/>
              </w:rPr>
              <w:t>4.</w:t>
            </w:r>
            <w:r>
              <w:rPr>
                <w:rFonts w:ascii="仿宋" w:eastAsia="仿宋" w:hAnsi="仿宋" w:cs="仿宋" w:hint="eastAsia"/>
                <w:kern w:val="0"/>
                <w:sz w:val="24"/>
              </w:rPr>
              <w:t>存在“有编不补”或在有编的情况下长期聘用编外教师的情况；</w:t>
            </w:r>
          </w:p>
          <w:p w:rsidR="00295A8B" w:rsidRDefault="00533748">
            <w:pPr>
              <w:spacing w:line="300" w:lineRule="exact"/>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出现重大及以上涉校事故灾难类、社会安全类、公共卫生类事件；</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sz w:val="24"/>
              </w:rPr>
              <w:t>6.</w:t>
            </w:r>
            <w:r>
              <w:rPr>
                <w:rFonts w:ascii="仿宋" w:eastAsia="仿宋" w:hAnsi="仿宋" w:cs="仿宋" w:hint="eastAsia"/>
                <w:sz w:val="24"/>
              </w:rPr>
              <w:t>出现严重违纪违规事件</w:t>
            </w:r>
            <w:r>
              <w:rPr>
                <w:rFonts w:ascii="仿宋" w:eastAsia="仿宋" w:hAnsi="仿宋" w:cs="仿宋" w:hint="eastAsia"/>
                <w:sz w:val="24"/>
              </w:rPr>
              <w:t>；</w:t>
            </w:r>
          </w:p>
          <w:p w:rsidR="00295A8B" w:rsidRDefault="00533748">
            <w:pPr>
              <w:widowControl/>
              <w:spacing w:line="300" w:lineRule="exact"/>
              <w:jc w:val="left"/>
              <w:rPr>
                <w:rFonts w:ascii="仿宋" w:eastAsia="仿宋" w:hAnsi="仿宋" w:cs="仿宋"/>
                <w:kern w:val="0"/>
                <w:sz w:val="24"/>
              </w:rPr>
            </w:pPr>
            <w:r>
              <w:rPr>
                <w:rFonts w:ascii="仿宋" w:eastAsia="仿宋" w:hAnsi="仿宋" w:cs="仿宋" w:hint="eastAsia"/>
                <w:kern w:val="0"/>
                <w:sz w:val="24"/>
              </w:rPr>
              <w:t>7.</w:t>
            </w:r>
            <w:r>
              <w:rPr>
                <w:rFonts w:ascii="仿宋" w:eastAsia="仿宋" w:hAnsi="仿宋" w:cs="仿宋" w:hint="eastAsia"/>
                <w:kern w:val="0"/>
                <w:sz w:val="24"/>
              </w:rPr>
              <w:t>有弄虚作假行为。</w:t>
            </w:r>
          </w:p>
        </w:tc>
        <w:tc>
          <w:tcPr>
            <w:tcW w:w="721" w:type="dxa"/>
            <w:tcBorders>
              <w:top w:val="single" w:sz="4" w:space="0" w:color="auto"/>
              <w:left w:val="single" w:sz="4" w:space="0" w:color="auto"/>
              <w:bottom w:val="single" w:sz="4" w:space="0" w:color="auto"/>
              <w:right w:val="single" w:sz="4" w:space="0" w:color="auto"/>
            </w:tcBorders>
            <w:vAlign w:val="center"/>
          </w:tcPr>
          <w:p w:rsidR="00295A8B" w:rsidRDefault="00533748">
            <w:pPr>
              <w:widowControl/>
              <w:jc w:val="center"/>
              <w:rPr>
                <w:rFonts w:ascii="仿宋" w:eastAsia="仿宋" w:hAnsi="仿宋" w:cs="仿宋"/>
                <w:kern w:val="0"/>
                <w:sz w:val="24"/>
              </w:rPr>
            </w:pPr>
            <w:r>
              <w:rPr>
                <w:rFonts w:ascii="仿宋" w:eastAsia="仿宋" w:hAnsi="仿宋" w:cs="仿宋" w:hint="eastAsia"/>
                <w:kern w:val="0"/>
                <w:sz w:val="24"/>
              </w:rPr>
              <w:t>A</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533748">
            <w:pPr>
              <w:spacing w:before="82" w:line="214" w:lineRule="auto"/>
              <w:rPr>
                <w:rFonts w:ascii="仿宋" w:eastAsia="仿宋" w:hAnsi="仿宋" w:cs="仿宋"/>
                <w:kern w:val="0"/>
                <w:sz w:val="24"/>
              </w:rPr>
            </w:pPr>
            <w:r>
              <w:rPr>
                <w:rFonts w:ascii="仿宋" w:eastAsia="仿宋" w:hAnsi="仿宋" w:cs="仿宋" w:hint="eastAsia"/>
                <w:kern w:val="0"/>
                <w:sz w:val="24"/>
              </w:rPr>
              <w:t>区委编办、区教体局、昌江公安分局、区卫健委、区应急管理局、各乡（镇）街道</w:t>
            </w:r>
          </w:p>
        </w:tc>
      </w:tr>
      <w:tr w:rsidR="00295A8B">
        <w:trPr>
          <w:trHeight w:val="915"/>
        </w:trPr>
        <w:tc>
          <w:tcPr>
            <w:tcW w:w="12482" w:type="dxa"/>
            <w:gridSpan w:val="4"/>
            <w:tcBorders>
              <w:top w:val="single" w:sz="4" w:space="0" w:color="auto"/>
              <w:left w:val="single" w:sz="4" w:space="0" w:color="auto"/>
              <w:bottom w:val="single" w:sz="4" w:space="0" w:color="auto"/>
              <w:right w:val="single" w:sz="4" w:space="0" w:color="auto"/>
            </w:tcBorders>
            <w:vAlign w:val="center"/>
          </w:tcPr>
          <w:p w:rsidR="00295A8B" w:rsidRDefault="00533748">
            <w:pPr>
              <w:widowControl/>
              <w:spacing w:line="300" w:lineRule="exact"/>
              <w:rPr>
                <w:rFonts w:ascii="仿宋" w:eastAsia="仿宋" w:hAnsi="仿宋" w:cs="仿宋"/>
                <w:kern w:val="0"/>
                <w:sz w:val="24"/>
              </w:rPr>
            </w:pPr>
            <w:r>
              <w:rPr>
                <w:rFonts w:ascii="仿宋" w:eastAsia="仿宋" w:hAnsi="仿宋" w:cs="仿宋" w:hint="eastAsia"/>
                <w:b/>
                <w:kern w:val="0"/>
                <w:sz w:val="24"/>
              </w:rPr>
              <w:t>“</w:t>
            </w:r>
            <w:r>
              <w:rPr>
                <w:rFonts w:ascii="仿宋" w:eastAsia="仿宋" w:hAnsi="仿宋" w:cs="仿宋" w:hint="eastAsia"/>
                <w:b/>
                <w:kern w:val="0"/>
                <w:sz w:val="24"/>
              </w:rPr>
              <w:t>A</w:t>
            </w:r>
            <w:r>
              <w:rPr>
                <w:rFonts w:ascii="仿宋" w:eastAsia="仿宋" w:hAnsi="仿宋" w:cs="仿宋" w:hint="eastAsia"/>
                <w:b/>
                <w:kern w:val="0"/>
                <w:sz w:val="24"/>
              </w:rPr>
              <w:t>”类指标</w:t>
            </w:r>
            <w:r>
              <w:rPr>
                <w:rFonts w:ascii="仿宋" w:eastAsia="仿宋" w:hAnsi="仿宋" w:cs="仿宋" w:hint="eastAsia"/>
                <w:b/>
                <w:kern w:val="0"/>
                <w:sz w:val="24"/>
              </w:rPr>
              <w:t>27</w:t>
            </w:r>
            <w:r>
              <w:rPr>
                <w:rFonts w:ascii="仿宋" w:eastAsia="仿宋" w:hAnsi="仿宋" w:cs="仿宋" w:hint="eastAsia"/>
                <w:b/>
                <w:kern w:val="0"/>
                <w:sz w:val="24"/>
              </w:rPr>
              <w:t>项，必须达到；“</w:t>
            </w:r>
            <w:r>
              <w:rPr>
                <w:rFonts w:ascii="仿宋" w:eastAsia="仿宋" w:hAnsi="仿宋" w:cs="仿宋" w:hint="eastAsia"/>
                <w:b/>
                <w:kern w:val="0"/>
                <w:sz w:val="24"/>
              </w:rPr>
              <w:t>B</w:t>
            </w:r>
            <w:r>
              <w:rPr>
                <w:rFonts w:ascii="仿宋" w:eastAsia="仿宋" w:hAnsi="仿宋" w:cs="仿宋" w:hint="eastAsia"/>
                <w:b/>
                <w:kern w:val="0"/>
                <w:sz w:val="24"/>
              </w:rPr>
              <w:t>”类指标</w:t>
            </w:r>
            <w:r>
              <w:rPr>
                <w:rFonts w:ascii="仿宋" w:eastAsia="仿宋" w:hAnsi="仿宋" w:cs="仿宋" w:hint="eastAsia"/>
                <w:b/>
                <w:kern w:val="0"/>
                <w:sz w:val="24"/>
              </w:rPr>
              <w:t>11</w:t>
            </w:r>
            <w:r>
              <w:rPr>
                <w:rFonts w:ascii="仿宋" w:eastAsia="仿宋" w:hAnsi="仿宋" w:cs="仿宋" w:hint="eastAsia"/>
                <w:b/>
                <w:kern w:val="0"/>
                <w:sz w:val="24"/>
              </w:rPr>
              <w:t>项，进行量化计分，总分为</w:t>
            </w:r>
            <w:r>
              <w:rPr>
                <w:rFonts w:ascii="仿宋" w:eastAsia="仿宋" w:hAnsi="仿宋" w:cs="仿宋" w:hint="eastAsia"/>
                <w:b/>
                <w:kern w:val="0"/>
                <w:sz w:val="24"/>
              </w:rPr>
              <w:t>100</w:t>
            </w:r>
            <w:r>
              <w:rPr>
                <w:rFonts w:ascii="仿宋" w:eastAsia="仿宋" w:hAnsi="仿宋" w:cs="仿宋" w:hint="eastAsia"/>
                <w:b/>
                <w:kern w:val="0"/>
                <w:sz w:val="24"/>
              </w:rPr>
              <w:t>分，</w:t>
            </w:r>
            <w:r>
              <w:rPr>
                <w:rFonts w:ascii="仿宋" w:eastAsia="仿宋" w:hAnsi="仿宋" w:cs="仿宋" w:hint="eastAsia"/>
                <w:b/>
                <w:kern w:val="0"/>
                <w:sz w:val="24"/>
              </w:rPr>
              <w:t>90</w:t>
            </w:r>
            <w:r>
              <w:rPr>
                <w:rFonts w:ascii="仿宋" w:eastAsia="仿宋" w:hAnsi="仿宋" w:cs="仿宋" w:hint="eastAsia"/>
                <w:b/>
                <w:kern w:val="0"/>
                <w:sz w:val="24"/>
              </w:rPr>
              <w:t>分以上为达标。</w:t>
            </w:r>
          </w:p>
        </w:tc>
        <w:tc>
          <w:tcPr>
            <w:tcW w:w="2226" w:type="dxa"/>
            <w:tcBorders>
              <w:top w:val="single" w:sz="4" w:space="0" w:color="auto"/>
              <w:left w:val="single" w:sz="4" w:space="0" w:color="auto"/>
              <w:bottom w:val="single" w:sz="4" w:space="0" w:color="auto"/>
              <w:right w:val="single" w:sz="4" w:space="0" w:color="auto"/>
            </w:tcBorders>
            <w:vAlign w:val="center"/>
          </w:tcPr>
          <w:p w:rsidR="00295A8B" w:rsidRDefault="00295A8B">
            <w:pPr>
              <w:widowControl/>
              <w:spacing w:line="300" w:lineRule="exact"/>
              <w:jc w:val="center"/>
              <w:rPr>
                <w:rFonts w:ascii="仿宋" w:eastAsia="仿宋" w:hAnsi="仿宋" w:cs="仿宋"/>
                <w:b/>
                <w:kern w:val="0"/>
                <w:sz w:val="24"/>
              </w:rPr>
            </w:pPr>
          </w:p>
        </w:tc>
      </w:tr>
    </w:tbl>
    <w:p w:rsidR="00295A8B" w:rsidRDefault="00295A8B">
      <w:pPr>
        <w:tabs>
          <w:tab w:val="left" w:pos="639"/>
        </w:tabs>
        <w:jc w:val="left"/>
      </w:pPr>
    </w:p>
    <w:p w:rsidR="00295A8B" w:rsidRDefault="00295A8B">
      <w:pPr>
        <w:ind w:firstLineChars="200" w:firstLine="640"/>
        <w:rPr>
          <w:rFonts w:ascii="仿宋_GB2312" w:eastAsia="仿宋_GB2312" w:hAnsi="仿宋_GB2312" w:cs="仿宋_GB2312"/>
          <w:sz w:val="32"/>
          <w:szCs w:val="32"/>
        </w:rPr>
      </w:pPr>
    </w:p>
    <w:sectPr w:rsidR="00295A8B" w:rsidSect="00295A8B">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748" w:rsidRDefault="00533748" w:rsidP="00295A8B">
      <w:r>
        <w:separator/>
      </w:r>
    </w:p>
  </w:endnote>
  <w:endnote w:type="continuationSeparator" w:id="0">
    <w:p w:rsidR="00533748" w:rsidRDefault="00533748" w:rsidP="00295A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184F6CFA" w:usb2="00000012"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FangSong_GB2312">
    <w:altName w:val="仿宋_GB2312"/>
    <w:panose1 w:val="02010609060101010101"/>
    <w:charset w:val="00"/>
    <w:family w:val="auto"/>
    <w:pitch w:val="default"/>
    <w:sig w:usb0="00000000" w:usb1="00000000" w:usb2="00000000" w:usb3="00000000" w:csb0="00000000" w:csb1="00000000"/>
  </w:font>
  <w:font w:name="仿宋_GB2312">
    <w:altName w:val="微软雅黑"/>
    <w:charset w:val="86"/>
    <w:family w:val="auto"/>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B" w:rsidRDefault="00295A8B">
    <w:pPr>
      <w:pStyle w:val="a4"/>
    </w:pPr>
    <w:r>
      <w:pict>
        <v:shapetype id="_x0000_t202" coordsize="21600,21600" o:spt="202" path="m,l,21600r21600,l21600,xe">
          <v:stroke joinstyle="miter"/>
          <v:path gradientshapeok="t" o:connecttype="rect"/>
        </v:shapetype>
        <v:shape id="_x0000_s1027" type="#_x0000_t202" style="position:absolute;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295A8B" w:rsidRDefault="00533748">
                <w:pPr>
                  <w:pStyle w:val="a4"/>
                </w:pPr>
                <w:r>
                  <w:t xml:space="preserve">— </w:t>
                </w:r>
                <w:r w:rsidR="00295A8B">
                  <w:fldChar w:fldCharType="begin"/>
                </w:r>
                <w:r>
                  <w:instrText xml:space="preserve"> PAGE  \* MERGEFORMAT </w:instrText>
                </w:r>
                <w:r w:rsidR="00295A8B">
                  <w:fldChar w:fldCharType="separate"/>
                </w:r>
                <w:r>
                  <w:t>2</w:t>
                </w:r>
                <w:r w:rsidR="00295A8B">
                  <w:fldChar w:fldCharType="end"/>
                </w:r>
                <w: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B" w:rsidRDefault="00295A8B">
    <w:pPr>
      <w:pStyle w:val="a4"/>
      <w:tabs>
        <w:tab w:val="clear" w:pos="4153"/>
        <w:tab w:val="left" w:pos="6039"/>
      </w:tabs>
      <w:rPr>
        <w:sz w:val="28"/>
        <w:szCs w:val="28"/>
      </w:rPr>
    </w:pPr>
    <w:r w:rsidRPr="00295A8B">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295A8B" w:rsidRDefault="00533748">
                <w:pPr>
                  <w:pStyle w:val="a4"/>
                </w:pPr>
                <w:r>
                  <w:t xml:space="preserve">— </w:t>
                </w:r>
                <w:r w:rsidR="00295A8B">
                  <w:fldChar w:fldCharType="begin"/>
                </w:r>
                <w:r>
                  <w:instrText xml:space="preserve"> PAGE  \* MERGEFORMAT </w:instrText>
                </w:r>
                <w:r w:rsidR="00295A8B">
                  <w:fldChar w:fldCharType="separate"/>
                </w:r>
                <w:r w:rsidR="00AC4925">
                  <w:rPr>
                    <w:noProof/>
                  </w:rPr>
                  <w:t>2</w:t>
                </w:r>
                <w:r w:rsidR="00295A8B">
                  <w:fldChar w:fldCharType="end"/>
                </w:r>
                <w:r>
                  <w:t xml:space="preserve"> —</w:t>
                </w:r>
              </w:p>
            </w:txbxContent>
          </v:textbox>
          <w10:wrap anchorx="margin"/>
        </v:shape>
      </w:pict>
    </w:r>
    <w:r w:rsidR="00533748">
      <w:rPr>
        <w:rFonts w:hint="eastAsi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748" w:rsidRDefault="00533748" w:rsidP="00295A8B">
      <w:r>
        <w:separator/>
      </w:r>
    </w:p>
  </w:footnote>
  <w:footnote w:type="continuationSeparator" w:id="0">
    <w:p w:rsidR="00533748" w:rsidRDefault="00533748" w:rsidP="00295A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B" w:rsidRDefault="00295A8B">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B" w:rsidRDefault="00295A8B">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2B57534B"/>
    <w:rsid w:val="00295A8B"/>
    <w:rsid w:val="00533748"/>
    <w:rsid w:val="00AC4925"/>
    <w:rsid w:val="2B57534B"/>
    <w:rsid w:val="3F2325EB"/>
    <w:rsid w:val="48536C35"/>
    <w:rsid w:val="742B22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5A8B"/>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295A8B"/>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295A8B"/>
    <w:rPr>
      <w:rFonts w:ascii="仿宋" w:eastAsia="仿宋" w:hAnsi="仿宋" w:cs="仿宋"/>
      <w:sz w:val="31"/>
      <w:szCs w:val="31"/>
      <w:lang w:eastAsia="en-US"/>
    </w:rPr>
  </w:style>
  <w:style w:type="paragraph" w:styleId="a4">
    <w:name w:val="footer"/>
    <w:basedOn w:val="a"/>
    <w:qFormat/>
    <w:rsid w:val="00295A8B"/>
    <w:pPr>
      <w:tabs>
        <w:tab w:val="center" w:pos="4153"/>
        <w:tab w:val="right" w:pos="8306"/>
      </w:tabs>
      <w:snapToGrid w:val="0"/>
      <w:jc w:val="left"/>
    </w:pPr>
    <w:rPr>
      <w:sz w:val="18"/>
    </w:rPr>
  </w:style>
  <w:style w:type="paragraph" w:styleId="a5">
    <w:name w:val="header"/>
    <w:basedOn w:val="a"/>
    <w:qFormat/>
    <w:rsid w:val="00295A8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1215</Words>
  <Characters>6929</Characters>
  <Application>Microsoft Office Word</Application>
  <DocSecurity>0</DocSecurity>
  <Lines>57</Lines>
  <Paragraphs>16</Paragraphs>
  <ScaleCrop>false</ScaleCrop>
  <Company/>
  <LinksUpToDate>false</LinksUpToDate>
  <CharactersWithSpaces>8128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轩冉</dc:creator>
  <cp:lastModifiedBy>Administrator</cp:lastModifiedBy>
  <cp:revision>2</cp:revision>
  <dcterms:created xsi:type="dcterms:W3CDTF">2026-04-16T08:00:00Z</dcterms:created>
  <dcterms:modified xsi:type="dcterms:W3CDTF">2026-08-06T08:29:00Z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0BFC5CFBCE1D4A438CD36927B8988D61_13</vt:lpwstr>
  </property>
  <property fmtid="{D5CDD505-2E9C-101B-9397-08002B2CF9AE}" pid="4" name="KSOTemplateDocerSaveRecord">
    <vt:lpwstr>eyJoZGlkIjoiNjMzYWU4MWQ5MTIwOGIwODhjNzgwMTAxN2Y2N2Q3MDAiLCJ1c2VySWQiOiIzNDIyODgwODkifQ==</vt:lpwstr>
  </property>
</Properties>
</file>