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附件2：</w:t>
      </w:r>
    </w:p>
    <w:p>
      <w:pPr>
        <w:wordWrap w:val="0"/>
        <w:spacing w:after="200" w:line="600" w:lineRule="auto"/>
        <w:ind w:left="638" w:leftChars="304"/>
        <w:jc w:val="center"/>
        <w:textAlignment w:val="baseline"/>
        <w:rPr>
          <w:rFonts w:ascii="仿宋_GB2312" w:hAnsi="仿宋_GB2312" w:eastAsia="仿宋_GB2312" w:cs="仿宋_GB2312"/>
          <w:kern w:val="21"/>
          <w:sz w:val="36"/>
          <w:szCs w:val="36"/>
        </w:rPr>
      </w:pPr>
      <w:r>
        <w:rPr>
          <w:rFonts w:hint="eastAsia" w:ascii="仿宋_GB2312" w:hAnsi="仿宋_GB2312" w:eastAsia="仿宋_GB2312" w:cs="仿宋_GB2312"/>
          <w:kern w:val="21"/>
          <w:sz w:val="36"/>
          <w:szCs w:val="36"/>
        </w:rPr>
        <w:t xml:space="preserve">                                合同编号：    </w:t>
      </w:r>
    </w:p>
    <w:p>
      <w:pPr>
        <w:snapToGrid w:val="0"/>
        <w:spacing w:after="200" w:line="62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p>
    <w:p>
      <w:pPr>
        <w:snapToGrid w:val="0"/>
        <w:spacing w:after="200"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p>
    <w:p>
      <w:pPr>
        <w:snapToGrid w:val="0"/>
        <w:spacing w:after="200" w:line="620" w:lineRule="exact"/>
        <w:textAlignment w:val="baseline"/>
        <w:rPr>
          <w:rFonts w:ascii="仿宋_GB2312" w:hAnsi="仿宋_GB2312" w:eastAsia="仿宋_GB2312" w:cs="仿宋_GB2312"/>
          <w:kern w:val="21"/>
          <w:sz w:val="32"/>
          <w:szCs w:val="32"/>
        </w:rPr>
      </w:pPr>
    </w:p>
    <w:p>
      <w:pPr>
        <w:spacing w:after="200" w:line="1000" w:lineRule="exact"/>
        <w:jc w:val="center"/>
        <w:textAlignment w:val="baseline"/>
        <w:rPr>
          <w:rFonts w:hint="eastAsia" w:ascii="宋体" w:hAnsi="宋体" w:cs="宋体"/>
          <w:b/>
          <w:bCs/>
          <w:color w:val="000000"/>
          <w:sz w:val="44"/>
          <w:szCs w:val="44"/>
        </w:rPr>
      </w:pPr>
      <w:bookmarkStart w:id="0" w:name="_GoBack"/>
      <w:r>
        <w:rPr>
          <w:rFonts w:hint="eastAsia" w:ascii="宋体" w:hAnsi="宋体" w:cs="宋体"/>
          <w:b/>
          <w:bCs/>
          <w:color w:val="000000"/>
          <w:sz w:val="44"/>
          <w:szCs w:val="44"/>
        </w:rPr>
        <w:t>农业生产托管服务合同（示范文本）</w:t>
      </w:r>
    </w:p>
    <w:bookmarkEnd w:id="0"/>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jc w:val="center"/>
        <w:textAlignment w:val="baseline"/>
        <w:rPr>
          <w:rFonts w:ascii="方正小标宋简体" w:hAnsi="方正小标宋简体" w:eastAsia="方正小标宋简体" w:cs="方正小标宋简体"/>
          <w:kern w:val="21"/>
          <w:sz w:val="44"/>
          <w:szCs w:val="44"/>
        </w:rPr>
      </w:pPr>
    </w:p>
    <w:p>
      <w:pPr>
        <w:snapToGrid w:val="0"/>
        <w:spacing w:after="200" w:line="620" w:lineRule="exact"/>
        <w:textAlignment w:val="baseline"/>
        <w:rPr>
          <w:rFonts w:hint="eastAsia" w:ascii="仿宋_GB2312" w:hAnsi="仿宋_GB2312" w:eastAsia="仿宋_GB2312" w:cs="仿宋_GB2312"/>
          <w:kern w:val="21"/>
          <w:sz w:val="32"/>
          <w:szCs w:val="32"/>
        </w:rPr>
      </w:pP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u w:val="single" w:color="000000"/>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color="000000"/>
        </w:rPr>
        <w:t xml:space="preserve">                            </w:t>
      </w:r>
    </w:p>
    <w:p>
      <w:pPr>
        <w:spacing w:after="200" w:line="600" w:lineRule="auto"/>
        <w:ind w:left="638" w:leftChars="304"/>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签订时间：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w:t>
      </w:r>
    </w:p>
    <w:p>
      <w:pPr>
        <w:spacing w:after="200"/>
        <w:textAlignment w:val="baseline"/>
        <w:rPr>
          <w:rFonts w:hint="eastAsia" w:ascii="仿宋_GB2312" w:hAnsi="仿宋_GB2312" w:eastAsia="仿宋_GB2312" w:cs="仿宋_GB2312"/>
          <w:kern w:val="21"/>
          <w:sz w:val="44"/>
          <w:szCs w:val="44"/>
        </w:rPr>
      </w:pPr>
    </w:p>
    <w:p>
      <w:pPr>
        <w:pStyle w:val="3"/>
        <w:rPr>
          <w:rFonts w:hint="eastAsia"/>
        </w:rPr>
      </w:pPr>
    </w:p>
    <w:p>
      <w:pPr>
        <w:snapToGrid w:val="0"/>
        <w:spacing w:after="200" w:line="620" w:lineRule="exact"/>
        <w:textAlignment w:val="baseline"/>
        <w:rPr>
          <w:rFonts w:hint="eastAsia" w:ascii="华文中宋" w:hAnsi="华文中宋" w:eastAsia="华文中宋" w:cs="华文中宋"/>
          <w:kern w:val="21"/>
          <w:sz w:val="36"/>
          <w:szCs w:val="36"/>
        </w:rPr>
      </w:pPr>
    </w:p>
    <w:p>
      <w:pPr>
        <w:snapToGrid w:val="0"/>
        <w:spacing w:after="200" w:line="620" w:lineRule="exact"/>
        <w:jc w:val="center"/>
        <w:textAlignment w:val="baseline"/>
        <w:rPr>
          <w:rFonts w:hint="eastAsia" w:ascii="宋体" w:hAnsi="宋体" w:cs="宋体"/>
          <w:b/>
          <w:bCs/>
          <w:kern w:val="21"/>
          <w:sz w:val="44"/>
          <w:szCs w:val="44"/>
        </w:rPr>
      </w:pPr>
      <w:r>
        <w:rPr>
          <w:rFonts w:hint="eastAsia" w:ascii="宋体" w:hAnsi="宋体" w:cs="宋体"/>
          <w:b/>
          <w:bCs/>
          <w:kern w:val="21"/>
          <w:sz w:val="44"/>
          <w:szCs w:val="44"/>
        </w:rPr>
        <w:t>填写说明</w:t>
      </w:r>
    </w:p>
    <w:p>
      <w:pPr>
        <w:pStyle w:val="2"/>
        <w:rPr>
          <w:rFonts w:hint="eastAsia"/>
        </w:rPr>
      </w:pPr>
    </w:p>
    <w:p>
      <w:pPr>
        <w:spacing w:after="200" w:line="62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1.《农业生产托管服务合同示范文本》为非强制性使用文本。</w:t>
      </w:r>
    </w:p>
    <w:p>
      <w:pPr>
        <w:spacing w:after="200" w:line="62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2.合同当事人可结合农业生产托管服务具体情况</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根据《农业生产托管服务合同示范文本》订立合同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并按照法律法规规定和合同约定承担相应的法律责任及合同权利。</w:t>
      </w:r>
    </w:p>
    <w:p>
      <w:pPr>
        <w:spacing w:after="200"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法定代表人及身份证号：</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法定代表人及身份证号：</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color="000000"/>
        </w:rPr>
        <w:t xml:space="preserve">                                          </w:t>
      </w:r>
    </w:p>
    <w:p>
      <w:pPr>
        <w:snapToGrid w:val="0"/>
        <w:spacing w:line="600" w:lineRule="exact"/>
        <w:textAlignment w:val="baseline"/>
        <w:rPr>
          <w:rFonts w:hint="eastAsia" w:ascii="仿宋_GB2312" w:hAnsi="仿宋_GB2312" w:eastAsia="仿宋_GB2312" w:cs="仿宋_GB2312"/>
          <w:kern w:val="21"/>
          <w:sz w:val="32"/>
          <w:szCs w:val="32"/>
          <w:u w:val="single"/>
        </w:rPr>
      </w:pP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根据有关法律法规及政策规定</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甲乙双方本着平等、自愿、有偿的原则</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就农业生产托管服务有关事项协商一致</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订立本合同。</w:t>
      </w: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服务内容</w:t>
      </w:r>
    </w:p>
    <w:p>
      <w:pPr>
        <w:widowControl/>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甲方将</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县（市、区）</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乡（镇、街道）</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村（社区）</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村民小组（居民小组）的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亩</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如：水稻、油菜等）的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（如：生产资料供应、耕种防收等农机作业、烘干仓储或全程种植技术解决方案）委托给乙方开展生产托管服务。（甲方如托管两个地块以上作物的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可按本款格式补充。）</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服务标准</w:t>
      </w:r>
    </w:p>
    <w:p>
      <w:pPr>
        <w:snapToGrid w:val="0"/>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甲乙双方就服务的技术标准、质量标准等协商达成约定</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作为本合同附件</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与本合同具有同等法律效力。【甲乙双方可参照《农业生产托管服务标准指引》（附后）</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就服务事项协商约定相关标准并附于本合同之后。】</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服务期限</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乙方根据农时需要和生产技术要求</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在</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日至</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 xml:space="preserve">月 </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期间完成甲方委托的</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作物</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环节的生产托管服务。（如乙方提供的生产托管服务需在不同时间内进行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甲乙双方可根据实际情况分项约定具体服务时间。）</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服务费用</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乙方为甲方提供的生产托管服务价格为人民币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服务面积</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亩</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总费用人民币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）。（如乙方提供的服务无法按照上述方式计算服务费用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甲乙双方可根据实际服务过程中的具体情况协商约定服务费用。）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支付方式</w:t>
      </w:r>
    </w:p>
    <w:p>
      <w:pPr>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甲方于本合同签订当日</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支付乙方服务费用总额的百分之</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（小写：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%）计人民币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）作为订金。乙方所有服务完毕并经甲方验收合格后</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甲方于</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日内支付乙方剩余服务费用人民币</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）。（甲乙双方可约定签订合同之日支付全部服务费用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或约定完成生产托管服务后一次性支付全部服务费用</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或约定从甲方委托乙方销售农业收益中扣除服务费用。）</w:t>
      </w:r>
    </w:p>
    <w:p>
      <w:pPr>
        <w:numPr>
          <w:ilvl w:val="0"/>
          <w:numId w:val="1"/>
        </w:numPr>
        <w:snapToGrid w:val="0"/>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甲乙双方的权利和义务</w:t>
      </w:r>
    </w:p>
    <w:p>
      <w:pPr>
        <w:spacing w:line="600" w:lineRule="exact"/>
        <w:textAlignment w:val="baseline"/>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（一）甲方的权利和义务</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1.托管服务期间始终享有对托管地块的承包经营权</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托管地块产出品归甲方所有。</w:t>
      </w:r>
    </w:p>
    <w:p>
      <w:pPr>
        <w:spacing w:line="600" w:lineRule="exact"/>
        <w:ind w:firstLine="64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2.按照合同约定接受乙方提供的生产托管服务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要求乙方按照《农业生产托管服务标准指引》约定标准开展服务。对乙方服务进行监督和评价</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验收服务成果。</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3.有权阻止乙方实施破坏农用地和其他农业资源的行为。若因乙方故意或过失破坏托管地块种植条件、给土地造成严重损害或者严重破坏土地生态环境的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有权要求乙方赔偿由此造成的损失。</w:t>
      </w:r>
    </w:p>
    <w:p>
      <w:pPr>
        <w:spacing w:line="60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4.为乙方开展生产托管服务提供必要条件。（甲乙双方可根据实际情况约定甲方应提供必要条件的具体内容和时间。）</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5.法律、法规、规章和政策所规定的其他权利和义务。</w:t>
      </w:r>
    </w:p>
    <w:p>
      <w:pPr>
        <w:spacing w:line="600" w:lineRule="exact"/>
        <w:textAlignment w:val="baseline"/>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（二）乙方的权利和义务</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1.要求甲方在约定时间内提供必要的作业条件</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并对服务结果进行验收。</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2.按照合同约定为甲方提供符合《农业生产托管服务标准指引》要求的生产托管服务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并向甲方解读服务内容。</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3.法律、法规、规章和政策所规定的其他权利和义务。</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第七条 违约责任</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（一）甲方逾期未支付服务费用的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从逾期之日起每日按应支付服务费用总额的百分之         （小写：      %）向乙方支付违约金</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 xml:space="preserve">但不超过应付服务费用总额的百分之五十。   </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（二）乙方未按本合同约定提供服务</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造成甲方损失的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应予以赔偿</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具体赔偿金额和方式双方协商确定。</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（三）任何一方违约所造成的损失</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均由违约方负责赔偿。</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（四）因不可抗力等重大因素导致本合同无法履行的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双方可以协商解除本合同</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双方均不承担违约责任。</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第八条 争议处理</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甲乙双方发生争议</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应协商解决。如协商不成</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可以向服务所在地农业行政主管部门申请调解</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也可以向服务所在地人民法院提起诉讼。</w:t>
      </w:r>
    </w:p>
    <w:p>
      <w:pPr>
        <w:spacing w:line="600" w:lineRule="exact"/>
        <w:ind w:firstLine="640" w:firstLineChars="200"/>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第九条 其他约定事项</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（一）本合同自甲乙双方签字之日起生效。</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（二）未尽或须调整事宜经甲乙双方协商一致可签订补充协议</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补充协议与本合同具有同等法律效力。补充协议与本合同不一致的</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以补充协议为准。</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（三）服务所在地村委会或村集体经济组织可对甲乙双方的托管服务关系予以指导和监督。</w:t>
      </w: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（四）本合同（包括附件《农业生产托管服务标准指引》）一式两份</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甲乙双方各持一份</w:t>
      </w:r>
      <w:r>
        <w:rPr>
          <w:rFonts w:ascii="仿宋_GB2312" w:hAnsi="仿宋_GB2312" w:cs="仿宋_GB2312"/>
          <w:kern w:val="21"/>
          <w:sz w:val="32"/>
          <w:szCs w:val="32"/>
          <w:lang w:val="en"/>
        </w:rPr>
        <w:t>，</w:t>
      </w:r>
      <w:r>
        <w:rPr>
          <w:rFonts w:hint="eastAsia" w:ascii="仿宋_GB2312" w:hAnsi="仿宋_GB2312" w:eastAsia="仿宋_GB2312" w:cs="仿宋_GB2312"/>
          <w:kern w:val="21"/>
          <w:sz w:val="32"/>
          <w:szCs w:val="32"/>
        </w:rPr>
        <w:t>具有同等法律效力。</w:t>
      </w:r>
    </w:p>
    <w:p>
      <w:pPr>
        <w:spacing w:line="600" w:lineRule="exact"/>
        <w:ind w:firstLine="640" w:firstLineChars="200"/>
        <w:textAlignment w:val="baseline"/>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（五）其他约定事宜：</w:t>
      </w:r>
      <w:r>
        <w:rPr>
          <w:rFonts w:hint="eastAsia" w:ascii="仿宋_GB2312" w:hAnsi="仿宋_GB2312" w:eastAsia="仿宋_GB2312" w:cs="仿宋_GB2312"/>
          <w:kern w:val="21"/>
          <w:sz w:val="32"/>
          <w:szCs w:val="32"/>
          <w:u w:val="single" w:color="000000"/>
        </w:rPr>
        <w:t xml:space="preserve">                            </w:t>
      </w:r>
      <w:r>
        <w:rPr>
          <w:rFonts w:hint="eastAsia" w:ascii="仿宋_GB2312" w:hAnsi="仿宋_GB2312" w:eastAsia="仿宋_GB2312" w:cs="仿宋_GB2312"/>
          <w:kern w:val="21"/>
          <w:sz w:val="32"/>
          <w:szCs w:val="32"/>
        </w:rPr>
        <w:t>。</w:t>
      </w:r>
    </w:p>
    <w:p>
      <w:pPr>
        <w:spacing w:line="600" w:lineRule="exact"/>
        <w:textAlignment w:val="baseline"/>
        <w:rPr>
          <w:rFonts w:hint="eastAsia" w:ascii="仿宋_GB2312" w:hAnsi="仿宋_GB2312" w:eastAsia="仿宋_GB2312" w:cs="仿宋_GB2312"/>
          <w:kern w:val="21"/>
          <w:sz w:val="32"/>
          <w:szCs w:val="32"/>
        </w:rPr>
      </w:pPr>
    </w:p>
    <w:p>
      <w:pPr>
        <w:spacing w:line="600" w:lineRule="exact"/>
        <w:ind w:firstLine="640" w:firstLineChars="200"/>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附件：农业生产托管服务标准指引</w:t>
      </w:r>
    </w:p>
    <w:p>
      <w:pPr>
        <w:spacing w:line="600" w:lineRule="exact"/>
        <w:ind w:firstLine="640" w:firstLineChars="200"/>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textAlignment w:val="baseline"/>
        <w:rPr>
          <w:rFonts w:hint="eastAsia" w:ascii="仿宋_GB2312" w:hAnsi="仿宋_GB2312" w:eastAsia="仿宋_GB2312" w:cs="仿宋_GB2312"/>
          <w:kern w:val="21"/>
          <w:sz w:val="32"/>
          <w:szCs w:val="32"/>
        </w:rPr>
      </w:pP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甲方（签字或盖章）：</w:t>
      </w:r>
      <w:r>
        <w:rPr>
          <w:rFonts w:hint="eastAsia" w:ascii="仿宋_GB2312" w:hAnsi="仿宋_GB2312" w:eastAsia="仿宋_GB2312" w:cs="仿宋_GB2312"/>
          <w:sz w:val="32"/>
          <w:szCs w:val="32"/>
          <w:u w:val="single" w:color="00000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日</w:t>
      </w:r>
    </w:p>
    <w:p>
      <w:pPr>
        <w:spacing w:line="600" w:lineRule="exact"/>
        <w:ind w:firstLine="643" w:firstLineChars="200"/>
        <w:textAlignment w:val="baseline"/>
        <w:rPr>
          <w:rFonts w:hint="eastAsia" w:ascii="仿宋_GB2312" w:hAnsi="仿宋_GB2312" w:eastAsia="仿宋_GB2312" w:cs="仿宋_GB2312"/>
          <w:b/>
          <w:bCs/>
          <w:sz w:val="32"/>
          <w:szCs w:val="32"/>
        </w:rPr>
      </w:pPr>
    </w:p>
    <w:p>
      <w:pPr>
        <w:spacing w:line="600" w:lineRule="exact"/>
        <w:ind w:firstLine="643" w:firstLineChars="200"/>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乙方（签字或盖章）：</w:t>
      </w:r>
      <w:r>
        <w:rPr>
          <w:rFonts w:hint="eastAsia" w:ascii="仿宋_GB2312" w:hAnsi="仿宋_GB2312" w:eastAsia="仿宋_GB2312" w:cs="仿宋_GB2312"/>
          <w:sz w:val="32"/>
          <w:szCs w:val="32"/>
          <w:u w:val="single" w:color="000000"/>
        </w:rPr>
        <w:t xml:space="preserve">             </w:t>
      </w:r>
    </w:p>
    <w:p>
      <w:pPr>
        <w:spacing w:line="60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时    间 ：</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color="000000"/>
        </w:rPr>
        <w:t xml:space="preserve">    </w:t>
      </w:r>
      <w:r>
        <w:rPr>
          <w:rFonts w:hint="eastAsia" w:ascii="仿宋_GB2312" w:hAnsi="仿宋_GB2312" w:eastAsia="仿宋_GB2312" w:cs="仿宋_GB2312"/>
          <w:b/>
          <w:bCs/>
          <w:sz w:val="32"/>
          <w:szCs w:val="32"/>
        </w:rPr>
        <w:t xml:space="preserve">日   </w:t>
      </w:r>
    </w:p>
    <w:p>
      <w:pPr>
        <w:spacing w:after="200" w:line="620" w:lineRule="exact"/>
        <w:ind w:firstLine="640" w:firstLineChars="200"/>
        <w:textAlignment w:val="baseline"/>
        <w:rPr>
          <w:rFonts w:hint="eastAsia" w:ascii="仿宋_GB2312" w:hAnsi="仿宋_GB2312" w:eastAsia="仿宋_GB2312" w:cs="仿宋_GB2312"/>
          <w:kern w:val="21"/>
          <w:sz w:val="32"/>
          <w:szCs w:val="32"/>
        </w:rPr>
      </w:pPr>
    </w:p>
    <w:p/>
    <w:sectPr>
      <w:footerReference r:id="rId3" w:type="default"/>
      <w:pgSz w:w="11906" w:h="16838"/>
      <w:pgMar w:top="1440" w:right="1803" w:bottom="1440" w:left="1803"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6307"/>
    <w:rsid w:val="2122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ascii="Times New Roman" w:hAnsi="Times New Roman" w:eastAsia="黑体"/>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2023-10-17T08:27:00Z</dcterms:created>
  <dc:creator>Administrator</dc:creator>
  <cp:lastModifiedBy>Administrator</cp:lastModifiedBy>
  <dcterms:modified xsi:type="dcterms:W3CDTF">2023-10-17T08:28:39Z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B3B36F13AC694D5C99E7CCECF03D01F9</vt:lpwstr>
  </property>
</Properties>
</file>