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lang w:val="en-US" w:eastAsia="zh-CN"/>
        </w:rPr>
        <w:t>附件2：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昌江区第一批“无感兑现”服务事项清单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74"/>
        <w:gridCol w:w="2565"/>
        <w:gridCol w:w="1097"/>
        <w:gridCol w:w="1451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政策主管部门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扶持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类型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申报有效期限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景德镇市昌江区城市管理行政执法大队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从事环卫企业补贴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景德镇市昌江区城市管理行政执法大队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从事环卫企业补贴2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昌江区工信局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获得省“专精特新”中小企业认定奖励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昌江区交通局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昌江区全域公交运营政府补贴资金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昌江区人社局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失业保险稳岗返还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免费寄递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昌江区商务局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2023年昌江区外贸和外资企业扶持奖励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2023年1月1日至2023年12月31日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获批省众创空间的激励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8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获批国家众创空间的激励</w:t>
            </w:r>
          </w:p>
        </w:tc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对科技成果转化的激励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对获批省级新型研发机构的补助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对入选省级科技创新人才（团队）的奖励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对获得国家级科学技术奖的激励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省级专精特新企业、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专业化小巨人企业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申报奖励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国家级、省级单项冠军企业申报奖励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获批国家级技术创新中心（重点实验室）奖励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对建立省级产业技术创新战略联盟的奖励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对获得省级科学技术奖的激励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获批省级技术创新中心（重点实验室）奖励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对入选国家级科技创新人才（团队）的奖励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昌江区科技局</w:t>
            </w: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新认定高新技术企业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的奖励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资金奖补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  <w:t>长期有效</w:t>
            </w:r>
          </w:p>
        </w:tc>
        <w:tc>
          <w:tcPr>
            <w:tcW w:w="9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91A31"/>
    <w:rsid w:val="27E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2023-11-21T01:57:00Z</dcterms:created>
  <dc:creator>Administrator</dc:creator>
  <cp:lastModifiedBy>Administrator</cp:lastModifiedBy>
  <dcterms:modified xsi:type="dcterms:W3CDTF">2023-11-21T01:57:41Z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2A27D0215CC645D893A7A4E764AE6E3D</vt:lpwstr>
  </property>
</Properties>
</file>