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7E8202">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b w:val="0"/>
          <w:bCs/>
          <w:color w:val="auto"/>
          <w:w w:val="95"/>
          <w:sz w:val="44"/>
          <w:szCs w:val="44"/>
        </w:rPr>
      </w:pPr>
      <w:bookmarkStart w:id="1" w:name="_GoBack"/>
      <w:bookmarkStart w:id="0" w:name="OLE_LINK2"/>
      <w:r>
        <w:rPr>
          <w:rFonts w:hint="eastAsia" w:ascii="方正小标宋简体" w:hAnsi="方正小标宋简体" w:eastAsia="方正小标宋简体" w:cs="方正小标宋简体"/>
          <w:b w:val="0"/>
          <w:bCs/>
          <w:color w:val="auto"/>
          <w:w w:val="95"/>
          <w:sz w:val="44"/>
          <w:szCs w:val="44"/>
        </w:rPr>
        <w:t>昌江区人民政府关于</w:t>
      </w:r>
      <w:r>
        <w:rPr>
          <w:rFonts w:hint="eastAsia" w:ascii="方正小标宋简体" w:hAnsi="方正小标宋简体" w:eastAsia="方正小标宋简体" w:cs="方正小标宋简体"/>
          <w:b w:val="0"/>
          <w:bCs/>
          <w:color w:val="auto"/>
          <w:w w:val="95"/>
          <w:sz w:val="44"/>
          <w:szCs w:val="44"/>
          <w:lang w:val="en-US" w:eastAsia="zh-CN"/>
        </w:rPr>
        <w:t>印发</w:t>
      </w:r>
      <w:r>
        <w:rPr>
          <w:rFonts w:hint="eastAsia" w:ascii="方正小标宋简体" w:hAnsi="方正小标宋简体" w:eastAsia="方正小标宋简体" w:cs="方正小标宋简体"/>
          <w:b w:val="0"/>
          <w:bCs/>
          <w:color w:val="auto"/>
          <w:w w:val="95"/>
          <w:sz w:val="44"/>
          <w:szCs w:val="44"/>
        </w:rPr>
        <w:t>昌江区土地征收</w:t>
      </w:r>
    </w:p>
    <w:p w14:paraId="59FCEFA3">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方正小标宋简体" w:hAnsi="方正小标宋简体" w:eastAsia="方正小标宋简体" w:cs="方正小标宋简体"/>
          <w:b w:val="0"/>
          <w:bCs/>
          <w:color w:val="auto"/>
          <w:w w:val="95"/>
          <w:sz w:val="44"/>
          <w:szCs w:val="44"/>
          <w:lang w:val="en-US" w:eastAsia="zh-CN"/>
        </w:rPr>
      </w:pPr>
      <w:r>
        <w:rPr>
          <w:rFonts w:hint="eastAsia" w:ascii="方正小标宋简体" w:hAnsi="方正小标宋简体" w:eastAsia="方正小标宋简体" w:cs="方正小标宋简体"/>
          <w:b w:val="0"/>
          <w:bCs/>
          <w:color w:val="auto"/>
          <w:w w:val="95"/>
          <w:sz w:val="44"/>
          <w:szCs w:val="44"/>
        </w:rPr>
        <w:t>补偿安置细则暂行规定</w:t>
      </w:r>
      <w:r>
        <w:rPr>
          <w:rFonts w:hint="eastAsia" w:ascii="方正小标宋简体" w:hAnsi="方正小标宋简体" w:eastAsia="方正小标宋简体" w:cs="方正小标宋简体"/>
          <w:b w:val="0"/>
          <w:bCs/>
          <w:color w:val="auto"/>
          <w:w w:val="95"/>
          <w:sz w:val="44"/>
          <w:szCs w:val="44"/>
          <w:lang w:val="en-US" w:eastAsia="zh-CN"/>
        </w:rPr>
        <w:t>的通知</w:t>
      </w:r>
      <w:bookmarkEnd w:id="0"/>
    </w:p>
    <w:bookmarkEnd w:id="1"/>
    <w:p w14:paraId="05AA95B4">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23" w:lineRule="atLeast"/>
        <w:ind w:firstLine="643" w:firstLineChars="200"/>
        <w:jc w:val="both"/>
        <w:textAlignment w:val="auto"/>
        <w:rPr>
          <w:rFonts w:hint="eastAsia" w:ascii="仿宋" w:hAnsi="仿宋" w:eastAsia="仿宋" w:cs="仿宋"/>
          <w:b/>
          <w:color w:val="333333"/>
          <w:sz w:val="32"/>
          <w:szCs w:val="32"/>
        </w:rPr>
      </w:pPr>
      <w:r>
        <w:rPr>
          <w:rFonts w:hint="eastAsia" w:ascii="仿宋" w:hAnsi="仿宋" w:eastAsia="仿宋" w:cs="仿宋"/>
          <w:b/>
          <w:color w:val="333333"/>
          <w:sz w:val="32"/>
          <w:szCs w:val="32"/>
        </w:rPr>
        <w:t xml:space="preserve">               </w:t>
      </w:r>
    </w:p>
    <w:p w14:paraId="6EE693B6">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仿宋_GB2312" w:hAnsi="仿宋_GB2312" w:eastAsia="仿宋_GB2312" w:cs="仿宋_GB2312"/>
          <w:b w:val="0"/>
          <w:bCs/>
          <w:color w:val="333333"/>
          <w:sz w:val="32"/>
          <w:szCs w:val="32"/>
          <w:lang w:val="en-US" w:eastAsia="zh-CN"/>
        </w:rPr>
      </w:pPr>
      <w:r>
        <w:rPr>
          <w:rFonts w:hint="eastAsia" w:ascii="仿宋_GB2312" w:hAnsi="仿宋_GB2312" w:eastAsia="仿宋_GB2312" w:cs="仿宋_GB2312"/>
          <w:b w:val="0"/>
          <w:bCs/>
          <w:color w:val="333333"/>
          <w:sz w:val="32"/>
          <w:szCs w:val="32"/>
          <w:lang w:val="en-US" w:eastAsia="zh-CN"/>
        </w:rPr>
        <w:t>各乡（镇）人民政府、街道办事处，区直有关单位：</w:t>
      </w:r>
    </w:p>
    <w:p w14:paraId="30CA1163">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为进一步规范昌江区土地征收管理工作，保障昌江区经济发展所需用地，切实维护被征地农民的合法权益，根据</w:t>
      </w:r>
      <w:r>
        <w:rPr>
          <w:rFonts w:hint="eastAsia" w:ascii="仿宋" w:hAnsi="仿宋" w:eastAsia="仿宋"/>
          <w:color w:val="auto"/>
          <w:sz w:val="32"/>
          <w:szCs w:val="32"/>
          <w:shd w:val="clear" w:color="auto" w:fill="FFFFFF"/>
        </w:rPr>
        <w:t>《中华人民共和国民法典》、</w:t>
      </w:r>
      <w:r>
        <w:rPr>
          <w:rFonts w:hint="eastAsia" w:ascii="仿宋" w:hAnsi="仿宋" w:eastAsia="仿宋" w:cs="仿宋"/>
          <w:color w:val="auto"/>
          <w:sz w:val="32"/>
          <w:szCs w:val="32"/>
        </w:rPr>
        <w:t>《中华人民共和国土地管理法》、《中华人民共和国土地管理法实施条例》和江西省人民政府《关于公布全省征地区片综合地价的通知》（赣府字</w:t>
      </w:r>
      <w:r>
        <w:rPr>
          <w:rFonts w:hint="eastAsia" w:ascii="方正小标宋简体" w:hAnsi="方正小标宋简体" w:eastAsia="方正小标宋简体" w:cs="方正小标宋简体"/>
          <w:color w:val="auto"/>
          <w:sz w:val="32"/>
          <w:szCs w:val="32"/>
        </w:rPr>
        <w:t>〔</w:t>
      </w:r>
      <w:r>
        <w:rPr>
          <w:rFonts w:hint="eastAsia" w:ascii="仿宋" w:hAnsi="仿宋" w:eastAsia="仿宋" w:cs="仿宋"/>
          <w:color w:val="auto"/>
          <w:sz w:val="32"/>
          <w:szCs w:val="32"/>
        </w:rPr>
        <w:t>2023</w:t>
      </w:r>
      <w:r>
        <w:rPr>
          <w:rFonts w:hint="eastAsia" w:ascii="方正小标宋简体" w:hAnsi="方正小标宋简体" w:eastAsia="方正小标宋简体" w:cs="方正小标宋简体"/>
          <w:color w:val="auto"/>
          <w:sz w:val="32"/>
          <w:szCs w:val="32"/>
        </w:rPr>
        <w:t>〕</w:t>
      </w:r>
      <w:r>
        <w:rPr>
          <w:rFonts w:hint="eastAsia" w:ascii="仿宋" w:hAnsi="仿宋" w:eastAsia="仿宋" w:cs="仿宋"/>
          <w:color w:val="auto"/>
          <w:sz w:val="32"/>
          <w:szCs w:val="32"/>
        </w:rPr>
        <w:t>23号）等法律法规及省、市重点工程征地补偿标准，结合昌江区实际，特制定本规定。</w:t>
      </w:r>
    </w:p>
    <w:p w14:paraId="26724080">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一、昌江区范围内土地的征收补偿安置适用本规定。</w:t>
      </w:r>
    </w:p>
    <w:p w14:paraId="76C289D7">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二、昌江区政府为主导，区财政局、区司法局、区住建局、区人社局、区民政局、区农业农村水利局、</w:t>
      </w:r>
      <w:r>
        <w:rPr>
          <w:rFonts w:hint="eastAsia" w:ascii="仿宋" w:hAnsi="仿宋" w:eastAsia="仿宋"/>
          <w:color w:val="auto"/>
          <w:w w:val="95"/>
          <w:sz w:val="32"/>
          <w:szCs w:val="32"/>
        </w:rPr>
        <w:t>新枫街道、西郊街道、吕蒙街道、鲇鱼山镇、丽阳镇、荷塘乡</w:t>
      </w:r>
      <w:r>
        <w:rPr>
          <w:rFonts w:hint="eastAsia" w:ascii="仿宋" w:hAnsi="仿宋" w:eastAsia="仿宋" w:cs="仿宋"/>
          <w:color w:val="auto"/>
          <w:sz w:val="32"/>
          <w:szCs w:val="32"/>
        </w:rPr>
        <w:t>配合昌江区土地的统一征收工作，征收协议由市自然资源和规划局昌江分局与被征收土地所在的村集体经济组织签定。各街道、村（居）委会负责做好本行政区域内的土地征收具体工作。</w:t>
      </w:r>
    </w:p>
    <w:p w14:paraId="69E9662D">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三、征收土地按地类主要包含：耕地、坑塘水面、宅基地、林地、农村道路及其它土地等。</w:t>
      </w:r>
    </w:p>
    <w:p w14:paraId="4A946F87">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四、征收土地补偿安置标准。</w:t>
      </w:r>
    </w:p>
    <w:p w14:paraId="6DCE7390">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（一）土地补偿费与安置补助费按照《江西省人民政府关于公布全省征地区片综合地价的通知》规定的标准进行补偿，具体补偿标准详见附表。</w:t>
      </w:r>
    </w:p>
    <w:p w14:paraId="4ABAAE2D">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仿宋" w:hAnsi="仿宋" w:eastAsia="仿宋" w:cs="仿宋"/>
          <w:color w:val="auto"/>
          <w:sz w:val="32"/>
          <w:szCs w:val="32"/>
        </w:rPr>
      </w:pPr>
      <w:r>
        <w:rPr>
          <w:rFonts w:hint="eastAsia" w:ascii="仿宋" w:hAnsi="仿宋" w:eastAsia="仿宋" w:cs="仿宋"/>
          <w:color w:val="auto"/>
          <w:sz w:val="32"/>
          <w:szCs w:val="32"/>
        </w:rPr>
        <w:t>（二）辖区内耕地及其他农用地青苗补偿费按照当年统一年产值标准执行：</w:t>
      </w:r>
    </w:p>
    <w:p w14:paraId="2512006A">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（三）地上附着物可以参照以下标准进行补偿：</w:t>
      </w:r>
    </w:p>
    <w:p w14:paraId="724D7253">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1、地上建（构）筑物（含房屋、简易棚房、其它附属设施等），由昌江区政府授权成立的项目部依法依规征收；</w:t>
      </w:r>
    </w:p>
    <w:p w14:paraId="2C199FE5">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2、地面附着物（含各类苗木、经济作物等），委托第三方评估机构进行资产评估，按评估报告确定的价值进行补偿；</w:t>
      </w:r>
    </w:p>
    <w:p w14:paraId="4F827016">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3、墓坟迁移按5000元/座进行补偿。</w:t>
      </w:r>
    </w:p>
    <w:p w14:paraId="1732C54E">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五、征地预公告发布后，任何单位和个人不得在拟征土地上种植农作物、栽种树苗或抢建建筑物、构筑物等，若有上述行为发生，一律不予补偿。</w:t>
      </w:r>
    </w:p>
    <w:p w14:paraId="1181688D">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被征收土地的地类、面积、权属的确定需由市自然资源和规划局昌江分局聘请有相应资质的机构进行测量并经征地方与被征地方双方认定为准。因征地实际需要，需聘请第三方产生的技术服务费由用地单位承担。</w:t>
      </w:r>
    </w:p>
    <w:p w14:paraId="16A8EAF1">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七、国家、省、市重点工程征收土地，补偿安置标准按照上级有关规定执行。</w:t>
      </w:r>
    </w:p>
    <w:p w14:paraId="1F136EC0">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八、本规定自2024年</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30</w:t>
      </w:r>
      <w:r>
        <w:rPr>
          <w:rFonts w:hint="eastAsia" w:ascii="仿宋" w:hAnsi="仿宋" w:eastAsia="仿宋" w:cs="仿宋"/>
          <w:color w:val="auto"/>
          <w:sz w:val="32"/>
          <w:szCs w:val="32"/>
        </w:rPr>
        <w:t>日起施行。</w:t>
      </w:r>
    </w:p>
    <w:p w14:paraId="234BF4AF">
      <w:pPr>
        <w:keepNext w:val="0"/>
        <w:keepLines w:val="0"/>
        <w:pageBreakBefore w:val="0"/>
        <w:kinsoku/>
        <w:wordWrap/>
        <w:overflowPunct/>
        <w:topLinePunct w:val="0"/>
        <w:autoSpaceDE/>
        <w:autoSpaceDN/>
        <w:bidi w:val="0"/>
        <w:adjustRightInd/>
        <w:snapToGrid/>
        <w:spacing w:line="600" w:lineRule="exact"/>
        <w:textAlignment w:val="auto"/>
        <w:rPr>
          <w:rFonts w:hint="eastAsia"/>
          <w:color w:val="auto"/>
          <w:sz w:val="32"/>
          <w:szCs w:val="32"/>
        </w:rPr>
      </w:pPr>
    </w:p>
    <w:p w14:paraId="2C2E757C">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附件：昌江区各街道集体土地征地标准</w:t>
      </w:r>
    </w:p>
    <w:p w14:paraId="3F80492F">
      <w:pPr>
        <w:pStyle w:val="2"/>
        <w:keepNext w:val="0"/>
        <w:keepLines w:val="0"/>
        <w:pageBreakBefore w:val="0"/>
        <w:kinsoku/>
        <w:wordWrap/>
        <w:overflowPunct/>
        <w:topLinePunct w:val="0"/>
        <w:autoSpaceDE/>
        <w:autoSpaceDN/>
        <w:bidi w:val="0"/>
        <w:adjustRightInd/>
        <w:snapToGrid/>
        <w:spacing w:line="600" w:lineRule="exact"/>
        <w:ind w:firstLine="8000" w:firstLineChars="2500"/>
        <w:textAlignment w:val="auto"/>
        <w:rPr>
          <w:rFonts w:hint="eastAsia" w:ascii="仿宋" w:hAnsi="仿宋" w:eastAsia="仿宋" w:cs="仿宋"/>
          <w:color w:val="auto"/>
          <w:sz w:val="32"/>
          <w:szCs w:val="32"/>
        </w:rPr>
      </w:pPr>
    </w:p>
    <w:p w14:paraId="65CB1720">
      <w:pPr>
        <w:pStyle w:val="2"/>
        <w:keepNext w:val="0"/>
        <w:keepLines w:val="0"/>
        <w:pageBreakBefore w:val="0"/>
        <w:kinsoku/>
        <w:wordWrap/>
        <w:overflowPunct/>
        <w:topLinePunct w:val="0"/>
        <w:autoSpaceDE/>
        <w:autoSpaceDN/>
        <w:bidi w:val="0"/>
        <w:adjustRightInd/>
        <w:snapToGrid/>
        <w:spacing w:line="600" w:lineRule="exact"/>
        <w:ind w:firstLine="8000" w:firstLineChars="2500"/>
        <w:textAlignment w:val="auto"/>
        <w:rPr>
          <w:rFonts w:hint="eastAsia" w:ascii="仿宋" w:hAnsi="仿宋" w:eastAsia="仿宋" w:cs="仿宋"/>
          <w:color w:val="auto"/>
          <w:sz w:val="32"/>
          <w:szCs w:val="32"/>
        </w:rPr>
      </w:pPr>
    </w:p>
    <w:p w14:paraId="4AE6DB40">
      <w:pPr>
        <w:pStyle w:val="2"/>
        <w:keepNext w:val="0"/>
        <w:keepLines w:val="0"/>
        <w:pageBreakBefore w:val="0"/>
        <w:kinsoku/>
        <w:wordWrap/>
        <w:overflowPunct/>
        <w:topLinePunct w:val="0"/>
        <w:autoSpaceDE/>
        <w:autoSpaceDN/>
        <w:bidi w:val="0"/>
        <w:adjustRightInd/>
        <w:snapToGrid/>
        <w:spacing w:line="600" w:lineRule="exac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昌江区人民政府</w:t>
      </w:r>
    </w:p>
    <w:p w14:paraId="7BFEE39A">
      <w:pPr>
        <w:pStyle w:val="2"/>
        <w:keepNext w:val="0"/>
        <w:keepLines w:val="0"/>
        <w:pageBreakBefore w:val="0"/>
        <w:kinsoku/>
        <w:wordWrap/>
        <w:overflowPunct/>
        <w:topLinePunct w:val="0"/>
        <w:autoSpaceDE/>
        <w:autoSpaceDN/>
        <w:bidi w:val="0"/>
        <w:adjustRightInd/>
        <w:snapToGrid/>
        <w:spacing w:line="600" w:lineRule="exac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2024年5月29日</w:t>
      </w:r>
    </w:p>
    <w:p w14:paraId="1EB4237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zOWNlNjVmNDJlMjI1OWZjYzFjNDliNGMyM2I3MGYifQ=="/>
  </w:docVars>
  <w:rsids>
    <w:rsidRoot w:val="3D6319A9"/>
    <w:rsid w:val="3D631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2024-10-25T08:55:00Z</dcterms:created>
  <dc:creator>Administrator</dc:creator>
  <cp:lastModifiedBy>Administrator</cp:lastModifiedBy>
  <dcterms:modified xsi:type="dcterms:W3CDTF">2024-10-25T08:56:45Z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BD1F9032ED434B40BD3C111AB132A872_11</vt:lpwstr>
  </property>
</Properties>
</file>