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after="0" w:line="560" w:lineRule="exact"/>
        <w:textAlignment w:val="auto"/>
        <w:rPr>
          <w:rFonts w:hint="eastAsia" w:ascii="方正小标宋简体" w:hAnsi="宋体" w:eastAsia="方正小标宋简体" w:cs="宋体"/>
          <w:bCs/>
          <w:kern w:val="2"/>
          <w:sz w:val="44"/>
          <w:szCs w:val="44"/>
          <w:lang w:val="en-US" w:eastAsia="zh-CN" w:bidi="ar-SA"/>
        </w:rPr>
      </w:pPr>
      <w:bookmarkStart w:id="0" w:name="_GoBack"/>
      <w:r>
        <w:rPr>
          <w:rFonts w:hint="eastAsia" w:ascii="方正小标宋简体" w:hAnsi="方正小标宋简体" w:eastAsia="方正小标宋简体" w:cs="方正小标宋简体"/>
          <w:b w:val="0"/>
          <w:bCs w:val="0"/>
          <w:sz w:val="44"/>
          <w:szCs w:val="44"/>
          <w:lang w:val="en-US" w:eastAsia="zh-CN"/>
        </w:rPr>
        <w:t>关于《昌江区</w:t>
      </w:r>
      <w:r>
        <w:rPr>
          <w:rFonts w:hint="eastAsia" w:ascii="方正小标宋简体" w:hAnsi="方正小标宋简体" w:eastAsia="方正小标宋简体" w:cs="方正小标宋简体"/>
          <w:b w:val="0"/>
          <w:bCs w:val="0"/>
          <w:sz w:val="44"/>
          <w:szCs w:val="44"/>
        </w:rPr>
        <w:t>推进养老服务提质升级三年行动方案</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2023</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2025年</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宋体" w:eastAsia="方正小标宋简体" w:cs="宋体"/>
          <w:bCs/>
          <w:kern w:val="2"/>
          <w:sz w:val="44"/>
          <w:szCs w:val="44"/>
          <w:lang w:val="en-US" w:eastAsia="zh-CN" w:bidi="ar-SA"/>
        </w:rPr>
        <w:t>（送审稿）》</w:t>
      </w:r>
    </w:p>
    <w:p>
      <w:pPr>
        <w:pStyle w:val="4"/>
        <w:keepNext/>
        <w:keepLines/>
        <w:pageBreakBefore w:val="0"/>
        <w:widowControl w:val="0"/>
        <w:kinsoku/>
        <w:wordWrap/>
        <w:overflowPunct/>
        <w:topLinePunct w:val="0"/>
        <w:autoSpaceDE/>
        <w:autoSpaceDN/>
        <w:bidi w:val="0"/>
        <w:adjustRightInd/>
        <w:snapToGrid/>
        <w:spacing w:after="0" w:line="560" w:lineRule="exact"/>
        <w:textAlignment w:val="auto"/>
        <w:rPr>
          <w:rFonts w:hint="eastAsia" w:ascii="方正小标宋简体" w:hAnsi="宋体" w:eastAsia="方正小标宋简体" w:cs="宋体"/>
          <w:bCs/>
          <w:sz w:val="44"/>
          <w:szCs w:val="44"/>
        </w:rPr>
      </w:pPr>
      <w:r>
        <w:rPr>
          <w:rFonts w:hint="eastAsia" w:ascii="方正小标宋简体" w:hAnsi="宋体" w:eastAsia="方正小标宋简体" w:cs="宋体"/>
          <w:bCs/>
          <w:kern w:val="2"/>
          <w:sz w:val="44"/>
          <w:szCs w:val="44"/>
          <w:lang w:val="en-US" w:eastAsia="zh-CN" w:bidi="ar-SA"/>
        </w:rPr>
        <w:t>起草情况</w:t>
      </w:r>
      <w:r>
        <w:rPr>
          <w:rFonts w:hint="eastAsia" w:ascii="方正小标宋简体" w:hAnsi="宋体" w:eastAsia="方正小标宋简体" w:cs="宋体"/>
          <w:bCs/>
          <w:sz w:val="44"/>
          <w:szCs w:val="44"/>
        </w:rPr>
        <w:t>的说明</w:t>
      </w:r>
    </w:p>
    <w:bookmarkEnd w:id="0"/>
    <w:p>
      <w:pPr>
        <w:spacing w:line="600" w:lineRule="exact"/>
        <w:jc w:val="center"/>
        <w:rPr>
          <w:rFonts w:hint="eastAsia" w:ascii="仿宋" w:hAnsi="仿宋" w:eastAsia="方正楷体_GBK" w:cs="楷体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bCs/>
          <w:sz w:val="32"/>
          <w:szCs w:val="32"/>
        </w:rPr>
        <w:t>文件制定的必要性和基本情况</w:t>
      </w:r>
      <w:r>
        <w:rPr>
          <w:rFonts w:hint="eastAsia" w:ascii="黑体" w:hAnsi="黑体" w:eastAsia="黑体" w:cs="黑体"/>
          <w:bCs/>
          <w:sz w:val="32"/>
          <w:szCs w:val="32"/>
          <w:lang w:eastAsia="zh-CN"/>
        </w:rPr>
        <w:t>（</w:t>
      </w:r>
      <w:r>
        <w:rPr>
          <w:rFonts w:hint="eastAsia" w:ascii="黑体" w:hAnsi="黑体" w:eastAsia="黑体" w:cs="黑体"/>
          <w:bCs/>
          <w:sz w:val="32"/>
          <w:szCs w:val="32"/>
        </w:rPr>
        <w:t>背景</w:t>
      </w:r>
      <w:r>
        <w:rPr>
          <w:rFonts w:hint="eastAsia" w:ascii="黑体" w:hAnsi="黑体" w:eastAsia="黑体" w:cs="黑体"/>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为深入贯彻落实党的二十大精神，实施积极应对人口老龄化国家战略，加快推进我区养老服务提质升级，更好满足老年人多层次、高质量养老服务需求，根据《中共中央 国务院关于加强新时代老龄工作的意见》和江西省委十五届四次全会精神及《江西省人民政府办公厅关于印发江西省推进养老服务提质升级三年行动方案（</w:t>
      </w:r>
      <w:r>
        <w:rPr>
          <w:rFonts w:hint="eastAsia" w:ascii="仿宋" w:hAnsi="仿宋" w:eastAsia="仿宋" w:cs="仿宋"/>
          <w:b w:val="0"/>
          <w:bCs w:val="0"/>
          <w:sz w:val="32"/>
          <w:szCs w:val="32"/>
          <w:lang w:val="en-US" w:eastAsia="zh-CN"/>
        </w:rPr>
        <w:t>2023</w:t>
      </w:r>
      <w:r>
        <w:rPr>
          <w:rFonts w:hint="eastAsia" w:ascii="仿宋_GB2312" w:hAnsi="仿宋_GB2312" w:eastAsia="仿宋_GB2312" w:cs="仿宋_GB2312"/>
          <w:b w:val="0"/>
          <w:bCs w:val="0"/>
          <w:sz w:val="32"/>
          <w:szCs w:val="32"/>
          <w:lang w:val="en-US" w:eastAsia="zh-CN"/>
        </w:rPr>
        <w:t>—</w:t>
      </w:r>
      <w:r>
        <w:rPr>
          <w:rFonts w:hint="eastAsia" w:ascii="仿宋" w:hAnsi="仿宋" w:eastAsia="仿宋" w:cs="仿宋"/>
          <w:b w:val="0"/>
          <w:bCs w:val="0"/>
          <w:sz w:val="32"/>
          <w:szCs w:val="32"/>
          <w:lang w:val="en-US" w:eastAsia="zh-CN"/>
        </w:rPr>
        <w:t>2025</w:t>
      </w:r>
      <w:r>
        <w:rPr>
          <w:rFonts w:hint="eastAsia" w:ascii="仿宋_GB2312" w:hAnsi="仿宋_GB2312" w:eastAsia="仿宋_GB2312" w:cs="仿宋_GB2312"/>
          <w:b w:val="0"/>
          <w:bCs w:val="0"/>
          <w:sz w:val="32"/>
          <w:szCs w:val="32"/>
          <w:lang w:val="en-US" w:eastAsia="zh-CN"/>
        </w:rPr>
        <w:t>年）的通知》（府厅字〔</w:t>
      </w:r>
      <w:r>
        <w:rPr>
          <w:rFonts w:hint="eastAsia" w:ascii="仿宋" w:hAnsi="仿宋" w:eastAsia="仿宋" w:cs="仿宋"/>
          <w:b w:val="0"/>
          <w:bCs w:val="0"/>
          <w:sz w:val="32"/>
          <w:szCs w:val="32"/>
          <w:lang w:val="en-US" w:eastAsia="zh-CN"/>
        </w:rPr>
        <w:t>2023</w:t>
      </w:r>
      <w:r>
        <w:rPr>
          <w:rFonts w:hint="eastAsia" w:ascii="仿宋_GB2312" w:hAnsi="仿宋_GB2312" w:eastAsia="仿宋_GB2312" w:cs="仿宋_GB2312"/>
          <w:b w:val="0"/>
          <w:bCs w:val="0"/>
          <w:sz w:val="32"/>
          <w:szCs w:val="32"/>
          <w:lang w:val="en-US" w:eastAsia="zh-CN"/>
        </w:rPr>
        <w:t>〕</w:t>
      </w:r>
      <w:r>
        <w:rPr>
          <w:rFonts w:hint="eastAsia" w:ascii="仿宋" w:hAnsi="仿宋" w:eastAsia="仿宋" w:cs="仿宋"/>
          <w:b w:val="0"/>
          <w:bCs w:val="0"/>
          <w:sz w:val="32"/>
          <w:szCs w:val="32"/>
          <w:lang w:val="en-US" w:eastAsia="zh-CN"/>
        </w:rPr>
        <w:t>41</w:t>
      </w:r>
      <w:r>
        <w:rPr>
          <w:rFonts w:hint="eastAsia" w:ascii="仿宋_GB2312" w:hAnsi="仿宋_GB2312" w:eastAsia="仿宋_GB2312" w:cs="仿宋_GB2312"/>
          <w:b w:val="0"/>
          <w:bCs w:val="0"/>
          <w:sz w:val="32"/>
          <w:szCs w:val="32"/>
          <w:lang w:val="en-US" w:eastAsia="zh-CN"/>
        </w:rPr>
        <w:t>号）、《景德镇市人民政府办公室关于印发景德镇市推进养老服务提质升级三年行动方案（</w:t>
      </w:r>
      <w:r>
        <w:rPr>
          <w:rFonts w:hint="eastAsia" w:ascii="仿宋" w:hAnsi="仿宋" w:eastAsia="仿宋" w:cs="仿宋"/>
          <w:b w:val="0"/>
          <w:bCs w:val="0"/>
          <w:sz w:val="32"/>
          <w:szCs w:val="32"/>
          <w:lang w:val="en-US" w:eastAsia="zh-CN"/>
        </w:rPr>
        <w:t>2023</w:t>
      </w:r>
      <w:r>
        <w:rPr>
          <w:rFonts w:hint="eastAsia" w:ascii="仿宋_GB2312" w:hAnsi="仿宋_GB2312" w:eastAsia="仿宋_GB2312" w:cs="仿宋_GB2312"/>
          <w:b w:val="0"/>
          <w:bCs w:val="0"/>
          <w:sz w:val="32"/>
          <w:szCs w:val="32"/>
          <w:lang w:val="en-US" w:eastAsia="zh-CN"/>
        </w:rPr>
        <w:t>—</w:t>
      </w:r>
      <w:r>
        <w:rPr>
          <w:rFonts w:hint="eastAsia" w:ascii="仿宋" w:hAnsi="仿宋" w:eastAsia="仿宋" w:cs="仿宋"/>
          <w:b w:val="0"/>
          <w:bCs w:val="0"/>
          <w:sz w:val="32"/>
          <w:szCs w:val="32"/>
          <w:lang w:val="en-US" w:eastAsia="zh-CN"/>
        </w:rPr>
        <w:t>2025</w:t>
      </w:r>
      <w:r>
        <w:rPr>
          <w:rFonts w:hint="eastAsia" w:ascii="仿宋_GB2312" w:hAnsi="仿宋_GB2312" w:eastAsia="仿宋_GB2312" w:cs="仿宋_GB2312"/>
          <w:b w:val="0"/>
          <w:bCs w:val="0"/>
          <w:sz w:val="32"/>
          <w:szCs w:val="32"/>
          <w:lang w:val="en-US" w:eastAsia="zh-CN"/>
        </w:rPr>
        <w:t>年）的通知》（景府办字〔</w:t>
      </w:r>
      <w:r>
        <w:rPr>
          <w:rFonts w:hint="eastAsia" w:ascii="仿宋" w:hAnsi="仿宋" w:eastAsia="仿宋" w:cs="仿宋"/>
          <w:b w:val="0"/>
          <w:bCs w:val="0"/>
          <w:sz w:val="32"/>
          <w:szCs w:val="32"/>
          <w:lang w:val="en-US" w:eastAsia="zh-CN"/>
        </w:rPr>
        <w:t>2023</w:t>
      </w:r>
      <w:r>
        <w:rPr>
          <w:rFonts w:hint="eastAsia" w:ascii="仿宋_GB2312" w:hAnsi="仿宋_GB2312" w:eastAsia="仿宋_GB2312" w:cs="仿宋_GB2312"/>
          <w:b w:val="0"/>
          <w:bCs w:val="0"/>
          <w:sz w:val="32"/>
          <w:szCs w:val="32"/>
          <w:lang w:val="en-US" w:eastAsia="zh-CN"/>
        </w:rPr>
        <w:t>〕</w:t>
      </w:r>
      <w:r>
        <w:rPr>
          <w:rFonts w:hint="eastAsia" w:ascii="仿宋" w:hAnsi="仿宋" w:eastAsia="仿宋" w:cs="仿宋"/>
          <w:b w:val="0"/>
          <w:bCs w:val="0"/>
          <w:sz w:val="32"/>
          <w:szCs w:val="32"/>
          <w:lang w:val="en-US" w:eastAsia="zh-CN"/>
        </w:rPr>
        <w:t>35</w:t>
      </w:r>
      <w:r>
        <w:rPr>
          <w:rFonts w:hint="eastAsia" w:ascii="仿宋_GB2312" w:hAnsi="仿宋_GB2312" w:eastAsia="仿宋_GB2312" w:cs="仿宋_GB2312"/>
          <w:b w:val="0"/>
          <w:bCs w:val="0"/>
          <w:sz w:val="32"/>
          <w:szCs w:val="32"/>
          <w:lang w:val="en-US" w:eastAsia="zh-CN"/>
        </w:rPr>
        <w:t>号）要求，结合我区实际，草拟本行动方案。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二</w:t>
      </w:r>
      <w:r>
        <w:rPr>
          <w:rFonts w:hint="eastAsia" w:ascii="黑体" w:hAnsi="黑体" w:eastAsia="黑体" w:cs="黑体"/>
          <w:bCs/>
          <w:sz w:val="32"/>
          <w:szCs w:val="32"/>
        </w:rPr>
        <w:t>、文件的起草过程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eastAsia="zh-CN"/>
        </w:rPr>
        <w:t>《昌江区</w:t>
      </w:r>
      <w:r>
        <w:rPr>
          <w:rFonts w:hint="eastAsia" w:ascii="仿宋_GB2312" w:hAnsi="仿宋_GB2312" w:eastAsia="仿宋_GB2312" w:cs="仿宋_GB2312"/>
          <w:bCs/>
          <w:sz w:val="32"/>
          <w:szCs w:val="32"/>
        </w:rPr>
        <w:t>推进养老服务提质升级三年行动方案</w:t>
      </w:r>
      <w:r>
        <w:rPr>
          <w:rFonts w:hint="eastAsia" w:ascii="仿宋_GB2312" w:hAnsi="仿宋_GB2312" w:eastAsia="仿宋_GB2312" w:cs="仿宋_GB2312"/>
          <w:bCs/>
          <w:sz w:val="32"/>
          <w:szCs w:val="32"/>
          <w:lang w:eastAsia="zh-CN"/>
        </w:rPr>
        <w:t>（</w:t>
      </w:r>
      <w:r>
        <w:rPr>
          <w:rFonts w:hint="eastAsia" w:ascii="仿宋" w:hAnsi="仿宋" w:eastAsia="仿宋" w:cs="仿宋"/>
          <w:b w:val="0"/>
          <w:bCs w:val="0"/>
          <w:sz w:val="32"/>
          <w:szCs w:val="32"/>
          <w:lang w:val="en-US" w:eastAsia="zh-CN"/>
        </w:rPr>
        <w:t>2023</w:t>
      </w:r>
      <w:r>
        <w:rPr>
          <w:rFonts w:hint="eastAsia" w:ascii="仿宋_GB2312" w:hAnsi="仿宋_GB2312" w:eastAsia="仿宋_GB2312" w:cs="仿宋_GB2312"/>
          <w:bCs/>
          <w:sz w:val="32"/>
          <w:szCs w:val="32"/>
          <w:lang w:eastAsia="zh-CN"/>
        </w:rPr>
        <w:t>—</w:t>
      </w:r>
      <w:r>
        <w:rPr>
          <w:rFonts w:hint="eastAsia" w:ascii="仿宋" w:hAnsi="仿宋" w:eastAsia="仿宋" w:cs="仿宋"/>
          <w:b w:val="0"/>
          <w:bCs w:val="0"/>
          <w:sz w:val="32"/>
          <w:szCs w:val="32"/>
          <w:lang w:val="en-US" w:eastAsia="zh-CN"/>
        </w:rPr>
        <w:t>2025</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编写过程：由区</w:t>
      </w:r>
      <w:r>
        <w:rPr>
          <w:rFonts w:hint="eastAsia" w:ascii="仿宋_GB2312" w:hAnsi="仿宋_GB2312" w:eastAsia="仿宋_GB2312" w:cs="仿宋_GB2312"/>
          <w:bCs/>
          <w:sz w:val="32"/>
          <w:szCs w:val="32"/>
          <w:lang w:val="en-US" w:eastAsia="zh-CN"/>
        </w:rPr>
        <w:t>民政</w:t>
      </w:r>
      <w:r>
        <w:rPr>
          <w:rFonts w:hint="eastAsia" w:ascii="仿宋_GB2312" w:hAnsi="仿宋_GB2312" w:eastAsia="仿宋_GB2312" w:cs="仿宋_GB2312"/>
          <w:bCs/>
          <w:sz w:val="32"/>
          <w:szCs w:val="32"/>
        </w:rPr>
        <w:t>局</w:t>
      </w:r>
      <w:r>
        <w:rPr>
          <w:rFonts w:hint="eastAsia" w:ascii="仿宋_GB2312" w:hAnsi="仿宋_GB2312" w:eastAsia="仿宋_GB2312" w:cs="仿宋_GB2312"/>
          <w:bCs/>
          <w:sz w:val="32"/>
          <w:szCs w:val="32"/>
          <w:lang w:val="en-US" w:eastAsia="zh-CN"/>
        </w:rPr>
        <w:t>养老服务股</w:t>
      </w:r>
      <w:r>
        <w:rPr>
          <w:rFonts w:hint="eastAsia" w:ascii="仿宋_GB2312" w:hAnsi="仿宋_GB2312" w:eastAsia="仿宋_GB2312" w:cs="仿宋_GB2312"/>
          <w:bCs/>
          <w:sz w:val="32"/>
          <w:szCs w:val="32"/>
        </w:rPr>
        <w:t>主编写。编写</w:t>
      </w:r>
      <w:r>
        <w:rPr>
          <w:rFonts w:hint="eastAsia" w:cs="仿宋_GB2312"/>
          <w:bCs/>
          <w:sz w:val="32"/>
          <w:szCs w:val="32"/>
          <w:lang w:val="en-US" w:eastAsia="zh-CN"/>
        </w:rPr>
        <w:t>前</w:t>
      </w:r>
      <w:r>
        <w:rPr>
          <w:rFonts w:hint="eastAsia" w:ascii="仿宋_GB2312" w:hAnsi="仿宋_GB2312" w:eastAsia="仿宋_GB2312" w:cs="仿宋_GB2312"/>
          <w:bCs/>
          <w:sz w:val="32"/>
          <w:szCs w:val="32"/>
        </w:rPr>
        <w:t>收集分析有关资料，结合我区实际情况，</w:t>
      </w:r>
      <w:r>
        <w:rPr>
          <w:rFonts w:hint="eastAsia" w:cs="仿宋_GB2312"/>
          <w:bCs/>
          <w:sz w:val="32"/>
          <w:szCs w:val="32"/>
          <w:lang w:val="en-US" w:eastAsia="zh-CN"/>
        </w:rPr>
        <w:t>方案重点部署</w:t>
      </w:r>
      <w:r>
        <w:rPr>
          <w:rFonts w:hint="eastAsia" w:ascii="仿宋_GB2312" w:hAnsi="仿宋_GB2312" w:eastAsia="仿宋_GB2312" w:cs="仿宋_GB2312"/>
          <w:bCs/>
          <w:sz w:val="32"/>
          <w:szCs w:val="32"/>
        </w:rPr>
        <w:t>三年行动推进养老服务提质升级</w:t>
      </w:r>
      <w:r>
        <w:rPr>
          <w:rFonts w:hint="eastAsia" w:cs="仿宋_GB2312"/>
          <w:bCs/>
          <w:sz w:val="32"/>
          <w:szCs w:val="32"/>
          <w:lang w:val="en-US" w:eastAsia="zh-CN"/>
        </w:rPr>
        <w:t>工作内容</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确保</w:t>
      </w:r>
      <w:r>
        <w:rPr>
          <w:rFonts w:hint="eastAsia" w:cs="仿宋_GB2312"/>
          <w:bCs/>
          <w:sz w:val="32"/>
          <w:szCs w:val="32"/>
          <w:lang w:val="en-US" w:eastAsia="zh-CN"/>
        </w:rPr>
        <w:t>行动方案</w:t>
      </w:r>
      <w:r>
        <w:rPr>
          <w:rFonts w:hint="eastAsia" w:ascii="仿宋_GB2312" w:hAnsi="仿宋_GB2312" w:eastAsia="仿宋_GB2312" w:cs="仿宋_GB2312"/>
          <w:bCs/>
          <w:sz w:val="32"/>
          <w:szCs w:val="32"/>
          <w:lang w:val="en-US" w:eastAsia="zh-CN"/>
        </w:rPr>
        <w:t>顺利</w:t>
      </w:r>
      <w:r>
        <w:rPr>
          <w:rFonts w:hint="eastAsia" w:cs="仿宋_GB2312"/>
          <w:bCs/>
          <w:sz w:val="32"/>
          <w:szCs w:val="32"/>
          <w:lang w:val="en-US" w:eastAsia="zh-CN"/>
        </w:rPr>
        <w:t>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 w:hAnsi="仿宋" w:eastAsia="仿宋" w:cs="仿宋"/>
          <w:b w:val="0"/>
          <w:bCs w:val="0"/>
          <w:sz w:val="32"/>
          <w:szCs w:val="32"/>
          <w:lang w:val="en-US" w:eastAsia="zh-CN"/>
        </w:rPr>
        <w:t>2023</w:t>
      </w:r>
      <w:r>
        <w:rPr>
          <w:rFonts w:hint="eastAsia" w:ascii="仿宋_GB2312" w:hAnsi="仿宋_GB2312" w:eastAsia="仿宋_GB2312" w:cs="仿宋_GB2312"/>
          <w:bCs/>
          <w:sz w:val="32"/>
          <w:szCs w:val="32"/>
          <w:lang w:eastAsia="zh-CN"/>
        </w:rPr>
        <w:t>年</w:t>
      </w:r>
      <w:r>
        <w:rPr>
          <w:rFonts w:hint="eastAsia" w:ascii="仿宋" w:hAnsi="仿宋" w:eastAsia="仿宋" w:cs="仿宋"/>
          <w:b w:val="0"/>
          <w:bCs w:val="0"/>
          <w:sz w:val="32"/>
          <w:szCs w:val="32"/>
          <w:lang w:val="en-US" w:eastAsia="zh-CN"/>
        </w:rPr>
        <w:t>10</w:t>
      </w:r>
      <w:r>
        <w:rPr>
          <w:rFonts w:hint="eastAsia" w:ascii="仿宋_GB2312" w:hAnsi="仿宋_GB2312" w:eastAsia="仿宋_GB2312" w:cs="仿宋_GB2312"/>
          <w:bCs/>
          <w:sz w:val="32"/>
          <w:szCs w:val="32"/>
          <w:lang w:eastAsia="zh-CN"/>
        </w:rPr>
        <w:t>月</w:t>
      </w:r>
      <w:r>
        <w:rPr>
          <w:rFonts w:hint="eastAsia" w:ascii="仿宋" w:hAnsi="仿宋" w:eastAsia="仿宋" w:cs="仿宋"/>
          <w:kern w:val="2"/>
          <w:sz w:val="32"/>
          <w:szCs w:val="32"/>
          <w:lang w:val="en-US" w:eastAsia="zh-CN" w:bidi="zh-TW"/>
        </w:rPr>
        <w:t>25</w:t>
      </w:r>
      <w:r>
        <w:rPr>
          <w:rFonts w:hint="eastAsia" w:ascii="仿宋_GB2312" w:hAnsi="仿宋_GB2312" w:eastAsia="仿宋_GB2312" w:cs="仿宋_GB2312"/>
          <w:bCs/>
          <w:kern w:val="2"/>
          <w:sz w:val="32"/>
          <w:szCs w:val="32"/>
          <w:lang w:val="en-US" w:eastAsia="zh-CN" w:bidi="ar-SA"/>
        </w:rPr>
        <w:t>日</w:t>
      </w:r>
      <w:r>
        <w:rPr>
          <w:rFonts w:hint="eastAsia" w:cs="仿宋_GB2312"/>
          <w:bCs/>
          <w:kern w:val="2"/>
          <w:sz w:val="32"/>
          <w:szCs w:val="32"/>
          <w:lang w:val="en-US" w:eastAsia="zh-CN" w:bidi="ar-SA"/>
        </w:rPr>
        <w:t>，</w:t>
      </w:r>
      <w:r>
        <w:rPr>
          <w:rFonts w:hint="eastAsia" w:ascii="仿宋_GB2312" w:hAnsi="仿宋_GB2312" w:eastAsia="仿宋_GB2312" w:cs="仿宋_GB2312"/>
          <w:bCs/>
          <w:kern w:val="2"/>
          <w:sz w:val="32"/>
          <w:szCs w:val="32"/>
          <w:lang w:val="en-US" w:eastAsia="zh-CN" w:bidi="ar-SA"/>
        </w:rPr>
        <w:t>起草《关于征求</w:t>
      </w:r>
      <w:r>
        <w:rPr>
          <w:rFonts w:hint="eastAsia" w:ascii="仿宋_GB2312" w:hAnsi="仿宋_GB2312" w:eastAsia="仿宋_GB2312" w:cs="仿宋_GB2312"/>
          <w:bCs/>
          <w:sz w:val="32"/>
          <w:szCs w:val="32"/>
          <w:lang w:val="en-US" w:eastAsia="zh-CN"/>
        </w:rPr>
        <w:t>昌江区</w:t>
      </w:r>
      <w:r>
        <w:rPr>
          <w:rFonts w:hint="eastAsia" w:ascii="仿宋_GB2312" w:hAnsi="仿宋_GB2312" w:eastAsia="仿宋_GB2312" w:cs="仿宋_GB2312"/>
          <w:bCs/>
          <w:sz w:val="32"/>
          <w:szCs w:val="32"/>
        </w:rPr>
        <w:t>推进养老服务提质升级三年行动方案</w:t>
      </w:r>
      <w:r>
        <w:rPr>
          <w:rFonts w:hint="eastAsia" w:ascii="仿宋_GB2312" w:hAnsi="仿宋_GB2312" w:eastAsia="仿宋_GB2312" w:cs="仿宋_GB2312"/>
          <w:bCs/>
          <w:sz w:val="32"/>
          <w:szCs w:val="32"/>
          <w:lang w:eastAsia="zh-CN"/>
        </w:rPr>
        <w:t>（</w:t>
      </w:r>
      <w:r>
        <w:rPr>
          <w:rFonts w:hint="eastAsia" w:ascii="仿宋" w:hAnsi="仿宋" w:eastAsia="仿宋" w:cs="仿宋"/>
          <w:b w:val="0"/>
          <w:bCs w:val="0"/>
          <w:sz w:val="32"/>
          <w:szCs w:val="32"/>
          <w:lang w:val="en-US" w:eastAsia="zh-CN"/>
        </w:rPr>
        <w:t>2023</w:t>
      </w:r>
      <w:r>
        <w:rPr>
          <w:rFonts w:hint="eastAsia" w:ascii="仿宋_GB2312" w:hAnsi="仿宋_GB2312" w:eastAsia="仿宋_GB2312" w:cs="仿宋_GB2312"/>
          <w:bCs/>
          <w:sz w:val="32"/>
          <w:szCs w:val="32"/>
          <w:lang w:eastAsia="zh-CN"/>
        </w:rPr>
        <w:t>—</w:t>
      </w:r>
      <w:r>
        <w:rPr>
          <w:rFonts w:hint="eastAsia" w:ascii="仿宋" w:hAnsi="仿宋" w:eastAsia="仿宋" w:cs="仿宋"/>
          <w:b w:val="0"/>
          <w:bCs w:val="0"/>
          <w:sz w:val="32"/>
          <w:szCs w:val="32"/>
          <w:lang w:val="en-US" w:eastAsia="zh-CN"/>
        </w:rPr>
        <w:t>2025</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kern w:val="2"/>
          <w:sz w:val="32"/>
          <w:szCs w:val="32"/>
          <w:lang w:val="en-US" w:eastAsia="zh-CN" w:bidi="ar-SA"/>
        </w:rPr>
        <w:t>（</w:t>
      </w:r>
      <w:r>
        <w:rPr>
          <w:rFonts w:hint="eastAsia" w:cs="仿宋_GB2312"/>
          <w:bCs/>
          <w:kern w:val="2"/>
          <w:sz w:val="32"/>
          <w:szCs w:val="32"/>
          <w:lang w:val="en-US" w:eastAsia="zh-CN" w:bidi="ar-SA"/>
        </w:rPr>
        <w:t>征求意见稿</w:t>
      </w:r>
      <w:r>
        <w:rPr>
          <w:rFonts w:hint="eastAsia" w:ascii="仿宋_GB2312" w:hAnsi="仿宋_GB2312" w:eastAsia="仿宋_GB2312" w:cs="仿宋_GB2312"/>
          <w:bCs/>
          <w:kern w:val="2"/>
          <w:sz w:val="32"/>
          <w:szCs w:val="32"/>
          <w:lang w:val="en-US" w:eastAsia="zh-CN" w:bidi="ar-SA"/>
        </w:rPr>
        <w:t>）意见的函》</w:t>
      </w:r>
      <w:r>
        <w:rPr>
          <w:rFonts w:hint="eastAsia" w:cs="仿宋_GB2312"/>
          <w:bCs/>
          <w:kern w:val="2"/>
          <w:sz w:val="32"/>
          <w:szCs w:val="32"/>
          <w:lang w:val="en-US" w:eastAsia="zh-CN" w:bidi="ar-SA"/>
        </w:rPr>
        <w:t>，</w:t>
      </w:r>
      <w:r>
        <w:rPr>
          <w:rFonts w:hint="eastAsia" w:ascii="仿宋_GB2312" w:hAnsi="仿宋_GB2312" w:eastAsia="仿宋_GB2312" w:cs="仿宋_GB2312"/>
          <w:bCs/>
          <w:kern w:val="2"/>
          <w:sz w:val="32"/>
          <w:szCs w:val="32"/>
          <w:lang w:val="en-US" w:eastAsia="zh-CN" w:bidi="ar-SA"/>
        </w:rPr>
        <w:t>征求</w:t>
      </w:r>
      <w:r>
        <w:rPr>
          <w:rFonts w:hint="eastAsia" w:ascii="仿宋_GB2312" w:hAnsi="仿宋_GB2312" w:eastAsia="仿宋_GB2312" w:cs="仿宋_GB2312"/>
          <w:b w:val="0"/>
          <w:bCs w:val="0"/>
          <w:sz w:val="32"/>
          <w:szCs w:val="32"/>
          <w:lang w:val="en-US" w:eastAsia="zh-CN"/>
        </w:rPr>
        <w:t>区委组织部、区委宣传部（区文明办）、区委政法委、区委老干部局、区发改委、区财政局、区税务局、区农业农村水利局、市自然资源和规划局昌江分局、区住建局、区教体局、区文旅局、区卫健委、区医保局、区人社局、昌江公安分局、区金融办、区市监局、区残联、区红十字会、区国资公司，各乡镇（街道）</w:t>
      </w:r>
      <w:r>
        <w:rPr>
          <w:rFonts w:hint="eastAsia" w:ascii="仿宋_GB2312" w:hAnsi="仿宋_GB2312" w:eastAsia="仿宋_GB2312" w:cs="仿宋_GB2312"/>
          <w:bCs/>
          <w:sz w:val="32"/>
          <w:szCs w:val="32"/>
          <w:lang w:eastAsia="zh-CN"/>
        </w:rPr>
        <w:t>相关意见。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三、文件制定依据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1.《中共中央 国务院关于加强新时代老龄工作的意见》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2.《江西省人民政府办公厅关于印发江西省推进养老服务提质升级三年行动方案（</w:t>
      </w:r>
      <w:r>
        <w:rPr>
          <w:rFonts w:hint="eastAsia" w:ascii="仿宋" w:hAnsi="仿宋" w:eastAsia="仿宋" w:cs="仿宋"/>
          <w:b w:val="0"/>
          <w:bCs w:val="0"/>
          <w:sz w:val="32"/>
          <w:szCs w:val="32"/>
          <w:lang w:val="en-US" w:eastAsia="zh-CN"/>
        </w:rPr>
        <w:t>2023</w:t>
      </w:r>
      <w:r>
        <w:rPr>
          <w:rFonts w:hint="eastAsia" w:ascii="仿宋_GB2312" w:hAnsi="仿宋_GB2312" w:eastAsia="仿宋_GB2312" w:cs="仿宋_GB2312"/>
          <w:b w:val="0"/>
          <w:bCs w:val="0"/>
          <w:sz w:val="32"/>
          <w:szCs w:val="32"/>
          <w:lang w:val="en-US" w:eastAsia="zh-CN"/>
        </w:rPr>
        <w:t>—</w:t>
      </w:r>
      <w:r>
        <w:rPr>
          <w:rFonts w:hint="eastAsia" w:ascii="仿宋" w:hAnsi="仿宋" w:eastAsia="仿宋" w:cs="仿宋"/>
          <w:b w:val="0"/>
          <w:bCs w:val="0"/>
          <w:sz w:val="32"/>
          <w:szCs w:val="32"/>
          <w:lang w:val="en-US" w:eastAsia="zh-CN"/>
        </w:rPr>
        <w:t>2025</w:t>
      </w:r>
      <w:r>
        <w:rPr>
          <w:rFonts w:hint="eastAsia" w:ascii="仿宋_GB2312" w:hAnsi="仿宋_GB2312" w:eastAsia="仿宋_GB2312" w:cs="仿宋_GB2312"/>
          <w:b w:val="0"/>
          <w:bCs w:val="0"/>
          <w:sz w:val="32"/>
          <w:szCs w:val="32"/>
          <w:lang w:val="en-US" w:eastAsia="zh-CN"/>
        </w:rPr>
        <w:t>年）的通知》（府厅字〔</w:t>
      </w:r>
      <w:r>
        <w:rPr>
          <w:rFonts w:hint="eastAsia" w:ascii="仿宋" w:hAnsi="仿宋" w:eastAsia="仿宋" w:cs="仿宋"/>
          <w:b w:val="0"/>
          <w:bCs w:val="0"/>
          <w:sz w:val="32"/>
          <w:szCs w:val="32"/>
          <w:lang w:val="en-US" w:eastAsia="zh-CN"/>
        </w:rPr>
        <w:t>2023</w:t>
      </w:r>
      <w:r>
        <w:rPr>
          <w:rFonts w:hint="eastAsia" w:ascii="仿宋_GB2312" w:hAnsi="仿宋_GB2312" w:eastAsia="仿宋_GB2312" w:cs="仿宋_GB2312"/>
          <w:b w:val="0"/>
          <w:bCs w:val="0"/>
          <w:sz w:val="32"/>
          <w:szCs w:val="32"/>
          <w:lang w:val="en-US" w:eastAsia="zh-CN"/>
        </w:rPr>
        <w:t>〕</w:t>
      </w:r>
      <w:r>
        <w:rPr>
          <w:rFonts w:hint="eastAsia" w:ascii="仿宋" w:hAnsi="仿宋" w:eastAsia="仿宋" w:cs="仿宋"/>
          <w:b w:val="0"/>
          <w:bCs w:val="0"/>
          <w:sz w:val="32"/>
          <w:szCs w:val="32"/>
          <w:lang w:val="en-US" w:eastAsia="zh-CN"/>
        </w:rPr>
        <w:t>41</w:t>
      </w:r>
      <w:r>
        <w:rPr>
          <w:rFonts w:hint="eastAsia" w:ascii="仿宋_GB2312" w:hAnsi="仿宋_GB2312" w:eastAsia="仿宋_GB2312" w:cs="仿宋_GB2312"/>
          <w:b w:val="0"/>
          <w:bCs w:val="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3.《景德镇市人民政府办公室关于印发景德镇市推进养老服务提质升级三年行动方案（</w:t>
      </w:r>
      <w:r>
        <w:rPr>
          <w:rFonts w:hint="eastAsia" w:ascii="仿宋" w:hAnsi="仿宋" w:eastAsia="仿宋" w:cs="仿宋"/>
          <w:b w:val="0"/>
          <w:bCs w:val="0"/>
          <w:sz w:val="32"/>
          <w:szCs w:val="32"/>
          <w:lang w:val="en-US" w:eastAsia="zh-CN"/>
        </w:rPr>
        <w:t>2023</w:t>
      </w:r>
      <w:r>
        <w:rPr>
          <w:rFonts w:hint="eastAsia" w:ascii="仿宋_GB2312" w:hAnsi="仿宋_GB2312" w:eastAsia="仿宋_GB2312" w:cs="仿宋_GB2312"/>
          <w:b w:val="0"/>
          <w:bCs w:val="0"/>
          <w:sz w:val="32"/>
          <w:szCs w:val="32"/>
          <w:lang w:val="en-US" w:eastAsia="zh-CN"/>
        </w:rPr>
        <w:t>—</w:t>
      </w:r>
      <w:r>
        <w:rPr>
          <w:rFonts w:hint="eastAsia" w:ascii="仿宋" w:hAnsi="仿宋" w:eastAsia="仿宋" w:cs="仿宋"/>
          <w:b w:val="0"/>
          <w:bCs w:val="0"/>
          <w:sz w:val="32"/>
          <w:szCs w:val="32"/>
          <w:lang w:val="en-US" w:eastAsia="zh-CN"/>
        </w:rPr>
        <w:t>2025</w:t>
      </w:r>
      <w:r>
        <w:rPr>
          <w:rFonts w:hint="eastAsia" w:ascii="仿宋_GB2312" w:hAnsi="仿宋_GB2312" w:eastAsia="仿宋_GB2312" w:cs="仿宋_GB2312"/>
          <w:b w:val="0"/>
          <w:bCs w:val="0"/>
          <w:sz w:val="32"/>
          <w:szCs w:val="32"/>
          <w:lang w:val="en-US" w:eastAsia="zh-CN"/>
        </w:rPr>
        <w:t>年）的通知》（景府办字〔</w:t>
      </w:r>
      <w:r>
        <w:rPr>
          <w:rFonts w:hint="eastAsia" w:ascii="仿宋" w:hAnsi="仿宋" w:eastAsia="仿宋" w:cs="仿宋"/>
          <w:b w:val="0"/>
          <w:bCs w:val="0"/>
          <w:sz w:val="32"/>
          <w:szCs w:val="32"/>
          <w:lang w:val="en-US" w:eastAsia="zh-CN"/>
        </w:rPr>
        <w:t>2023</w:t>
      </w:r>
      <w:r>
        <w:rPr>
          <w:rFonts w:hint="eastAsia" w:ascii="仿宋_GB2312" w:hAnsi="仿宋_GB2312" w:eastAsia="仿宋_GB2312" w:cs="仿宋_GB2312"/>
          <w:b w:val="0"/>
          <w:bCs w:val="0"/>
          <w:sz w:val="32"/>
          <w:szCs w:val="32"/>
          <w:lang w:val="en-US" w:eastAsia="zh-CN"/>
        </w:rPr>
        <w:t>〕</w:t>
      </w:r>
      <w:r>
        <w:rPr>
          <w:rFonts w:hint="eastAsia" w:ascii="仿宋" w:hAnsi="仿宋" w:eastAsia="仿宋" w:cs="仿宋"/>
          <w:b w:val="0"/>
          <w:bCs w:val="0"/>
          <w:sz w:val="32"/>
          <w:szCs w:val="32"/>
          <w:lang w:val="en-US" w:eastAsia="zh-CN"/>
        </w:rPr>
        <w:t>35</w:t>
      </w:r>
      <w:r>
        <w:rPr>
          <w:rFonts w:hint="eastAsia" w:ascii="仿宋_GB2312" w:hAnsi="仿宋_GB2312" w:eastAsia="仿宋_GB2312" w:cs="仿宋_GB2312"/>
          <w:b w:val="0"/>
          <w:bCs w:val="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四、文件的主要内容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提升居家社区养老服务品质</w:t>
      </w:r>
      <w:r>
        <w:rPr>
          <w:rFonts w:hint="eastAsia" w:cs="仿宋_GB2312"/>
          <w:b/>
          <w:bCs/>
          <w:color w:val="auto"/>
          <w:sz w:val="32"/>
          <w:szCs w:val="32"/>
          <w:lang w:eastAsia="zh-CN"/>
        </w:rPr>
        <w:t>。</w:t>
      </w:r>
      <w:r>
        <w:rPr>
          <w:rFonts w:hint="eastAsia" w:ascii="仿宋_GB2312" w:hAnsi="仿宋_GB2312" w:eastAsia="仿宋_GB2312" w:cs="仿宋_GB2312"/>
          <w:bCs/>
          <w:sz w:val="32"/>
          <w:szCs w:val="32"/>
          <w:lang w:val="en-US" w:eastAsia="zh-CN"/>
        </w:rPr>
        <w:t>增加社区养老服务设施供给。完善社区养老服务网络。加强社区资源和功能整合。提升居家养老服务保障水平。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Cs/>
          <w:sz w:val="32"/>
          <w:szCs w:val="32"/>
          <w:lang w:val="en-US" w:eastAsia="zh-CN"/>
        </w:rPr>
      </w:pPr>
      <w:r>
        <w:rPr>
          <w:rFonts w:hint="eastAsia"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强化公办养老机构兜底保障能力</w:t>
      </w:r>
      <w:r>
        <w:rPr>
          <w:rFonts w:hint="eastAsia" w:cs="仿宋_GB2312"/>
          <w:b/>
          <w:bCs/>
          <w:color w:val="auto"/>
          <w:sz w:val="32"/>
          <w:szCs w:val="32"/>
          <w:lang w:eastAsia="zh-CN"/>
        </w:rPr>
        <w:t>。</w:t>
      </w:r>
      <w:r>
        <w:rPr>
          <w:rFonts w:hint="eastAsia" w:ascii="仿宋_GB2312" w:hAnsi="仿宋_GB2312" w:eastAsia="仿宋_GB2312" w:cs="仿宋_GB2312"/>
          <w:bCs/>
          <w:sz w:val="32"/>
          <w:szCs w:val="32"/>
          <w:lang w:val="en-US" w:eastAsia="zh-CN"/>
        </w:rPr>
        <w:t>科学合理布局养老机构。加强失能失智照护能力建设。优化乡镇敬老院资源配置。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Cs/>
          <w:sz w:val="32"/>
          <w:szCs w:val="32"/>
          <w:lang w:val="en-US" w:eastAsia="zh-CN"/>
        </w:rPr>
      </w:pPr>
      <w:r>
        <w:rPr>
          <w:rFonts w:hint="eastAsia" w:cs="仿宋_GB2312"/>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支持社会力量扩大养老服务供给</w:t>
      </w:r>
      <w:r>
        <w:rPr>
          <w:rFonts w:hint="eastAsia" w:cs="仿宋_GB2312"/>
          <w:b/>
          <w:bCs/>
          <w:color w:val="auto"/>
          <w:sz w:val="32"/>
          <w:szCs w:val="32"/>
          <w:lang w:val="en-US" w:eastAsia="zh-CN"/>
        </w:rPr>
        <w:t>。</w:t>
      </w:r>
      <w:r>
        <w:rPr>
          <w:rFonts w:hint="eastAsia" w:ascii="仿宋_GB2312" w:hAnsi="仿宋_GB2312" w:eastAsia="仿宋_GB2312" w:cs="仿宋_GB2312"/>
          <w:bCs/>
          <w:sz w:val="32"/>
          <w:szCs w:val="32"/>
          <w:lang w:val="en-US" w:eastAsia="zh-CN"/>
        </w:rPr>
        <w:t>加快发展普惠</w:t>
      </w:r>
      <w:r>
        <w:rPr>
          <w:rFonts w:hint="eastAsia" w:cs="仿宋_GB2312"/>
          <w:bCs/>
          <w:sz w:val="32"/>
          <w:szCs w:val="32"/>
          <w:lang w:val="en-US" w:eastAsia="zh-CN"/>
        </w:rPr>
        <w:t>型</w:t>
      </w:r>
      <w:r>
        <w:rPr>
          <w:rFonts w:hint="eastAsia" w:ascii="仿宋_GB2312" w:hAnsi="仿宋_GB2312" w:eastAsia="仿宋_GB2312" w:cs="仿宋_GB2312"/>
          <w:bCs/>
          <w:sz w:val="32"/>
          <w:szCs w:val="32"/>
          <w:lang w:val="en-US" w:eastAsia="zh-CN"/>
        </w:rPr>
        <w:t>养老服务。培育壮大养老服务市场主体。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Cs/>
          <w:sz w:val="32"/>
          <w:szCs w:val="32"/>
          <w:lang w:val="en-US" w:eastAsia="zh-CN"/>
        </w:rPr>
      </w:pPr>
      <w:r>
        <w:rPr>
          <w:rFonts w:hint="eastAsia" w:cs="仿宋_GB2312"/>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提升养老服务专业化水平</w:t>
      </w:r>
      <w:r>
        <w:rPr>
          <w:rFonts w:hint="eastAsia" w:cs="仿宋_GB2312"/>
          <w:b/>
          <w:bCs/>
          <w:color w:val="auto"/>
          <w:sz w:val="32"/>
          <w:szCs w:val="32"/>
          <w:lang w:val="en-US" w:eastAsia="zh-CN"/>
        </w:rPr>
        <w:t>。</w:t>
      </w:r>
      <w:r>
        <w:rPr>
          <w:rFonts w:hint="eastAsia" w:ascii="仿宋_GB2312" w:hAnsi="仿宋_GB2312" w:eastAsia="仿宋_GB2312" w:cs="仿宋_GB2312"/>
          <w:bCs/>
          <w:sz w:val="32"/>
          <w:szCs w:val="32"/>
          <w:lang w:val="en-US" w:eastAsia="zh-CN"/>
        </w:rPr>
        <w:t>深入推进医养融合发展。深入推进医养融合发展。推进养老服务标准化建设。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Cs/>
          <w:sz w:val="32"/>
          <w:szCs w:val="32"/>
          <w:lang w:val="en-US" w:eastAsia="zh-CN"/>
        </w:rPr>
      </w:pPr>
      <w:r>
        <w:rPr>
          <w:rFonts w:hint="eastAsia" w:cs="仿宋_GB2312"/>
          <w:b/>
          <w:bCs/>
          <w:color w:val="auto"/>
          <w:sz w:val="32"/>
          <w:szCs w:val="32"/>
          <w:lang w:val="en-US" w:eastAsia="zh-CN"/>
        </w:rPr>
        <w:t>5.</w:t>
      </w:r>
      <w:r>
        <w:rPr>
          <w:rFonts w:hint="eastAsia" w:ascii="仿宋_GB2312" w:hAnsi="仿宋_GB2312" w:eastAsia="仿宋_GB2312" w:cs="仿宋_GB2312"/>
          <w:b/>
          <w:bCs/>
          <w:color w:val="auto"/>
          <w:sz w:val="32"/>
          <w:szCs w:val="32"/>
          <w:lang w:val="en-US" w:eastAsia="zh-CN"/>
        </w:rPr>
        <w:t>加强养老服务要素支撑</w:t>
      </w:r>
      <w:r>
        <w:rPr>
          <w:rFonts w:hint="eastAsia" w:cs="仿宋_GB2312"/>
          <w:b/>
          <w:bCs/>
          <w:color w:val="auto"/>
          <w:sz w:val="32"/>
          <w:szCs w:val="32"/>
          <w:lang w:val="en-US" w:eastAsia="zh-CN"/>
        </w:rPr>
        <w:t>。</w:t>
      </w:r>
      <w:r>
        <w:rPr>
          <w:rFonts w:hint="eastAsia" w:ascii="仿宋_GB2312" w:hAnsi="仿宋_GB2312" w:eastAsia="仿宋_GB2312" w:cs="仿宋_GB2312"/>
          <w:bCs/>
          <w:sz w:val="32"/>
          <w:szCs w:val="32"/>
          <w:lang w:val="en-US" w:eastAsia="zh-CN"/>
        </w:rPr>
        <w:t>强化组织领导。加强资金保障。落实税费优惠政策。强化专业人才支撑。发挥志愿服务组织和慈善公益力量。</w:t>
      </w:r>
    </w:p>
    <w:p/>
    <w:sectPr>
      <w:pgSz w:w="11906" w:h="16838"/>
      <w:pgMar w:top="1440" w:right="1800" w:bottom="1440" w:left="1800" w:header="851" w:footer="992" w:gutter="0"/>
      <w:cols w:space="0" w:num="1"/>
      <w:rtlGutter w:val="0"/>
      <w:docGrid w:type="lines"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iYjY4ZjYzNjk5Yjc0NWZiOWZiZjI3NmYzYmI2YTAifQ=="/>
  </w:docVars>
  <w:rsids>
    <w:rsidRoot w:val="10185BA2"/>
    <w:rsid w:val="10185BA2"/>
    <w:rsid w:val="25A17908"/>
    <w:rsid w:val="7BC42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Heading #2|1"/>
    <w:basedOn w:val="1"/>
    <w:qFormat/>
    <w:uiPriority w:val="0"/>
    <w:pPr>
      <w:spacing w:after="250" w:line="653" w:lineRule="exact"/>
      <w:jc w:val="center"/>
      <w:outlineLvl w:val="1"/>
    </w:pPr>
    <w:rPr>
      <w:rFonts w:ascii="宋体" w:hAnsi="宋体" w:eastAsia="宋体" w:cs="宋体"/>
      <w:sz w:val="42"/>
      <w:szCs w:val="42"/>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2023-12-13T04:42:00Z</dcterms:created>
  <dc:creator>HR</dc:creator>
  <cp:lastModifiedBy>Administrator</cp:lastModifiedBy>
  <dcterms:modified xsi:type="dcterms:W3CDTF">2023-12-15T03:54:16Z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C6E520E7C3D64B4B9AE661689021FDBB</vt:lpwstr>
  </property>
</Properties>
</file>