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黑体" w:hAnsi="黑体" w:eastAsia="黑体" w:cs="黑体"/>
          <w:color w:val="000000"/>
          <w:kern w:val="0"/>
          <w:sz w:val="43"/>
          <w:szCs w:val="43"/>
          <w:lang w:val="en-US" w:eastAsia="zh-CN" w:bidi="ar"/>
        </w:rPr>
      </w:pPr>
      <w:bookmarkStart w:id="0" w:name="_GoBack"/>
      <w:r>
        <w:rPr>
          <w:rFonts w:hint="eastAsia" w:ascii="黑体" w:hAnsi="黑体" w:eastAsia="黑体" w:cs="黑体"/>
          <w:color w:val="000000"/>
          <w:kern w:val="0"/>
          <w:sz w:val="43"/>
          <w:szCs w:val="43"/>
          <w:lang w:val="en-US" w:eastAsia="zh-CN" w:bidi="ar"/>
        </w:rPr>
        <w:t>关于《昌江区赋予乡镇（街道）县级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黑体" w:hAnsi="黑体" w:eastAsia="黑体" w:cs="黑体"/>
          <w:color w:val="000000"/>
          <w:kern w:val="0"/>
          <w:sz w:val="43"/>
          <w:szCs w:val="43"/>
          <w:lang w:val="en-US" w:eastAsia="zh-CN" w:bidi="ar"/>
        </w:rPr>
      </w:pPr>
      <w:r>
        <w:rPr>
          <w:rFonts w:hint="eastAsia" w:ascii="黑体" w:hAnsi="黑体" w:eastAsia="黑体" w:cs="黑体"/>
          <w:color w:val="000000"/>
          <w:kern w:val="0"/>
          <w:sz w:val="43"/>
          <w:szCs w:val="43"/>
          <w:lang w:val="en-US" w:eastAsia="zh-CN" w:bidi="ar"/>
        </w:rPr>
        <w:t>审批服务执法权限事项清单（2024版）》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黑体" w:hAnsi="黑体" w:eastAsia="黑体" w:cs="黑体"/>
          <w:color w:val="000000"/>
          <w:kern w:val="0"/>
          <w:sz w:val="43"/>
          <w:szCs w:val="43"/>
          <w:lang w:val="en-US" w:eastAsia="zh-CN" w:bidi="ar"/>
        </w:rPr>
      </w:pPr>
      <w:r>
        <w:rPr>
          <w:rFonts w:hint="eastAsia" w:ascii="黑体" w:hAnsi="黑体" w:eastAsia="黑体" w:cs="黑体"/>
          <w:color w:val="000000"/>
          <w:kern w:val="0"/>
          <w:sz w:val="43"/>
          <w:szCs w:val="43"/>
          <w:lang w:val="en-US" w:eastAsia="zh-CN" w:bidi="ar"/>
        </w:rPr>
        <w:t>的起草说明</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333333"/>
          <w:sz w:val="32"/>
          <w:szCs w:val="32"/>
        </w:rPr>
      </w:pPr>
      <w:r>
        <w:rPr>
          <w:rFonts w:hint="eastAsia" w:ascii="黑体" w:hAnsi="黑体" w:eastAsia="黑体" w:cs="黑体"/>
          <w:caps w:val="0"/>
          <w:color w:val="333333"/>
          <w:spacing w:val="0"/>
          <w:sz w:val="32"/>
          <w:szCs w:val="32"/>
        </w:rPr>
        <w:t>一、起草背景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333333"/>
          <w:sz w:val="32"/>
          <w:szCs w:val="32"/>
        </w:rPr>
      </w:pPr>
      <w:r>
        <w:rPr>
          <w:rFonts w:ascii="仿宋_GB2312" w:hAnsi="宋体" w:eastAsia="仿宋_GB2312" w:cs="仿宋_GB2312"/>
          <w:i w:val="0"/>
          <w:iCs w:val="0"/>
          <w:caps w:val="0"/>
          <w:color w:val="000000"/>
          <w:spacing w:val="0"/>
          <w:sz w:val="32"/>
          <w:szCs w:val="32"/>
          <w:shd w:val="clear" w:fill="FFFFFF"/>
        </w:rPr>
        <w:t>根据《江西省人民政府关于调整赋予乡镇（街道）县级审批服务执法权限和经济发达镇县级经济社会管理权限指导目录的通知》（赣府发〔</w:t>
      </w:r>
      <w:r>
        <w:rPr>
          <w:rFonts w:hint="default" w:ascii="仿宋_GB2312" w:hAnsi="宋体" w:eastAsia="仿宋_GB2312" w:cs="仿宋_GB2312"/>
          <w:i w:val="0"/>
          <w:iCs w:val="0"/>
          <w:caps w:val="0"/>
          <w:color w:val="000000"/>
          <w:spacing w:val="0"/>
          <w:sz w:val="32"/>
          <w:szCs w:val="32"/>
          <w:shd w:val="clear" w:fill="FFFFFF"/>
        </w:rPr>
        <w:t>2021〕23号）文件精神，结合我</w:t>
      </w:r>
      <w:r>
        <w:rPr>
          <w:rFonts w:hint="eastAsia" w:ascii="仿宋_GB2312" w:hAnsi="宋体" w:eastAsia="仿宋_GB2312" w:cs="仿宋_GB2312"/>
          <w:i w:val="0"/>
          <w:iCs w:val="0"/>
          <w:caps w:val="0"/>
          <w:color w:val="000000"/>
          <w:spacing w:val="0"/>
          <w:sz w:val="32"/>
          <w:szCs w:val="32"/>
          <w:shd w:val="clear" w:fill="FFFFFF"/>
          <w:lang w:eastAsia="zh-CN"/>
        </w:rPr>
        <w:t>区</w:t>
      </w:r>
      <w:r>
        <w:rPr>
          <w:rFonts w:hint="default" w:ascii="仿宋_GB2312" w:hAnsi="宋体" w:eastAsia="仿宋_GB2312" w:cs="仿宋_GB2312"/>
          <w:i w:val="0"/>
          <w:iCs w:val="0"/>
          <w:caps w:val="0"/>
          <w:color w:val="000000"/>
          <w:spacing w:val="0"/>
          <w:sz w:val="32"/>
          <w:szCs w:val="32"/>
          <w:shd w:val="clear" w:fill="FFFFFF"/>
        </w:rPr>
        <w:t>实际情况，</w:t>
      </w:r>
      <w:r>
        <w:rPr>
          <w:rFonts w:hint="eastAsia" w:ascii="仿宋" w:hAnsi="仿宋" w:eastAsia="仿宋" w:cs="仿宋"/>
          <w:spacing w:val="-6"/>
          <w:sz w:val="32"/>
          <w:szCs w:val="32"/>
          <w:lang w:val="en-US" w:eastAsia="zh-CN"/>
        </w:rPr>
        <w:t>结合我区实际，现对《昌江区赋予乡镇（街道）县级审批服务执法权限事项清单（2021年）》进行调整，在征求各部门、乡镇（街道）意见的基础上，形成《昌江区赋予乡镇（街道）县级审批服务执法权限事项清单（2024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olor w:val="333333"/>
          <w:sz w:val="32"/>
          <w:szCs w:val="32"/>
          <w:lang w:eastAsia="zh-CN"/>
        </w:rPr>
      </w:pPr>
      <w:r>
        <w:rPr>
          <w:rFonts w:hint="eastAsia" w:ascii="黑体" w:hAnsi="黑体" w:eastAsia="黑体" w:cs="黑体"/>
          <w:caps w:val="0"/>
          <w:color w:val="333333"/>
          <w:spacing w:val="0"/>
          <w:sz w:val="32"/>
          <w:szCs w:val="32"/>
        </w:rPr>
        <w:t>二、</w:t>
      </w:r>
      <w:r>
        <w:rPr>
          <w:rFonts w:hint="eastAsia" w:ascii="黑体" w:hAnsi="黑体" w:eastAsia="黑体" w:cs="黑体"/>
          <w:caps w:val="0"/>
          <w:color w:val="333333"/>
          <w:spacing w:val="0"/>
          <w:sz w:val="32"/>
          <w:szCs w:val="32"/>
          <w:lang w:eastAsia="zh-CN"/>
        </w:rPr>
        <w:t>政策依据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i w:val="0"/>
          <w:caps w:val="0"/>
          <w:color w:val="000000"/>
          <w:spacing w:val="0"/>
          <w:sz w:val="32"/>
          <w:szCs w:val="32"/>
          <w:shd w:val="clear" w:color="auto" w:fill="FFFFFF"/>
          <w:lang w:val="en-US" w:eastAsia="zh-CN"/>
        </w:rPr>
      </w:pPr>
      <w:r>
        <w:rPr>
          <w:rFonts w:ascii="仿宋_GB2312" w:hAnsi="宋体" w:eastAsia="仿宋_GB2312" w:cs="仿宋_GB2312"/>
          <w:i w:val="0"/>
          <w:iCs w:val="0"/>
          <w:caps w:val="0"/>
          <w:color w:val="000000"/>
          <w:spacing w:val="0"/>
          <w:sz w:val="32"/>
          <w:szCs w:val="32"/>
          <w:shd w:val="clear" w:fill="FFFFFF"/>
        </w:rPr>
        <w:t>《江西省人民政府关于调整赋予乡镇（街道）县级审批服务执法权限和经济发达镇县级经济社会管理权限指导目录的通知》（赣府发〔</w:t>
      </w:r>
      <w:r>
        <w:rPr>
          <w:rFonts w:hint="default" w:ascii="仿宋_GB2312" w:hAnsi="宋体" w:eastAsia="仿宋_GB2312" w:cs="仿宋_GB2312"/>
          <w:i w:val="0"/>
          <w:iCs w:val="0"/>
          <w:caps w:val="0"/>
          <w:color w:val="000000"/>
          <w:spacing w:val="0"/>
          <w:sz w:val="32"/>
          <w:szCs w:val="32"/>
          <w:shd w:val="clear" w:fill="FFFFFF"/>
        </w:rPr>
        <w:t>2021〕23号）。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caps w:val="0"/>
          <w:color w:val="333333"/>
          <w:spacing w:val="0"/>
          <w:sz w:val="32"/>
          <w:szCs w:val="32"/>
          <w:lang w:val="en-US" w:eastAsia="zh-CN"/>
        </w:rPr>
      </w:pPr>
      <w:r>
        <w:rPr>
          <w:rFonts w:hint="eastAsia" w:ascii="黑体" w:hAnsi="黑体" w:eastAsia="黑体" w:cs="黑体"/>
          <w:caps w:val="0"/>
          <w:color w:val="333333"/>
          <w:spacing w:val="0"/>
          <w:sz w:val="32"/>
          <w:szCs w:val="32"/>
          <w:lang w:val="en-US" w:eastAsia="zh-CN"/>
        </w:rPr>
        <w:t>三、有关要求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i w:val="0"/>
          <w:iCs w:val="0"/>
          <w:caps w:val="0"/>
          <w:color w:val="373737"/>
          <w:spacing w:val="0"/>
          <w:sz w:val="32"/>
          <w:szCs w:val="32"/>
        </w:rPr>
      </w:pPr>
      <w:r>
        <w:rPr>
          <w:rFonts w:hint="eastAsia" w:ascii="仿宋_GB2312" w:hAnsi="微软雅黑" w:eastAsia="仿宋_GB2312" w:cs="仿宋_GB2312"/>
          <w:b/>
          <w:bCs/>
          <w:i w:val="0"/>
          <w:iCs w:val="0"/>
          <w:caps w:val="0"/>
          <w:color w:val="000000"/>
          <w:spacing w:val="0"/>
          <w:sz w:val="32"/>
          <w:szCs w:val="32"/>
          <w:shd w:val="clear" w:fill="FFFFFF"/>
          <w:lang w:eastAsia="zh-CN"/>
        </w:rPr>
        <w:t>一、</w:t>
      </w:r>
      <w:r>
        <w:rPr>
          <w:rFonts w:hint="default" w:ascii="仿宋_GB2312" w:hAnsi="微软雅黑" w:eastAsia="仿宋_GB2312" w:cs="仿宋_GB2312"/>
          <w:b/>
          <w:bCs/>
          <w:i w:val="0"/>
          <w:iCs w:val="0"/>
          <w:caps w:val="0"/>
          <w:color w:val="000000"/>
          <w:spacing w:val="0"/>
          <w:sz w:val="32"/>
          <w:szCs w:val="32"/>
          <w:shd w:val="clear" w:fill="FFFFFF"/>
        </w:rPr>
        <w:t>应领尽领、应赋尽赋。</w:t>
      </w:r>
      <w:r>
        <w:rPr>
          <w:rFonts w:hint="default" w:ascii="仿宋_GB2312" w:hAnsi="宋体" w:eastAsia="仿宋_GB2312" w:cs="仿宋_GB2312"/>
          <w:i w:val="0"/>
          <w:iCs w:val="0"/>
          <w:caps w:val="0"/>
          <w:color w:val="000000"/>
          <w:spacing w:val="0"/>
          <w:sz w:val="32"/>
          <w:szCs w:val="32"/>
          <w:shd w:val="clear" w:fill="FFFFFF"/>
        </w:rPr>
        <w:t>各乡镇</w:t>
      </w:r>
      <w:r>
        <w:rPr>
          <w:rFonts w:hint="eastAsia" w:ascii="仿宋_GB2312" w:hAnsi="宋体" w:eastAsia="仿宋_GB2312" w:cs="仿宋_GB2312"/>
          <w:i w:val="0"/>
          <w:iCs w:val="0"/>
          <w:caps w:val="0"/>
          <w:color w:val="000000"/>
          <w:spacing w:val="0"/>
          <w:sz w:val="32"/>
          <w:szCs w:val="32"/>
          <w:shd w:val="clear" w:fill="FFFFFF"/>
          <w:lang w:eastAsia="zh-CN"/>
        </w:rPr>
        <w:t>（街道）</w:t>
      </w:r>
      <w:r>
        <w:rPr>
          <w:rFonts w:hint="default" w:ascii="仿宋_GB2312" w:hAnsi="宋体" w:eastAsia="仿宋_GB2312" w:cs="仿宋_GB2312"/>
          <w:i w:val="0"/>
          <w:iCs w:val="0"/>
          <w:caps w:val="0"/>
          <w:color w:val="000000"/>
          <w:spacing w:val="0"/>
          <w:sz w:val="32"/>
          <w:szCs w:val="32"/>
          <w:shd w:val="clear" w:fill="FFFFFF"/>
        </w:rPr>
        <w:t>要根据</w:t>
      </w:r>
      <w:r>
        <w:rPr>
          <w:rFonts w:hint="eastAsia" w:ascii="仿宋_GB2312" w:hAnsi="宋体" w:eastAsia="仿宋_GB2312" w:cs="仿宋_GB2312"/>
          <w:i w:val="0"/>
          <w:iCs w:val="0"/>
          <w:caps w:val="0"/>
          <w:color w:val="000000"/>
          <w:spacing w:val="0"/>
          <w:sz w:val="32"/>
          <w:szCs w:val="32"/>
          <w:shd w:val="clear" w:fill="FFFFFF"/>
          <w:lang w:eastAsia="zh-CN"/>
        </w:rPr>
        <w:t>区</w:t>
      </w:r>
      <w:r>
        <w:rPr>
          <w:rFonts w:hint="default" w:ascii="仿宋_GB2312" w:hAnsi="宋体" w:eastAsia="仿宋_GB2312" w:cs="仿宋_GB2312"/>
          <w:i w:val="0"/>
          <w:iCs w:val="0"/>
          <w:caps w:val="0"/>
          <w:color w:val="000000"/>
          <w:spacing w:val="0"/>
          <w:sz w:val="32"/>
          <w:szCs w:val="32"/>
          <w:shd w:val="clear" w:fill="FFFFFF"/>
        </w:rPr>
        <w:t>政府审定的赋权事项清单做好认领工作，对暂不能承接的赋权事项，报请</w:t>
      </w:r>
      <w:r>
        <w:rPr>
          <w:rFonts w:hint="eastAsia" w:ascii="仿宋_GB2312" w:hAnsi="宋体" w:eastAsia="仿宋_GB2312" w:cs="仿宋_GB2312"/>
          <w:i w:val="0"/>
          <w:iCs w:val="0"/>
          <w:caps w:val="0"/>
          <w:color w:val="000000"/>
          <w:spacing w:val="0"/>
          <w:sz w:val="32"/>
          <w:szCs w:val="32"/>
          <w:shd w:val="clear" w:fill="FFFFFF"/>
          <w:lang w:eastAsia="zh-CN"/>
        </w:rPr>
        <w:t>区</w:t>
      </w:r>
      <w:r>
        <w:rPr>
          <w:rFonts w:hint="default" w:ascii="仿宋_GB2312" w:hAnsi="宋体" w:eastAsia="仿宋_GB2312" w:cs="仿宋_GB2312"/>
          <w:i w:val="0"/>
          <w:iCs w:val="0"/>
          <w:caps w:val="0"/>
          <w:color w:val="000000"/>
          <w:spacing w:val="0"/>
          <w:sz w:val="32"/>
          <w:szCs w:val="32"/>
          <w:shd w:val="clear" w:fill="FFFFFF"/>
        </w:rPr>
        <w:t>政府同意后可暂缓认领，按照“一乡镇一目录”的原则编制承接赋权事项目录，在辖区内通过多种方式依法向社会公布后进行实施</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 w:hAnsi="仿宋" w:eastAsia="仿宋" w:cs="仿宋"/>
          <w:i w:val="0"/>
          <w:iCs w:val="0"/>
          <w:caps w:val="0"/>
          <w:color w:val="373737"/>
          <w:spacing w:val="0"/>
          <w:sz w:val="32"/>
          <w:szCs w:val="32"/>
        </w:rPr>
        <w:t>各有关部门根据各乡镇调整后的赋权事项清单，将相关事项全部依法赋予各乡镇实施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仿宋_GB2312"/>
          <w:b/>
          <w:bCs/>
          <w:i w:val="0"/>
          <w:iCs w:val="0"/>
          <w:caps w:val="0"/>
          <w:color w:val="000000"/>
          <w:spacing w:val="0"/>
          <w:sz w:val="32"/>
          <w:szCs w:val="32"/>
          <w:shd w:val="clear" w:fill="FFFFFF"/>
          <w:lang w:eastAsia="zh-CN"/>
        </w:rPr>
      </w:pPr>
      <w:r>
        <w:rPr>
          <w:rFonts w:hint="eastAsia" w:ascii="仿宋_GB2312" w:hAnsi="微软雅黑" w:eastAsia="仿宋_GB2312" w:cs="仿宋_GB2312"/>
          <w:b/>
          <w:bCs/>
          <w:i w:val="0"/>
          <w:iCs w:val="0"/>
          <w:caps w:val="0"/>
          <w:color w:val="000000"/>
          <w:spacing w:val="0"/>
          <w:sz w:val="32"/>
          <w:szCs w:val="32"/>
          <w:shd w:val="clear" w:fill="FFFFFF"/>
          <w:lang w:eastAsia="zh-CN"/>
        </w:rPr>
        <w:t>二、</w:t>
      </w:r>
      <w:r>
        <w:rPr>
          <w:rFonts w:hint="default" w:ascii="仿宋_GB2312" w:hAnsi="微软雅黑" w:eastAsia="仿宋_GB2312" w:cs="仿宋_GB2312"/>
          <w:b/>
          <w:bCs/>
          <w:i w:val="0"/>
          <w:iCs w:val="0"/>
          <w:caps w:val="0"/>
          <w:color w:val="000000"/>
          <w:spacing w:val="0"/>
          <w:sz w:val="32"/>
          <w:szCs w:val="32"/>
          <w:shd w:val="clear" w:fill="FFFFFF"/>
        </w:rPr>
        <w:t>强化实施工作保障</w:t>
      </w:r>
      <w:r>
        <w:rPr>
          <w:rFonts w:hint="eastAsia" w:ascii="仿宋_GB2312" w:hAnsi="微软雅黑" w:eastAsia="仿宋_GB2312" w:cs="仿宋_GB2312"/>
          <w:b/>
          <w:bCs/>
          <w:i w:val="0"/>
          <w:iCs w:val="0"/>
          <w:caps w:val="0"/>
          <w:color w:val="000000"/>
          <w:spacing w:val="0"/>
          <w:sz w:val="32"/>
          <w:szCs w:val="32"/>
          <w:shd w:val="clear" w:fill="FFFFFF"/>
          <w:lang w:eastAsia="zh-CN"/>
        </w:rPr>
        <w:t>。一是</w:t>
      </w:r>
      <w:r>
        <w:rPr>
          <w:rFonts w:hint="eastAsia" w:ascii="仿宋_GB2312" w:eastAsia="仿宋_GB2312"/>
          <w:color w:val="000000"/>
          <w:sz w:val="32"/>
          <w:szCs w:val="32"/>
          <w:lang w:eastAsia="zh-CN"/>
        </w:rPr>
        <w:t>区直有关部门要</w:t>
      </w:r>
      <w:r>
        <w:rPr>
          <w:rFonts w:hint="eastAsia" w:ascii="仿宋_GB2312" w:eastAsia="仿宋_GB2312"/>
          <w:color w:val="000000"/>
          <w:sz w:val="32"/>
          <w:szCs w:val="32"/>
        </w:rPr>
        <w:t>为</w:t>
      </w:r>
      <w:r>
        <w:rPr>
          <w:rFonts w:hint="eastAsia" w:ascii="仿宋_GB2312" w:eastAsia="仿宋_GB2312"/>
          <w:color w:val="000000"/>
          <w:sz w:val="32"/>
          <w:szCs w:val="32"/>
          <w:lang w:eastAsia="zh-CN"/>
        </w:rPr>
        <w:t>各乡镇（街道）</w:t>
      </w:r>
      <w:r>
        <w:rPr>
          <w:rFonts w:hint="eastAsia" w:ascii="仿宋_GB2312" w:eastAsia="仿宋_GB2312"/>
          <w:color w:val="000000"/>
          <w:sz w:val="32"/>
          <w:szCs w:val="32"/>
        </w:rPr>
        <w:t>提供相关资料及规范的办事指南、流程图、表格、文本</w:t>
      </w:r>
      <w:r>
        <w:rPr>
          <w:rFonts w:hint="eastAsia" w:ascii="仿宋_GB2312" w:eastAsia="仿宋_GB2312"/>
          <w:color w:val="000000"/>
          <w:sz w:val="32"/>
          <w:szCs w:val="32"/>
          <w:lang w:eastAsia="zh-CN"/>
        </w:rPr>
        <w:t>，</w:t>
      </w:r>
      <w:r>
        <w:rPr>
          <w:rFonts w:hint="eastAsia" w:ascii="仿宋_GB2312" w:hAnsi="微软雅黑" w:eastAsia="仿宋_GB2312" w:cs="仿宋_GB2312"/>
          <w:b/>
          <w:bCs/>
          <w:i w:val="0"/>
          <w:iCs w:val="0"/>
          <w:caps w:val="0"/>
          <w:color w:val="000000"/>
          <w:spacing w:val="0"/>
          <w:sz w:val="32"/>
          <w:szCs w:val="32"/>
          <w:shd w:val="clear" w:fill="FFFFFF"/>
          <w:lang w:eastAsia="zh-CN"/>
        </w:rPr>
        <w:t>二是</w:t>
      </w:r>
      <w:r>
        <w:rPr>
          <w:rFonts w:hint="eastAsia" w:ascii="仿宋_GB2312" w:eastAsia="仿宋_GB2312"/>
          <w:color w:val="000000"/>
          <w:sz w:val="32"/>
          <w:szCs w:val="32"/>
          <w:lang w:eastAsia="zh-CN"/>
        </w:rPr>
        <w:t>区直有关部门要</w:t>
      </w:r>
      <w:r>
        <w:rPr>
          <w:rFonts w:hint="eastAsia" w:ascii="仿宋_GB2312" w:eastAsia="仿宋_GB2312"/>
          <w:color w:val="000000"/>
          <w:sz w:val="32"/>
          <w:szCs w:val="32"/>
        </w:rPr>
        <w:t>指导和监督</w:t>
      </w:r>
      <w:r>
        <w:rPr>
          <w:rFonts w:hint="eastAsia" w:ascii="仿宋_GB2312" w:eastAsia="仿宋_GB2312"/>
          <w:color w:val="000000"/>
          <w:sz w:val="32"/>
          <w:szCs w:val="32"/>
          <w:lang w:eastAsia="zh-CN"/>
        </w:rPr>
        <w:t>各乡镇（街道）</w:t>
      </w:r>
      <w:r>
        <w:rPr>
          <w:rFonts w:hint="eastAsia" w:ascii="仿宋_GB2312" w:eastAsia="仿宋_GB2312"/>
          <w:color w:val="000000"/>
          <w:sz w:val="32"/>
          <w:szCs w:val="32"/>
        </w:rPr>
        <w:t>在赋权范围内行使</w:t>
      </w:r>
      <w:r>
        <w:rPr>
          <w:rFonts w:hint="eastAsia" w:ascii="仿宋_GB2312" w:eastAsia="仿宋_GB2312"/>
          <w:color w:val="000000"/>
          <w:sz w:val="32"/>
          <w:szCs w:val="32"/>
          <w:lang w:eastAsia="zh-CN"/>
        </w:rPr>
        <w:t>审批服务执法</w:t>
      </w:r>
      <w:r>
        <w:rPr>
          <w:rFonts w:hint="eastAsia" w:ascii="仿宋_GB2312" w:eastAsia="仿宋_GB2312"/>
          <w:color w:val="000000"/>
          <w:sz w:val="32"/>
          <w:szCs w:val="32"/>
        </w:rPr>
        <w:t>权</w:t>
      </w:r>
      <w:r>
        <w:rPr>
          <w:rFonts w:hint="eastAsia" w:ascii="仿宋_GB2312" w:eastAsia="仿宋_GB2312"/>
          <w:color w:val="000000"/>
          <w:sz w:val="32"/>
          <w:szCs w:val="32"/>
          <w:lang w:eastAsia="zh-CN"/>
        </w:rPr>
        <w:t>，对</w:t>
      </w:r>
      <w:r>
        <w:rPr>
          <w:rFonts w:hint="eastAsia" w:ascii="仿宋_GB2312" w:eastAsia="仿宋_GB2312"/>
          <w:color w:val="000000"/>
          <w:sz w:val="32"/>
          <w:szCs w:val="32"/>
        </w:rPr>
        <w:t>违法或者不适当的</w:t>
      </w:r>
      <w:r>
        <w:rPr>
          <w:rFonts w:hint="eastAsia" w:ascii="仿宋_GB2312" w:eastAsia="仿宋_GB2312"/>
          <w:color w:val="000000"/>
          <w:sz w:val="32"/>
          <w:szCs w:val="32"/>
          <w:lang w:eastAsia="zh-CN"/>
        </w:rPr>
        <w:t>审批服务执法</w:t>
      </w:r>
      <w:r>
        <w:rPr>
          <w:rFonts w:hint="eastAsia" w:ascii="仿宋_GB2312" w:eastAsia="仿宋_GB2312"/>
          <w:color w:val="000000"/>
          <w:sz w:val="32"/>
          <w:szCs w:val="32"/>
        </w:rPr>
        <w:t>行为予以纠正或者撤销</w:t>
      </w:r>
      <w:r>
        <w:rPr>
          <w:rFonts w:hint="eastAsia" w:ascii="仿宋_GB2312" w:eastAsia="仿宋_GB2312"/>
          <w:color w:val="000000"/>
          <w:sz w:val="32"/>
          <w:szCs w:val="32"/>
          <w:lang w:eastAsia="zh-CN"/>
        </w:rPr>
        <w:t>，如</w:t>
      </w:r>
      <w:r>
        <w:rPr>
          <w:rFonts w:hint="eastAsia" w:ascii="仿宋_GB2312" w:eastAsia="仿宋_GB2312"/>
          <w:color w:val="000000"/>
          <w:sz w:val="32"/>
          <w:szCs w:val="32"/>
        </w:rPr>
        <w:t>违法实施</w:t>
      </w:r>
      <w:r>
        <w:rPr>
          <w:rFonts w:hint="eastAsia" w:ascii="仿宋_GB2312" w:eastAsia="仿宋_GB2312"/>
          <w:color w:val="000000"/>
          <w:sz w:val="32"/>
          <w:szCs w:val="32"/>
          <w:lang w:eastAsia="zh-CN"/>
        </w:rPr>
        <w:t>审批服务执法</w:t>
      </w:r>
      <w:r>
        <w:rPr>
          <w:rFonts w:hint="eastAsia" w:ascii="仿宋_GB2312" w:eastAsia="仿宋_GB2312"/>
          <w:color w:val="000000"/>
          <w:sz w:val="32"/>
          <w:szCs w:val="32"/>
        </w:rPr>
        <w:t>行为造成严重后果的可以解除赋权协议</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_GB2312" w:cs="仿宋"/>
          <w:lang w:eastAsia="zh-CN"/>
        </w:rPr>
      </w:pPr>
    </w:p>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WU4MWQ5MTIwOGIwODhjNzgwMTAxN2Y2N2Q3MDAifQ=="/>
  </w:docVars>
  <w:rsids>
    <w:rsidRoot w:val="4E5B0513"/>
    <w:rsid w:val="4E5B0513"/>
    <w:rsid w:val="6B8530E3"/>
    <w:rsid w:val="6D3F5011"/>
    <w:rsid w:val="7DD5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semiHidden/>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2024-03-21T07:02:00Z</dcterms:created>
  <dc:creator>Administrator</dc:creator>
  <cp:lastModifiedBy>你是我唯一的烟火</cp:lastModifiedBy>
  <dcterms:modified xsi:type="dcterms:W3CDTF">2024-03-22T01:33:13Z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84AF66C9B8714F6D8EA76578B44D10FE_13</vt:lpwstr>
  </property>
</Properties>
</file>