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3CA88">
      <w:pPr>
        <w:widowControl/>
        <w:shd w:val="clear" w:color="auto" w:fill="FFFFFF"/>
        <w:spacing w:beforeAutospacing="1" w:after="150" w:afterAutospacing="1" w:line="580" w:lineRule="exact"/>
        <w:jc w:val="left"/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  <w14:ligatures w14:val="none"/>
        </w:rPr>
        <w:t>附件4</w:t>
      </w:r>
    </w:p>
    <w:p w14:paraId="65C4A88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4C2AA36">
      <w:pPr>
        <w:widowControl/>
        <w:shd w:val="clear" w:color="auto" w:fill="FFFFFF"/>
        <w:spacing w:beforeAutospacing="0" w:afterAutospacing="0" w:line="580" w:lineRule="exact"/>
        <w:jc w:val="center"/>
        <w:rPr>
          <w:rFonts w:hint="eastAsia" w:ascii="宋体" w:hAnsi="宋体" w:eastAsia="宋体" w:cs="方正小标宋简体"/>
          <w:kern w:val="0"/>
          <w:sz w:val="44"/>
          <w:szCs w:val="44"/>
          <w:shd w:val="clear" w:color="auto" w:fill="FFFFFF"/>
          <w:lang w:val="en-US" w:eastAsia="zh-CN" w:bidi="ar-SA"/>
          <w14:ligatures w14:val="none"/>
        </w:rPr>
      </w:pPr>
      <w:bookmarkStart w:id="0" w:name="_GoBack"/>
      <w:r>
        <w:rPr>
          <w:rFonts w:hint="eastAsia" w:ascii="宋体" w:hAnsi="宋体" w:eastAsia="宋体" w:cs="方正小标宋简体"/>
          <w:b/>
          <w:kern w:val="2"/>
          <w:sz w:val="44"/>
          <w:szCs w:val="44"/>
          <w:shd w:val="clear" w:color="auto" w:fill="FFFFFF"/>
          <w:lang w:val="en-US" w:eastAsia="zh-CN" w:bidi="ar-SA"/>
          <w14:ligatures w14:val="standardContextual"/>
        </w:rPr>
        <w:t>景德镇市昌江区陶瓷产业链现代化建设</w:t>
      </w:r>
    </w:p>
    <w:p w14:paraId="5565494B">
      <w:pPr>
        <w:widowControl/>
        <w:shd w:val="clear" w:color="auto" w:fill="FFFFFF"/>
        <w:spacing w:beforeAutospacing="0" w:afterAutospacing="0" w:line="580" w:lineRule="exact"/>
        <w:jc w:val="center"/>
        <w:rPr>
          <w:rFonts w:ascii="宋体" w:hAnsi="宋体" w:eastAsia="宋体" w:cs="方正小标宋简体"/>
          <w:kern w:val="0"/>
          <w:sz w:val="44"/>
          <w:szCs w:val="44"/>
          <w:shd w:val="clear" w:color="auto" w:fill="FFFFFF"/>
          <w:lang w:val="en-US" w:eastAsia="zh-CN" w:bidi="ar-SA"/>
          <w14:ligatures w14:val="none"/>
        </w:rPr>
      </w:pPr>
      <w:r>
        <w:rPr>
          <w:rFonts w:hint="eastAsia" w:ascii="宋体" w:hAnsi="宋体" w:eastAsia="宋体" w:cs="方正小标宋简体"/>
          <w:b/>
          <w:kern w:val="2"/>
          <w:sz w:val="44"/>
          <w:szCs w:val="44"/>
          <w:shd w:val="clear" w:color="auto" w:fill="FFFFFF"/>
          <w:lang w:val="en-US" w:eastAsia="zh-CN" w:bidi="ar-SA"/>
          <w14:ligatures w14:val="standardContextual"/>
        </w:rPr>
        <w:t>行动方案（</w:t>
      </w:r>
      <w:r>
        <w:rPr>
          <w:rFonts w:ascii="宋体" w:hAnsi="宋体" w:eastAsia="宋体" w:cs="方正小标宋简体"/>
          <w:b/>
          <w:kern w:val="2"/>
          <w:sz w:val="44"/>
          <w:szCs w:val="44"/>
          <w:shd w:val="clear" w:color="auto" w:fill="FFFFFF"/>
          <w:lang w:val="en-US" w:eastAsia="zh-CN" w:bidi="ar-SA"/>
          <w14:ligatures w14:val="standardContextual"/>
        </w:rPr>
        <w:t>2024-2026年）</w:t>
      </w:r>
    </w:p>
    <w:bookmarkEnd w:id="0"/>
    <w:p w14:paraId="530BCC95">
      <w:pPr>
        <w:widowControl/>
        <w:shd w:val="clear" w:color="auto" w:fill="FFFFFF"/>
        <w:spacing w:beforeAutospacing="0" w:afterAutospacing="0" w:line="580" w:lineRule="exact"/>
        <w:jc w:val="center"/>
        <w:rPr>
          <w:rFonts w:ascii="宋体" w:hAnsi="宋体" w:eastAsia="宋体" w:cs="方正小标宋简体"/>
          <w:kern w:val="0"/>
          <w:sz w:val="44"/>
          <w:szCs w:val="44"/>
          <w:shd w:val="clear" w:color="auto" w:fill="FFFFFF"/>
          <w:lang w:val="en-US" w:eastAsia="zh-CN" w:bidi="ar-SA"/>
          <w14:ligatures w14:val="none"/>
        </w:rPr>
      </w:pPr>
    </w:p>
    <w:p w14:paraId="1603BE2E"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14:ligatures w14:val="none"/>
        </w:rPr>
        <w:t>为做大做强全区陶瓷产业，推进全区陶瓷产业基础高级化和产业链现代化，实现全区陶瓷产业高质量发展，特制定本行动方案。</w:t>
      </w:r>
    </w:p>
    <w:p w14:paraId="2D87390B">
      <w:pPr>
        <w:widowControl/>
        <w:shd w:val="clear" w:color="auto" w:fill="FFFFFF"/>
        <w:spacing w:beforeAutospacing="0" w:afterAutospacing="0" w:line="580" w:lineRule="exact"/>
        <w:ind w:firstLine="643" w:firstLineChars="200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黑体" w:hAnsi="黑体" w:eastAsia="黑体" w:cs="黑体"/>
          <w:b/>
          <w:kern w:val="2"/>
          <w:sz w:val="32"/>
          <w:szCs w:val="32"/>
          <w:shd w:val="clear" w:color="auto" w:fill="FFFFFF"/>
          <w:lang w:val="en-US" w:eastAsia="zh-CN" w:bidi="ar-SA"/>
          <w14:ligatures w14:val="standardContextual"/>
        </w:rPr>
        <w:t xml:space="preserve">一、总体要求 </w:t>
      </w:r>
    </w:p>
    <w:p w14:paraId="0E2DF7E8">
      <w:pPr>
        <w:widowControl/>
        <w:shd w:val="clear" w:color="auto" w:fill="FFFFFF"/>
        <w:spacing w:beforeAutospacing="0" w:afterAutospacing="0"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  <w:t>以习近平新时代中国特色社会主义思想为指导，全面贯彻党的二十大和习近平总书记考察江西重要讲话精神，贯彻落实全国、全省新型工业化推进大会精神，聚焦“走在前、勇争先、善作为”目标要求，以景德镇国家陶瓷文化传承创新试验区建设为统领，充分挖掘昌江区基础特色优势，按照文化创意陶瓷日用化规模化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  <w14:ligatures w14:val="none"/>
        </w:rPr>
        <w:t>传统陶瓷文化化、先进陶瓷错位化的发展思路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  <w14:ligatures w14:val="none"/>
        </w:rPr>
        <w:t>坚持高端引进与内生培育并举，进一步做强产业链、优化价值链、提升创新链、融通供应链，加快构建体现昌江特色和优势的陶瓷产业链，为“把‘千年瓷都’这张靓丽的名片擦得更亮”贡献昌江力量。</w:t>
      </w:r>
    </w:p>
    <w:p w14:paraId="6DCACE80">
      <w:pPr>
        <w:widowControl/>
        <w:shd w:val="clear" w:color="auto" w:fill="FFFFFF"/>
        <w:spacing w:beforeAutospacing="0" w:afterAutospacing="0"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  <w14:ligatures w14:val="none"/>
        </w:rPr>
        <w:t>到2026年，陶瓷产业链规模以上企业力争达到30家，营业收入突破10</w:t>
      </w:r>
      <w:r>
        <w:rPr>
          <w:rFonts w:ascii="仿宋_GB2312" w:hAnsi="仿宋_GB2312" w:eastAsia="仿宋_GB2312" w:cs="仿宋_GB2312"/>
          <w:kern w:val="0"/>
          <w:sz w:val="32"/>
          <w:szCs w:val="32"/>
          <w:lang w:val="en-US" w:eastAsia="zh-CN" w:bidi="ar-SA"/>
          <w14:ligatures w14:val="none"/>
        </w:rPr>
        <w:t>0亿元。</w:t>
      </w:r>
    </w:p>
    <w:p w14:paraId="40318445">
      <w:pPr>
        <w:widowControl/>
        <w:shd w:val="clear" w:color="auto" w:fill="FFFFFF"/>
        <w:spacing w:beforeAutospacing="0" w:afterAutospacing="0" w:line="580" w:lineRule="exact"/>
        <w:ind w:firstLine="643" w:firstLineChars="200"/>
        <w:jc w:val="left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</w:pPr>
      <w:r>
        <w:rPr>
          <w:rFonts w:hint="eastAsia" w:ascii="黑体" w:hAnsi="黑体" w:eastAsia="黑体" w:cs="黑体"/>
          <w:b/>
          <w:kern w:val="2"/>
          <w:sz w:val="32"/>
          <w:szCs w:val="32"/>
          <w:shd w:val="clear" w:color="auto" w:fill="FFFFFF"/>
          <w:lang w:val="en-US" w:eastAsia="zh-CN" w:bidi="ar-SA"/>
          <w14:ligatures w14:val="standardContextual"/>
        </w:rPr>
        <w:t>二、主要举措</w:t>
      </w:r>
    </w:p>
    <w:p w14:paraId="42A97EFE">
      <w:pPr>
        <w:widowControl/>
        <w:shd w:val="clear" w:color="auto" w:fill="FFFFFF"/>
        <w:spacing w:beforeAutospacing="0" w:afterAutospacing="0" w:line="580" w:lineRule="exact"/>
        <w:ind w:firstLine="643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楷体" w:hAnsi="楷体" w:eastAsia="楷体" w:cs="仿宋_GB2312"/>
          <w:b/>
          <w:bCs/>
          <w:kern w:val="0"/>
          <w:sz w:val="32"/>
          <w:szCs w:val="32"/>
          <w:lang w:val="en-US" w:eastAsia="zh-CN" w:bidi="ar-SA"/>
          <w14:ligatures w14:val="none"/>
        </w:rPr>
        <w:t>（一）做优陶瓷文化创意产业。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  <w14:ligatures w14:val="none"/>
        </w:rPr>
        <w:t>以“宁封窑”“陶青台”等为引领，加快陶瓷文化创意设计产业集聚，打造陶瓷文化创意发展平台。充分利用市陶瓷研究院、古窑、鼎窑等院所和企业优势，建设陶瓷文化创意基地，促进陶瓷文化创意中小企业集聚发展。深化与景德镇陶瓷大学和景德镇学院合作，打造昌江区高端陶瓷艺术一条街，引进和发展陶瓷文化创意企业及艺术家工作室，吸引陶瓷人才集聚昌江。探索创办陶瓷创意设计大赛，鼓励组建文化创意和设计服务类产业集团或产业联盟，大力发展陶瓷工业设计，推进工业设计与制造业深度融合。积极发展文创产品研发和创意设计，推动陶瓷设计与品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  <w14:ligatures w14:val="none"/>
        </w:rPr>
        <w:t>塑造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  <w14:ligatures w14:val="none"/>
        </w:rPr>
        <w:t>相融合。</w:t>
      </w:r>
    </w:p>
    <w:p w14:paraId="399916E0">
      <w:pPr>
        <w:widowControl/>
        <w:shd w:val="clear" w:color="auto" w:fill="FFFFFF"/>
        <w:spacing w:beforeAutospacing="0" w:afterAutospacing="0" w:line="580" w:lineRule="exact"/>
        <w:ind w:firstLine="643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</w:pPr>
      <w:r>
        <w:rPr>
          <w:rFonts w:hint="eastAsia" w:ascii="楷体" w:hAnsi="楷体" w:eastAsia="楷体" w:cs="仿宋_GB2312"/>
          <w:b/>
          <w:bCs/>
          <w:kern w:val="0"/>
          <w:sz w:val="32"/>
          <w:szCs w:val="32"/>
          <w:lang w:val="en-US" w:eastAsia="zh-CN" w:bidi="ar-SA"/>
          <w14:ligatures w14:val="none"/>
        </w:rPr>
        <w:t>（二）做精传统陶瓷产业。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  <w14:ligatures w14:val="none"/>
        </w:rPr>
        <w:t>加快卡地克陶瓷、名镇瓷毯等传统陶瓷企业转型升级步伐，通过技术改造、工艺改进、设备升级等方式，引导传统陶瓷产业向高端化、智能化、绿色化发展。大力发展中高档日用瓷，支持生产工艺、技术、装备创新和产品艺术化发展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  <w:t>以轻质化、环保化、固体废弃物利用为方向，鼓励支持建筑陶瓷企业开发新型、绿色陶瓷产品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  <w14:ligatures w14:val="none"/>
        </w:rPr>
        <w:t>。</w:t>
      </w:r>
    </w:p>
    <w:p w14:paraId="3885AEDA">
      <w:pPr>
        <w:widowControl/>
        <w:shd w:val="clear" w:color="auto" w:fill="FFFFFF"/>
        <w:spacing w:beforeAutospacing="0" w:afterAutospacing="0" w:line="580" w:lineRule="exact"/>
        <w:ind w:firstLine="643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楷体" w:hAnsi="楷体" w:eastAsia="楷体" w:cs="仿宋_GB2312"/>
          <w:b/>
          <w:bCs/>
          <w:kern w:val="0"/>
          <w:sz w:val="32"/>
          <w:szCs w:val="32"/>
          <w:lang w:val="en-US" w:eastAsia="zh-CN" w:bidi="ar-SA"/>
          <w14:ligatures w14:val="none"/>
        </w:rPr>
        <w:t>（三）做大先进陶瓷产业。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  <w14:ligatures w14:val="none"/>
        </w:rPr>
        <w:t>按照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-SA"/>
          <w14:ligatures w14:val="none"/>
        </w:rPr>
        <w:t>“产业配套，错位发展”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  <w14:ligatures w14:val="none"/>
        </w:rPr>
        <w:t>原则，聚焦电子陶瓷、生物陶瓷，高温结构陶瓷等细分方向，成为细分方向的“小巨人”。推动先进陶瓷产业链延伸，招引一批重大项目、壮大一批市场主体、突破一批关键技术、打造一批重点产品。坚持先进陶瓷向中高端发展，推动单一结构陶瓷向复合多功能陶瓷转化。引导、鼓励先进陶瓷企业与通信等现代电子设备制造企业开展高水平合作，发展器件、部件乃至整机装置。引导、鼓励先进陶瓷企业与环保制备企业开展高水平合作，发展以陶瓷膜、蜂窝陶瓷为关键材料的污水、废气处理成套装置。</w:t>
      </w:r>
    </w:p>
    <w:p w14:paraId="073EAF95">
      <w:pPr>
        <w:widowControl/>
        <w:shd w:val="clear" w:color="auto" w:fill="FFFFFF"/>
        <w:spacing w:beforeAutospacing="0" w:afterAutospacing="0" w:line="580" w:lineRule="exact"/>
        <w:ind w:firstLine="643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</w:pPr>
      <w:r>
        <w:rPr>
          <w:rFonts w:hint="eastAsia" w:ascii="楷体" w:hAnsi="楷体" w:eastAsia="楷体" w:cs="仿宋_GB2312"/>
          <w:b/>
          <w:bCs/>
          <w:kern w:val="0"/>
          <w:sz w:val="32"/>
          <w:szCs w:val="32"/>
          <w:lang w:val="en-US" w:eastAsia="zh-CN" w:bidi="ar-SA"/>
          <w14:ligatures w14:val="none"/>
        </w:rPr>
        <w:t>（四）健全提升陶瓷配套产业。</w:t>
      </w:r>
      <w:r>
        <w:rPr>
          <w:rFonts w:ascii="仿宋_GB2312" w:hAnsi="仿宋_GB2312" w:eastAsia="仿宋_GB2312" w:cs="仿宋_GB2312"/>
          <w:kern w:val="0"/>
          <w:sz w:val="32"/>
          <w:szCs w:val="32"/>
          <w:lang w:val="en-US" w:eastAsia="zh-CN" w:bidi="ar-SA"/>
          <w14:ligatures w14:val="none"/>
        </w:rPr>
        <w:t>积极引导中小企业走专业化配套的发展道路，向陶瓷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  <w14:ligatures w14:val="none"/>
        </w:rPr>
        <w:t>原辅材料</w:t>
      </w:r>
      <w:r>
        <w:rPr>
          <w:rFonts w:ascii="仿宋_GB2312" w:hAnsi="仿宋_GB2312" w:eastAsia="仿宋_GB2312" w:cs="仿宋_GB2312"/>
          <w:kern w:val="0"/>
          <w:sz w:val="32"/>
          <w:szCs w:val="32"/>
          <w:lang w:val="en-US" w:eastAsia="zh-CN" w:bidi="ar-SA"/>
          <w14:ligatures w14:val="none"/>
        </w:rPr>
        <w:t>、陶瓷机械、窑炉、包装、物流等配套产业发展，形成龙头企业引领产业发展和带动中小企业配套的新格局，实现资源的优化配置。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  <w:t>鼓励陶瓷制造企业联合组建陶瓷原料制备企业，提高陶瓷原料生产加工标准化、专业化水平。通过引进、租赁、联合组建等方式，支持陶瓷装备制造企业、陶瓷装备服务企业发展壮大。推进陶瓷制造业与现代服务业深度融合，整合各种积极因素和公共资源，搭建技术服务、营销策划、金融服务、现代物流、人才培训等公共服务平台，努力引进一批服务型制造企业落户昌江。</w:t>
      </w:r>
    </w:p>
    <w:p w14:paraId="589C937E">
      <w:pPr>
        <w:widowControl/>
        <w:shd w:val="clear" w:color="auto" w:fill="FFFFFF"/>
        <w:spacing w:beforeAutospacing="0" w:afterAutospacing="0" w:line="580" w:lineRule="exact"/>
        <w:ind w:firstLine="643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楷体" w:hAnsi="楷体" w:eastAsia="楷体" w:cs="仿宋_GB2312"/>
          <w:b/>
          <w:bCs/>
          <w:kern w:val="0"/>
          <w:sz w:val="32"/>
          <w:szCs w:val="32"/>
          <w:lang w:val="en-US" w:eastAsia="zh-CN" w:bidi="ar-SA"/>
          <w14:ligatures w14:val="none"/>
        </w:rPr>
        <w:t>（五）积极探索陶瓷新业态。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  <w14:ligatures w14:val="none"/>
        </w:rPr>
        <w:t>推动中国陶瓷城、锦绣昌南、豪德贸易广场、三河购淘宝村等线上线下贸易平台优化升级。高标准搭建好平台，建强网络，打造优质陶瓷品牌。鼓励陶瓷龙头企业自建电子商务平台，与国内外知名陶瓷企业、优质电商运营商进行深度合作，努力实现供应链电子交易、在线供应链批发等业态创新。通过举办线上招商会、商家直播、电商优品会、跨境电商大会、电商竞赛等活动，推动和促进我区“陶瓷</w:t>
      </w:r>
      <w:r>
        <w:rPr>
          <w:rFonts w:ascii="仿宋_GB2312" w:hAnsi="仿宋_GB2312" w:eastAsia="仿宋_GB2312" w:cs="仿宋_GB2312"/>
          <w:kern w:val="0"/>
          <w:sz w:val="32"/>
          <w:szCs w:val="32"/>
          <w:lang w:val="en-US" w:eastAsia="zh-CN" w:bidi="ar-SA"/>
          <w14:ligatures w14:val="none"/>
        </w:rPr>
        <w:t>+电商”线上线下资源全面对接和深度融合，在“互联网+传统产业”领域探索符合地域实际的“深度垂直+行业生态”特色发展模式。加快发展数字陶瓷产业,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  <w14:ligatures w14:val="none"/>
        </w:rPr>
        <w:t>加强专业团队引进，推进瓷都礼物、霸龙科技项目建设，打造陶瓷电商直播集聚区。</w:t>
      </w:r>
    </w:p>
    <w:p w14:paraId="30D08CB2">
      <w:pPr>
        <w:widowControl/>
        <w:shd w:val="clear" w:color="auto" w:fill="FFFFFF"/>
        <w:spacing w:beforeAutospacing="0" w:afterAutospacing="0" w:line="580" w:lineRule="exact"/>
        <w:ind w:firstLine="643" w:firstLineChars="200"/>
        <w:jc w:val="left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</w:pPr>
      <w:r>
        <w:rPr>
          <w:rFonts w:hint="eastAsia" w:ascii="黑体" w:hAnsi="黑体" w:eastAsia="黑体" w:cs="黑体"/>
          <w:b/>
          <w:kern w:val="2"/>
          <w:sz w:val="32"/>
          <w:szCs w:val="32"/>
          <w:shd w:val="clear" w:color="auto" w:fill="FFFFFF"/>
          <w:lang w:val="en-US" w:eastAsia="zh-CN" w:bidi="ar-SA"/>
          <w14:ligatures w14:val="standardContextual"/>
        </w:rPr>
        <w:t>三、组织实施</w:t>
      </w:r>
    </w:p>
    <w:p w14:paraId="173ED7A2">
      <w:pPr>
        <w:widowControl/>
        <w:shd w:val="clear" w:color="auto" w:fill="FFFFFF"/>
        <w:spacing w:beforeAutospacing="0" w:afterAutospacing="0" w:line="580" w:lineRule="exact"/>
        <w:ind w:firstLine="643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楷体" w:hAnsi="楷体" w:eastAsia="楷体" w:cs="楷体"/>
          <w:b/>
          <w:kern w:val="2"/>
          <w:sz w:val="32"/>
          <w:szCs w:val="32"/>
          <w:shd w:val="clear" w:color="auto" w:fill="FFFFFF"/>
          <w:lang w:val="en-US" w:eastAsia="zh-CN" w:bidi="ar-SA"/>
          <w14:ligatures w14:val="standardContextual"/>
        </w:rPr>
        <w:t>（</w:t>
      </w:r>
      <w:r>
        <w:rPr>
          <w:rFonts w:hint="eastAsia" w:ascii="楷体" w:hAnsi="楷体" w:eastAsia="楷体" w:cs="仿宋_GB2312"/>
          <w:b/>
          <w:kern w:val="0"/>
          <w:sz w:val="32"/>
          <w:szCs w:val="32"/>
          <w:lang w:val="en-US" w:eastAsia="zh-CN" w:bidi="ar-SA"/>
          <w14:ligatures w14:val="none"/>
        </w:rPr>
        <w:t>一）加强组织领导。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  <w14:ligatures w14:val="none"/>
        </w:rPr>
        <w:t>全面落实《关于实施昌江区产业链链长制工作方案》，深入实施陶瓷产业链链长制，加强全产业链发展谋划和工作落实。构建全产业链多方协同联动工作机制，积极营造产业发展合力。</w:t>
      </w:r>
    </w:p>
    <w:p w14:paraId="107F6D84">
      <w:pPr>
        <w:widowControl/>
        <w:shd w:val="clear" w:color="auto" w:fill="FFFFFF"/>
        <w:spacing w:beforeAutospacing="0" w:afterAutospacing="0" w:line="580" w:lineRule="exact"/>
        <w:ind w:firstLine="643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  <w:lang w:val="en-US" w:eastAsia="zh-CN" w:bidi="ar-SA"/>
          <w14:ligatures w14:val="none"/>
        </w:rPr>
        <w:t>（二）强化政策支持。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  <w14:ligatures w14:val="none"/>
        </w:rPr>
        <w:t>围绕陶瓷产业人才建设、研发创新等发展重点，制定针对性政策；聚焦发展重点，加强资源整合和要素集聚，充分发挥陶瓷产业发展专项资金作用，引导各类资源要素向产业链上下游集聚，增强产业链政策实施的整体效能。</w:t>
      </w:r>
    </w:p>
    <w:p w14:paraId="323892BC">
      <w:pPr>
        <w:widowControl/>
        <w:shd w:val="clear" w:color="auto" w:fill="FFFFFF"/>
        <w:spacing w:beforeAutospacing="0" w:afterAutospacing="0" w:line="580" w:lineRule="exact"/>
        <w:ind w:firstLine="643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  <w:lang w:val="en-US" w:eastAsia="zh-CN" w:bidi="ar-SA"/>
          <w14:ligatures w14:val="none"/>
        </w:rPr>
        <w:t>（三）提升惠企服务。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  <w14:ligatures w14:val="none"/>
        </w:rPr>
        <w:t>开展驻企特派员大走访行动，进一步加强政策宣传，加大帮扶企业力度。加强对重点企业、重点项目的调度，定期协调解决产业链发展过程中遇到的各类问题。持续开展降成本、优环境各项活动，帮助企业减轻发展压力，努力营造公平、公正、透明的发展环境。</w:t>
      </w:r>
    </w:p>
    <w:p w14:paraId="1D05E2BB">
      <w:pPr>
        <w:widowControl/>
        <w:shd w:val="clear" w:color="auto" w:fill="FFFFFF"/>
        <w:spacing w:beforeAutospacing="0" w:afterAutospacing="0" w:line="58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  <w:lang w:val="en-US" w:eastAsia="zh-CN" w:bidi="ar-SA"/>
          <w14:ligatures w14:val="none"/>
        </w:rPr>
        <w:t>（四）做好宣传推广。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  <w14:ligatures w14:val="none"/>
        </w:rPr>
        <w:t>充分发挥新闻媒体作用，加强对产业链龙头企业、重点集群和重点项目成功经验的宣传报道，凝聚推动产业链发展的共识合力。发挥行业协会、产业联盟等第三方机构桥梁纽带作用，推动陶瓷企业与国内外龙头企业、相关组织机构的交流合作，提升发展水平。</w:t>
      </w:r>
    </w:p>
    <w:p w14:paraId="24C93C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zOWNlNjVmNDJlMjI1OWZjYzFjNDliNGMyM2I3MGYifQ=="/>
  </w:docVars>
  <w:rsids>
    <w:rsidRoot w:val="655A2241"/>
    <w:rsid w:val="655A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2024-08-22T02:18:00Z</dcterms:created>
  <dc:creator>Administrator</dc:creator>
  <cp:lastModifiedBy>Administrator</cp:lastModifiedBy>
  <dcterms:modified xsi:type="dcterms:W3CDTF">2024-08-22T02:19:35Z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983D5E3427A64888BDA44D770506172A_11</vt:lpwstr>
  </property>
</Properties>
</file>