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32"/>
        </w:rPr>
        <w:t>关于《昌江区应急管理综合考核办法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（送审稿）》的起草说明</w:t>
      </w:r>
    </w:p>
    <w:p>
      <w:pPr>
        <w:jc w:val="center"/>
        <w:rPr>
          <w:rFonts w:ascii="方正小标宋简体" w:eastAsia="方正小标宋简体"/>
          <w:sz w:val="44"/>
          <w:szCs w:val="32"/>
        </w:rPr>
      </w:pPr>
    </w:p>
    <w:p>
      <w:pPr>
        <w:spacing w:line="580" w:lineRule="exact"/>
        <w:ind w:firstLine="664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一、背景情况</w:t>
      </w:r>
    </w:p>
    <w:p>
      <w:pPr>
        <w:spacing w:line="580" w:lineRule="exact"/>
        <w:ind w:firstLine="664" w:firstLineChars="200"/>
        <w:rPr>
          <w:rFonts w:hAnsi="Times New Roman"/>
          <w:color w:val="000000"/>
          <w:kern w:val="0"/>
          <w:szCs w:val="32"/>
          <w:lang w:bidi="ar"/>
        </w:rPr>
      </w:pPr>
      <w:r>
        <w:rPr>
          <w:rFonts w:hint="eastAsia" w:hAnsi="Times New Roman"/>
          <w:color w:val="000000"/>
          <w:kern w:val="0"/>
          <w:szCs w:val="32"/>
          <w:lang w:bidi="ar"/>
        </w:rPr>
        <w:t>为贯彻落实党中央、国务院、省委、省政府和市委、市政府关于推进应急管理工作的决策部署，加快构建应急管理制度体系，促进全区安全态势平稳，</w:t>
      </w:r>
      <w:r>
        <w:rPr>
          <w:rFonts w:hAnsi="Times New Roman"/>
          <w:color w:val="000000"/>
          <w:kern w:val="0"/>
          <w:szCs w:val="32"/>
          <w:lang w:bidi="ar"/>
        </w:rPr>
        <w:t>2019年12月13日，省政府办公厅印发了《江西省应急管理综合考核办法》（赣府厅发〔2019〕102号），</w:t>
      </w:r>
      <w:r>
        <w:rPr>
          <w:rFonts w:hint="eastAsia" w:hAnsi="Times New Roman"/>
          <w:color w:val="000000"/>
          <w:kern w:val="0"/>
          <w:szCs w:val="32"/>
          <w:lang w:bidi="ar"/>
        </w:rPr>
        <w:t>景德镇市市政府也制定了《景德镇市应急管理综合考核办法》，根据相关法律、法规及文件要求，结合我区实际，区应急管理局代昌江区人民政府办公室起草了《昌江区应急管理综合考核办法（送审稿）</w:t>
      </w:r>
      <w:r>
        <w:rPr>
          <w:rFonts w:hAnsi="Times New Roman"/>
          <w:color w:val="000000"/>
          <w:kern w:val="0"/>
          <w:szCs w:val="32"/>
          <w:lang w:bidi="ar"/>
        </w:rPr>
        <w:t>》</w:t>
      </w:r>
      <w:r>
        <w:rPr>
          <w:rFonts w:hint="eastAsia" w:hAnsi="Times New Roman"/>
          <w:color w:val="000000"/>
          <w:kern w:val="0"/>
          <w:szCs w:val="32"/>
          <w:lang w:bidi="ar"/>
        </w:rPr>
        <w:t>。</w:t>
      </w:r>
    </w:p>
    <w:p>
      <w:pPr>
        <w:spacing w:line="580" w:lineRule="exact"/>
        <w:ind w:firstLine="664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二、文件依据</w:t>
      </w:r>
    </w:p>
    <w:p>
      <w:pPr>
        <w:spacing w:line="580" w:lineRule="exact"/>
        <w:ind w:firstLine="664" w:firstLineChars="200"/>
        <w:rPr>
          <w:rFonts w:hAnsi="Times New Roman"/>
          <w:color w:val="000000"/>
          <w:kern w:val="0"/>
          <w:szCs w:val="32"/>
          <w:lang w:bidi="ar"/>
        </w:rPr>
      </w:pPr>
      <w:r>
        <w:rPr>
          <w:rFonts w:hint="eastAsia" w:hAnsi="Times New Roman"/>
          <w:color w:val="000000"/>
          <w:kern w:val="0"/>
          <w:szCs w:val="32"/>
          <w:lang w:bidi="ar"/>
        </w:rPr>
        <w:t>1.《江西省应急管理综合考核办法》</w:t>
      </w:r>
    </w:p>
    <w:p>
      <w:pPr>
        <w:spacing w:line="580" w:lineRule="exact"/>
        <w:ind w:firstLine="664" w:firstLineChars="200"/>
        <w:rPr>
          <w:rFonts w:hAnsi="Times New Roman"/>
          <w:color w:val="000000"/>
          <w:kern w:val="0"/>
          <w:szCs w:val="32"/>
          <w:lang w:bidi="ar"/>
        </w:rPr>
      </w:pPr>
      <w:r>
        <w:rPr>
          <w:rFonts w:hint="eastAsia" w:hAnsi="Times New Roman"/>
          <w:color w:val="000000"/>
          <w:kern w:val="0"/>
          <w:szCs w:val="32"/>
          <w:lang w:bidi="ar"/>
        </w:rPr>
        <w:t>2.《景德镇市应急管理综合考核办法》</w:t>
      </w:r>
    </w:p>
    <w:p>
      <w:pPr>
        <w:spacing w:line="580" w:lineRule="exact"/>
        <w:ind w:firstLine="664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</w:rPr>
        <w:t>《办法》</w:t>
      </w:r>
      <w:r>
        <w:rPr>
          <w:rFonts w:ascii="黑体" w:hAnsi="黑体" w:eastAsia="黑体"/>
          <w:szCs w:val="32"/>
        </w:rPr>
        <w:t>主要内容</w:t>
      </w:r>
    </w:p>
    <w:p>
      <w:pPr>
        <w:spacing w:line="580" w:lineRule="exact"/>
        <w:ind w:firstLine="664" w:firstLineChars="200"/>
        <w:rPr>
          <w:rFonts w:hAnsi="楷体"/>
          <w:szCs w:val="32"/>
        </w:rPr>
      </w:pPr>
      <w:r>
        <w:rPr>
          <w:rFonts w:hint="eastAsia" w:hAnsi="楷体"/>
          <w:szCs w:val="32"/>
        </w:rPr>
        <w:t>《昌江区应急管理综合考核办法》共分二十三条，包括考核依据、适用对象、考核内容、考核等级、一票否决、考核方式和考核结果运用等内容。</w:t>
      </w:r>
    </w:p>
    <w:p>
      <w:pPr>
        <w:spacing w:line="580" w:lineRule="exact"/>
        <w:ind w:firstLine="664" w:firstLineChars="200"/>
        <w:rPr>
          <w:rFonts w:hAnsi="楷体"/>
          <w:szCs w:val="32"/>
        </w:rPr>
      </w:pPr>
      <w:r>
        <w:rPr>
          <w:rFonts w:hint="eastAsia" w:hAnsi="楷体"/>
          <w:szCs w:val="32"/>
        </w:rPr>
        <w:t>1.</w:t>
      </w:r>
      <w:r>
        <w:rPr>
          <w:rFonts w:hAnsi="楷体"/>
          <w:szCs w:val="32"/>
        </w:rPr>
        <w:t>考核的内容。将安全生产、防灾减灾救灾、森林防灭火和消防工作合并考核。</w:t>
      </w:r>
    </w:p>
    <w:p>
      <w:pPr>
        <w:spacing w:line="580" w:lineRule="exact"/>
        <w:ind w:firstLine="664" w:firstLineChars="200"/>
        <w:rPr>
          <w:rFonts w:hAnsi="楷体"/>
          <w:szCs w:val="32"/>
        </w:rPr>
      </w:pPr>
      <w:r>
        <w:rPr>
          <w:rFonts w:hint="eastAsia" w:hAnsi="楷体"/>
          <w:szCs w:val="32"/>
        </w:rPr>
        <w:t>2.</w:t>
      </w:r>
      <w:r>
        <w:rPr>
          <w:rFonts w:hAnsi="楷体"/>
          <w:szCs w:val="32"/>
        </w:rPr>
        <w:t>考核的否决情形。增加应急管理综合考核优秀否定情形，明确有</w:t>
      </w:r>
      <w:r>
        <w:rPr>
          <w:rFonts w:hint="eastAsia" w:hAnsi="楷体"/>
          <w:szCs w:val="32"/>
        </w:rPr>
        <w:t>6</w:t>
      </w:r>
      <w:r>
        <w:rPr>
          <w:rFonts w:hAnsi="楷体"/>
          <w:szCs w:val="32"/>
        </w:rPr>
        <w:t>种情形之一的单位不得评为优秀。同时，根据省考核办法，调整安全生产“一票否决”的情形，除安全生产方面的</w:t>
      </w:r>
      <w:r>
        <w:rPr>
          <w:rFonts w:hint="eastAsia" w:hAnsi="楷体"/>
          <w:szCs w:val="32"/>
        </w:rPr>
        <w:t>3</w:t>
      </w:r>
      <w:r>
        <w:rPr>
          <w:rFonts w:hAnsi="楷体"/>
          <w:szCs w:val="32"/>
        </w:rPr>
        <w:t>种否定情形，增加</w:t>
      </w:r>
      <w:r>
        <w:rPr>
          <w:rFonts w:hint="eastAsia" w:hAnsi="楷体"/>
          <w:szCs w:val="32"/>
        </w:rPr>
        <w:t>了</w:t>
      </w:r>
      <w:r>
        <w:rPr>
          <w:rFonts w:hAnsi="楷体"/>
          <w:szCs w:val="32"/>
        </w:rPr>
        <w:t>森林防灭火方面</w:t>
      </w:r>
      <w:r>
        <w:rPr>
          <w:rFonts w:hint="eastAsia" w:hAnsi="楷体"/>
          <w:szCs w:val="32"/>
        </w:rPr>
        <w:t>6</w:t>
      </w:r>
      <w:r>
        <w:rPr>
          <w:rFonts w:hAnsi="楷体"/>
          <w:szCs w:val="32"/>
        </w:rPr>
        <w:t>种</w:t>
      </w:r>
      <w:r>
        <w:rPr>
          <w:rFonts w:hint="eastAsia" w:hAnsi="楷体"/>
          <w:szCs w:val="32"/>
        </w:rPr>
        <w:t>、消防方面1种和防灾减灾方面1种</w:t>
      </w:r>
      <w:r>
        <w:rPr>
          <w:rFonts w:hAnsi="楷体"/>
          <w:szCs w:val="32"/>
        </w:rPr>
        <w:t>否定情形。</w:t>
      </w:r>
    </w:p>
    <w:p>
      <w:pPr>
        <w:spacing w:line="580" w:lineRule="exact"/>
        <w:ind w:firstLine="664" w:firstLineChars="200"/>
        <w:rPr>
          <w:rFonts w:hAnsi="楷体"/>
          <w:szCs w:val="32"/>
        </w:rPr>
      </w:pPr>
      <w:r>
        <w:rPr>
          <w:rFonts w:hint="eastAsia" w:hAnsi="楷体"/>
          <w:szCs w:val="32"/>
        </w:rPr>
        <w:t>3</w:t>
      </w:r>
      <w:r>
        <w:rPr>
          <w:rFonts w:hAnsi="楷体"/>
          <w:szCs w:val="32"/>
        </w:rPr>
        <w:t>考核结果的运用。考核结果为优秀、良好、合格、不合格的，在</w:t>
      </w:r>
      <w:r>
        <w:rPr>
          <w:rFonts w:hint="eastAsia" w:hAnsi="楷体"/>
          <w:szCs w:val="32"/>
        </w:rPr>
        <w:t>区</w:t>
      </w:r>
      <w:r>
        <w:rPr>
          <w:rFonts w:hAnsi="楷体"/>
          <w:szCs w:val="32"/>
        </w:rPr>
        <w:t>委、</w:t>
      </w:r>
      <w:r>
        <w:rPr>
          <w:rFonts w:hint="eastAsia" w:hAnsi="楷体"/>
          <w:szCs w:val="32"/>
        </w:rPr>
        <w:t>区</w:t>
      </w:r>
      <w:r>
        <w:rPr>
          <w:rFonts w:hAnsi="楷体"/>
          <w:szCs w:val="32"/>
        </w:rPr>
        <w:t>政府组织的其它考核中，分别按照所赋予分值的100%、90%、80%、</w:t>
      </w:r>
      <w:r>
        <w:rPr>
          <w:rFonts w:hint="eastAsia" w:hAnsi="楷体"/>
          <w:szCs w:val="32"/>
        </w:rPr>
        <w:t>7</w:t>
      </w:r>
      <w:r>
        <w:rPr>
          <w:rFonts w:hAnsi="楷体"/>
          <w:szCs w:val="32"/>
        </w:rPr>
        <w:t>0%进行评分，被“一票否决”的</w:t>
      </w:r>
      <w:r>
        <w:rPr>
          <w:rFonts w:hint="eastAsia" w:hAnsi="楷体"/>
          <w:szCs w:val="32"/>
        </w:rPr>
        <w:t>不评分</w:t>
      </w:r>
      <w:r>
        <w:rPr>
          <w:rFonts w:hAnsi="楷体"/>
          <w:szCs w:val="32"/>
        </w:rPr>
        <w:t>。因安全生产工作方面被“一票否决 ”的，被否决的</w:t>
      </w:r>
      <w:r>
        <w:rPr>
          <w:rFonts w:hint="eastAsia" w:hAnsi="楷体"/>
          <w:szCs w:val="32"/>
        </w:rPr>
        <w:t>乡（镇）人民</w:t>
      </w:r>
      <w:r>
        <w:rPr>
          <w:rFonts w:hAnsi="楷体"/>
          <w:szCs w:val="32"/>
        </w:rPr>
        <w:t>政府</w:t>
      </w:r>
      <w:r>
        <w:rPr>
          <w:rFonts w:hint="eastAsia" w:hAnsi="楷体"/>
          <w:szCs w:val="32"/>
        </w:rPr>
        <w:t>、街道办事处</w:t>
      </w:r>
      <w:r>
        <w:rPr>
          <w:rFonts w:hAnsi="楷体"/>
          <w:szCs w:val="32"/>
        </w:rPr>
        <w:t>和</w:t>
      </w:r>
      <w:r>
        <w:rPr>
          <w:rFonts w:hint="eastAsia" w:hAnsi="楷体"/>
          <w:szCs w:val="32"/>
        </w:rPr>
        <w:t>区</w:t>
      </w:r>
      <w:r>
        <w:rPr>
          <w:rFonts w:hAnsi="楷体"/>
          <w:szCs w:val="32"/>
        </w:rPr>
        <w:t>直有关部门该年度不得被评为综合性先进单位，其班子成员不得评为先进个人；党政主要负责人和有关责任人员一年内不得评优评先，不得提拔重用。因森林防灭火工作方面被“一票否决”的，被否决的</w:t>
      </w:r>
      <w:r>
        <w:rPr>
          <w:rFonts w:hint="eastAsia" w:hAnsi="楷体"/>
          <w:szCs w:val="32"/>
        </w:rPr>
        <w:t>乡（镇）人民政府、街道办事处</w:t>
      </w:r>
      <w:r>
        <w:rPr>
          <w:rFonts w:hAnsi="楷体"/>
          <w:szCs w:val="32"/>
        </w:rPr>
        <w:t>该年度不得被评为综合性先进单位，森林防灭火第一责任人和主要责任人整改期间不能</w:t>
      </w:r>
      <w:r>
        <w:rPr>
          <w:rFonts w:hint="eastAsia" w:hAnsi="楷体"/>
          <w:szCs w:val="32"/>
        </w:rPr>
        <w:t>评优评先，不得提拔重用。</w:t>
      </w:r>
    </w:p>
    <w:p>
      <w:pPr>
        <w:spacing w:line="580" w:lineRule="exact"/>
        <w:ind w:firstLine="664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四、征求意见情况</w:t>
      </w:r>
    </w:p>
    <w:p>
      <w:pPr>
        <w:spacing w:line="580" w:lineRule="exact"/>
        <w:ind w:firstLine="664" w:firstLineChars="200"/>
        <w:rPr>
          <w:color w:val="000000"/>
          <w:szCs w:val="32"/>
          <w:shd w:val="clear" w:color="auto" w:fill="FFFFFF"/>
        </w:rPr>
      </w:pPr>
      <w:r>
        <w:rPr>
          <w:rFonts w:hint="eastAsia" w:hAnsi="黑体"/>
          <w:szCs w:val="32"/>
        </w:rPr>
        <w:t>4</w:t>
      </w:r>
      <w:r>
        <w:rPr>
          <w:rFonts w:hAnsi="黑体"/>
          <w:szCs w:val="32"/>
        </w:rPr>
        <w:t>月</w:t>
      </w:r>
      <w:r>
        <w:rPr>
          <w:rFonts w:hint="eastAsia" w:hAnsi="黑体"/>
          <w:szCs w:val="32"/>
        </w:rPr>
        <w:t>11</w:t>
      </w:r>
      <w:r>
        <w:rPr>
          <w:rFonts w:hAnsi="黑体"/>
          <w:szCs w:val="32"/>
        </w:rPr>
        <w:t>日，</w:t>
      </w:r>
      <w:r>
        <w:rPr>
          <w:rFonts w:hint="eastAsia" w:hAnsi="黑体"/>
          <w:szCs w:val="32"/>
        </w:rPr>
        <w:t>区应急管理局</w:t>
      </w:r>
      <w:r>
        <w:rPr>
          <w:rFonts w:hAnsi="黑体"/>
          <w:szCs w:val="32"/>
        </w:rPr>
        <w:t>书面征求了</w:t>
      </w:r>
      <w:r>
        <w:rPr>
          <w:rFonts w:hint="eastAsia" w:hAnsi="黑体"/>
          <w:szCs w:val="32"/>
        </w:rPr>
        <w:t>各乡（镇）街道、区</w:t>
      </w:r>
      <w:r>
        <w:rPr>
          <w:rFonts w:hAnsi="黑体"/>
          <w:szCs w:val="32"/>
        </w:rPr>
        <w:t>安委会</w:t>
      </w:r>
      <w:r>
        <w:rPr>
          <w:rFonts w:hint="eastAsia" w:hAnsi="黑体"/>
          <w:szCs w:val="32"/>
        </w:rPr>
        <w:t>相关</w:t>
      </w:r>
      <w:r>
        <w:rPr>
          <w:rFonts w:hAnsi="黑体"/>
          <w:szCs w:val="32"/>
        </w:rPr>
        <w:t>成员单位意见，</w:t>
      </w:r>
      <w:r>
        <w:rPr>
          <w:rFonts w:hint="eastAsia" w:hAnsi="黑体"/>
          <w:szCs w:val="32"/>
        </w:rPr>
        <w:t>截止目前未收到</w:t>
      </w:r>
      <w:r>
        <w:rPr>
          <w:rFonts w:hint="eastAsia"/>
          <w:color w:val="000000"/>
          <w:szCs w:val="32"/>
          <w:shd w:val="clear" w:color="auto" w:fill="FFFFFF"/>
        </w:rPr>
        <w:t>相关修改意见</w:t>
      </w:r>
      <w:r>
        <w:rPr>
          <w:color w:val="000000"/>
          <w:szCs w:val="32"/>
          <w:shd w:val="clear" w:color="auto" w:fill="FFFFFF"/>
        </w:rPr>
        <w:t>。</w:t>
      </w:r>
    </w:p>
    <w:p>
      <w:pPr>
        <w:spacing w:line="580" w:lineRule="exact"/>
        <w:ind w:firstLine="664" w:firstLineChars="20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color w:val="000000"/>
          <w:szCs w:val="32"/>
          <w:shd w:val="clear" w:color="auto" w:fill="FFFFFF"/>
        </w:rPr>
        <w:t>五、《昌江区应急管理综合考核办法》发文方式</w:t>
      </w:r>
    </w:p>
    <w:p>
      <w:pPr>
        <w:spacing w:line="580" w:lineRule="exact"/>
        <w:ind w:firstLine="664" w:firstLineChars="200"/>
        <w:rPr>
          <w:rFonts w:hAnsi="黑体"/>
          <w:szCs w:val="32"/>
        </w:rPr>
      </w:pPr>
      <w:r>
        <w:rPr>
          <w:rFonts w:hint="eastAsia" w:hAnsi="黑体"/>
          <w:szCs w:val="32"/>
        </w:rPr>
        <w:t>建议以区政府办公室会名义发布实施。</w:t>
      </w:r>
    </w:p>
    <w:bookmarkEnd w:id="0"/>
    <w:p>
      <w:pPr>
        <w:spacing w:line="580" w:lineRule="exact"/>
        <w:ind w:firstLine="624" w:firstLineChars="200"/>
        <w:rPr>
          <w:color w:val="000000"/>
          <w:sz w:val="30"/>
          <w:szCs w:val="30"/>
          <w:shd w:val="clear" w:color="auto" w:fill="FFFFFF"/>
        </w:rPr>
      </w:pPr>
    </w:p>
    <w:p>
      <w:pPr>
        <w:wordWrap w:val="0"/>
        <w:spacing w:line="580" w:lineRule="exact"/>
        <w:ind w:firstLine="624" w:firstLineChars="200"/>
        <w:jc w:val="righ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昌江区应急管理局    </w:t>
      </w:r>
    </w:p>
    <w:p>
      <w:pPr>
        <w:wordWrap w:val="0"/>
        <w:spacing w:line="580" w:lineRule="exact"/>
        <w:ind w:firstLine="624" w:firstLineChars="200"/>
        <w:jc w:val="right"/>
        <w:rPr>
          <w:rFonts w:hAnsi="黑体"/>
          <w:szCs w:val="32"/>
        </w:rPr>
      </w:pPr>
      <w:r>
        <w:rPr>
          <w:color w:val="000000"/>
          <w:sz w:val="30"/>
          <w:szCs w:val="30"/>
          <w:shd w:val="clear" w:color="auto" w:fill="FFFFFF"/>
        </w:rPr>
        <w:t>202</w:t>
      </w:r>
      <w:r>
        <w:rPr>
          <w:rFonts w:hint="eastAsia"/>
          <w:color w:val="000000"/>
          <w:sz w:val="30"/>
          <w:szCs w:val="30"/>
          <w:shd w:val="clear" w:color="auto" w:fill="FFFFFF"/>
        </w:rPr>
        <w:t>4</w:t>
      </w:r>
      <w:r>
        <w:rPr>
          <w:color w:val="000000"/>
          <w:sz w:val="30"/>
          <w:szCs w:val="30"/>
          <w:shd w:val="clear" w:color="auto" w:fill="FFFFFF"/>
        </w:rPr>
        <w:t>年</w:t>
      </w:r>
      <w:r>
        <w:rPr>
          <w:rFonts w:hint="eastAsia"/>
          <w:color w:val="000000"/>
          <w:sz w:val="30"/>
          <w:szCs w:val="30"/>
          <w:shd w:val="clear" w:color="auto" w:fill="FFFFFF"/>
        </w:rPr>
        <w:t>4</w:t>
      </w:r>
      <w:r>
        <w:rPr>
          <w:color w:val="000000"/>
          <w:sz w:val="30"/>
          <w:szCs w:val="30"/>
          <w:shd w:val="clear" w:color="auto" w:fill="FFFFFF"/>
        </w:rPr>
        <w:t>月</w:t>
      </w:r>
      <w:r>
        <w:rPr>
          <w:rFonts w:hint="eastAsia"/>
          <w:color w:val="000000"/>
          <w:sz w:val="30"/>
          <w:szCs w:val="30"/>
          <w:shd w:val="clear" w:color="auto" w:fill="FFFFFF"/>
        </w:rPr>
        <w:t>16</w:t>
      </w:r>
      <w:r>
        <w:rPr>
          <w:color w:val="000000"/>
          <w:sz w:val="30"/>
          <w:szCs w:val="30"/>
          <w:shd w:val="clear" w:color="auto" w:fill="FFFFFF"/>
        </w:rPr>
        <w:t>日</w:t>
      </w:r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   </w:t>
      </w:r>
    </w:p>
    <w:sectPr>
      <w:pgSz w:w="11906" w:h="16838"/>
      <w:pgMar w:top="1702" w:right="1474" w:bottom="141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2108aad9-134c-4274-a2df-20c56b4cd8a8"/>
  </w:docVars>
  <w:rsids>
    <w:rsidRoot w:val="0070244A"/>
    <w:rsid w:val="00080708"/>
    <w:rsid w:val="001220FF"/>
    <w:rsid w:val="00147E90"/>
    <w:rsid w:val="00163A05"/>
    <w:rsid w:val="0016714D"/>
    <w:rsid w:val="00191D5B"/>
    <w:rsid w:val="00195FA8"/>
    <w:rsid w:val="001B38CA"/>
    <w:rsid w:val="001C22D3"/>
    <w:rsid w:val="001E7AB6"/>
    <w:rsid w:val="00232F2D"/>
    <w:rsid w:val="00292441"/>
    <w:rsid w:val="002A677F"/>
    <w:rsid w:val="002E73EB"/>
    <w:rsid w:val="00384E83"/>
    <w:rsid w:val="003C5032"/>
    <w:rsid w:val="00440979"/>
    <w:rsid w:val="00510FB6"/>
    <w:rsid w:val="00575BB3"/>
    <w:rsid w:val="005B7FE8"/>
    <w:rsid w:val="00697812"/>
    <w:rsid w:val="0070244A"/>
    <w:rsid w:val="007348DC"/>
    <w:rsid w:val="00771688"/>
    <w:rsid w:val="008C2F9E"/>
    <w:rsid w:val="008D4B16"/>
    <w:rsid w:val="00912423"/>
    <w:rsid w:val="00927FC0"/>
    <w:rsid w:val="00943CC4"/>
    <w:rsid w:val="00A66428"/>
    <w:rsid w:val="00B626FA"/>
    <w:rsid w:val="00B72256"/>
    <w:rsid w:val="00B92DC8"/>
    <w:rsid w:val="00CC324A"/>
    <w:rsid w:val="00CF2FDC"/>
    <w:rsid w:val="00D308AB"/>
    <w:rsid w:val="00D97889"/>
    <w:rsid w:val="00DA2805"/>
    <w:rsid w:val="00DB4D0D"/>
    <w:rsid w:val="00DD266C"/>
    <w:rsid w:val="00E10472"/>
    <w:rsid w:val="00E5238C"/>
    <w:rsid w:val="00E82779"/>
    <w:rsid w:val="00EA57B2"/>
    <w:rsid w:val="00F10F83"/>
    <w:rsid w:val="00F873DA"/>
    <w:rsid w:val="20D8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cs="Times New Roman" w:hAnsiTheme="minorHAnsi"/>
      <w:spacing w:val="6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881</Words>
  <Characters>909</Characters>
  <Lines>6</Lines>
  <Paragraphs>1</Paragraphs>
  <TotalTime>7</TotalTime>
  <ScaleCrop>false</ScaleCrop>
  <LinksUpToDate>false</LinksUpToDate>
  <CharactersWithSpaces>918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2024-04-25T03:37:00Z</dcterms:created>
  <dc:creator>Administrator</dc:creator>
  <cp:lastModifiedBy>轩</cp:lastModifiedBy>
  <cp:lastPrinted>2024-04-25T03:40:00Z</cp:lastPrinted>
  <dcterms:modified xsi:type="dcterms:W3CDTF">2024-12-17T01:11:26Z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C8B3BCFB4261415EA98DF278E96E3957_13</vt:lpwstr>
  </property>
</Properties>
</file>