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FA612">
      <w:pPr>
        <w:pStyle w:val="4"/>
        <w:widowControl/>
        <w:rPr>
          <w:rFonts w:hint="default" w:eastAsia="方正小标宋简体"/>
          <w:lang w:val="en-US" w:eastAsia="zh-CN"/>
        </w:rPr>
      </w:pPr>
      <mc:AlternateContent>
        <mc:Choice Requires="wpsCustomData">
          <wpsCustomData:docfieldStart id="0" docfieldname="标题_2" hidden="0" print="1" readonly="0" index="2"/>
        </mc:Choice>
      </mc:AlternateContent>
      <w:r>
        <w:rPr>
          <w:rFonts w:hint="eastAsia"/>
          <w:lang w:eastAsia="zh-CN"/>
        </w:rPr>
        <w:t>《</w:t>
      </w:r>
      <w:r>
        <w:t>昌江区中心城区C、D级危房处置管理</w:t>
      </w:r>
      <w:r>
        <w:br w:type="textWrapping"/>
      </w:r>
      <w:r>
        <w:t>暂行办法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送审稿）</w:t>
      </w:r>
      <w:r>
        <w:rPr>
          <w:rFonts w:hint="eastAsia"/>
          <w:lang w:eastAsia="zh-CN"/>
        </w:rPr>
        <w:t>》</w:t>
      </w:r>
      <w:r>
        <w:rPr>
          <w:rFonts w:hint="eastAsia"/>
          <w:lang w:val="en-US" w:eastAsia="zh-CN"/>
        </w:rPr>
        <w:t>起草情况的说明</w:t>
      </w:r>
    </w:p>
    <mc:AlternateContent>
      <mc:Choice Requires="wpsCustomData">
        <wpsCustomData:docfieldEnd id="0"/>
      </mc:Choice>
    </mc:AlternateContent>
    <w:p w14:paraId="74824449">
      <w:pPr>
        <w:pStyle w:val="7"/>
        <w:ind w:firstLine="0" w:firstLineChars="0"/>
        <w:rPr>
          <w:rFonts w:hint="eastAsia" w:eastAsia="仿宋_GB2312"/>
          <w:lang w:eastAsia="zh-CN"/>
        </w:rPr>
      </w:pPr>
    </w:p>
    <w:p w14:paraId="29B978CC">
      <w:pPr>
        <w:keepNext w:val="0"/>
        <w:keepLines w:val="0"/>
        <w:widowControl/>
        <w:suppressLineNumbers w:val="0"/>
        <w:ind w:firstLine="596" w:firstLineChars="200"/>
        <w:jc w:val="left"/>
      </w:pPr>
      <w:r>
        <w:rPr>
          <w:rFonts w:ascii="黑体" w:hAnsi="宋体" w:eastAsia="黑体" w:cs="黑体"/>
          <w:color w:val="000000"/>
          <w:spacing w:val="-6"/>
          <w:kern w:val="0"/>
          <w:sz w:val="31"/>
          <w:szCs w:val="31"/>
          <w:lang w:val="en-US" w:eastAsia="zh-CN" w:bidi="ar"/>
        </w:rPr>
        <w:t>一、文件制定的必要性和基本情况(背景)</w:t>
      </w:r>
    </w:p>
    <w:p w14:paraId="4AA82CD5">
      <w:pPr>
        <w:pStyle w:val="2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截止2024年12月底，我区排查房屋31576栋，初判存在安全隐患595栋，经鉴定确认危房C级204栋，D级216栋，通过分类施策，C级维修167栋、拆除37栋；D级维修100栋、拆除116栋，因房屋安全属动态，为常态化消除住房安全隐患，特提请审议《昌江区中心城区C、D级危房处置管理办法（草案）》并批准实施。</w:t>
      </w:r>
    </w:p>
    <w:p w14:paraId="7CEC7840">
      <w:pPr>
        <w:keepNext w:val="0"/>
        <w:keepLines w:val="0"/>
        <w:widowControl/>
        <w:suppressLineNumbers w:val="0"/>
        <w:ind w:firstLine="596" w:firstLineChars="200"/>
        <w:jc w:val="left"/>
      </w:pPr>
      <w:r>
        <w:rPr>
          <w:rFonts w:ascii="黑体" w:hAnsi="宋体" w:eastAsia="黑体" w:cs="黑体"/>
          <w:color w:val="000000"/>
          <w:spacing w:val="-6"/>
          <w:kern w:val="0"/>
          <w:sz w:val="31"/>
          <w:szCs w:val="31"/>
          <w:lang w:val="en-US" w:eastAsia="zh-CN" w:bidi="ar"/>
        </w:rPr>
        <w:t>二、文件的起草过程</w:t>
      </w:r>
    </w:p>
    <w:p w14:paraId="659DB85B">
      <w:pPr>
        <w:pStyle w:val="2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为切实消除中心城区危房安全隐患，保障人民群众生命财产安全，根据《</w:t>
      </w:r>
      <w:r>
        <w:rPr>
          <w:rFonts w:hint="eastAsia" w:ascii="仿宋" w:hAnsi="仿宋" w:eastAsia="仿宋" w:cs="仿宋"/>
          <w:b w:val="0"/>
        </w:rPr>
        <w:t>景德镇市中心城区C级房屋修缮管理暂行办法》《景德镇市中心城区D级危房处置管理暂行办法》</w:t>
      </w:r>
      <w:r>
        <w:rPr>
          <w:rFonts w:hint="eastAsia" w:ascii="仿宋" w:hAnsi="仿宋" w:eastAsia="仿宋" w:cs="仿宋"/>
        </w:rPr>
        <w:t>等文件精神，</w:t>
      </w:r>
      <w:r>
        <w:rPr>
          <w:rFonts w:hint="eastAsia" w:ascii="仿宋" w:hAnsi="仿宋" w:eastAsia="仿宋" w:cs="仿宋"/>
          <w:lang w:val="en-US" w:eastAsia="zh-CN"/>
        </w:rPr>
        <w:t>经自建房排查整治领导小组</w:t>
      </w:r>
      <w:r>
        <w:rPr>
          <w:rFonts w:hint="eastAsia" w:ascii="仿宋" w:hAnsi="仿宋" w:eastAsia="仿宋" w:cs="仿宋"/>
        </w:rPr>
        <w:t>结合我区实际，</w:t>
      </w:r>
      <w:r>
        <w:rPr>
          <w:rFonts w:hint="eastAsia" w:ascii="仿宋" w:hAnsi="仿宋" w:eastAsia="仿宋" w:cs="仿宋"/>
          <w:lang w:val="en-US" w:eastAsia="zh-CN"/>
        </w:rPr>
        <w:t>䓍</w:t>
      </w:r>
      <w:r>
        <w:rPr>
          <w:rFonts w:hint="eastAsia" w:ascii="仿宋" w:hAnsi="仿宋" w:eastAsia="仿宋" w:cs="仿宋"/>
        </w:rPr>
        <w:t>拟了《昌江区中心城区C、D级危房处置管理办法》。</w:t>
      </w:r>
    </w:p>
    <w:p w14:paraId="277451CB">
      <w:pPr>
        <w:keepNext w:val="0"/>
        <w:keepLines w:val="0"/>
        <w:widowControl/>
        <w:numPr>
          <w:ilvl w:val="0"/>
          <w:numId w:val="1"/>
        </w:numPr>
        <w:suppressLineNumbers w:val="0"/>
        <w:ind w:firstLine="596" w:firstLineChars="200"/>
        <w:jc w:val="left"/>
        <w:rPr>
          <w:rFonts w:ascii="黑体" w:hAnsi="宋体" w:eastAsia="黑体" w:cs="黑体"/>
          <w:color w:val="000000"/>
          <w:spacing w:val="-6"/>
          <w:kern w:val="0"/>
          <w:sz w:val="31"/>
          <w:szCs w:val="31"/>
          <w:lang w:val="en-US" w:eastAsia="zh-CN" w:bidi="ar"/>
        </w:rPr>
      </w:pPr>
      <w:r>
        <w:rPr>
          <w:rFonts w:ascii="黑体" w:hAnsi="宋体" w:eastAsia="黑体" w:cs="黑体"/>
          <w:color w:val="000000"/>
          <w:spacing w:val="-6"/>
          <w:kern w:val="0"/>
          <w:sz w:val="31"/>
          <w:szCs w:val="31"/>
          <w:lang w:val="en-US" w:eastAsia="zh-CN" w:bidi="ar"/>
        </w:rPr>
        <w:t>文件制定依据</w:t>
      </w:r>
    </w:p>
    <w:p w14:paraId="2D85518A">
      <w:pPr>
        <w:ind w:firstLine="616" w:firstLineChars="2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1.《国务院办公厅关于印发全国自建房安全专项整治工作方案的通知》（国办发明电〔2022〕10号）</w:t>
      </w:r>
    </w:p>
    <w:p w14:paraId="58D2D752">
      <w:pPr>
        <w:ind w:firstLine="616" w:firstLineChars="2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2.《江西省自建房安全专项整治实施方案》（赣府厅明【2022】30号）</w:t>
      </w:r>
    </w:p>
    <w:p w14:paraId="7D8F5FA6">
      <w:pPr>
        <w:ind w:firstLine="616" w:firstLineChars="200"/>
        <w:rPr>
          <w:rFonts w:hint="eastAsia" w:ascii="仿宋" w:hAnsi="仿宋" w:eastAsia="仿宋" w:cs="仿宋"/>
          <w:b w:val="0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3.</w:t>
      </w:r>
      <w:r>
        <w:rPr>
          <w:rFonts w:hint="eastAsia" w:ascii="仿宋" w:hAnsi="仿宋" w:eastAsia="仿宋" w:cs="仿宋"/>
        </w:rPr>
        <w:t>《</w:t>
      </w:r>
      <w:r>
        <w:rPr>
          <w:rFonts w:hint="eastAsia" w:ascii="仿宋" w:hAnsi="仿宋" w:eastAsia="仿宋" w:cs="仿宋"/>
          <w:b w:val="0"/>
        </w:rPr>
        <w:t>景德镇市中心城区C级房屋修缮管理暂行办法》</w:t>
      </w:r>
      <w:r>
        <w:rPr>
          <w:rFonts w:hint="eastAsia" w:ascii="仿宋" w:hAnsi="仿宋" w:eastAsia="仿宋" w:cs="仿宋"/>
          <w:b w:val="0"/>
          <w:lang w:eastAsia="zh-CN"/>
        </w:rPr>
        <w:t>（</w:t>
      </w:r>
      <w:r>
        <w:rPr>
          <w:rFonts w:hint="eastAsia" w:ascii="仿宋" w:hAnsi="仿宋" w:eastAsia="仿宋" w:cs="仿宋"/>
          <w:b w:val="0"/>
          <w:lang w:val="en-US" w:eastAsia="zh-CN"/>
        </w:rPr>
        <w:t>景建发【2024】76号）</w:t>
      </w:r>
    </w:p>
    <w:p w14:paraId="2D109F3A">
      <w:pPr>
        <w:ind w:firstLine="616" w:firstLineChars="200"/>
        <w:rPr>
          <w:rFonts w:hint="eastAsia" w:ascii="仿宋" w:hAnsi="仿宋" w:eastAsia="仿宋" w:cs="仿宋"/>
          <w:b w:val="0"/>
          <w:lang w:val="en-US" w:eastAsia="zh-CN"/>
        </w:rPr>
      </w:pPr>
      <w:r>
        <w:rPr>
          <w:rFonts w:hint="eastAsia" w:ascii="仿宋" w:hAnsi="仿宋" w:eastAsia="仿宋" w:cs="仿宋"/>
          <w:b w:val="0"/>
          <w:lang w:val="en-US" w:eastAsia="zh-CN"/>
        </w:rPr>
        <w:t>4.</w:t>
      </w:r>
      <w:r>
        <w:rPr>
          <w:rFonts w:hint="eastAsia" w:ascii="仿宋" w:hAnsi="仿宋" w:eastAsia="仿宋" w:cs="仿宋"/>
          <w:b w:val="0"/>
        </w:rPr>
        <w:t>《景德镇市中心城区D级危房处置管理暂行办法》</w:t>
      </w:r>
      <w:r>
        <w:rPr>
          <w:rFonts w:hint="eastAsia" w:ascii="仿宋" w:hAnsi="仿宋" w:eastAsia="仿宋" w:cs="仿宋"/>
          <w:b w:val="0"/>
          <w:lang w:eastAsia="zh-CN"/>
        </w:rPr>
        <w:t>（</w:t>
      </w:r>
      <w:r>
        <w:rPr>
          <w:rFonts w:hint="eastAsia" w:ascii="仿宋" w:hAnsi="仿宋" w:eastAsia="仿宋" w:cs="仿宋"/>
          <w:b w:val="0"/>
          <w:lang w:val="en-US" w:eastAsia="zh-CN"/>
        </w:rPr>
        <w:t>景建发【2024】105号）</w:t>
      </w:r>
    </w:p>
    <w:p w14:paraId="2C0C012E">
      <w:pPr>
        <w:keepNext w:val="0"/>
        <w:keepLines w:val="0"/>
        <w:widowControl/>
        <w:suppressLineNumbers w:val="0"/>
        <w:ind w:firstLine="596" w:firstLineChars="200"/>
        <w:jc w:val="left"/>
        <w:rPr>
          <w:rFonts w:ascii="黑体" w:hAnsi="宋体" w:eastAsia="黑体" w:cs="黑体"/>
          <w:color w:val="000000"/>
          <w:spacing w:val="-6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spacing w:val="-6"/>
          <w:kern w:val="0"/>
          <w:sz w:val="31"/>
          <w:szCs w:val="31"/>
          <w:lang w:val="en-US" w:eastAsia="zh-CN" w:bidi="ar"/>
        </w:rPr>
        <w:t>四、</w:t>
      </w:r>
      <w:r>
        <w:rPr>
          <w:rFonts w:ascii="黑体" w:hAnsi="宋体" w:eastAsia="黑体" w:cs="黑体"/>
          <w:color w:val="000000"/>
          <w:spacing w:val="-6"/>
          <w:kern w:val="0"/>
          <w:sz w:val="31"/>
          <w:szCs w:val="31"/>
          <w:lang w:val="en-US" w:eastAsia="zh-CN" w:bidi="ar"/>
        </w:rPr>
        <w:t>文件的主要内容</w:t>
      </w:r>
    </w:p>
    <w:p w14:paraId="4BB1E9EA">
      <w:pPr>
        <w:pStyle w:val="2"/>
        <w:widowControl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</w:rPr>
        <w:t>为消除房屋安全隐患，确保群众生命财产安全，解决群众住房困难问题，改善群众居住环境，规范我区城区危房处置工作</w:t>
      </w:r>
      <w:r>
        <w:rPr>
          <w:rFonts w:hint="eastAsia" w:ascii="仿宋" w:hAnsi="仿宋" w:eastAsia="仿宋" w:cs="仿宋"/>
          <w:lang w:eastAsia="zh-CN"/>
        </w:rPr>
        <w:t>。</w:t>
      </w:r>
      <w:r>
        <w:rPr>
          <w:rFonts w:hint="eastAsia" w:ascii="仿宋" w:hAnsi="仿宋" w:eastAsia="仿宋" w:cs="仿宋"/>
        </w:rPr>
        <w:t>分级处置措施</w:t>
      </w:r>
      <w:r>
        <w:rPr>
          <w:rFonts w:hint="eastAsia" w:ascii="仿宋" w:hAnsi="仿宋" w:eastAsia="仿宋" w:cs="仿宋"/>
          <w:lang w:eastAsia="zh-CN"/>
        </w:rPr>
        <w:t>：</w:t>
      </w:r>
    </w:p>
    <w:p w14:paraId="5451D28F">
      <w:pPr>
        <w:pStyle w:val="2"/>
        <w:widowControl/>
        <w:rPr>
          <w:rFonts w:hint="eastAsia" w:ascii="仿宋" w:hAnsi="仿宋" w:eastAsia="仿宋" w:cs="仿宋"/>
          <w:b w:val="0"/>
        </w:rPr>
      </w:pPr>
      <w:r>
        <w:rPr>
          <w:rFonts w:hint="eastAsia" w:ascii="仿宋" w:hAnsi="仿宋" w:eastAsia="仿宋" w:cs="仿宋"/>
          <w:lang w:val="en-US" w:eastAsia="zh-CN"/>
        </w:rPr>
        <w:t>C</w:t>
      </w:r>
      <w:r>
        <w:rPr>
          <w:rFonts w:hint="eastAsia" w:ascii="仿宋" w:hAnsi="仿宋" w:eastAsia="仿宋" w:cs="仿宋"/>
        </w:rPr>
        <w:t>级危房限期维修加固，</w:t>
      </w:r>
      <w:r>
        <w:rPr>
          <w:rFonts w:hint="eastAsia" w:ascii="仿宋" w:hAnsi="仿宋" w:eastAsia="仿宋" w:cs="仿宋"/>
          <w:b w:val="0"/>
        </w:rPr>
        <w:t>修缮人委托有相应资质的设计单位或房屋鉴定机构制定修缮方案，方案中要明确施工过程注意安全事项。对于涉及主体结构安全施工的，修缮人应聘请有资质的建筑企业对房屋建筑进行修缮。方案制定后，修缮人向属地村(居)民委员会申请，由乡镇(街道)初审，区级住建和城管部门审查修缮</w:t>
      </w:r>
      <w:r>
        <w:rPr>
          <w:rFonts w:hint="eastAsia" w:ascii="仿宋" w:hAnsi="仿宋" w:eastAsia="仿宋" w:cs="仿宋"/>
          <w:b w:val="0"/>
          <w:spacing wpsCustomData:val="-6" w:val="0"/>
        </w:rPr>
        <w:t>方案后，报区城市危房处置工作专班同意，修缮人方可启</w:t>
      </w:r>
      <w:r>
        <w:rPr>
          <w:rFonts w:hint="eastAsia" w:ascii="仿宋" w:hAnsi="仿宋" w:eastAsia="仿宋" w:cs="仿宋"/>
          <w:b w:val="0"/>
          <w:spacing wpsCustomData:val="-6" w:val="-6"/>
        </w:rPr>
        <w:t>动</w:t>
      </w:r>
      <w:r>
        <w:rPr>
          <w:rFonts w:hint="eastAsia" w:ascii="仿宋" w:hAnsi="仿宋" w:eastAsia="仿宋" w:cs="仿宋"/>
          <w:b w:val="0"/>
        </w:rPr>
        <w:t>维修。</w:t>
      </w:r>
    </w:p>
    <w:p w14:paraId="75DFCEEE">
      <w:pPr>
        <w:pStyle w:val="2"/>
        <w:widowControl/>
        <w:numPr>
          <w:ilvl w:val="0"/>
          <w:numId w:val="0"/>
        </w:numPr>
        <w:overflowPunct w:val="0"/>
        <w:topLinePunct/>
        <w:autoSpaceDE/>
        <w:autoSpaceDN/>
        <w:snapToGrid/>
        <w:ind w:firstLine="616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lang w:val="en-US" w:eastAsia="zh-CN"/>
        </w:rPr>
        <w:t>D级</w:t>
      </w:r>
      <w:r>
        <w:rPr>
          <w:rFonts w:hint="eastAsia" w:ascii="仿宋" w:hAnsi="仿宋" w:eastAsia="仿宋" w:cs="仿宋"/>
        </w:rPr>
        <w:t>危房</w:t>
      </w:r>
      <w:r>
        <w:rPr>
          <w:rFonts w:hint="eastAsia" w:ascii="仿宋" w:hAnsi="仿宋" w:eastAsia="仿宋" w:cs="仿宋"/>
          <w:lang w:eastAsia="zh-CN"/>
        </w:rPr>
        <w:t>：</w:t>
      </w:r>
      <w:r>
        <w:rPr>
          <w:rFonts w:hint="eastAsia" w:ascii="仿宋" w:hAnsi="仿宋" w:eastAsia="仿宋" w:cs="仿宋"/>
        </w:rPr>
        <w:t>原址翻建按照“原位址、原房主、原性质、不超过原占地面积、不超过原建筑面积、不超过原高度”和以“消除房屋基本安全隐患”的原则进行翻建。若原超高超大的房屋申请翻建的，原则上不超过三层半、总面积不超过350平方米。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申报、审核及批准程序：</w:t>
      </w:r>
    </w:p>
    <w:p w14:paraId="162C0536">
      <w:pPr>
        <w:pStyle w:val="2"/>
        <w:widowControl/>
        <w:numPr>
          <w:ilvl w:val="0"/>
          <w:numId w:val="0"/>
        </w:numPr>
        <w:overflowPunct w:val="0"/>
        <w:topLinePunct/>
        <w:autoSpaceDE/>
        <w:autoSpaceDN/>
        <w:snapToGrid/>
        <w:ind w:firstLine="616" w:firstLineChars="20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申请人向所在社区（村、居）委员会提出书面申请和审批表，填写危房原址翻建审批表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。</w:t>
      </w:r>
    </w:p>
    <w:p w14:paraId="754E4125">
      <w:pPr>
        <w:pStyle w:val="2"/>
        <w:widowControl/>
        <w:numPr>
          <w:ilvl w:val="0"/>
          <w:numId w:val="0"/>
        </w:numPr>
        <w:overflowPunct w:val="0"/>
        <w:topLinePunct/>
        <w:autoSpaceDE/>
        <w:autoSpaceDN/>
        <w:snapToGrid/>
        <w:ind w:firstLine="616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社区（村、居）委员会审核申请人提供的材料，符合要求的，将拟实行原址翻建的住户名单在社区公示5个工作日；</w:t>
      </w:r>
    </w:p>
    <w:p w14:paraId="44B383EE">
      <w:pPr>
        <w:pStyle w:val="2"/>
        <w:widowControl/>
        <w:numPr>
          <w:ilvl w:val="0"/>
          <w:numId w:val="0"/>
        </w:numPr>
        <w:overflowPunct w:val="0"/>
        <w:topLinePunct/>
        <w:autoSpaceDE/>
        <w:autoSpaceDN/>
        <w:snapToGrid/>
        <w:ind w:firstLine="616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公示通过后，由房屋产权人聘请有资质的设计单位进行设计，翻建设计占地面积、建筑面积、房屋高度均不得超过原有建筑，结构符合安全要求，建筑风貌符合国土空间规划。房屋产权人提供翻建方案（含设计方案、施工方案等）报社区（村、居）委员会；</w:t>
      </w:r>
    </w:p>
    <w:p w14:paraId="30B4B800">
      <w:pPr>
        <w:pStyle w:val="2"/>
        <w:widowControl/>
        <w:numPr>
          <w:ilvl w:val="0"/>
          <w:numId w:val="0"/>
        </w:numPr>
        <w:overflowPunct w:val="0"/>
        <w:topLinePunct/>
        <w:autoSpaceDE/>
        <w:autoSpaceDN/>
        <w:snapToGrid/>
        <w:ind w:firstLine="616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四）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属地社区（村、居）委员会将房屋产权人翻建方案报乡镇（街道）审核，审核通过后乡镇（街道）报区城市危房处置工作专班进行联合审批；</w:t>
      </w:r>
    </w:p>
    <w:p w14:paraId="3D364261">
      <w:pPr>
        <w:pStyle w:val="2"/>
        <w:widowControl/>
        <w:numPr>
          <w:ilvl w:val="0"/>
          <w:numId w:val="0"/>
        </w:numPr>
        <w:overflowPunct w:val="0"/>
        <w:topLinePunct/>
        <w:autoSpaceDE/>
        <w:autoSpaceDN/>
        <w:snapToGrid/>
        <w:ind w:firstLine="616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五）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房屋产权人聘请具有相关资质的施工单位按图施工；动工前向区自规部门、属地乡镇（街道）申请联合放线；</w:t>
      </w:r>
    </w:p>
    <w:p w14:paraId="265206D6">
      <w:pPr>
        <w:pStyle w:val="2"/>
        <w:widowControl/>
        <w:numPr>
          <w:ilvl w:val="0"/>
          <w:numId w:val="0"/>
        </w:numPr>
        <w:overflowPunct w:val="0"/>
        <w:topLinePunct/>
        <w:autoSpaceDE/>
        <w:autoSpaceDN/>
        <w:snapToGrid/>
        <w:ind w:firstLine="616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六）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建立一户一档，加强监管。区住建、区城管、乡镇（街道）按各自职责对房屋建设的安全、质量、是否按图施工进行监管，严禁未批先建，少批多建；在施工现场醒目位置悬挂审批公示</w:t>
      </w:r>
      <w:r>
        <w:rPr>
          <w:rFonts w:hint="eastAsia" w:ascii="仿宋" w:hAnsi="仿宋" w:eastAsia="仿宋" w:cs="仿宋"/>
          <w:b w:val="0"/>
          <w:bCs/>
          <w:spacing wpsCustomData:val="-6" w:val="0"/>
          <w:sz w:val="32"/>
          <w:szCs w:val="32"/>
        </w:rPr>
        <w:t>牌，接受社会监督；在施工危险部位，设置明显的安全警</w:t>
      </w:r>
      <w:r>
        <w:rPr>
          <w:rFonts w:hint="eastAsia" w:ascii="仿宋" w:hAnsi="仿宋" w:eastAsia="仿宋" w:cs="仿宋"/>
          <w:b w:val="0"/>
          <w:bCs/>
          <w:spacing wpsCustomData:val="-6" w:val="-6"/>
          <w:sz w:val="32"/>
          <w:szCs w:val="32"/>
        </w:rPr>
        <w:t>示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标志；</w:t>
      </w:r>
    </w:p>
    <w:p w14:paraId="6277725D">
      <w:pPr>
        <w:pStyle w:val="2"/>
        <w:widowControl/>
        <w:numPr>
          <w:ilvl w:val="0"/>
          <w:numId w:val="0"/>
        </w:numPr>
        <w:overflowPunct w:val="0"/>
        <w:topLinePunct/>
        <w:autoSpaceDE/>
        <w:autoSpaceDN/>
        <w:snapToGrid/>
        <w:ind w:firstLine="616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七）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D级危房原址翻建后，由区城市危房处置工作专班就是否符合翻建方案（施工图、施工方案等）进行验收。验收后报市城市危房处置工作专班备案；</w:t>
      </w:r>
    </w:p>
    <w:p w14:paraId="5682B76C">
      <w:pPr>
        <w:pStyle w:val="2"/>
        <w:widowControl/>
        <w:numPr>
          <w:ilvl w:val="0"/>
          <w:numId w:val="0"/>
        </w:numPr>
        <w:overflowPunct w:val="0"/>
        <w:topLinePunct/>
        <w:autoSpaceDE/>
        <w:autoSpaceDN/>
        <w:snapToGrid/>
        <w:ind w:firstLine="616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八）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产权登记。原无产权证或需变更产权证内容的按有关规定办理。</w:t>
      </w:r>
    </w:p>
    <w:p w14:paraId="73DE9A1B">
      <w:pPr>
        <w:pStyle w:val="2"/>
        <w:widowControl/>
        <w:numPr>
          <w:ilvl w:val="0"/>
          <w:numId w:val="0"/>
        </w:numPr>
        <w:topLinePunct w:val="0"/>
        <w:rPr>
          <w:rFonts w:hint="default" w:eastAsia="仿宋_GB2312"/>
          <w:b w:val="0"/>
          <w:lang w:val="en-US" w:eastAsia="zh-CN"/>
        </w:rPr>
      </w:pPr>
    </w:p>
    <w:p w14:paraId="10EC9A2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5544" w:firstLineChars="1800"/>
        <w:jc w:val="both"/>
        <w:textAlignment w:val="auto"/>
        <w:rPr>
          <w:rFonts w:hint="eastAsia"/>
          <w:lang w:val="en-US" w:eastAsia="zh-CN"/>
        </w:rPr>
      </w:pPr>
      <mc:AlternateContent>
        <mc:Choice Requires="wpsCustomData">
          <wpsCustomData:docfieldStart id="1" docfieldname="成文日期_1" hidden="0" print="1" readonly="0" index="12"/>
        </mc:Choice>
      </mc:AlternateContent>
      <w:r>
        <w:rPr>
          <w:rFonts w:hint="eastAsia"/>
          <w:lang w:val="en-US" w:eastAsia="zh-CN"/>
        </w:rPr>
        <w:t xml:space="preserve"> </w:t>
      </w:r>
    </w:p>
    <w:p w14:paraId="32C0FC7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852" w:firstLineChars="1900"/>
        <w:jc w:val="both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昌江区住建局</w:t>
      </w:r>
    </w:p>
    <w:p w14:paraId="11F4717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616" w:rightChars="200" w:firstLine="0" w:firstLineChars="0"/>
        <w:jc w:val="righ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" w:hAnsi="仿宋" w:eastAsia="仿宋" w:cs="仿宋"/>
          <w:lang w:val="en-US" w:eastAsia="zh-CN"/>
        </w:rPr>
        <w:t>2025年5月20日</w:t>
      </w:r>
      <mc:AlternateContent>
        <mc:Choice Requires="wpsCustomData">
          <wpsCustomData:docfieldEnd id="1"/>
        </mc:Choice>
      </mc:AlternateContent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39B5C8"/>
    <w:multiLevelType w:val="singleLevel"/>
    <w:tmpl w:val="3C39B5C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7630A8"/>
    <w:rsid w:val="28170168"/>
    <w:rsid w:val="39EA0F6E"/>
    <w:rsid w:val="49CA277F"/>
    <w:rsid w:val="7395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仿宋_GB2312" w:hAnsi="仿宋_GB2312" w:eastAsia="仿宋_GB2312" w:cs="Times New Roman"/>
      <w:spacing w:val="-6"/>
      <w:kern w:val="2"/>
      <w:sz w:val="32"/>
      <w:szCs w:val="32"/>
      <w:lang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line="560" w:lineRule="exact"/>
      <w:ind w:firstLine="630" w:firstLineChars="200"/>
    </w:pPr>
    <w:rPr>
      <w:rFonts w:ascii="仿宋_GB2312" w:hAnsi="仿宋_GB2312" w:eastAsia="仿宋_GB2312" w:cs="Times New Roman"/>
      <w:spacing w:val="-6"/>
      <w:sz w:val="32"/>
    </w:rPr>
  </w:style>
  <w:style w:type="paragraph" w:styleId="3">
    <w:name w:val="Body Text First Indent"/>
    <w:basedOn w:val="2"/>
    <w:qFormat/>
    <w:uiPriority w:val="99"/>
    <w:pPr>
      <w:ind w:firstLine="420" w:firstLineChars="100"/>
    </w:pPr>
  </w:style>
  <w:style w:type="paragraph" w:styleId="4">
    <w:name w:val="Title"/>
    <w:qFormat/>
    <w:uiPriority w:val="0"/>
    <w:pPr>
      <w:spacing w:line="720" w:lineRule="exact"/>
      <w:jc w:val="center"/>
      <w:outlineLvl w:val="0"/>
    </w:pPr>
    <w:rPr>
      <w:rFonts w:ascii="方正小标宋简体" w:hAnsi="方正小标宋简体" w:eastAsia="方正小标宋简体" w:cs="Times New Roman"/>
      <w:sz w:val="44"/>
      <w:szCs w:val="44"/>
    </w:rPr>
  </w:style>
  <w:style w:type="paragraph" w:customStyle="1" w:styleId="7">
    <w:name w:val="主送对象"/>
    <w:next w:val="1"/>
    <w:qFormat/>
    <w:uiPriority w:val="0"/>
    <w:pPr>
      <w:spacing w:line="560" w:lineRule="exact"/>
    </w:pPr>
    <w:rPr>
      <w:rFonts w:ascii="仿宋_GB2312" w:hAnsi="仿宋_GB2312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1377</Words>
  <Characters>1425</Characters>
  <Lines>0</Lines>
  <Paragraphs>0</Paragraphs>
  <TotalTime>0</TotalTime>
  <ScaleCrop>false</ScaleCrop>
  <LinksUpToDate>false</LinksUpToDate>
  <CharactersWithSpaces>1426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2025-05-26T02:52:00Z</dcterms:created>
  <dc:creator>Administrator</dc:creator>
  <cp:lastModifiedBy>白真安</cp:lastModifiedBy>
  <dcterms:modified xsi:type="dcterms:W3CDTF">2025-09-17T04:54:40Z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eyJoZGlkIjoiNmJlOGQxNzJhMDgzYmZlZjFkNjJiMmFkZDRmNzk4OTIiLCJ1c2VySWQiOiI0ODE0MTE5MTcifQ==</vt:lpwstr>
  </property>
  <property fmtid="{D5CDD505-2E9C-101B-9397-08002B2CF9AE}" pid="4" name="ICV">
    <vt:lpwstr>DD5F7FFCA0CB42C8B9321FC7B0A2FA92_12</vt:lpwstr>
  </property>
</Properties>
</file>