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7" cstate="print"/>
                    <a:stretch>
                      <a:fillRect/>
                    </a:stretch>
                  </pic:blipFill>
                  <pic:spPr>
                    <a:xfrm>
                      <a:off x="0" y="0"/>
                      <a:ext cx="2456815" cy="2456815"/>
                    </a:xfrm>
                    <a:prstGeom prst="rect">
                      <a:avLst/>
                    </a:prstGeom>
                  </pic:spPr>
                </pic:pic>
              </a:graphicData>
            </a:graphic>
          </wp:inline>
        </w:drawing>
      </w:r>
    </w:p>
    <w:p/>
    <w:p>
      <w:r>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JQjmdMAAAAH&#10;AQAADwAAAAAAAAABACAAAAAiAAAAZHJzL2Rvd25yZXYueG1sUEsBAhQAFAAAAAgAh07iQGNy2FvM&#10;AgAAgAUAAA4AAAAAAAAAAQAgAAAAIgEAAGRycy9lMm9Eb2MueG1sUEsFBgAAAAAGAAYAWQEAAGAG&#10;AAAAAA==&#10;">
            <v:path/>
            <v:fill on="f" focussize="0,0"/>
            <v:stroke on="f" weight="0.5pt" joinstyle="miter"/>
            <v:imagedata o:title=""/>
            <o:lock v:ext="edit"/>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w:pict>
          <v:shape id="_x0000_s1032" o:spid="_x0000_s1032"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jUfs+1QAA&#10;AAoBAAAPAAAAAAAAAAEAIAAAACIAAABkcnMvZG93bnJldi54bWxQSwECFAAUAAAACACHTuJAnjCu&#10;j8wCAACABQAADgAAAAAAAAABACAAAAAkAQAAZHJzL2Uyb0RvYy54bWxQSwUGAAAAAAYABgBZAQAA&#10;YgYAAAAA&#10;">
            <v:path/>
            <v:fill on="f" focussize="0,0"/>
            <v:stroke on="f" weight="0.5pt" joinstyle="miter"/>
            <v:imagedata o:title=""/>
            <o:lock v:ext="edit"/>
            <v:textbox style="mso-fit-shape-to-text:t;">
              <w:txbxContent>
                <w:p>
                  <w:pPr>
                    <w:jc w:val="center"/>
                    <w:rPr>
                      <w:rFonts w:ascii="Times New Roman" w:hAnsi="Times New Roman" w:cs="Times New Roman"/>
                      <w:b/>
                      <w:bCs/>
                      <w:color w:val="FF0000"/>
                      <w:sz w:val="100"/>
                      <w:szCs w:val="100"/>
                    </w:rPr>
                  </w:pPr>
                  <w:r>
                    <w:rPr>
                      <w:rFonts w:ascii="Times New Roman" w:hAnsi="Times New Roman" w:cs="Times New Roman"/>
                      <w:b/>
                      <w:bCs/>
                      <w:color w:val="FF0000"/>
                      <w:sz w:val="100"/>
                      <w:szCs w:val="100"/>
                    </w:rPr>
                    <w:t>2021</w:t>
                  </w:r>
                </w:p>
              </w:txbxContent>
            </v:textbox>
          </v:shape>
        </w:pic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第4期（总第7期）</w:t>
      </w:r>
    </w:p>
    <w:p>
      <w:pPr>
        <w:rPr>
          <w:rFonts w:ascii="黑体" w:hAnsi="黑体" w:eastAsia="黑体" w:cs="黑体"/>
          <w:b/>
          <w:bCs/>
          <w:color w:val="FF0000"/>
          <w:sz w:val="32"/>
          <w:szCs w:val="32"/>
        </w:rPr>
        <w:sectPr>
          <w:headerReference r:id="rId3" w:type="even"/>
          <w:pgSz w:w="11906" w:h="16838"/>
          <w:pgMar w:top="1440" w:right="1800" w:bottom="1440" w:left="1800" w:header="851" w:footer="992" w:gutter="0"/>
          <w:cols w:space="425" w:num="1"/>
          <w:docGrid w:type="lines" w:linePitch="312" w:charSpace="0"/>
        </w:sectPr>
      </w:pPr>
    </w:p>
    <w:p>
      <w:pPr>
        <w:pStyle w:val="15"/>
        <w:spacing w:after="0" w:line="598" w:lineRule="exact"/>
        <w:ind w:firstLine="0"/>
        <w:jc w:val="center"/>
        <w:rPr>
          <w:b/>
          <w:bCs/>
          <w:color w:val="000000"/>
          <w:sz w:val="44"/>
          <w:szCs w:val="44"/>
          <w:lang w:eastAsia="zh-CN"/>
        </w:rPr>
      </w:pPr>
    </w:p>
    <w:p>
      <w:pPr>
        <w:pStyle w:val="15"/>
        <w:spacing w:after="0" w:line="598" w:lineRule="exact"/>
        <w:ind w:firstLine="0"/>
        <w:jc w:val="center"/>
        <w:rPr>
          <w:b/>
          <w:bCs/>
          <w:color w:val="000000"/>
          <w:sz w:val="44"/>
          <w:szCs w:val="44"/>
          <w:lang w:eastAsia="zh-CN"/>
        </w:rPr>
        <w:sectPr>
          <w:headerReference r:id="rId6" w:type="first"/>
          <w:headerReference r:id="rId4" w:type="default"/>
          <w:footerReference r:id="rId7" w:type="default"/>
          <w:headerReference r:id="rId5" w:type="even"/>
          <w:type w:val="continuous"/>
          <w:pgSz w:w="11906" w:h="16838"/>
          <w:pgMar w:top="1984" w:right="1531" w:bottom="1474" w:left="1531" w:header="1134" w:footer="850" w:gutter="0"/>
          <w:pgNumType w:start="1"/>
          <w:cols w:space="720" w:num="1"/>
          <w:titlePg/>
          <w:docGrid w:type="lines" w:linePitch="582" w:charSpace="0"/>
        </w:sectPr>
      </w:pPr>
    </w:p>
    <w:p>
      <w:pPr>
        <w:tabs>
          <w:tab w:val="left" w:pos="8820"/>
        </w:tabs>
        <w:jc w:val="center"/>
        <w:rPr>
          <w:rFonts w:ascii="Times New Roman" w:hAnsi="Times New Roman" w:eastAsia="方正黑体_GBK"/>
          <w:color w:val="000000"/>
          <w:sz w:val="52"/>
          <w:szCs w:val="52"/>
        </w:rPr>
      </w:pPr>
      <w:r>
        <w:rPr>
          <w:rFonts w:ascii="Times New Roman" w:hAnsi="Times New Roman" w:eastAsia="方正小标宋简体"/>
          <w:color w:val="000000"/>
          <w:spacing w:val="11"/>
          <w:sz w:val="51"/>
          <w:szCs w:val="51"/>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2"/>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w:pict>
                <v:shape id="_x0000_s1040" o:spid="_x0000_s1040" o:spt="202" type="#_x0000_t202" style="position:absolute;left:0pt;margin-left:-60.85pt;margin-top:14.3pt;height:363.75pt;width:42pt;z-index:251667456;mso-width-relative:page;mso-height-relative:page;" stroked="t" coordsize="21600,21600" o:gfxdata="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irWDNYAAAALAQAADwAAAAAAAAABACAAAAAiAAAAZHJzL2Rvd25yZXYueG1sUEsBAhQAFAAA&#10;AAgAh07iQIJDxUljAgAA1gQAAA4AAAAAAAAAAQAgAAAAJQEAAGRycy9lMm9Eb2MueG1sUEsFBgAA&#10;AAAGAAYAWQEAAPoFAAAAAA==&#10;">
                  <v:path/>
                  <v:fill focussize="0,0"/>
                  <v:stroke weight="0.5pt" color="#FFFFFF" joinstyle="round"/>
                  <v:imagedata o:title=""/>
                  <o:lock v:ext="edit"/>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w:r>
            <w:r>
              <w:rPr>
                <w:rFonts w:ascii="Times New Roman" w:hAnsi="Times New Roman" w:eastAsia="方正小标宋简体"/>
                <w:color w:val="000000"/>
              </w:rPr>
              <w:pict>
                <v:shape id="_x0000_s1031" o:spid="_x0000_s1031"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path/>
                  <v:fill on="f" focussize="0,0"/>
                  <v:stroke on="f" weight="0.5pt" joinstyle="miter"/>
                  <v:imagedata o:title=""/>
                  <o:lock v:ext="edit"/>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0" w:hRule="atLeast"/>
        </w:trPr>
        <w:tc>
          <w:tcPr>
            <w:tcW w:w="1557" w:type="dxa"/>
            <w:vAlign w:val="center"/>
          </w:tcPr>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r>
              <w:rPr>
                <w:rFonts w:ascii="黑体" w:hAnsi="黑体" w:eastAsia="黑体" w:cs="黑体"/>
                <w:color w:val="000000"/>
                <w:spacing w:val="-11"/>
                <w:sz w:val="24"/>
              </w:rPr>
              <w:pict>
                <v:shape id="_x0000_s1044" o:spid="_x0000_s1044" o:spt="202" type="#_x0000_t202" style="position:absolute;left:0pt;margin-left:-102.45pt;margin-top:333.2pt;height:90.1pt;width:42pt;z-index:251672576;mso-width-relative:page;mso-height-relative:page;" stroked="t" coordsize="21600,21600" o:gfxdata="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TWz&#10;tdgAAAANAQAADwAAAAAAAAABACAAAAAiAAAAZHJzL2Rvd25yZXYueG1sUEsBAhQAFAAAAAgAh07i&#10;QEHey4BbAgAAygQAAA4AAAAAAAAAAQAgAAAAJwEAAGRycy9lMm9Eb2MueG1sUEsFBgAAAAAGAAYA&#10;WQEAAPQFAAAAAA==&#10;">
                  <v:path/>
                  <v:fill focussize="0,0"/>
                  <v:stroke weight="0.5pt" color="#FFFFFF" joinstyle="round"/>
                  <v:imagedata o:title=""/>
                  <o:lock v:ext="edit"/>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w:r>
            <w:r>
              <w:rPr>
                <w:rFonts w:ascii="黑体" w:hAnsi="黑体" w:eastAsia="黑体" w:cs="黑体"/>
                <w:color w:val="000000"/>
                <w:sz w:val="44"/>
                <w:szCs w:val="44"/>
              </w:rPr>
              <w:pict>
                <v:shape id="_x0000_s1043" o:spid="_x0000_s1043" o:spt="202" type="#_x0000_t202" style="position:absolute;left:0pt;margin-left:-149.45pt;margin-top:442.7pt;height:90.65pt;width:132pt;z-index:251671552;mso-width-relative:page;mso-height-relative:page;" fillcolor="#FFFFFF" filled="t" stroked="t" coordsize="21600,21600" o:gfxdata="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oFXBw&#10;2wAAAAwBAAAPAAAAAAAAAAEAIAAAACIAAABkcnMvZG93bnJldi54bWxQSwECFAAUAAAACACHTuJA&#10;XGjy1VcCAADHBAAADgAAAAAAAAABACAAAAAqAQAAZHJzL2Uyb0RvYy54bWxQSwUGAAAAAAYABgBZ&#10;AQAA8wUAAAAA&#10;">
                  <v:path/>
                  <v:fill on="t" color2="#FFFFFF"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w:r>
            <w:r>
              <w:rPr>
                <w:rFonts w:hint="eastAsia" w:ascii="黑体" w:hAnsi="黑体" w:eastAsia="黑体" w:cs="黑体"/>
                <w:color w:val="000000"/>
                <w:sz w:val="24"/>
              </w:rPr>
              <w:t>文    件</w:t>
            </w:r>
          </w:p>
        </w:tc>
        <w:tc>
          <w:tcPr>
            <w:tcW w:w="4959" w:type="dxa"/>
            <w:vAlign w:val="center"/>
          </w:tcPr>
          <w:p>
            <w:pPr>
              <w:spacing w:line="400" w:lineRule="exact"/>
            </w:pPr>
            <w:r>
              <w:rPr>
                <w:rFonts w:hint="eastAsia"/>
              </w:rPr>
              <w:t>昌江区人民政府关于通报表彰2020年度工业十强及纳税十强企业的决定</w:t>
            </w:r>
          </w:p>
          <w:p>
            <w:pPr>
              <w:tabs>
                <w:tab w:val="left" w:pos="3990"/>
              </w:tabs>
              <w:spacing w:line="520" w:lineRule="exact"/>
              <w:ind w:firstLine="210" w:firstLineChars="100"/>
              <w:rPr>
                <w:rFonts w:ascii="楷体" w:hAnsi="楷体" w:eastAsia="楷体" w:cs="楷体"/>
              </w:rPr>
            </w:pPr>
            <w:r>
              <w:rPr>
                <w:rFonts w:hint="eastAsia" w:ascii="楷体" w:hAnsi="楷体" w:eastAsia="楷体" w:cs="楷体"/>
                <w:lang w:val="zh-CN"/>
              </w:rPr>
              <w:t>（</w:t>
            </w:r>
            <w:r>
              <w:rPr>
                <w:rFonts w:hint="eastAsia" w:ascii="楷体_GB2312" w:hAnsi="楷体_GB2312" w:eastAsia="楷体_GB2312" w:cs="楷体_GB2312"/>
              </w:rPr>
              <w:t>昌府字</w:t>
            </w:r>
            <w:r>
              <w:rPr>
                <w:rFonts w:hint="eastAsia" w:ascii="Times New Roman" w:hAnsi="Times New Roman" w:eastAsia="仿宋_GB2312" w:cs="Times New Roman"/>
                <w:sz w:val="20"/>
                <w:szCs w:val="20"/>
              </w:rPr>
              <w:t>〔2021〕22</w:t>
            </w:r>
            <w:r>
              <w:rPr>
                <w:rFonts w:hint="eastAsia" w:ascii="楷体_GB2312" w:hAnsi="楷体_GB2312" w:eastAsia="楷体_GB2312" w:cs="楷体_GB2312"/>
              </w:rPr>
              <w:t>号</w:t>
            </w:r>
            <w:r>
              <w:rPr>
                <w:rFonts w:hint="eastAsia" w:ascii="楷体" w:hAnsi="楷体" w:eastAsia="楷体" w:cs="楷体"/>
                <w:lang w:val="zh-CN"/>
              </w:rPr>
              <w:t>）</w:t>
            </w:r>
            <w:r>
              <w:rPr>
                <w:rFonts w:hint="eastAsia" w:ascii="楷体" w:hAnsi="楷体" w:eastAsia="楷体" w:cs="楷体"/>
              </w:rPr>
              <w:t>………………………（1）</w:t>
            </w:r>
          </w:p>
        </w:tc>
      </w:tr>
    </w:tbl>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2"/>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9" w:hRule="atLeast"/>
        </w:trPr>
        <w:tc>
          <w:tcPr>
            <w:tcW w:w="1525" w:type="dxa"/>
            <w:vAlign w:val="center"/>
          </w:tcPr>
          <w:p>
            <w:pPr>
              <w:spacing w:line="56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区政府办公室</w:t>
            </w:r>
            <w:r>
              <w:rPr>
                <w:rFonts w:hint="eastAsia" w:ascii="黑体" w:hAnsi="黑体" w:eastAsia="黑体" w:cs="黑体"/>
                <w:color w:val="000000"/>
                <w:sz w:val="24"/>
              </w:rPr>
              <w:t>文    件</w:t>
            </w:r>
          </w:p>
        </w:tc>
        <w:tc>
          <w:tcPr>
            <w:tcW w:w="4870" w:type="dxa"/>
            <w:vAlign w:val="center"/>
          </w:tcPr>
          <w:p>
            <w:pPr>
              <w:spacing w:line="400" w:lineRule="exact"/>
            </w:pPr>
            <w:r>
              <w:rPr>
                <w:rFonts w:hint="eastAsia"/>
              </w:rPr>
              <w:t>昌江区人民政府办公室关于印发2021年市《政府工作报告》重点工作任务责任分工的通知</w:t>
            </w:r>
          </w:p>
          <w:p>
            <w:pPr>
              <w:tabs>
                <w:tab w:val="left" w:pos="3990"/>
              </w:tabs>
              <w:spacing w:line="520" w:lineRule="exact"/>
              <w:ind w:firstLine="210" w:firstLineChars="100"/>
              <w:rPr>
                <w:rFonts w:ascii="楷体" w:hAnsi="楷体" w:eastAsia="楷体" w:cs="楷体"/>
              </w:rPr>
            </w:pPr>
            <w:r>
              <w:rPr>
                <w:rFonts w:hint="eastAsia" w:ascii="楷体" w:hAnsi="楷体" w:eastAsia="楷体" w:cs="楷体"/>
                <w:lang w:val="zh-CN"/>
              </w:rPr>
              <w:t>（</w:t>
            </w:r>
            <w:r>
              <w:rPr>
                <w:rFonts w:hint="eastAsia" w:ascii="楷体_GB2312" w:hAnsi="楷体_GB2312" w:eastAsia="楷体_GB2312" w:cs="楷体_GB2312"/>
              </w:rPr>
              <w:t>昌府办字</w:t>
            </w:r>
            <w:r>
              <w:rPr>
                <w:rFonts w:hint="eastAsia" w:ascii="Times New Roman" w:hAnsi="Times New Roman" w:eastAsia="仿宋_GB2312" w:cs="Times New Roman"/>
                <w:sz w:val="20"/>
                <w:szCs w:val="20"/>
              </w:rPr>
              <w:t>〔2021〕20</w:t>
            </w:r>
            <w:r>
              <w:rPr>
                <w:rFonts w:hint="eastAsia" w:ascii="楷体_GB2312" w:hAnsi="楷体_GB2312" w:eastAsia="楷体_GB2312" w:cs="楷体_GB2312"/>
              </w:rPr>
              <w:t>号</w:t>
            </w:r>
            <w:r>
              <w:rPr>
                <w:rFonts w:hint="eastAsia" w:ascii="楷体" w:hAnsi="楷体" w:eastAsia="楷体" w:cs="楷体"/>
                <w:lang w:val="zh-CN"/>
              </w:rPr>
              <w:t>）</w:t>
            </w:r>
            <w:r>
              <w:rPr>
                <w:rFonts w:hint="eastAsia" w:ascii="楷体" w:hAnsi="楷体" w:eastAsia="楷体" w:cs="楷体"/>
              </w:rPr>
              <w:t>……………………（4）</w:t>
            </w:r>
          </w:p>
          <w:p>
            <w:pPr>
              <w:shd w:val="clear" w:color="auto" w:fill="FFFFFF"/>
              <w:spacing w:line="120" w:lineRule="exact"/>
              <w:rPr>
                <w:rFonts w:ascii="Times New Roman" w:hAnsi="Times New Roman" w:eastAsia="方正书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8"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ascii="Times New Roman" w:hAnsi="Times New Roman" w:eastAsia="方正书宋_GBK"/>
                <w:color w:val="000000"/>
                <w:kern w:val="0"/>
                <w:szCs w:val="21"/>
              </w:rPr>
            </w:pPr>
          </w:p>
          <w:p>
            <w:pPr>
              <w:pStyle w:val="3"/>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区政府召开第99次常务会议</w:t>
            </w:r>
            <w:r>
              <w:rPr>
                <w:rFonts w:hint="eastAsia" w:ascii="Times New Roman" w:hAnsi="Times New Roman" w:eastAsia="方正书宋_GBK"/>
                <w:b w:val="0"/>
                <w:color w:val="000000"/>
                <w:spacing w:val="-11"/>
                <w:kern w:val="2"/>
                <w:sz w:val="21"/>
                <w:szCs w:val="21"/>
              </w:rPr>
              <w:t xml:space="preserve"> </w:t>
            </w:r>
          </w:p>
          <w:p>
            <w:pPr>
              <w:pStyle w:val="3"/>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……………………………………………………（18）</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 xml:space="preserve">区政府召开第100次常务会议 </w:t>
            </w:r>
          </w:p>
          <w:p>
            <w:pPr>
              <w:pStyle w:val="3"/>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……………………………………………………（20）</w:t>
            </w:r>
          </w:p>
        </w:tc>
      </w:tr>
    </w:tbl>
    <w:p>
      <w:pPr>
        <w:spacing w:line="240" w:lineRule="exact"/>
        <w:rPr>
          <w:rFonts w:ascii="Times New Roman" w:hAnsi="Times New Roman" w:eastAsia="微软雅黑"/>
          <w:color w:val="000000"/>
          <w:szCs w:val="21"/>
        </w:rPr>
      </w:pPr>
      <w:bookmarkStart w:id="0" w:name="_GoBack"/>
      <w:bookmarkEnd w:id="0"/>
      <w:r>
        <w:rPr>
          <w:rFonts w:ascii="Times New Roman" w:hAnsi="Times New Roman" w:eastAsia="方正黑体_GBK"/>
          <w:color w:val="000000"/>
        </w:rPr>
        <w:pict>
          <v:shape id="_x0000_s1027" o:spid="_x0000_s1027" o:spt="202" type="#_x0000_t202" style="position:absolute;left:0pt;margin-left:-4.3pt;margin-top:2.15pt;height:567.85pt;width:171.95pt;z-index:251662336;mso-width-relative:page;mso-height-relative:page;"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path/>
            <v:fill focussize="0,0"/>
            <v:stroke weight="0.5pt" color="#FFFFFF" joinstyle="round"/>
            <v:imagedata o:title=""/>
            <o:lock v:ext="edit"/>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ascii="仿宋_GB2312" w:hAnsi="仿宋_GB2312" w:eastAsia="仿宋_GB2312" w:cs="仿宋_GB2312"/>
                      <w:sz w:val="22"/>
                      <w:szCs w:val="28"/>
                    </w:rPr>
                  </w:pPr>
                  <w:r>
                    <w:rPr>
                      <w:rFonts w:hint="eastAsia" w:ascii="黑体" w:hAnsi="黑体" w:eastAsia="黑体" w:cs="黑体"/>
                      <w:sz w:val="22"/>
                      <w:szCs w:val="28"/>
                    </w:rPr>
                    <w:t>主      任：</w:t>
                  </w:r>
                  <w:r>
                    <w:rPr>
                      <w:rFonts w:hint="eastAsia" w:ascii="楷体_GB2312" w:hAnsi="楷体_GB2312" w:eastAsia="楷体_GB2312" w:cs="楷体_GB2312"/>
                      <w:sz w:val="22"/>
                      <w:szCs w:val="28"/>
                    </w:rPr>
                    <w:t>王三改</w:t>
                  </w:r>
                </w:p>
                <w:p>
                  <w:pPr>
                    <w:spacing w:line="400" w:lineRule="exact"/>
                    <w:rPr>
                      <w:rFonts w:ascii="楷体_GB2312" w:hAnsi="楷体_GB2312" w:eastAsia="楷体_GB2312" w:cs="楷体_GB2312"/>
                      <w:sz w:val="22"/>
                      <w:szCs w:val="28"/>
                    </w:rPr>
                  </w:pPr>
                  <w:r>
                    <w:rPr>
                      <w:rFonts w:hint="eastAsia" w:ascii="黑体" w:hAnsi="黑体" w:eastAsia="黑体" w:cs="黑体"/>
                      <w:sz w:val="22"/>
                      <w:szCs w:val="28"/>
                    </w:rPr>
                    <w:t>副  主  任：</w:t>
                  </w:r>
                  <w:r>
                    <w:rPr>
                      <w:rFonts w:hint="eastAsia" w:ascii="楷体_GB2312" w:hAnsi="楷体_GB2312" w:eastAsia="楷体_GB2312" w:cs="楷体_GB2312"/>
                      <w:sz w:val="22"/>
                      <w:szCs w:val="28"/>
                    </w:rPr>
                    <w:t>余火生</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rPr>
                    <w:t>汤梦辉  彭  丹</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郝卿雅  潘  振</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徐守春  江高章</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rPr>
                    <w:t>王三改</w:t>
                  </w:r>
                </w:p>
                <w:p>
                  <w:pPr>
                    <w:spacing w:line="400" w:lineRule="exact"/>
                    <w:rPr>
                      <w:rFonts w:ascii="仿宋_GB2312" w:hAnsi="仿宋_GB2312" w:eastAsia="仿宋_GB2312" w:cs="仿宋_GB2312"/>
                      <w:sz w:val="22"/>
                      <w:szCs w:val="28"/>
                    </w:rPr>
                  </w:pPr>
                </w:p>
                <w:p>
                  <w:pPr>
                    <w:tabs>
                      <w:tab w:val="left" w:pos="1260"/>
                    </w:tabs>
                    <w:spacing w:line="400" w:lineRule="exact"/>
                    <w:rPr>
                      <w:rFonts w:ascii="仿宋_GB2312" w:hAnsi="仿宋_GB2312" w:eastAsia="仿宋_GB2312" w:cs="仿宋_GB2312"/>
                      <w:b/>
                      <w:bCs/>
                      <w:sz w:val="22"/>
                      <w:szCs w:val="28"/>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rPr>
                    <w:t>潘  振</w:t>
                  </w:r>
                </w:p>
                <w:p>
                  <w:pPr>
                    <w:tabs>
                      <w:tab w:val="left" w:pos="1260"/>
                    </w:tabs>
                    <w:spacing w:line="400" w:lineRule="exact"/>
                    <w:rPr>
                      <w:rFonts w:ascii="仿宋_GB2312" w:hAnsi="仿宋_GB2312" w:eastAsia="仿宋_GB2312" w:cs="仿宋_GB2312"/>
                      <w:b/>
                      <w:bCs/>
                      <w:sz w:val="22"/>
                      <w:szCs w:val="28"/>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rPr>
                    <w:t>潘  振</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100" w:lineRule="exact"/>
        <w:ind w:left="-2" w:leftChars="-28" w:hanging="57" w:hangingChars="32"/>
        <w:rPr>
          <w:rFonts w:ascii="Times New Roman" w:hAnsi="Times New Roman" w:eastAsia="方正楷体_GBK"/>
          <w:color w:val="000000"/>
          <w:sz w:val="18"/>
          <w:szCs w:val="18"/>
        </w:rPr>
      </w:pPr>
    </w:p>
    <w:p>
      <w:pPr>
        <w:spacing w:line="100" w:lineRule="exact"/>
        <w:ind w:left="-2" w:leftChars="-28" w:hanging="57" w:hangingChars="32"/>
        <w:rPr>
          <w:rFonts w:ascii="Times New Roman" w:hAnsi="Times New Roman" w:eastAsia="方正楷体_GBK"/>
          <w:color w:val="000000"/>
          <w:sz w:val="18"/>
          <w:szCs w:val="18"/>
        </w:rPr>
      </w:pPr>
    </w:p>
    <w:p>
      <w:pPr>
        <w:spacing w:line="40" w:lineRule="exact"/>
        <w:ind w:left="-2" w:leftChars="-28" w:hanging="57" w:hangingChars="32"/>
        <w:rPr>
          <w:rFonts w:ascii="Times New Roman" w:hAnsi="Times New Roman" w:eastAsia="方正楷体_GBK"/>
          <w:color w:val="000000"/>
          <w:sz w:val="18"/>
          <w:szCs w:val="18"/>
        </w:rPr>
      </w:pPr>
    </w:p>
    <w:p>
      <w:pPr>
        <w:spacing w:line="360" w:lineRule="exact"/>
        <w:jc w:val="center"/>
        <w:rPr>
          <w:rFonts w:ascii="Times New Roman" w:hAnsi="Times New Roman" w:eastAsia="方正小标宋简体"/>
          <w:color w:val="000000"/>
          <w:sz w:val="44"/>
          <w:szCs w:val="44"/>
        </w:rPr>
        <w:sectPr>
          <w:headerReference r:id="rId8" w:type="first"/>
          <w:pgSz w:w="11906" w:h="16838"/>
          <w:pgMar w:top="1984" w:right="1531" w:bottom="1474" w:left="1531" w:header="1134" w:footer="850" w:gutter="0"/>
          <w:pgNumType w:start="1"/>
          <w:cols w:space="720" w:num="1"/>
          <w:titlePg/>
          <w:docGrid w:type="lines" w:linePitch="582" w:charSpace="0"/>
        </w:sectPr>
      </w:pPr>
    </w:p>
    <w:p>
      <w:pPr>
        <w:pStyle w:val="15"/>
        <w:spacing w:after="0" w:line="598" w:lineRule="exact"/>
        <w:ind w:firstLine="0"/>
        <w:jc w:val="center"/>
        <w:rPr>
          <w:b/>
          <w:bCs/>
          <w:color w:val="000000"/>
          <w:sz w:val="44"/>
          <w:szCs w:val="44"/>
          <w:lang w:eastAsia="zh-CN"/>
        </w:rPr>
        <w:sectPr>
          <w:headerReference r:id="rId9" w:type="default"/>
          <w:footerReference r:id="rId11" w:type="default"/>
          <w:headerReference r:id="rId10" w:type="even"/>
          <w:footerReference r:id="rId12" w:type="even"/>
          <w:type w:val="continuous"/>
          <w:pgSz w:w="11906" w:h="16838"/>
          <w:pgMar w:top="1440" w:right="1083" w:bottom="1440" w:left="1083" w:header="851" w:footer="992" w:gutter="0"/>
          <w:cols w:space="425" w:num="1"/>
          <w:docGrid w:type="lines" w:linePitch="312" w:charSpace="0"/>
        </w:sectPr>
      </w:pPr>
    </w:p>
    <w:p>
      <w:pPr>
        <w:spacing w:line="640" w:lineRule="exact"/>
        <w:jc w:val="center"/>
        <w:rPr>
          <w:rFonts w:ascii="方正小标宋简体" w:hAnsi="方正小标宋简体" w:eastAsia="方正小标宋简体" w:cs="方正小标宋简体"/>
          <w:bCs/>
          <w:sz w:val="44"/>
          <w:szCs w:val="44"/>
        </w:rPr>
      </w:pP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昌江区人民政府关于通报表彰2020年度</w:t>
      </w:r>
    </w:p>
    <w:p>
      <w:pPr>
        <w:jc w:val="center"/>
        <w:rPr>
          <w:rFonts w:ascii="宋体" w:hAnsi="宋体" w:eastAsia="宋体" w:cs="宋体"/>
          <w:b/>
          <w:bCs/>
          <w:sz w:val="44"/>
          <w:szCs w:val="44"/>
        </w:rPr>
      </w:pPr>
      <w:r>
        <w:rPr>
          <w:rFonts w:hint="eastAsia" w:ascii="方正小标宋简体" w:hAnsi="方正小标宋简体" w:eastAsia="方正小标宋简体" w:cs="方正小标宋简体"/>
          <w:bCs/>
          <w:sz w:val="44"/>
          <w:szCs w:val="44"/>
        </w:rPr>
        <w:t>工业十强及纳税十强企业的决定</w:t>
      </w:r>
    </w:p>
    <w:p>
      <w:pPr>
        <w:spacing w:beforeLines="100"/>
        <w:jc w:val="center"/>
        <w:rPr>
          <w:rFonts w:ascii="楷体_GB2312" w:hAnsi="仿宋" w:eastAsia="楷体_GB2312" w:cs="仿宋"/>
          <w:sz w:val="28"/>
          <w:szCs w:val="28"/>
        </w:rPr>
      </w:pPr>
      <w:r>
        <w:rPr>
          <w:rFonts w:hint="eastAsia" w:ascii="楷体_GB2312" w:hAnsi="楷体" w:eastAsia="楷体_GB2312" w:cs="楷体"/>
          <w:sz w:val="28"/>
          <w:szCs w:val="28"/>
        </w:rPr>
        <w:t>昌府字〔2021〕22号     2021年 7月8日</w:t>
      </w:r>
    </w:p>
    <w:p>
      <w:pPr>
        <w:spacing w:line="480" w:lineRule="exact"/>
        <w:jc w:val="left"/>
        <w:rPr>
          <w:rFonts w:ascii="仿宋" w:hAnsi="仿宋" w:eastAsia="仿宋" w:cs="仿宋"/>
          <w:sz w:val="28"/>
          <w:szCs w:val="28"/>
        </w:rPr>
      </w:pPr>
    </w:p>
    <w:p>
      <w:pPr>
        <w:pStyle w:val="5"/>
        <w:spacing w:after="0"/>
        <w:ind w:left="0" w:leftChars="0"/>
        <w:rPr>
          <w:rFonts w:ascii="仿宋_GB2312" w:hAnsi="仿宋" w:eastAsia="仿宋_GB2312"/>
          <w:sz w:val="28"/>
          <w:szCs w:val="28"/>
        </w:rPr>
      </w:pPr>
      <w:r>
        <w:rPr>
          <w:rFonts w:hint="eastAsia" w:ascii="仿宋_GB2312" w:hAnsi="仿宋" w:eastAsia="仿宋_GB2312"/>
          <w:sz w:val="28"/>
          <w:szCs w:val="28"/>
        </w:rPr>
        <w:t>各乡（镇）人民政府、街道办事处，</w:t>
      </w:r>
      <w:r>
        <w:rPr>
          <w:rFonts w:hint="eastAsia" w:ascii="仿宋_GB2312" w:hAnsi="仿宋" w:eastAsia="仿宋_GB2312" w:cs="仿宋"/>
          <w:sz w:val="28"/>
          <w:szCs w:val="28"/>
        </w:rPr>
        <w:t>区政府各部门，</w:t>
      </w:r>
      <w:r>
        <w:rPr>
          <w:rFonts w:hint="eastAsia" w:ascii="仿宋_GB2312" w:hAnsi="仿宋" w:eastAsia="仿宋_GB2312"/>
          <w:sz w:val="28"/>
          <w:szCs w:val="28"/>
        </w:rPr>
        <w:t>区直有关单位：</w:t>
      </w:r>
    </w:p>
    <w:p>
      <w:pPr>
        <w:widowControl/>
        <w:shd w:val="clear" w:color="auto" w:fill="FFFFFF"/>
        <w:ind w:firstLine="640"/>
        <w:rPr>
          <w:rFonts w:ascii="仿宋_GB2312" w:hAnsi="仿宋" w:eastAsia="仿宋_GB2312"/>
          <w:color w:val="333333"/>
          <w:kern w:val="0"/>
          <w:sz w:val="28"/>
          <w:szCs w:val="28"/>
        </w:rPr>
      </w:pPr>
      <w:r>
        <w:rPr>
          <w:rFonts w:hint="eastAsia" w:ascii="仿宋_GB2312" w:hAnsi="仿宋" w:eastAsia="仿宋_GB2312"/>
          <w:color w:val="333333"/>
          <w:kern w:val="0"/>
          <w:sz w:val="28"/>
          <w:szCs w:val="28"/>
        </w:rPr>
        <w:t>2020年，面对突如其来的新冠肺炎疫情，按照区委、区政府部署要求，全区各企业统筹做好常态化疫情防控和复工复产，积极应对复杂经济形势带来的严峻挑战，攻坚破难，锐意进取，开拓奋进，坚持依法经营，依法纳税，持续发展，为全区经济社会高质量发展作出了显著贡献。为表彰先进，激励企业做大做优做强，经研究，决定对江西富祥药业股份有限公司等“工业十强”及“纳税十强”企业（具体名单见附件）予以通报表彰。</w:t>
      </w:r>
    </w:p>
    <w:p>
      <w:pPr>
        <w:widowControl/>
        <w:shd w:val="clear" w:color="auto" w:fill="FFFFFF"/>
        <w:ind w:firstLine="640"/>
        <w:rPr>
          <w:rFonts w:ascii="仿宋_GB2312" w:hAnsi="仿宋" w:eastAsia="仿宋_GB2312"/>
          <w:color w:val="333333"/>
          <w:kern w:val="0"/>
          <w:sz w:val="28"/>
          <w:szCs w:val="28"/>
        </w:rPr>
      </w:pPr>
      <w:r>
        <w:rPr>
          <w:rFonts w:hint="eastAsia" w:ascii="仿宋_GB2312" w:hAnsi="仿宋" w:eastAsia="仿宋_GB2312"/>
          <w:color w:val="333333"/>
          <w:kern w:val="0"/>
          <w:sz w:val="28"/>
          <w:szCs w:val="28"/>
        </w:rPr>
        <w:t>希望受到表彰的企业再接再厉，乘势而上，充分发挥示范带头作用，引领全区各企业争强创优、再创佳绩，希望其它企业以受表彰的企业为榜样，加强管理、探索创新，推进企业不断做大做强，为我区深入推进工业倍增三年行动计划，实现工业高质量跨越式发展增光添彩。</w:t>
      </w:r>
    </w:p>
    <w:p>
      <w:pPr>
        <w:widowControl/>
        <w:shd w:val="clear" w:color="auto" w:fill="FFFFFF"/>
        <w:ind w:firstLine="640"/>
        <w:rPr>
          <w:rFonts w:ascii="仿宋_GB2312" w:hAnsi="仿宋" w:eastAsia="仿宋_GB2312"/>
          <w:color w:val="333333"/>
          <w:kern w:val="0"/>
          <w:sz w:val="28"/>
          <w:szCs w:val="28"/>
        </w:rPr>
      </w:pPr>
      <w:r>
        <w:rPr>
          <w:rFonts w:hint="eastAsia" w:ascii="仿宋_GB2312" w:hAnsi="仿宋" w:eastAsia="仿宋_GB2312"/>
          <w:color w:val="333333"/>
          <w:kern w:val="0"/>
          <w:sz w:val="28"/>
          <w:szCs w:val="28"/>
        </w:rPr>
        <w:t>附件：1.昌江区2020年度工业十强企业备选名单</w:t>
      </w:r>
    </w:p>
    <w:p>
      <w:pPr>
        <w:widowControl/>
        <w:shd w:val="clear" w:color="auto" w:fill="FFFFFF"/>
        <w:ind w:firstLine="1540" w:firstLineChars="550"/>
        <w:rPr>
          <w:rFonts w:ascii="仿宋_GB2312" w:hAnsi="仿宋" w:eastAsia="仿宋_GB2312"/>
          <w:color w:val="333333"/>
          <w:kern w:val="0"/>
          <w:sz w:val="28"/>
          <w:szCs w:val="28"/>
        </w:rPr>
      </w:pPr>
      <w:r>
        <w:rPr>
          <w:rFonts w:hint="eastAsia" w:ascii="仿宋_GB2312" w:hAnsi="仿宋" w:eastAsia="仿宋_GB2312"/>
          <w:color w:val="333333"/>
          <w:kern w:val="0"/>
          <w:sz w:val="28"/>
          <w:szCs w:val="28"/>
        </w:rPr>
        <w:t>2.昌江区2020年度纳税十强企业备选名单</w:t>
      </w:r>
    </w:p>
    <w:p>
      <w:pPr>
        <w:widowControl/>
        <w:jc w:val="left"/>
        <w:rPr>
          <w:rFonts w:ascii="宋体" w:hAnsi="宋体" w:cs="宋体"/>
          <w:kern w:val="0"/>
          <w:sz w:val="24"/>
        </w:rPr>
      </w:pPr>
      <w:r>
        <w:br w:type="page"/>
      </w:r>
    </w:p>
    <w:p>
      <w:pPr>
        <w:jc w:val="left"/>
        <w:rPr>
          <w:rFonts w:ascii="仿宋" w:hAnsi="仿宋" w:eastAsia="仿宋"/>
          <w:sz w:val="32"/>
          <w:szCs w:val="32"/>
        </w:rPr>
      </w:pPr>
      <w:r>
        <w:rPr>
          <w:rFonts w:hint="eastAsia" w:ascii="仿宋" w:hAnsi="仿宋" w:eastAsia="仿宋"/>
          <w:sz w:val="32"/>
          <w:szCs w:val="32"/>
        </w:rPr>
        <w:t>附件1：</w:t>
      </w:r>
    </w:p>
    <w:p>
      <w:pPr>
        <w:jc w:val="left"/>
        <w:rPr>
          <w:rFonts w:ascii="仿宋" w:hAnsi="仿宋" w:eastAsia="仿宋"/>
          <w:sz w:val="32"/>
          <w:szCs w:val="32"/>
        </w:rPr>
      </w:pP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昌江区2020年度工业十强企业备选名单</w:t>
      </w:r>
    </w:p>
    <w:p>
      <w:pPr>
        <w:jc w:val="center"/>
        <w:rPr>
          <w:rFonts w:ascii="黑体" w:hAnsi="黑体" w:eastAsia="黑体"/>
          <w:b/>
          <w:sz w:val="44"/>
          <w:szCs w:val="44"/>
        </w:rPr>
      </w:pPr>
    </w:p>
    <w:tbl>
      <w:tblPr>
        <w:tblStyle w:val="13"/>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6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b/>
                <w:sz w:val="32"/>
                <w:szCs w:val="32"/>
              </w:rPr>
            </w:pPr>
            <w:r>
              <w:rPr>
                <w:rFonts w:hint="eastAsia" w:ascii="仿宋" w:hAnsi="仿宋" w:eastAsia="仿宋"/>
                <w:b/>
                <w:sz w:val="32"/>
                <w:szCs w:val="32"/>
              </w:rPr>
              <w:t>序号</w:t>
            </w:r>
          </w:p>
        </w:tc>
        <w:tc>
          <w:tcPr>
            <w:tcW w:w="6988" w:type="dxa"/>
            <w:vAlign w:val="center"/>
          </w:tcPr>
          <w:p>
            <w:pPr>
              <w:jc w:val="center"/>
              <w:rPr>
                <w:rFonts w:ascii="仿宋" w:hAnsi="仿宋" w:eastAsia="仿宋"/>
                <w:b/>
                <w:sz w:val="32"/>
                <w:szCs w:val="32"/>
              </w:rPr>
            </w:pPr>
            <w:r>
              <w:rPr>
                <w:rFonts w:hint="eastAsia" w:ascii="仿宋" w:hAnsi="仿宋" w:eastAsia="仿宋"/>
                <w:b/>
                <w:sz w:val="32"/>
                <w:szCs w:val="32"/>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1</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江西富祥药业股份有限公司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2</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景德镇市宏亿电子科技有限公司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3</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景德镇市景常混凝土有限公司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4</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景德镇市卡地克陶瓷有限公司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5</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景德镇鼎晟木塑新材料有限公司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6</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景德镇市佳达泡沫有限公司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7</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江西美琳康大药业有限公司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8</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景德镇景航蓝翔航空机械有限公司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9</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景德镇永祥金属材料有限公司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190" w:type="dxa"/>
            <w:vAlign w:val="center"/>
          </w:tcPr>
          <w:p>
            <w:pPr>
              <w:jc w:val="center"/>
              <w:rPr>
                <w:rFonts w:ascii="仿宋" w:hAnsi="仿宋" w:eastAsia="仿宋"/>
                <w:sz w:val="32"/>
                <w:szCs w:val="32"/>
              </w:rPr>
            </w:pPr>
            <w:r>
              <w:rPr>
                <w:rFonts w:hint="eastAsia" w:ascii="仿宋" w:hAnsi="仿宋" w:eastAsia="仿宋"/>
                <w:sz w:val="32"/>
                <w:szCs w:val="32"/>
              </w:rPr>
              <w:t>10</w:t>
            </w:r>
          </w:p>
        </w:tc>
        <w:tc>
          <w:tcPr>
            <w:tcW w:w="6988" w:type="dxa"/>
            <w:vAlign w:val="center"/>
          </w:tcPr>
          <w:p>
            <w:pPr>
              <w:jc w:val="center"/>
              <w:rPr>
                <w:rFonts w:ascii="仿宋" w:hAnsi="仿宋" w:eastAsia="仿宋"/>
                <w:sz w:val="32"/>
                <w:szCs w:val="32"/>
              </w:rPr>
            </w:pPr>
            <w:r>
              <w:rPr>
                <w:rFonts w:hint="eastAsia" w:ascii="仿宋" w:hAnsi="仿宋" w:eastAsia="仿宋"/>
                <w:sz w:val="32"/>
                <w:szCs w:val="32"/>
              </w:rPr>
              <w:t>景德镇诚德电子有限公司</w:t>
            </w:r>
          </w:p>
        </w:tc>
      </w:tr>
    </w:tbl>
    <w:p/>
    <w:p>
      <w:pPr>
        <w:widowControl/>
        <w:jc w:val="left"/>
      </w:pPr>
      <w:r>
        <w:br w:type="page"/>
      </w:r>
    </w:p>
    <w:p>
      <w:pPr>
        <w:rPr>
          <w:rFonts w:ascii="仿宋" w:hAnsi="仿宋" w:eastAsia="仿宋"/>
          <w:sz w:val="32"/>
          <w:szCs w:val="32"/>
        </w:rPr>
      </w:pPr>
      <w:r>
        <w:rPr>
          <w:rFonts w:hint="eastAsia" w:ascii="仿宋" w:hAnsi="仿宋" w:eastAsia="仿宋"/>
          <w:sz w:val="32"/>
          <w:szCs w:val="32"/>
        </w:rPr>
        <w:t>附件2：</w:t>
      </w:r>
    </w:p>
    <w:p>
      <w:pPr>
        <w:pStyle w:val="2"/>
      </w:pP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昌江区2020年度纳税十强企业备选名单</w:t>
      </w:r>
    </w:p>
    <w:tbl>
      <w:tblPr>
        <w:tblStyle w:val="13"/>
        <w:tblpPr w:leftFromText="180" w:rightFromText="180" w:vertAnchor="text" w:horzAnchor="page" w:tblpX="2025" w:tblpY="160"/>
        <w:tblOverlap w:val="never"/>
        <w:tblW w:w="7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330" w:type="dxa"/>
            <w:vAlign w:val="center"/>
          </w:tcPr>
          <w:p>
            <w:pPr>
              <w:pStyle w:val="25"/>
              <w:ind w:firstLine="0" w:firstLineChars="0"/>
              <w:jc w:val="center"/>
              <w:rPr>
                <w:rFonts w:ascii="仿宋" w:hAnsi="仿宋" w:eastAsia="仿宋"/>
                <w:b/>
                <w:sz w:val="32"/>
                <w:szCs w:val="32"/>
              </w:rPr>
            </w:pPr>
            <w:r>
              <w:rPr>
                <w:rFonts w:hint="eastAsia" w:ascii="仿宋" w:hAnsi="仿宋" w:eastAsia="仿宋"/>
                <w:b/>
                <w:sz w:val="32"/>
                <w:szCs w:val="32"/>
              </w:rPr>
              <w:t>序号</w:t>
            </w:r>
          </w:p>
        </w:tc>
        <w:tc>
          <w:tcPr>
            <w:tcW w:w="6613" w:type="dxa"/>
            <w:vAlign w:val="center"/>
          </w:tcPr>
          <w:p>
            <w:pPr>
              <w:pStyle w:val="25"/>
              <w:ind w:firstLine="0" w:firstLineChars="0"/>
              <w:jc w:val="center"/>
              <w:rPr>
                <w:rFonts w:ascii="仿宋" w:hAnsi="仿宋" w:eastAsia="仿宋"/>
                <w:b/>
                <w:sz w:val="32"/>
                <w:szCs w:val="32"/>
              </w:rPr>
            </w:pPr>
            <w:r>
              <w:rPr>
                <w:rFonts w:hint="eastAsia" w:ascii="仿宋" w:hAnsi="仿宋" w:eastAsia="仿宋"/>
                <w:b/>
                <w:sz w:val="32"/>
                <w:szCs w:val="32"/>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1</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江西富祥药业股份有限公司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2</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景德镇卡服物流科技有限公司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3</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景德镇兴启贸易有限公司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4</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景德镇市翔龙矿业有限公司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5</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景德镇永祥金属材料有限公司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6</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武汉市中南物流配送有限公司</w:t>
            </w:r>
          </w:p>
          <w:p>
            <w:pPr>
              <w:jc w:val="center"/>
              <w:rPr>
                <w:rFonts w:ascii="仿宋" w:hAnsi="仿宋" w:eastAsia="仿宋"/>
                <w:sz w:val="32"/>
                <w:szCs w:val="32"/>
              </w:rPr>
            </w:pPr>
            <w:r>
              <w:rPr>
                <w:rFonts w:hint="eastAsia" w:ascii="仿宋" w:hAnsi="仿宋" w:eastAsia="仿宋"/>
                <w:sz w:val="32"/>
                <w:szCs w:val="32"/>
              </w:rPr>
              <w:t>景德镇分公司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7</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景德镇市景常混凝土有限公司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8</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景德镇市太阳升物流有限公司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9</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景德镇久顺途运输有限公司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30" w:type="dxa"/>
            <w:vAlign w:val="center"/>
          </w:tcPr>
          <w:p>
            <w:pPr>
              <w:jc w:val="center"/>
              <w:rPr>
                <w:rFonts w:ascii="仿宋" w:hAnsi="仿宋" w:eastAsia="仿宋"/>
                <w:sz w:val="32"/>
                <w:szCs w:val="32"/>
              </w:rPr>
            </w:pPr>
            <w:r>
              <w:rPr>
                <w:rFonts w:hint="eastAsia" w:ascii="仿宋" w:hAnsi="仿宋" w:eastAsia="仿宋"/>
                <w:sz w:val="32"/>
                <w:szCs w:val="32"/>
              </w:rPr>
              <w:t>10</w:t>
            </w:r>
          </w:p>
        </w:tc>
        <w:tc>
          <w:tcPr>
            <w:tcW w:w="6613" w:type="dxa"/>
            <w:vAlign w:val="center"/>
          </w:tcPr>
          <w:p>
            <w:pPr>
              <w:jc w:val="center"/>
              <w:rPr>
                <w:rFonts w:ascii="仿宋" w:hAnsi="仿宋" w:eastAsia="仿宋"/>
                <w:sz w:val="32"/>
                <w:szCs w:val="32"/>
              </w:rPr>
            </w:pPr>
            <w:r>
              <w:rPr>
                <w:rFonts w:hint="eastAsia" w:ascii="仿宋" w:hAnsi="仿宋" w:eastAsia="仿宋"/>
                <w:sz w:val="32"/>
                <w:szCs w:val="32"/>
              </w:rPr>
              <w:t>景德镇京环环境服务有限公司</w:t>
            </w:r>
          </w:p>
        </w:tc>
      </w:tr>
    </w:tbl>
    <w:p>
      <w:pPr>
        <w:pStyle w:val="2"/>
      </w:pPr>
    </w:p>
    <w:p>
      <w:pPr>
        <w:spacing w:line="600" w:lineRule="exact"/>
        <w:ind w:firstLine="560" w:firstLineChars="200"/>
        <w:rPr>
          <w:rFonts w:ascii="仿宋" w:hAnsi="仿宋" w:eastAsia="仿宋" w:cs="仿宋"/>
          <w:sz w:val="28"/>
          <w:szCs w:val="28"/>
        </w:rPr>
      </w:pPr>
    </w:p>
    <w:p>
      <w:pPr>
        <w:pStyle w:val="2"/>
        <w:sectPr>
          <w:headerReference r:id="rId15" w:type="first"/>
          <w:headerReference r:id="rId13" w:type="default"/>
          <w:headerReference r:id="rId14" w:type="even"/>
          <w:pgSz w:w="11906" w:h="16838"/>
          <w:pgMar w:top="1440" w:right="1083" w:bottom="1440" w:left="1083" w:header="851" w:footer="992" w:gutter="0"/>
          <w:pgNumType w:start="1"/>
          <w:cols w:space="425" w:num="1"/>
          <w:titlePg/>
          <w:docGrid w:type="lines" w:linePitch="312" w:charSpace="0"/>
        </w:sect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p>
    <w:p>
      <w:pPr>
        <w:pStyle w:val="15"/>
        <w:spacing w:after="0" w:line="598" w:lineRule="exact"/>
        <w:ind w:firstLine="0"/>
        <w:jc w:val="center"/>
        <w:rPr>
          <w:b/>
          <w:bCs/>
          <w:color w:val="000000"/>
          <w:sz w:val="44"/>
          <w:szCs w:val="44"/>
          <w:lang w:eastAsia="zh-CN"/>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昌江区人民政府办公室</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Times New Roman" w:hAnsi="Times New Roman" w:eastAsia="方正小标宋简体" w:cs="Times New Roman"/>
          <w:sz w:val="44"/>
          <w:szCs w:val="44"/>
        </w:rPr>
        <w:t>2021</w:t>
      </w:r>
      <w:r>
        <w:rPr>
          <w:rFonts w:hint="eastAsia" w:ascii="方正小标宋简体" w:hAnsi="方正小标宋简体" w:eastAsia="方正小标宋简体" w:cs="方正小标宋简体"/>
          <w:sz w:val="44"/>
          <w:szCs w:val="44"/>
        </w:rPr>
        <w:t>年市《政府工作报告》</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重点工作任务责任分工的通知</w:t>
      </w:r>
    </w:p>
    <w:p>
      <w:pPr>
        <w:spacing w:beforeLines="100"/>
        <w:jc w:val="center"/>
        <w:rPr>
          <w:rFonts w:ascii="楷体_GB2312" w:hAnsi="楷体" w:eastAsia="楷体_GB2312" w:cs="楷体"/>
          <w:sz w:val="28"/>
          <w:szCs w:val="28"/>
        </w:rPr>
      </w:pPr>
      <w:r>
        <w:rPr>
          <w:rFonts w:hint="eastAsia" w:ascii="楷体_GB2312" w:hAnsi="楷体" w:eastAsia="楷体_GB2312" w:cs="楷体"/>
          <w:sz w:val="28"/>
          <w:szCs w:val="28"/>
        </w:rPr>
        <w:t>昌府办字〔2021〕20号    2021年7月1日</w:t>
      </w:r>
    </w:p>
    <w:p>
      <w:pPr>
        <w:pStyle w:val="2"/>
        <w:spacing w:before="0" w:beforeAutospacing="0" w:after="0" w:afterAutospacing="0" w:line="480" w:lineRule="exact"/>
        <w:rPr>
          <w:rFonts w:eastAsia="宋体"/>
          <w:b/>
          <w:bCs/>
          <w:sz w:val="44"/>
          <w:szCs w:val="44"/>
        </w:rPr>
      </w:pPr>
    </w:p>
    <w:p>
      <w:pPr>
        <w:spacing w:line="600" w:lineRule="exact"/>
        <w:rPr>
          <w:rFonts w:ascii="仿宋_GB2312" w:hAnsi="仿宋" w:eastAsia="仿宋_GB2312" w:cs="仿宋"/>
          <w:sz w:val="28"/>
          <w:szCs w:val="28"/>
        </w:rPr>
      </w:pPr>
      <w:r>
        <w:rPr>
          <w:rFonts w:hint="eastAsia" w:ascii="仿宋_GB2312" w:hAnsi="仿宋" w:eastAsia="仿宋_GB2312" w:cs="仿宋"/>
          <w:sz w:val="28"/>
          <w:szCs w:val="28"/>
        </w:rPr>
        <w:t>各乡（镇）人民政府、街道办事处，区政府各部门，区直各单位：</w:t>
      </w:r>
    </w:p>
    <w:p>
      <w:pPr>
        <w:spacing w:line="580" w:lineRule="exact"/>
        <w:ind w:firstLine="645"/>
        <w:rPr>
          <w:rFonts w:ascii="仿宋_GB2312" w:hAnsi="仿宋" w:eastAsia="仿宋_GB2312" w:cs="仿宋"/>
          <w:sz w:val="28"/>
          <w:szCs w:val="28"/>
        </w:rPr>
      </w:pPr>
      <w:r>
        <w:rPr>
          <w:rFonts w:hint="eastAsia" w:ascii="仿宋_GB2312" w:hAnsi="仿宋" w:eastAsia="仿宋_GB2312" w:cs="仿宋"/>
          <w:sz w:val="28"/>
          <w:szCs w:val="28"/>
        </w:rPr>
        <w:t>为全面贯彻2021年市《政府工作报告》中涉及昌江区的各项工作部署，做好今年各项政府工作，圆满完成全年经济社会发展主要目标任务，经区政府研究，现将《2021年市&lt;政府工作报告&gt;重点工作责任分工》印发给你们，并就有关事项通知如下。</w:t>
      </w:r>
    </w:p>
    <w:p>
      <w:pPr>
        <w:spacing w:line="580" w:lineRule="exact"/>
        <w:ind w:firstLine="562" w:firstLineChars="200"/>
        <w:rPr>
          <w:rFonts w:ascii="仿宋_GB2312" w:hAnsi="仿宋" w:eastAsia="仿宋_GB2312" w:cs="仿宋"/>
          <w:sz w:val="28"/>
          <w:szCs w:val="28"/>
        </w:rPr>
      </w:pPr>
      <w:r>
        <w:rPr>
          <w:rFonts w:hint="eastAsia" w:ascii="楷体_GB2312" w:hAnsi="仿宋" w:eastAsia="楷体_GB2312" w:cs="仿宋"/>
          <w:b/>
          <w:color w:val="000000"/>
          <w:kern w:val="0"/>
          <w:sz w:val="28"/>
          <w:szCs w:val="28"/>
        </w:rPr>
        <w:t>（一）紧盯目标、全面落实。</w:t>
      </w:r>
      <w:r>
        <w:rPr>
          <w:rFonts w:hint="eastAsia" w:ascii="仿宋_GB2312" w:hAnsi="仿宋" w:eastAsia="仿宋_GB2312" w:cs="仿宋"/>
          <w:sz w:val="28"/>
          <w:szCs w:val="28"/>
        </w:rPr>
        <w:t>各责任单位要咬定目标、同心协力，千方百计抢时间、保进度，按照任务分工，逐项制定实施方案、列出进度安排，明确责任人，坚决完成各项年度目标任务。</w:t>
      </w:r>
    </w:p>
    <w:p>
      <w:pPr>
        <w:spacing w:line="580" w:lineRule="exact"/>
        <w:ind w:firstLine="562" w:firstLineChars="200"/>
        <w:rPr>
          <w:rFonts w:ascii="仿宋_GB2312" w:hAnsi="仿宋" w:eastAsia="仿宋_GB2312" w:cs="仿宋"/>
          <w:sz w:val="28"/>
          <w:szCs w:val="28"/>
        </w:rPr>
      </w:pPr>
      <w:r>
        <w:rPr>
          <w:rFonts w:hint="eastAsia" w:ascii="仿宋_GB2312" w:hAnsi="仿宋" w:eastAsia="仿宋_GB2312" w:cs="仿宋"/>
          <w:b/>
          <w:color w:val="000000"/>
          <w:kern w:val="0"/>
          <w:sz w:val="28"/>
          <w:szCs w:val="28"/>
        </w:rPr>
        <w:t>（二）突出重点、服务民生。</w:t>
      </w:r>
      <w:r>
        <w:rPr>
          <w:rFonts w:hint="eastAsia" w:ascii="仿宋_GB2312" w:hAnsi="仿宋" w:eastAsia="仿宋_GB2312" w:cs="仿宋"/>
          <w:sz w:val="28"/>
          <w:szCs w:val="28"/>
        </w:rPr>
        <w:t>涉及为民办10件实事的责任单位，要进一步细化任务、科学分工、压实责任，对照目标进度安排，定期做好自查工作，相关情况要及时报送。</w:t>
      </w:r>
    </w:p>
    <w:p>
      <w:pPr>
        <w:spacing w:line="580" w:lineRule="exact"/>
        <w:ind w:firstLine="562" w:firstLineChars="200"/>
        <w:rPr>
          <w:rFonts w:ascii="仿宋_GB2312" w:hAnsi="仿宋" w:eastAsia="仿宋_GB2312" w:cs="仿宋"/>
          <w:sz w:val="28"/>
          <w:szCs w:val="28"/>
        </w:rPr>
      </w:pPr>
      <w:r>
        <w:rPr>
          <w:rFonts w:hint="eastAsia" w:ascii="仿宋_GB2312" w:hAnsi="仿宋" w:eastAsia="仿宋_GB2312" w:cs="仿宋"/>
          <w:b/>
          <w:color w:val="000000"/>
          <w:kern w:val="0"/>
          <w:sz w:val="28"/>
          <w:szCs w:val="28"/>
        </w:rPr>
        <w:t>（三）督查问效、信息公开。</w:t>
      </w:r>
      <w:r>
        <w:rPr>
          <w:rFonts w:hint="eastAsia" w:ascii="仿宋_GB2312" w:hAnsi="仿宋" w:eastAsia="仿宋_GB2312" w:cs="仿宋"/>
          <w:sz w:val="28"/>
          <w:szCs w:val="28"/>
        </w:rPr>
        <w:t>区政府督查室将全程跟踪问效，定期调度推进，并结合区委区政府综合督查、重大专项督查等活动，对各项重点工作落实情况开展督促检查。</w:t>
      </w:r>
    </w:p>
    <w:p>
      <w:pPr>
        <w:pStyle w:val="2"/>
      </w:pPr>
      <w:r>
        <w:br w:type="page"/>
      </w:r>
    </w:p>
    <w:p>
      <w:pPr>
        <w:spacing w:line="580" w:lineRule="exact"/>
        <w:ind w:firstLine="560" w:firstLineChars="200"/>
        <w:rPr>
          <w:rFonts w:ascii="仿宋_GB2312" w:hAnsi="仿宋" w:eastAsia="仿宋_GB2312" w:cs="仿宋"/>
          <w:sz w:val="28"/>
          <w:szCs w:val="28"/>
        </w:rPr>
      </w:pPr>
    </w:p>
    <w:p>
      <w:pPr>
        <w:spacing w:line="600" w:lineRule="exact"/>
        <w:jc w:val="center"/>
        <w:rPr>
          <w:rFonts w:eastAsia="方正小标宋简体"/>
          <w:sz w:val="44"/>
          <w:szCs w:val="44"/>
        </w:rPr>
      </w:pPr>
      <w:r>
        <w:rPr>
          <w:rFonts w:ascii="Times New Roman" w:hAnsi="Times New Roman" w:eastAsia="方正小标宋简体" w:cs="Times New Roman"/>
          <w:sz w:val="44"/>
          <w:szCs w:val="44"/>
        </w:rPr>
        <w:t>2021年市《政府工作报告》</w:t>
      </w:r>
    </w:p>
    <w:p>
      <w:pPr>
        <w:spacing w:line="600" w:lineRule="exact"/>
        <w:jc w:val="center"/>
        <w:rPr>
          <w:rFonts w:eastAsia="方正小标宋简体"/>
          <w:sz w:val="44"/>
          <w:szCs w:val="44"/>
        </w:rPr>
      </w:pPr>
      <w:r>
        <w:rPr>
          <w:rFonts w:ascii="Times New Roman" w:hAnsi="Times New Roman" w:eastAsia="方正小标宋简体" w:cs="Times New Roman"/>
          <w:sz w:val="44"/>
          <w:szCs w:val="44"/>
        </w:rPr>
        <w:t>重点工作责任分工方案</w:t>
      </w:r>
    </w:p>
    <w:p>
      <w:pPr>
        <w:spacing w:line="240" w:lineRule="exact"/>
      </w:pPr>
    </w:p>
    <w:tbl>
      <w:tblPr>
        <w:tblStyle w:val="12"/>
        <w:tblW w:w="9930"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4710"/>
        <w:gridCol w:w="255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00" w:lineRule="exact"/>
              <w:jc w:val="center"/>
              <w:rPr>
                <w:rFonts w:ascii="PMingLiU-ExtB" w:hAnsi="PMingLiU-ExtB" w:eastAsia="PMingLiU-ExtB" w:cs="PMingLiU-ExtB"/>
                <w:color w:val="000000"/>
                <w:sz w:val="32"/>
                <w:szCs w:val="32"/>
              </w:rPr>
            </w:pPr>
            <w:r>
              <w:rPr>
                <w:rFonts w:hint="eastAsia" w:ascii="PMingLiU-ExtB" w:hAnsi="PMingLiU-ExtB" w:eastAsia="PMingLiU-ExtB" w:cs="PMingLiU-ExtB"/>
                <w:color w:val="000000"/>
                <w:sz w:val="32"/>
                <w:szCs w:val="32"/>
              </w:rPr>
              <w:t>序号</w:t>
            </w:r>
          </w:p>
        </w:tc>
        <w:tc>
          <w:tcPr>
            <w:tcW w:w="4710" w:type="dxa"/>
            <w:vAlign w:val="center"/>
          </w:tcPr>
          <w:p>
            <w:pPr>
              <w:adjustRightInd w:val="0"/>
              <w:snapToGrid w:val="0"/>
              <w:spacing w:line="400" w:lineRule="exact"/>
              <w:jc w:val="center"/>
              <w:rPr>
                <w:rFonts w:ascii="PMingLiU-ExtB" w:hAnsi="PMingLiU-ExtB" w:eastAsia="PMingLiU-ExtB" w:cs="PMingLiU-ExtB"/>
                <w:color w:val="000000"/>
                <w:sz w:val="32"/>
                <w:szCs w:val="32"/>
              </w:rPr>
            </w:pPr>
            <w:r>
              <w:rPr>
                <w:rFonts w:hint="eastAsia" w:ascii="PMingLiU-ExtB" w:hAnsi="PMingLiU-ExtB" w:eastAsia="PMingLiU-ExtB" w:cs="PMingLiU-ExtB"/>
                <w:color w:val="000000"/>
                <w:sz w:val="32"/>
                <w:szCs w:val="32"/>
              </w:rPr>
              <w:t>工作任务和要求</w:t>
            </w:r>
          </w:p>
        </w:tc>
        <w:tc>
          <w:tcPr>
            <w:tcW w:w="2550" w:type="dxa"/>
            <w:vAlign w:val="center"/>
          </w:tcPr>
          <w:p>
            <w:pPr>
              <w:adjustRightInd w:val="0"/>
              <w:snapToGrid w:val="0"/>
              <w:spacing w:line="400" w:lineRule="exact"/>
              <w:jc w:val="center"/>
              <w:rPr>
                <w:rFonts w:ascii="PMingLiU-ExtB" w:hAnsi="PMingLiU-ExtB" w:eastAsia="PMingLiU-ExtB" w:cs="PMingLiU-ExtB"/>
                <w:color w:val="000000"/>
                <w:sz w:val="32"/>
                <w:szCs w:val="32"/>
              </w:rPr>
            </w:pPr>
            <w:r>
              <w:rPr>
                <w:rFonts w:hint="eastAsia" w:ascii="PMingLiU-ExtB" w:hAnsi="PMingLiU-ExtB" w:eastAsia="PMingLiU-ExtB" w:cs="PMingLiU-ExtB"/>
                <w:color w:val="000000"/>
                <w:sz w:val="32"/>
                <w:szCs w:val="32"/>
              </w:rPr>
              <w:t>牵头单位</w:t>
            </w:r>
          </w:p>
        </w:tc>
        <w:tc>
          <w:tcPr>
            <w:tcW w:w="2055" w:type="dxa"/>
            <w:vAlign w:val="center"/>
          </w:tcPr>
          <w:p>
            <w:pPr>
              <w:adjustRightInd w:val="0"/>
              <w:snapToGrid w:val="0"/>
              <w:spacing w:line="400" w:lineRule="exact"/>
              <w:jc w:val="center"/>
              <w:rPr>
                <w:rFonts w:ascii="PMingLiU-ExtB" w:hAnsi="PMingLiU-ExtB" w:eastAsia="PMingLiU-ExtB" w:cs="PMingLiU-ExtB"/>
                <w:color w:val="000000"/>
                <w:sz w:val="32"/>
                <w:szCs w:val="32"/>
              </w:rPr>
            </w:pPr>
            <w:r>
              <w:rPr>
                <w:rFonts w:hint="eastAsia" w:ascii="PMingLiU-ExtB" w:hAnsi="PMingLiU-ExtB" w:eastAsia="PMingLiU-ExtB" w:cs="PMingLiU-ExtB"/>
                <w:color w:val="000000"/>
                <w:sz w:val="32"/>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930" w:type="dxa"/>
            <w:gridSpan w:val="4"/>
            <w:vAlign w:val="center"/>
          </w:tcPr>
          <w:p>
            <w:pPr>
              <w:numPr>
                <w:ilvl w:val="0"/>
                <w:numId w:val="1"/>
              </w:numPr>
              <w:adjustRightInd w:val="0"/>
              <w:snapToGrid w:val="0"/>
              <w:spacing w:line="400" w:lineRule="exact"/>
              <w:jc w:val="center"/>
              <w:rPr>
                <w:rFonts w:eastAsia="仿宋_GB2312"/>
                <w:sz w:val="28"/>
                <w:szCs w:val="28"/>
              </w:rPr>
            </w:pPr>
            <w:r>
              <w:rPr>
                <w:rFonts w:ascii="Times New Roman" w:hAnsi="Times New Roman" w:eastAsia="黑体" w:cs="Times New Roman"/>
                <w:sz w:val="28"/>
                <w:szCs w:val="28"/>
              </w:rPr>
              <w:t>全力以赴推进国家试验区建设，在彰显国际瓷都魅力上求突破。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930" w:type="dxa"/>
            <w:gridSpan w:val="4"/>
            <w:vAlign w:val="center"/>
          </w:tcPr>
          <w:p>
            <w:pPr>
              <w:spacing w:line="400" w:lineRule="exact"/>
              <w:rPr>
                <w:rFonts w:eastAsia="仿宋_GB2312"/>
                <w:sz w:val="28"/>
                <w:szCs w:val="28"/>
              </w:rPr>
            </w:pPr>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rPr>
              <w:t>一</w:t>
            </w:r>
            <w:r>
              <w:rPr>
                <w:rFonts w:ascii="Times New Roman" w:hAnsi="Times New Roman" w:eastAsia="楷体_GB2312" w:cs="Times New Roman"/>
                <w:b/>
                <w:bCs/>
                <w:sz w:val="28"/>
                <w:szCs w:val="28"/>
              </w:rPr>
              <w:t>）做大陶瓷产业集群。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615" w:type="dxa"/>
            <w:vAlign w:val="center"/>
          </w:tcPr>
          <w:p>
            <w:pPr>
              <w:adjustRightInd w:val="0"/>
              <w:snapToGrid w:val="0"/>
              <w:spacing w:line="460" w:lineRule="exact"/>
              <w:jc w:val="center"/>
              <w:rPr>
                <w:rFonts w:eastAsia="仿宋_GB2312"/>
                <w:sz w:val="28"/>
                <w:szCs w:val="28"/>
              </w:rPr>
            </w:pPr>
            <w:r>
              <w:rPr>
                <w:rFonts w:hint="eastAsia" w:ascii="仿宋" w:hAnsi="仿宋" w:eastAsia="仿宋" w:cs="仿宋"/>
                <w:sz w:val="28"/>
                <w:szCs w:val="28"/>
              </w:rPr>
              <w:t>1</w:t>
            </w:r>
          </w:p>
        </w:tc>
        <w:tc>
          <w:tcPr>
            <w:tcW w:w="4710" w:type="dxa"/>
            <w:vAlign w:val="center"/>
          </w:tcPr>
          <w:p>
            <w:pPr>
              <w:adjustRightInd w:val="0"/>
              <w:snapToGrid w:val="0"/>
              <w:spacing w:line="460" w:lineRule="exact"/>
              <w:rPr>
                <w:rFonts w:eastAsia="仿宋_GB2312"/>
                <w:sz w:val="28"/>
                <w:szCs w:val="28"/>
              </w:rPr>
            </w:pPr>
            <w:r>
              <w:rPr>
                <w:rFonts w:hint="eastAsia" w:ascii="仿宋" w:hAnsi="仿宋" w:eastAsia="仿宋" w:cs="仿宋"/>
                <w:kern w:val="0"/>
                <w:sz w:val="28"/>
                <w:szCs w:val="28"/>
              </w:rPr>
              <w:t>做优日用陶瓷，加快景德镇陶瓷生产基地建设，引进一批国内外知名陶瓷企业。</w:t>
            </w:r>
          </w:p>
        </w:tc>
        <w:tc>
          <w:tcPr>
            <w:tcW w:w="2550" w:type="dxa"/>
            <w:vAlign w:val="center"/>
          </w:tcPr>
          <w:p>
            <w:pPr>
              <w:adjustRightInd w:val="0"/>
              <w:snapToGrid w:val="0"/>
              <w:spacing w:line="460" w:lineRule="exact"/>
              <w:jc w:val="center"/>
              <w:rPr>
                <w:rFonts w:ascii="仿宋" w:hAnsi="仿宋" w:eastAsia="仿宋" w:cs="仿宋"/>
                <w:kern w:val="0"/>
                <w:sz w:val="28"/>
                <w:szCs w:val="28"/>
              </w:rPr>
            </w:pPr>
            <w:r>
              <w:rPr>
                <w:rFonts w:hint="eastAsia" w:ascii="仿宋" w:hAnsi="仿宋" w:eastAsia="仿宋" w:cs="仿宋"/>
                <w:kern w:val="0"/>
                <w:sz w:val="28"/>
                <w:szCs w:val="28"/>
              </w:rPr>
              <w:t>区</w:t>
            </w:r>
            <w:r>
              <w:rPr>
                <w:rFonts w:ascii="仿宋" w:hAnsi="仿宋" w:eastAsia="仿宋" w:cs="仿宋"/>
                <w:kern w:val="0"/>
                <w:sz w:val="28"/>
                <w:szCs w:val="28"/>
              </w:rPr>
              <w:t>工信局</w:t>
            </w:r>
          </w:p>
          <w:p>
            <w:pPr>
              <w:adjustRightInd w:val="0"/>
              <w:snapToGrid w:val="0"/>
              <w:spacing w:line="460" w:lineRule="exact"/>
              <w:jc w:val="center"/>
              <w:rPr>
                <w:rFonts w:ascii="仿宋" w:hAnsi="仿宋" w:eastAsia="仿宋" w:cs="仿宋"/>
                <w:kern w:val="0"/>
                <w:sz w:val="28"/>
                <w:szCs w:val="28"/>
              </w:rPr>
            </w:pPr>
            <w:r>
              <w:rPr>
                <w:rFonts w:hint="eastAsia" w:ascii="仿宋" w:hAnsi="仿宋" w:eastAsia="仿宋" w:cs="仿宋"/>
                <w:kern w:val="0"/>
                <w:sz w:val="28"/>
                <w:szCs w:val="28"/>
              </w:rPr>
              <w:t>区</w:t>
            </w:r>
            <w:r>
              <w:rPr>
                <w:rFonts w:ascii="仿宋" w:hAnsi="仿宋" w:eastAsia="仿宋" w:cs="仿宋"/>
                <w:kern w:val="0"/>
                <w:sz w:val="28"/>
                <w:szCs w:val="28"/>
              </w:rPr>
              <w:t>发改委</w:t>
            </w:r>
          </w:p>
          <w:p>
            <w:pPr>
              <w:adjustRightInd w:val="0"/>
              <w:snapToGrid w:val="0"/>
              <w:spacing w:line="460" w:lineRule="exact"/>
              <w:jc w:val="center"/>
              <w:rPr>
                <w:rFonts w:eastAsia="仿宋_GB2312"/>
                <w:sz w:val="28"/>
                <w:szCs w:val="28"/>
              </w:rPr>
            </w:pPr>
            <w:r>
              <w:rPr>
                <w:rFonts w:hint="eastAsia" w:ascii="仿宋" w:hAnsi="仿宋" w:eastAsia="仿宋" w:cs="仿宋"/>
                <w:kern w:val="0"/>
                <w:sz w:val="28"/>
                <w:szCs w:val="28"/>
              </w:rPr>
              <w:t>区</w:t>
            </w:r>
            <w:r>
              <w:rPr>
                <w:rFonts w:ascii="仿宋" w:hAnsi="仿宋" w:eastAsia="仿宋" w:cs="仿宋"/>
                <w:kern w:val="0"/>
                <w:sz w:val="28"/>
                <w:szCs w:val="28"/>
              </w:rPr>
              <w:t>商务局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市自然资源规划局昌江分局</w:t>
            </w:r>
          </w:p>
          <w:p>
            <w:pPr>
              <w:adjustRightInd w:val="0"/>
              <w:snapToGrid w:val="0"/>
              <w:spacing w:line="460" w:lineRule="exact"/>
              <w:jc w:val="center"/>
              <w:rPr>
                <w:rFonts w:ascii="仿宋" w:hAnsi="仿宋" w:eastAsia="仿宋" w:cs="仿宋"/>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30" w:type="dxa"/>
            <w:gridSpan w:val="4"/>
            <w:vAlign w:val="center"/>
          </w:tcPr>
          <w:p>
            <w:pPr>
              <w:adjustRightInd w:val="0"/>
              <w:snapToGrid w:val="0"/>
              <w:spacing w:line="420" w:lineRule="exact"/>
              <w:rPr>
                <w:rFonts w:eastAsia="仿宋_GB2312"/>
                <w:sz w:val="28"/>
                <w:szCs w:val="28"/>
              </w:rPr>
            </w:pPr>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rPr>
              <w:t>二</w:t>
            </w:r>
            <w:r>
              <w:rPr>
                <w:rFonts w:ascii="Times New Roman" w:hAnsi="Times New Roman" w:eastAsia="楷体_GB2312" w:cs="Times New Roman"/>
                <w:b/>
                <w:bCs/>
                <w:sz w:val="28"/>
                <w:szCs w:val="28"/>
              </w:rPr>
              <w:t>）唱响陶瓷文化品牌。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615" w:type="dxa"/>
            <w:vAlign w:val="center"/>
          </w:tcPr>
          <w:p>
            <w:pPr>
              <w:adjustRightInd w:val="0"/>
              <w:snapToGrid w:val="0"/>
              <w:spacing w:line="420" w:lineRule="exact"/>
              <w:jc w:val="center"/>
              <w:rPr>
                <w:rFonts w:eastAsia="仿宋_GB2312"/>
                <w:sz w:val="28"/>
                <w:szCs w:val="28"/>
              </w:rPr>
            </w:pPr>
            <w:r>
              <w:rPr>
                <w:rFonts w:hint="eastAsia" w:ascii="仿宋" w:hAnsi="仿宋" w:eastAsia="仿宋" w:cs="仿宋"/>
                <w:sz w:val="28"/>
                <w:szCs w:val="28"/>
              </w:rPr>
              <w:t>2</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坚持以瓷为媒、以瓷交友，广泛开展国际文化交流、国际研学游，参与感知中国、今日中国等活动，高水平办好中国景德镇国际陶瓷博览会，让试验区成为人才、资金、项目向景德镇集聚的最大品牌。</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区政府办</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（外事办）</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区委组织部</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615" w:type="dxa"/>
            <w:vAlign w:val="center"/>
          </w:tcPr>
          <w:p>
            <w:pPr>
              <w:adjustRightInd w:val="0"/>
              <w:snapToGrid w:val="0"/>
              <w:spacing w:line="420" w:lineRule="exact"/>
              <w:jc w:val="center"/>
              <w:rPr>
                <w:rFonts w:eastAsia="仿宋_GB2312"/>
                <w:sz w:val="28"/>
                <w:szCs w:val="28"/>
              </w:rPr>
            </w:pPr>
            <w:r>
              <w:rPr>
                <w:rFonts w:hint="eastAsia" w:ascii="仿宋" w:hAnsi="仿宋" w:eastAsia="仿宋" w:cs="仿宋"/>
                <w:sz w:val="28"/>
                <w:szCs w:val="28"/>
              </w:rPr>
              <w:t>3</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加大陶瓷人才引进力度，鼓励国内外科研、艺术和智库机构设立分支，建设国际陶瓷人才研学游中心。</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区委组织部</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人社局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科技局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30" w:type="dxa"/>
            <w:gridSpan w:val="4"/>
            <w:vAlign w:val="center"/>
          </w:tcPr>
          <w:p>
            <w:pPr>
              <w:spacing w:line="420" w:lineRule="exact"/>
              <w:jc w:val="left"/>
              <w:rPr>
                <w:rFonts w:eastAsia="仿宋_GB2312"/>
                <w:w w:val="97"/>
                <w:sz w:val="28"/>
                <w:szCs w:val="28"/>
              </w:rPr>
            </w:pPr>
            <w:r>
              <w:rPr>
                <w:rFonts w:ascii="Times New Roman" w:hAnsi="Times New Roman" w:eastAsia="黑体" w:cs="Times New Roman"/>
                <w:w w:val="97"/>
                <w:sz w:val="28"/>
                <w:szCs w:val="28"/>
              </w:rPr>
              <w:t>二、</w:t>
            </w:r>
            <w:r>
              <w:rPr>
                <w:rFonts w:ascii="Times New Roman" w:hAnsi="Times New Roman" w:eastAsia="黑体" w:cs="Times New Roman"/>
                <w:kern w:val="0"/>
                <w:sz w:val="28"/>
                <w:szCs w:val="28"/>
              </w:rPr>
              <w:t>全力以赴实施工业倍增三年行动，在构建现代产业体系上求突破。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0" w:type="dxa"/>
            <w:gridSpan w:val="4"/>
            <w:vAlign w:val="center"/>
          </w:tcPr>
          <w:p>
            <w:pPr>
              <w:adjustRightInd w:val="0"/>
              <w:snapToGrid w:val="0"/>
              <w:spacing w:line="420" w:lineRule="exact"/>
              <w:rPr>
                <w:rFonts w:eastAsia="仿宋_GB2312"/>
                <w:sz w:val="28"/>
                <w:szCs w:val="28"/>
              </w:rPr>
            </w:pPr>
            <w:r>
              <w:rPr>
                <w:rFonts w:hint="eastAsia" w:ascii="Times New Roman" w:hAnsi="Times New Roman" w:eastAsia="楷体_GB2312" w:cs="Times New Roman"/>
                <w:b/>
                <w:bCs/>
                <w:sz w:val="28"/>
                <w:szCs w:val="28"/>
              </w:rPr>
              <w:t>（一）提升产业发展能级。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坚持高性能化、专业化、绿色化，努力打造千亿精细化工和医药产业集群，加快推进天新维生素产业园、富祥生物科技园、宏柏气凝胶生产基地、赛复乐高端精细化学品等项目建设。</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区</w:t>
            </w:r>
            <w:r>
              <w:rPr>
                <w:rFonts w:ascii="仿宋" w:hAnsi="仿宋" w:eastAsia="仿宋" w:cs="仿宋"/>
                <w:sz w:val="28"/>
                <w:szCs w:val="28"/>
              </w:rPr>
              <w:t>工信局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区重点项目中心</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区市场监督</w:t>
            </w:r>
            <w:r>
              <w:rPr>
                <w:rFonts w:ascii="仿宋" w:hAnsi="仿宋" w:eastAsia="仿宋" w:cs="仿宋"/>
                <w:sz w:val="28"/>
                <w:szCs w:val="28"/>
              </w:rPr>
              <w:t>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区国资公司</w:t>
            </w:r>
          </w:p>
          <w:p>
            <w:pPr>
              <w:adjustRightInd w:val="0"/>
              <w:snapToGrid w:val="0"/>
              <w:spacing w:line="460" w:lineRule="exact"/>
              <w:jc w:val="center"/>
              <w:rPr>
                <w:rFonts w:eastAsia="仿宋_GB2312"/>
                <w:sz w:val="28"/>
                <w:szCs w:val="28"/>
              </w:rPr>
            </w:pPr>
            <w:r>
              <w:rPr>
                <w:rFonts w:hint="eastAsia" w:ascii="仿宋" w:hAnsi="仿宋" w:eastAsia="仿宋" w:cs="仿宋"/>
                <w:sz w:val="28"/>
                <w:szCs w:val="28"/>
              </w:rPr>
              <w:t>鲇鱼山镇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20" w:lineRule="exact"/>
              <w:jc w:val="center"/>
              <w:rPr>
                <w:rFonts w:eastAsia="仿宋_GB2312"/>
                <w:sz w:val="28"/>
                <w:szCs w:val="28"/>
              </w:rPr>
            </w:pPr>
            <w:r>
              <w:rPr>
                <w:rFonts w:hint="eastAsia" w:ascii="仿宋" w:hAnsi="仿宋" w:eastAsia="仿宋" w:cs="仿宋"/>
                <w:sz w:val="28"/>
                <w:szCs w:val="28"/>
              </w:rPr>
              <w:t>5</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开展优质企业梯次培育行动，力争规上工业企业净增50家，培育省级“专精特新”企业55家、省级专业化小巨人企业5家。</w:t>
            </w:r>
          </w:p>
        </w:tc>
        <w:tc>
          <w:tcPr>
            <w:tcW w:w="2550" w:type="dxa"/>
            <w:vAlign w:val="center"/>
          </w:tcPr>
          <w:p>
            <w:pPr>
              <w:adjustRightInd w:val="0"/>
              <w:snapToGrid w:val="0"/>
              <w:spacing w:line="420" w:lineRule="exact"/>
              <w:jc w:val="center"/>
              <w:rPr>
                <w:rFonts w:eastAsia="仿宋_GB2312"/>
                <w:sz w:val="28"/>
                <w:szCs w:val="28"/>
              </w:rPr>
            </w:pPr>
            <w:r>
              <w:rPr>
                <w:rFonts w:hint="eastAsia" w:ascii="仿宋" w:hAnsi="仿宋" w:eastAsia="仿宋" w:cs="仿宋"/>
                <w:sz w:val="28"/>
                <w:szCs w:val="28"/>
              </w:rPr>
              <w:t>区</w:t>
            </w:r>
            <w:r>
              <w:rPr>
                <w:rFonts w:ascii="仿宋" w:hAnsi="仿宋" w:eastAsia="仿宋" w:cs="仿宋"/>
                <w:sz w:val="28"/>
                <w:szCs w:val="28"/>
              </w:rPr>
              <w:t>工信局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统计局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930" w:type="dxa"/>
            <w:gridSpan w:val="4"/>
            <w:vAlign w:val="center"/>
          </w:tcPr>
          <w:p>
            <w:pPr>
              <w:adjustRightInd w:val="0"/>
              <w:snapToGrid w:val="0"/>
              <w:spacing w:line="420" w:lineRule="exact"/>
              <w:rPr>
                <w:rFonts w:eastAsia="仿宋_GB2312"/>
                <w:sz w:val="28"/>
                <w:szCs w:val="28"/>
              </w:rPr>
            </w:pPr>
            <w:r>
              <w:rPr>
                <w:rFonts w:hint="eastAsia" w:ascii="Times New Roman" w:hAnsi="Times New Roman" w:eastAsia="楷体_GB2312" w:cs="Times New Roman"/>
                <w:b/>
                <w:bCs/>
                <w:sz w:val="28"/>
                <w:szCs w:val="28"/>
              </w:rPr>
              <w:t>（二）推动产业平台提质升级。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w:t>
            </w:r>
          </w:p>
        </w:tc>
        <w:tc>
          <w:tcPr>
            <w:tcW w:w="4710" w:type="dxa"/>
            <w:vAlign w:val="center"/>
          </w:tcPr>
          <w:p>
            <w:pPr>
              <w:adjustRightInd w:val="0"/>
              <w:snapToGrid w:val="0"/>
              <w:spacing w:line="380" w:lineRule="exact"/>
              <w:rPr>
                <w:rFonts w:eastAsia="仿宋_GB2312"/>
                <w:sz w:val="28"/>
                <w:szCs w:val="28"/>
              </w:rPr>
            </w:pPr>
            <w:r>
              <w:rPr>
                <w:rFonts w:ascii="仿宋" w:hAnsi="仿宋" w:eastAsia="仿宋" w:cs="仿宋"/>
                <w:sz w:val="28"/>
                <w:szCs w:val="28"/>
              </w:rPr>
              <w:t>深入实施开发区“两型三化”管理提标提档和“节地增效”行动，加快推进调区扩区，完善公共服务配套，新建标准化厂房90万平方米，提升园区承载力。</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区重点项目中心</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区国资公司</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昌江生态环境局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聚焦首位产业和主攻产业，组建精准化专业化招商队伍，开展产业链招商、小分队招商，确保引进“5020”项目21个，推动集群式项目满园扩园。</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区重点项目中心</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8</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深化园区体制改革，坚持投资主体多元化、运行管理市场化，为园区“赋权赋能”。</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区重点项目中心</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国资</w:t>
            </w:r>
            <w:r>
              <w:rPr>
                <w:rFonts w:hint="eastAsia" w:ascii="仿宋" w:hAnsi="仿宋" w:eastAsia="仿宋" w:cs="仿宋"/>
                <w:sz w:val="28"/>
                <w:szCs w:val="28"/>
              </w:rPr>
              <w:t>公司</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930" w:type="dxa"/>
            <w:gridSpan w:val="4"/>
            <w:vAlign w:val="center"/>
          </w:tcPr>
          <w:p>
            <w:pPr>
              <w:adjustRightInd w:val="0"/>
              <w:snapToGrid w:val="0"/>
              <w:spacing w:line="380" w:lineRule="exact"/>
              <w:rPr>
                <w:rFonts w:eastAsia="仿宋_GB2312"/>
                <w:sz w:val="28"/>
                <w:szCs w:val="28"/>
              </w:rPr>
            </w:pPr>
            <w:r>
              <w:rPr>
                <w:rFonts w:hint="eastAsia" w:ascii="Times New Roman" w:hAnsi="Times New Roman" w:eastAsia="楷体_GB2312" w:cs="Times New Roman"/>
                <w:b/>
                <w:bCs/>
                <w:sz w:val="28"/>
                <w:szCs w:val="28"/>
              </w:rPr>
              <w:t>（三）增强科技创新驱动力。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9</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依托鄱阳湖国家自主创新示范区平台，将开发区建设成产业技术创新示范区、绿色发展引领区、开放协调发展先行区、创新政策和体制机制改革试验区。</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科技局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10</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强化企业创新主体地位，支持企业创新创造，落实首台套政策，力争高新技术企业达到240家，科技型中小企业达到200家。</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科技局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11</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大力实施高层次人才引进计划，落实青年发展规划，吸引更多“高精尖”人才、高校毕业生来景创新创业。</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区委组织部</w:t>
            </w:r>
            <w:r>
              <w:rPr>
                <w:rFonts w:ascii="仿宋" w:hAnsi="仿宋" w:eastAsia="仿宋" w:cs="仿宋"/>
                <w:sz w:val="28"/>
                <w:szCs w:val="28"/>
              </w:rPr>
              <w:t xml:space="preserve"> </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人社局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12</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加强与大学大厂大所合作，支持602所科研中心、北航江西（景德镇）研究院等创新平台建设，鼓励高校与企业共建共享科研平台，促进技术研发和成果转化双向流动。</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科技局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13</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建设全国版权示范城市，强化知识产权保护，为创新驱动保驾护航。</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市监局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区文广新旅局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930" w:type="dxa"/>
            <w:gridSpan w:val="4"/>
            <w:vAlign w:val="center"/>
          </w:tcPr>
          <w:p>
            <w:pPr>
              <w:adjustRightInd w:val="0"/>
              <w:snapToGrid w:val="0"/>
              <w:spacing w:line="420" w:lineRule="exact"/>
              <w:jc w:val="left"/>
              <w:rPr>
                <w:rFonts w:eastAsia="仿宋_GB2312"/>
                <w:sz w:val="28"/>
                <w:szCs w:val="28"/>
              </w:rPr>
            </w:pPr>
            <w:r>
              <w:rPr>
                <w:rFonts w:ascii="Times New Roman" w:hAnsi="Times New Roman" w:eastAsia="黑体" w:cs="Times New Roman"/>
                <w:sz w:val="28"/>
                <w:szCs w:val="28"/>
              </w:rPr>
              <w:t>三、</w:t>
            </w:r>
            <w:r>
              <w:rPr>
                <w:rFonts w:ascii="Times New Roman" w:hAnsi="Times New Roman" w:eastAsia="黑体" w:cs="Times New Roman"/>
                <w:kern w:val="0"/>
                <w:sz w:val="28"/>
                <w:szCs w:val="28"/>
              </w:rPr>
              <w:t>全力以赴推进全域旅游建设，在旅游产业高质量发展上求突破。</w:t>
            </w:r>
            <w:r>
              <w:rPr>
                <w:rFonts w:ascii="Times New Roman" w:hAnsi="Times New Roman" w:eastAsia="黑体" w:cs="Times New Roman"/>
                <w:sz w:val="28"/>
                <w:szCs w:val="28"/>
              </w:rPr>
              <w:t>（15项）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rPr>
                <w:rFonts w:eastAsia="仿宋_GB2312"/>
                <w:sz w:val="28"/>
                <w:szCs w:val="28"/>
              </w:rPr>
            </w:pPr>
            <w:r>
              <w:rPr>
                <w:rFonts w:ascii="Times New Roman" w:hAnsi="Times New Roman" w:eastAsia="楷体_GB2312" w:cs="Times New Roman"/>
                <w:b/>
                <w:bCs/>
                <w:sz w:val="28"/>
                <w:szCs w:val="28"/>
              </w:rPr>
              <w:t>（一）推进景区景点提档升级。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14</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发挥国内外知名企业带动效应，招引一批重大项目，推动旅游产业集聚发展。</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区文广新旅局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15</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巩固提升“十景”“三剧”常态化运营水平，组建专业营销团队，加大营销力度，持续扩大影响力。</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区文广新旅局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区国资公司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16</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培育一批精品旅游线路，推动旅游景区由“单一型、孤岛式”向“联动型、辐射型”转变。</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区文广新旅局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17</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建立城市品牌、企业品牌、景区品牌为一体的“大品牌系统”，重点推进御窑厂国家遗址公园、浮梁古县衙、陶阳里、陶溪川创国家5A级景区，力争培育8家4A级景区。</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区文广新旅局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区国资公司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18</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聚焦研学、会展、通航、山水生态、康养休闲和乡村旅游等，构建层级分明、功能互补的旅游新业态新体系。</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区文广新旅局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区国资公司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rPr>
                <w:rFonts w:eastAsia="仿宋_GB2312"/>
                <w:sz w:val="28"/>
                <w:szCs w:val="28"/>
              </w:rPr>
            </w:pPr>
            <w:r>
              <w:rPr>
                <w:rFonts w:hint="eastAsia" w:ascii="Times New Roman" w:hAnsi="Times New Roman" w:eastAsia="楷体_GB2312" w:cs="Times New Roman"/>
                <w:b/>
                <w:bCs/>
                <w:sz w:val="28"/>
                <w:szCs w:val="28"/>
              </w:rPr>
              <w:t>（二）完善旅游配套服务功能。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19</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立足“三宴”特色，挖掘瓷都美食文化，邀请“舌尖上的中国”等品牌栏目走进景德镇，提升景派美食知名度。</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20</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积极引进五星级品牌高端酒店，加快建设主题酒店、精品民宿、乡村客栈等。</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区商务局</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21</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提升一批旅游基础设施，启动高铁北站游客集散中心建设，开通城市旅游公交专线，新增1-2条陶瓷文化旅游航空专线，完善全域旅游标识系统，健全供水供电、应急救援、医疗救护等服务设施，塑造世界旅游目的地形象。</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交通局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卫健委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应急管理局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消防救援</w:t>
            </w:r>
            <w:r>
              <w:rPr>
                <w:rFonts w:hint="eastAsia" w:ascii="仿宋" w:hAnsi="仿宋" w:eastAsia="仿宋" w:cs="仿宋"/>
                <w:sz w:val="28"/>
                <w:szCs w:val="28"/>
              </w:rPr>
              <w:t>大</w:t>
            </w:r>
            <w:r>
              <w:rPr>
                <w:rFonts w:ascii="仿宋" w:hAnsi="仿宋" w:eastAsia="仿宋" w:cs="仿宋"/>
                <w:sz w:val="28"/>
                <w:szCs w:val="28"/>
              </w:rPr>
              <w:t>队</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22</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开发陶瓷特色文创产品，推出更多“景”字号产品、“拳头产品”和精品“伴手礼”。</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23</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大力发展“互联网+旅游”，建立高效便捷旅游管理体系，促进旅游数字化、智能化。</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rPr>
                <w:rFonts w:eastAsia="仿宋_GB2312"/>
                <w:sz w:val="28"/>
                <w:szCs w:val="28"/>
              </w:rPr>
            </w:pPr>
            <w:r>
              <w:rPr>
                <w:rFonts w:hint="eastAsia" w:ascii="Times New Roman" w:hAnsi="Times New Roman" w:eastAsia="楷体_GB2312" w:cs="Times New Roman"/>
                <w:b/>
                <w:bCs/>
                <w:sz w:val="28"/>
                <w:szCs w:val="28"/>
              </w:rPr>
              <w:t>（三）强化旅游发展要素支撑。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24</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引进旅游高层次管理人才和创新创业团队，积极筹备设立景德镇旅游发展研究院，为旅游产业发展提供智库支持。</w:t>
            </w:r>
          </w:p>
        </w:tc>
        <w:tc>
          <w:tcPr>
            <w:tcW w:w="2550" w:type="dxa"/>
            <w:vAlign w:val="center"/>
          </w:tcPr>
          <w:p>
            <w:pPr>
              <w:adjustRightInd w:val="0"/>
              <w:snapToGrid w:val="0"/>
              <w:spacing w:line="420" w:lineRule="exact"/>
              <w:jc w:val="center"/>
              <w:rPr>
                <w:rFonts w:eastAsia="仿宋_GB2312"/>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区委组织部</w:t>
            </w:r>
          </w:p>
          <w:p>
            <w:pPr>
              <w:adjustRightInd w:val="0"/>
              <w:snapToGrid w:val="0"/>
              <w:spacing w:line="460" w:lineRule="exact"/>
              <w:jc w:val="center"/>
              <w:rPr>
                <w:rFonts w:eastAsia="仿宋_GB2312"/>
                <w:sz w:val="28"/>
                <w:szCs w:val="28"/>
              </w:rPr>
            </w:pPr>
            <w:r>
              <w:rPr>
                <w:rFonts w:hint="eastAsia" w:ascii="仿宋" w:hAnsi="仿宋" w:eastAsia="仿宋" w:cs="仿宋"/>
                <w:sz w:val="28"/>
                <w:szCs w:val="28"/>
              </w:rPr>
              <w:t>区</w:t>
            </w:r>
            <w:r>
              <w:rPr>
                <w:rFonts w:ascii="仿宋" w:hAnsi="仿宋" w:eastAsia="仿宋" w:cs="仿宋"/>
                <w:sz w:val="28"/>
                <w:szCs w:val="28"/>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25</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加大金融扶持力度，推动设立市级文旅创新引导资金、产业链发展专项基金，引导和支持文旅中小微企业发展。</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财政局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政府金融办</w:t>
            </w:r>
          </w:p>
          <w:p>
            <w:pPr>
              <w:adjustRightInd w:val="0"/>
              <w:snapToGrid w:val="0"/>
              <w:spacing w:line="460" w:lineRule="exact"/>
              <w:jc w:val="center"/>
              <w:rPr>
                <w:rFonts w:ascii="仿宋" w:hAnsi="仿宋" w:eastAsia="仿宋" w:cs="仿宋"/>
                <w:sz w:val="28"/>
                <w:szCs w:val="28"/>
              </w:rPr>
            </w:pP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26</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引进一批知名旅行社，进一步壮大景德镇旅游经济流量。</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jc w:val="left"/>
              <w:rPr>
                <w:rFonts w:eastAsia="仿宋_GB2312"/>
                <w:sz w:val="28"/>
                <w:szCs w:val="28"/>
              </w:rPr>
            </w:pPr>
            <w:r>
              <w:rPr>
                <w:rFonts w:ascii="Times New Roman" w:hAnsi="Times New Roman" w:eastAsia="黑体" w:cs="Times New Roman"/>
                <w:sz w:val="28"/>
                <w:szCs w:val="28"/>
              </w:rPr>
              <w:t>四、</w:t>
            </w:r>
            <w:r>
              <w:rPr>
                <w:rFonts w:ascii="Times New Roman" w:hAnsi="Times New Roman" w:eastAsia="黑体" w:cs="Times New Roman"/>
                <w:kern w:val="0"/>
                <w:sz w:val="28"/>
                <w:szCs w:val="28"/>
              </w:rPr>
              <w:t>全力以赴实施扩大内需战略，在稳固经济发展基本盘上求突破</w:t>
            </w:r>
            <w:r>
              <w:rPr>
                <w:rFonts w:ascii="Times New Roman" w:hAnsi="Times New Roman" w:eastAsia="黑体"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rPr>
                <w:rFonts w:eastAsia="仿宋_GB2312"/>
                <w:sz w:val="28"/>
                <w:szCs w:val="28"/>
              </w:rPr>
            </w:pPr>
            <w:r>
              <w:rPr>
                <w:rFonts w:hint="eastAsia" w:ascii="Times New Roman" w:hAnsi="Times New Roman" w:eastAsia="楷体_GB2312" w:cs="Times New Roman"/>
                <w:b/>
                <w:bCs/>
                <w:sz w:val="28"/>
                <w:szCs w:val="28"/>
              </w:rPr>
              <w:t>（一）积极扩大有效投资。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27</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继续开展“项目建设提速年”活动，强力推进“项目六大会战”，实施总投资2491亿元的401个重点项目。</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28</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新型城镇化方面，启动洪源老集镇改造提升、昌江区全域旅游基础设施等项目。</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住建局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区文广新旅局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rPr>
                <w:rFonts w:eastAsia="仿宋_GB2312"/>
                <w:sz w:val="28"/>
                <w:szCs w:val="28"/>
              </w:rPr>
            </w:pPr>
            <w:r>
              <w:rPr>
                <w:rFonts w:ascii="Times New Roman" w:hAnsi="Times New Roman" w:eastAsia="楷体_GB2312" w:cs="Times New Roman"/>
                <w:b/>
                <w:bCs/>
                <w:sz w:val="28"/>
                <w:szCs w:val="28"/>
              </w:rPr>
              <w:t>（二）持续释放消费潜力。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29</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实施商贸消费升级“五大行动”，力争社会消费品零售总额突破500亿元。</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30</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开展新一轮汽车下乡、家电以旧换新行动，建设一批县乡消费综合体和服务中心。</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31</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培育网络消费、定制消费、智能消费，打造一批智慧商圈和直播基地。</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32</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创建国家级夜间文旅消费集聚区、国家文化和旅游消费试点城市，实现高品质夜间消费街区市县两级全覆盖。</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市场监管局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rPr>
                <w:rFonts w:eastAsia="仿宋_GB2312"/>
                <w:sz w:val="28"/>
                <w:szCs w:val="28"/>
              </w:rPr>
            </w:pPr>
            <w:r>
              <w:rPr>
                <w:rFonts w:hint="eastAsia" w:eastAsia="楷体_GB2312" w:cs="Times New Roman"/>
                <w:b/>
                <w:bCs/>
                <w:sz w:val="28"/>
                <w:szCs w:val="28"/>
              </w:rPr>
              <w:t xml:space="preserve"> </w:t>
            </w:r>
            <w:r>
              <w:rPr>
                <w:rFonts w:ascii="Times New Roman" w:hAnsi="Times New Roman" w:eastAsia="楷体_GB2312" w:cs="Times New Roman"/>
                <w:b/>
                <w:bCs/>
                <w:sz w:val="28"/>
                <w:szCs w:val="28"/>
              </w:rPr>
              <w:t>（三）</w:t>
            </w:r>
            <w:r>
              <w:rPr>
                <w:rFonts w:ascii="Times New Roman" w:hAnsi="Times New Roman" w:eastAsia="楷体_GB2312" w:cs="Times New Roman"/>
                <w:b/>
                <w:bCs/>
                <w:kern w:val="0"/>
                <w:sz w:val="28"/>
                <w:szCs w:val="28"/>
              </w:rPr>
              <w:t>培育新经济新业态</w:t>
            </w:r>
            <w:r>
              <w:rPr>
                <w:rFonts w:ascii="Times New Roman" w:hAnsi="Times New Roman" w:eastAsia="楷体_GB2312" w:cs="Times New Roman"/>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33</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健全现代流通体系，建设高新区冷链物流运营中心、荻湾冷链物流基地、铁路货运物流中心，建成现代农产品批发市场及冷链物流配送中心（一期），打造区域性物流集散地。</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丽阳镇</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交通局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34</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实施数字经济“一号工程”，建成景德镇陶瓷新零售智创平台，推动产业数字化、数字产业化。</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35</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启动国信康养全龄社区等项目，促进康养经济高质量发展。</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区国资公司</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民政局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卫健委</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spacing w:line="400" w:lineRule="exact"/>
              <w:jc w:val="center"/>
              <w:rPr>
                <w:rFonts w:eastAsia="仿宋_GB2312"/>
                <w:sz w:val="28"/>
                <w:szCs w:val="28"/>
              </w:rPr>
            </w:pPr>
            <w:r>
              <w:rPr>
                <w:rFonts w:ascii="Times New Roman" w:hAnsi="Times New Roman" w:eastAsia="黑体" w:cs="Times New Roman"/>
                <w:sz w:val="28"/>
                <w:szCs w:val="28"/>
              </w:rPr>
              <w:t>五、</w:t>
            </w:r>
            <w:r>
              <w:rPr>
                <w:rFonts w:ascii="Times New Roman" w:hAnsi="Times New Roman" w:eastAsia="黑体" w:cs="Times New Roman"/>
                <w:kern w:val="0"/>
                <w:sz w:val="28"/>
                <w:szCs w:val="28"/>
              </w:rPr>
              <w:t>全力以赴深化改革开放，在持续释放市场活力上求突破</w:t>
            </w:r>
            <w:r>
              <w:rPr>
                <w:rFonts w:ascii="Times New Roman" w:hAnsi="Times New Roman" w:eastAsia="黑体" w:cs="Times New Roman"/>
                <w:sz w:val="28"/>
                <w:szCs w:val="28"/>
              </w:rPr>
              <w:t>。（16项）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rPr>
                <w:rFonts w:eastAsia="仿宋_GB2312"/>
                <w:b/>
                <w:bCs/>
                <w:sz w:val="28"/>
                <w:szCs w:val="28"/>
              </w:rPr>
            </w:pPr>
            <w:r>
              <w:rPr>
                <w:rFonts w:ascii="Times New Roman" w:hAnsi="Times New Roman" w:eastAsia="楷体_GB2312" w:cs="Times New Roman"/>
                <w:b/>
                <w:bCs/>
                <w:sz w:val="28"/>
                <w:szCs w:val="28"/>
              </w:rPr>
              <w:t>（一）实施重点领域改革。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36</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完成事业单位改革。</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委编办</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涉改相关单位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37</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推进财税金融改革，优化市县两级财政事权和支出责任划分。</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财政局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税务局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38</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实施零基预算改革，强化预算约束和绩效管理。</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财政局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涉改相关单位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39</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实施“映山红行动”，推动天新药业、联晟电子首发上市，完善企业上市后备资源库，力争新增省重点拟上市后备企业20家。</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政府金融办</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40</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统筹实施统计现代化、融媒体和公办养老机构等各项改革。</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统计局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委宣传部</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民政局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60" w:lineRule="exact"/>
              <w:jc w:val="left"/>
              <w:rPr>
                <w:rFonts w:ascii="楷体" w:hAnsi="楷体" w:eastAsia="楷体" w:cs="楷体"/>
                <w:b/>
                <w:bCs/>
                <w:sz w:val="28"/>
                <w:szCs w:val="28"/>
              </w:rPr>
            </w:pPr>
            <w:r>
              <w:rPr>
                <w:rFonts w:hint="eastAsia" w:ascii="楷体" w:hAnsi="楷体" w:eastAsia="楷体" w:cs="楷体"/>
                <w:b/>
                <w:bCs/>
                <w:sz w:val="28"/>
                <w:szCs w:val="28"/>
              </w:rPr>
              <w:t>（二）打造开放型经济新高地。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41</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依托江西内陆开放型经济试验区，全面对接共建“一带一路”、长江经济带、粤港澳大湾区等国家战略，形成内外并举的大开放新格局。</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42</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构建开放平台，申报创建保税物流中心（B型）、国家一类航空口岸，打造陶瓷电商集聚区和电商孵化基地，建立跨境电商综合服务平台，申报中国（景德镇）跨境电子商务综合试验区。</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390" w:lineRule="exact"/>
              <w:rPr>
                <w:rFonts w:eastAsia="楷体_GB2312"/>
                <w:b/>
                <w:bCs/>
                <w:sz w:val="28"/>
                <w:szCs w:val="28"/>
              </w:rPr>
            </w:pPr>
            <w:r>
              <w:rPr>
                <w:rFonts w:ascii="Times New Roman" w:hAnsi="Times New Roman" w:eastAsia="楷体_GB2312" w:cs="Times New Roman"/>
                <w:b/>
                <w:bCs/>
                <w:sz w:val="28"/>
                <w:szCs w:val="28"/>
              </w:rPr>
              <w:t>（三）</w:t>
            </w:r>
            <w:r>
              <w:rPr>
                <w:rFonts w:ascii="Times New Roman" w:hAnsi="Times New Roman" w:eastAsia="楷体_GB2312" w:cs="Times New Roman"/>
                <w:b/>
                <w:bCs/>
                <w:kern w:val="0"/>
                <w:sz w:val="28"/>
                <w:szCs w:val="28"/>
              </w:rPr>
              <w:t>激发各类市场主体活力</w:t>
            </w:r>
            <w:r>
              <w:rPr>
                <w:rFonts w:ascii="Times New Roman" w:hAnsi="Times New Roman" w:eastAsia="楷体_GB2312" w:cs="Times New Roman"/>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43</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深化“放管服”改革。</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区政务服务办</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区行政服务中心</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具有政务服务职能的</w:t>
            </w:r>
            <w:r>
              <w:rPr>
                <w:rFonts w:hint="eastAsia" w:ascii="仿宋" w:hAnsi="仿宋" w:eastAsia="仿宋" w:cs="仿宋"/>
                <w:sz w:val="28"/>
                <w:szCs w:val="28"/>
              </w:rPr>
              <w:t>区</w:t>
            </w:r>
            <w:r>
              <w:rPr>
                <w:rFonts w:ascii="仿宋" w:hAnsi="仿宋" w:eastAsia="仿宋" w:cs="仿宋"/>
                <w:sz w:val="28"/>
                <w:szCs w:val="28"/>
              </w:rPr>
              <w:t>直单位</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44</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依托“赣服通”“赣政通”平台，推行政务服务“好差评”，提升政务服务满意度。</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区政务服务办</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区行政服务中心</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具有政务服务职能的</w:t>
            </w:r>
            <w:r>
              <w:rPr>
                <w:rFonts w:hint="eastAsia" w:ascii="仿宋" w:hAnsi="仿宋" w:eastAsia="仿宋" w:cs="仿宋"/>
                <w:sz w:val="28"/>
                <w:szCs w:val="28"/>
              </w:rPr>
              <w:t>区</w:t>
            </w:r>
            <w:r>
              <w:rPr>
                <w:rFonts w:ascii="仿宋" w:hAnsi="仿宋" w:eastAsia="仿宋" w:cs="仿宋"/>
                <w:sz w:val="28"/>
                <w:szCs w:val="28"/>
              </w:rPr>
              <w:t>直单位</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45</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围绕诚信建设、纳税服务、信贷服务等12项重点工作，实施营商环境优化提升专项大行动，落实全程代办、容缺审批、预审预办、检查许可等各项制度，不断提升市场主体获得感和满意度。</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区行政服务中心</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具有政务服务职能的</w:t>
            </w:r>
            <w:r>
              <w:rPr>
                <w:rFonts w:hint="eastAsia" w:ascii="仿宋" w:hAnsi="仿宋" w:eastAsia="仿宋" w:cs="仿宋"/>
                <w:sz w:val="28"/>
                <w:szCs w:val="28"/>
              </w:rPr>
              <w:t>区</w:t>
            </w:r>
            <w:r>
              <w:rPr>
                <w:rFonts w:ascii="仿宋" w:hAnsi="仿宋" w:eastAsia="仿宋" w:cs="仿宋"/>
                <w:sz w:val="28"/>
                <w:szCs w:val="28"/>
              </w:rPr>
              <w:t>直单位</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46</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严格规范市场准入管理，实行市场准入负面清单，杜绝“准入不准营”问题。</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市场监管局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47</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稳妥有序做好减税降费等助企纾困政策接续，降低企业制度性成本和生产性成本。</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税务局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财政局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市场监管局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48</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加大融资担保服务力度，力争中小企业融资担保公司业务规模达到25亿元。</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政府金融办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30" w:type="dxa"/>
            <w:gridSpan w:val="4"/>
            <w:vAlign w:val="center"/>
          </w:tcPr>
          <w:p>
            <w:pPr>
              <w:spacing w:line="400" w:lineRule="exact"/>
              <w:jc w:val="center"/>
              <w:rPr>
                <w:rFonts w:eastAsia="黑体"/>
                <w:sz w:val="28"/>
                <w:szCs w:val="28"/>
              </w:rPr>
            </w:pPr>
            <w:r>
              <w:rPr>
                <w:rFonts w:ascii="Times New Roman" w:hAnsi="Times New Roman" w:eastAsia="黑体" w:cs="Times New Roman"/>
                <w:sz w:val="28"/>
                <w:szCs w:val="28"/>
              </w:rPr>
              <w:t>六、</w:t>
            </w:r>
            <w:r>
              <w:rPr>
                <w:rFonts w:ascii="Times New Roman" w:hAnsi="Times New Roman" w:eastAsia="黑体" w:cs="Times New Roman"/>
                <w:kern w:val="0"/>
                <w:sz w:val="28"/>
                <w:szCs w:val="28"/>
              </w:rPr>
              <w:t>全力以赴实施区域协调战略，在统筹城乡融合发展上求突破</w:t>
            </w:r>
            <w:r>
              <w:rPr>
                <w:rFonts w:ascii="Times New Roman" w:hAnsi="Times New Roman" w:eastAsia="黑体" w:cs="Times New Roman"/>
                <w:sz w:val="28"/>
                <w:szCs w:val="28"/>
              </w:rPr>
              <w:t>。（17项）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30" w:type="dxa"/>
            <w:gridSpan w:val="4"/>
            <w:vAlign w:val="center"/>
          </w:tcPr>
          <w:p>
            <w:pPr>
              <w:adjustRightInd w:val="0"/>
              <w:snapToGrid w:val="0"/>
              <w:spacing w:line="400" w:lineRule="exact"/>
              <w:rPr>
                <w:rFonts w:eastAsia="仿宋_GB2312"/>
                <w:b/>
                <w:bCs/>
                <w:sz w:val="28"/>
                <w:szCs w:val="28"/>
              </w:rPr>
            </w:pPr>
            <w:r>
              <w:rPr>
                <w:rFonts w:ascii="Times New Roman" w:hAnsi="Times New Roman" w:eastAsia="楷体_GB2312" w:cs="Times New Roman"/>
                <w:b/>
                <w:bCs/>
                <w:sz w:val="28"/>
                <w:szCs w:val="28"/>
              </w:rPr>
              <w:t>（一）提升城市功能品质。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49</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高质量编制国土空间规划，逐步形成城镇生活区、农业生产区、生态功能区协调发展的空间布局。</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60" w:lineRule="exact"/>
              <w:jc w:val="left"/>
              <w:rPr>
                <w:rFonts w:ascii="楷体" w:hAnsi="楷体" w:eastAsia="楷体" w:cs="楷体"/>
                <w:b/>
                <w:bCs/>
                <w:sz w:val="28"/>
                <w:szCs w:val="28"/>
              </w:rPr>
            </w:pPr>
            <w:r>
              <w:rPr>
                <w:rFonts w:hint="eastAsia" w:ascii="楷体" w:hAnsi="楷体" w:eastAsia="楷体" w:cs="楷体"/>
                <w:b/>
                <w:bCs/>
                <w:sz w:val="28"/>
                <w:szCs w:val="28"/>
              </w:rPr>
              <w:t>（二）推动县域经济高质量发展。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50</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坚持差别化发展，支持</w:t>
            </w:r>
            <w:r>
              <w:rPr>
                <w:rFonts w:hint="eastAsia" w:ascii="仿宋" w:hAnsi="仿宋" w:eastAsia="仿宋" w:cs="仿宋"/>
                <w:sz w:val="28"/>
                <w:szCs w:val="28"/>
              </w:rPr>
              <w:t>各乡镇（街道）</w:t>
            </w:r>
            <w:r>
              <w:rPr>
                <w:rFonts w:ascii="仿宋" w:hAnsi="仿宋" w:eastAsia="仿宋" w:cs="仿宋"/>
                <w:sz w:val="28"/>
                <w:szCs w:val="28"/>
              </w:rPr>
              <w:t>发挥区位、生态、文化、资源等优势，做大做强做优县域特色经济，增强产业承载力和人口集聚力。</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51</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推进城乡基础设施一体化，启动205省道大田至乐平南建设，完成206国道丽阳至桃林至大田段道路改建。</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交通局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930" w:type="dxa"/>
            <w:gridSpan w:val="4"/>
            <w:vAlign w:val="center"/>
          </w:tcPr>
          <w:p>
            <w:pPr>
              <w:adjustRightInd w:val="0"/>
              <w:snapToGrid w:val="0"/>
              <w:spacing w:line="460" w:lineRule="exact"/>
              <w:jc w:val="left"/>
              <w:rPr>
                <w:rFonts w:ascii="楷体" w:hAnsi="楷体" w:eastAsia="楷体" w:cs="楷体"/>
                <w:b/>
                <w:bCs/>
                <w:sz w:val="28"/>
                <w:szCs w:val="28"/>
              </w:rPr>
            </w:pPr>
            <w:r>
              <w:rPr>
                <w:rFonts w:hint="eastAsia" w:ascii="楷体" w:hAnsi="楷体" w:eastAsia="楷体" w:cs="楷体"/>
                <w:b/>
                <w:bCs/>
                <w:sz w:val="28"/>
                <w:szCs w:val="28"/>
              </w:rPr>
              <w:t>（三）全面实施乡村振兴战略。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52</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实施“藏粮于地、藏粮于技”战略，制止耕地“非农化”、防止耕地“非粮化”，确保完成8.3万亩高标准农田建设，粮食种植面积稳定在140万亩，粮食产量稳定在60万吨以上。</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鲇鱼山镇</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丽阳镇</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吕蒙乡</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荷塘乡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53</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深化城乡环境综合整治，实施乡村建设行动，完成乐平中低压配电网改造、湘官公路沿线综合整治、景瑶沿线村庄整治，推进农村垃圾治理、厕所革命，建设新时代“五美”乡村。</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常态长效创建全国文明城市工作指挥部</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昌江生态环境局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城管局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54</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创新乡村治理方式，深化移风易俗行动，推动“三治融合”。</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委宣传部</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司法局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55</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深化农业农村改革，稳妥推进第二轮土地承包到期延包试点和农村宅基地制度改革试点。</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56</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推动巩固拓展脱贫攻坚成果同乡村振兴有效衔接，保持帮扶政策总体稳定，促进脱贫人口稳定脱贫增收致富。</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区乡村振兴局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rPr>
                <w:rFonts w:eastAsia="仿宋_GB2312"/>
                <w:b/>
                <w:bCs/>
                <w:sz w:val="28"/>
                <w:szCs w:val="28"/>
              </w:rPr>
            </w:pPr>
            <w:r>
              <w:rPr>
                <w:rFonts w:ascii="Times New Roman" w:hAnsi="Times New Roman" w:eastAsia="楷体_GB2312" w:cs="Times New Roman"/>
                <w:b/>
                <w:bCs/>
                <w:sz w:val="28"/>
                <w:szCs w:val="28"/>
              </w:rPr>
              <w:t>（四）巩固创文创卫成果。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57</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坚持工作不松、标准不降、力度不减，推动创建常态长效，铸牢“文明之魂”。</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委宣传部</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（文明办）</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常态长效创建</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全国文明城市工作指挥部</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58</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开展“四大文明”引导行动，建好志愿服务平台，建设志愿服务集散中心，常态化开展路长制和共建社区活动，提高群众参与度、提升群众满意度、增强群众认可度。</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委宣传部</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（文明办）</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常态长效创建</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全国文明城市工作</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指挥部</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财政局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59</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完善公共信用信息平台，健全行业领域“红黑名单”管理制度，推进诚信建设制度化。</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市场监管局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60</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加强背街小巷、城乡结合部等重点区域治理，推动各美其美、美美与共。</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常态长效创建全国文明城市工作指挥部</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城管局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61</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开展“五小”行业整治等专项活动，持续规范公共秩序管理。</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常态长效创建全国文明城市工作指挥部</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市场监管局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区商务局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区卫健委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区文广新旅局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昌江公安分局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spacing w:line="420" w:lineRule="exact"/>
              <w:jc w:val="left"/>
              <w:rPr>
                <w:rFonts w:eastAsia="黑体"/>
                <w:sz w:val="28"/>
                <w:szCs w:val="28"/>
              </w:rPr>
            </w:pPr>
            <w:r>
              <w:rPr>
                <w:rFonts w:ascii="Times New Roman" w:hAnsi="Times New Roman" w:eastAsia="黑体" w:cs="Times New Roman"/>
                <w:sz w:val="28"/>
                <w:szCs w:val="28"/>
              </w:rPr>
              <w:t>七、</w:t>
            </w:r>
            <w:r>
              <w:rPr>
                <w:rFonts w:ascii="Times New Roman" w:hAnsi="Times New Roman" w:eastAsia="黑体" w:cs="Times New Roman"/>
                <w:kern w:val="0"/>
                <w:sz w:val="28"/>
                <w:szCs w:val="28"/>
              </w:rPr>
              <w:t>全力以赴增强民生福祉，在改善人民生活品质上求突破</w:t>
            </w:r>
            <w:r>
              <w:rPr>
                <w:rFonts w:ascii="Times New Roman" w:hAnsi="Times New Roman" w:eastAsia="黑体" w:cs="Times New Roman"/>
                <w:sz w:val="28"/>
                <w:szCs w:val="28"/>
              </w:rPr>
              <w:t>。（29项）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20" w:lineRule="exact"/>
              <w:jc w:val="left"/>
              <w:rPr>
                <w:rFonts w:eastAsia="仿宋_GB2312"/>
                <w:b/>
                <w:bCs/>
                <w:sz w:val="28"/>
                <w:szCs w:val="28"/>
              </w:rPr>
            </w:pPr>
            <w:r>
              <w:rPr>
                <w:rFonts w:hint="eastAsia" w:ascii="楷体_GB2312" w:hAnsi="楷体_GB2312" w:eastAsia="楷体_GB2312" w:cs="楷体_GB2312"/>
                <w:b/>
                <w:bCs/>
                <w:sz w:val="28"/>
                <w:szCs w:val="28"/>
              </w:rPr>
              <w:t>（一）倾力办好十件民</w:t>
            </w:r>
            <w:r>
              <w:rPr>
                <w:rFonts w:hint="eastAsia" w:ascii="楷体_GB2312" w:hAnsi="楷体_GB2312" w:eastAsia="楷体_GB2312" w:cs="楷体_GB2312"/>
                <w:b/>
                <w:bCs/>
                <w:spacing w:val="-6"/>
                <w:sz w:val="28"/>
                <w:szCs w:val="28"/>
              </w:rPr>
              <w:t>生实事</w:t>
            </w:r>
            <w:r>
              <w:rPr>
                <w:rFonts w:hint="eastAsia" w:ascii="楷体_GB2312" w:hAnsi="楷体_GB2312" w:eastAsia="楷体_GB2312" w:cs="楷体_GB2312"/>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62</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完成1万户老旧小区改造。</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住建局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财政局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63</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建成十八小、昌江二中、昌飞学校等三所学校和一批公办幼儿园。</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区教体</w:t>
            </w:r>
            <w:r>
              <w:rPr>
                <w:rFonts w:ascii="仿宋" w:hAnsi="仿宋" w:eastAsia="仿宋" w:cs="仿宋"/>
                <w:sz w:val="28"/>
                <w:szCs w:val="28"/>
              </w:rPr>
              <w:t>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区城管局</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64</w:t>
            </w:r>
          </w:p>
        </w:tc>
        <w:tc>
          <w:tcPr>
            <w:tcW w:w="4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建成市社会福利中心,改造提升20所敬老院。</w:t>
            </w:r>
          </w:p>
        </w:tc>
        <w:tc>
          <w:tcPr>
            <w:tcW w:w="2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民政局</w:t>
            </w:r>
          </w:p>
        </w:tc>
        <w:tc>
          <w:tcPr>
            <w:tcW w:w="2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65</w:t>
            </w:r>
          </w:p>
        </w:tc>
        <w:tc>
          <w:tcPr>
            <w:tcW w:w="4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建成10个城市书房。</w:t>
            </w:r>
          </w:p>
        </w:tc>
        <w:tc>
          <w:tcPr>
            <w:tcW w:w="2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66</w:t>
            </w:r>
          </w:p>
        </w:tc>
        <w:tc>
          <w:tcPr>
            <w:tcW w:w="4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启动1.8万户焦炉煤气用户改造置换为清洁安全的管道天然气。</w:t>
            </w:r>
          </w:p>
        </w:tc>
        <w:tc>
          <w:tcPr>
            <w:tcW w:w="2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住建局</w:t>
            </w:r>
          </w:p>
        </w:tc>
        <w:tc>
          <w:tcPr>
            <w:tcW w:w="2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67</w:t>
            </w:r>
          </w:p>
        </w:tc>
        <w:tc>
          <w:tcPr>
            <w:tcW w:w="4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建成380个具备助餐等功能的农村互助养老服务设施。</w:t>
            </w:r>
          </w:p>
        </w:tc>
        <w:tc>
          <w:tcPr>
            <w:tcW w:w="2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民政局</w:t>
            </w:r>
          </w:p>
        </w:tc>
        <w:tc>
          <w:tcPr>
            <w:tcW w:w="2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68</w:t>
            </w:r>
          </w:p>
        </w:tc>
        <w:tc>
          <w:tcPr>
            <w:tcW w:w="4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开展红十字应急救护培训，培训应急救护员3500人、普及应急救护知识培训3万人次。</w:t>
            </w:r>
          </w:p>
        </w:tc>
        <w:tc>
          <w:tcPr>
            <w:tcW w:w="2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红十字会</w:t>
            </w:r>
          </w:p>
        </w:tc>
        <w:tc>
          <w:tcPr>
            <w:tcW w:w="2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930" w:type="dxa"/>
            <w:gridSpan w:val="4"/>
            <w:vAlign w:val="center"/>
          </w:tcPr>
          <w:p>
            <w:pPr>
              <w:adjustRightInd w:val="0"/>
              <w:snapToGrid w:val="0"/>
              <w:spacing w:line="460" w:lineRule="exact"/>
              <w:rPr>
                <w:rFonts w:eastAsia="仿宋_GB2312"/>
                <w:b/>
                <w:bCs/>
                <w:sz w:val="28"/>
                <w:szCs w:val="28"/>
              </w:rPr>
            </w:pPr>
            <w:r>
              <w:rPr>
                <w:rFonts w:ascii="Times New Roman" w:hAnsi="Times New Roman" w:eastAsia="楷体_GB2312" w:cs="Times New Roman"/>
                <w:b/>
                <w:bCs/>
                <w:sz w:val="28"/>
                <w:szCs w:val="28"/>
              </w:rPr>
              <w:t>（二）全面发展社会事业。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69</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扎实做好重点群体就业，确保零就业家庭动态清零。</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人社局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70</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实施劳动关系“和谐同行”能力提升三年行动，扎实做好根治欠薪工作，促进劳动关系和谐稳定。</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人社局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总工会</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工商联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市场监督管理局</w:t>
            </w: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71</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健全多层次社会保障体系，落实社保转移接续、异地就医结算等制度，夯实公办养老院兜底功能，不断提升基本民生保障水平。</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人社局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医保局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民政局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72</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实施防洪补短板工程，完成官庄堤防洪工程、湖田桥交通闸改造及南河片区内涝点整治等项目。</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吕蒙乡</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水利</w:t>
            </w:r>
            <w:r>
              <w:rPr>
                <w:rFonts w:ascii="仿宋" w:hAnsi="仿宋" w:eastAsia="仿宋" w:cs="仿宋"/>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73</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聚焦庆祝建党100周年，举办系列展览展演活动。</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文</w:t>
            </w:r>
            <w:r>
              <w:rPr>
                <w:rFonts w:hint="eastAsia" w:ascii="仿宋" w:hAnsi="仿宋" w:eastAsia="仿宋" w:cs="仿宋"/>
                <w:sz w:val="28"/>
                <w:szCs w:val="28"/>
              </w:rPr>
              <w:t>广新</w:t>
            </w:r>
            <w:r>
              <w:rPr>
                <w:rFonts w:ascii="仿宋" w:hAnsi="仿宋" w:eastAsia="仿宋" w:cs="仿宋"/>
                <w:sz w:val="28"/>
                <w:szCs w:val="28"/>
              </w:rPr>
              <w:t>旅局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00" w:lineRule="exact"/>
              <w:rPr>
                <w:rFonts w:eastAsia="仿宋_GB2312"/>
                <w:b/>
                <w:bCs/>
                <w:sz w:val="28"/>
                <w:szCs w:val="28"/>
              </w:rPr>
            </w:pPr>
            <w:r>
              <w:rPr>
                <w:rFonts w:ascii="Times New Roman" w:hAnsi="Times New Roman" w:eastAsia="楷体_GB2312" w:cs="Times New Roman"/>
                <w:b/>
                <w:bCs/>
                <w:sz w:val="28"/>
                <w:szCs w:val="28"/>
              </w:rPr>
              <w:t>（三）优化提升生态环境。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74</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纵深推进国家生态文明试验区建设，以更高标准打造美丽江西景德镇样板。</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昌江生态环境局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75</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制定碳达峰行动计划方案，协同推进减污降碳，深化“五气同治”和联防联控，确保空气质量保持全省前列。</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昌江生态环境局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工信局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住建局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w:t>
            </w:r>
            <w:r>
              <w:rPr>
                <w:rFonts w:ascii="仿宋" w:hAnsi="仿宋" w:eastAsia="仿宋" w:cs="仿宋"/>
                <w:sz w:val="28"/>
                <w:szCs w:val="28"/>
              </w:rPr>
              <w:t>公安</w:t>
            </w:r>
            <w:r>
              <w:rPr>
                <w:rFonts w:hint="eastAsia" w:ascii="仿宋" w:hAnsi="仿宋" w:eastAsia="仿宋" w:cs="仿宋"/>
                <w:sz w:val="28"/>
                <w:szCs w:val="28"/>
              </w:rPr>
              <w:t>分</w:t>
            </w:r>
            <w:r>
              <w:rPr>
                <w:rFonts w:ascii="仿宋" w:hAnsi="仿宋" w:eastAsia="仿宋" w:cs="仿宋"/>
                <w:sz w:val="28"/>
                <w:szCs w:val="28"/>
              </w:rPr>
              <w:t>局</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市场监管局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气象局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76</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推进长江经济带“共抓大保护”攻坚，开展重点水域禁捕退捕，实施西河小流域治理、南河综合治理等项目，完成城市污水及雨水提升工程。</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住建局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昌江生态环境局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77</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保障土壤环境安全，开展化肥农药减量增效和白色污染治理行动，启动飞灰填埋场项目，完成餐厨垃圾处理厂建设。</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昌江生态环境局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p>
            <w:pPr>
              <w:adjustRightInd w:val="0"/>
              <w:snapToGrid w:val="0"/>
              <w:spacing w:line="460" w:lineRule="exact"/>
              <w:jc w:val="center"/>
              <w:rPr>
                <w:rFonts w:ascii="仿宋" w:hAnsi="仿宋" w:eastAsia="仿宋" w:cs="仿宋"/>
                <w:sz w:val="28"/>
                <w:szCs w:val="28"/>
              </w:rPr>
            </w:pP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城管局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78</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严格落实河湖林长制，实施一批山体修复、国土绿化、森林提质工程，严厉打击破坏野生动物资源和矿产资源行为，提升生态系统质量和稳定性。</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林业局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昌江生态环境局</w:t>
            </w:r>
          </w:p>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市自然资源规划局</w:t>
            </w:r>
            <w:r>
              <w:rPr>
                <w:rFonts w:hint="eastAsia" w:ascii="仿宋" w:hAnsi="仿宋" w:eastAsia="仿宋" w:cs="仿宋"/>
                <w:sz w:val="28"/>
                <w:szCs w:val="28"/>
              </w:rPr>
              <w:t>昌江分局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79</w:t>
            </w:r>
          </w:p>
        </w:tc>
        <w:tc>
          <w:tcPr>
            <w:tcW w:w="4710" w:type="dxa"/>
            <w:vAlign w:val="center"/>
          </w:tcPr>
          <w:p>
            <w:pPr>
              <w:adjustRightInd w:val="0"/>
              <w:snapToGrid w:val="0"/>
              <w:spacing w:line="460" w:lineRule="exact"/>
              <w:jc w:val="center"/>
              <w:rPr>
                <w:rFonts w:ascii="仿宋" w:hAnsi="仿宋" w:eastAsia="仿宋" w:cs="仿宋"/>
                <w:sz w:val="28"/>
                <w:szCs w:val="28"/>
              </w:rPr>
            </w:pPr>
            <w:r>
              <w:rPr>
                <w:rFonts w:ascii="仿宋" w:hAnsi="仿宋" w:eastAsia="仿宋" w:cs="仿宋"/>
                <w:sz w:val="28"/>
                <w:szCs w:val="28"/>
              </w:rPr>
              <w:t>拓展“两山”转化通道，将生态优势转化为发展优势。</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发改委</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林业局</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农业农村</w:t>
            </w:r>
            <w:r>
              <w:rPr>
                <w:rFonts w:hint="eastAsia" w:ascii="仿宋" w:hAnsi="仿宋" w:eastAsia="仿宋" w:cs="仿宋"/>
                <w:sz w:val="28"/>
                <w:szCs w:val="28"/>
              </w:rPr>
              <w:t>水利</w:t>
            </w:r>
            <w:r>
              <w:rPr>
                <w:rFonts w:ascii="仿宋" w:hAnsi="仿宋" w:eastAsia="仿宋" w:cs="仿宋"/>
                <w:sz w:val="28"/>
                <w:szCs w:val="28"/>
              </w:rPr>
              <w:t>局</w:t>
            </w: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30" w:type="dxa"/>
            <w:gridSpan w:val="4"/>
            <w:vAlign w:val="center"/>
          </w:tcPr>
          <w:p>
            <w:pPr>
              <w:adjustRightInd w:val="0"/>
              <w:snapToGrid w:val="0"/>
              <w:spacing w:line="400" w:lineRule="exact"/>
              <w:rPr>
                <w:rFonts w:eastAsia="仿宋_GB2312"/>
                <w:b/>
                <w:bCs/>
                <w:sz w:val="28"/>
                <w:szCs w:val="28"/>
              </w:rPr>
            </w:pPr>
            <w:r>
              <w:rPr>
                <w:rFonts w:ascii="Times New Roman" w:hAnsi="Times New Roman" w:eastAsia="楷体_GB2312" w:cs="Times New Roman"/>
                <w:b/>
                <w:bCs/>
                <w:sz w:val="28"/>
                <w:szCs w:val="28"/>
              </w:rPr>
              <w:t>（四）创新社会治理水平。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80</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坚持常态化疫情防控和局部性应急处置相结合，提高应对突发公共卫生事件能力。</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卫健委</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新冠肺炎疫情防控指挥部成员单位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81</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推进市域社会治理现代化，打造实体化、实战化综治中心，健全城乡社区网格化治理体系，推动扫黑除恶长效常治，构建共建共治共享的基层社会治理新格局。</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区综治中心</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昌江</w:t>
            </w:r>
            <w:r>
              <w:rPr>
                <w:rFonts w:ascii="仿宋" w:hAnsi="仿宋" w:eastAsia="仿宋" w:cs="仿宋"/>
                <w:sz w:val="28"/>
                <w:szCs w:val="28"/>
              </w:rPr>
              <w:t>公安</w:t>
            </w:r>
            <w:r>
              <w:rPr>
                <w:rFonts w:hint="eastAsia" w:ascii="仿宋" w:hAnsi="仿宋" w:eastAsia="仿宋" w:cs="仿宋"/>
                <w:sz w:val="28"/>
                <w:szCs w:val="28"/>
              </w:rPr>
              <w:t>分</w:t>
            </w:r>
            <w:r>
              <w:rPr>
                <w:rFonts w:ascii="仿宋" w:hAnsi="仿宋" w:eastAsia="仿宋" w:cs="仿宋"/>
                <w:sz w:val="28"/>
                <w:szCs w:val="28"/>
              </w:rPr>
              <w:t>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82</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回应群众合理诉求，加快化解重点信访积案。</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信访局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直有关单位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83</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强化应急管理体系建设，发挥气象防灾减灾第一道防线作用，推进安全生产专项整治三年行动，提高食品药品等关系人民健康产品和服务的安全保障水平。</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应急管理局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安全生产委员会成员单位</w:t>
            </w:r>
          </w:p>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84</w:t>
            </w:r>
          </w:p>
        </w:tc>
        <w:tc>
          <w:tcPr>
            <w:tcW w:w="4710" w:type="dxa"/>
            <w:vAlign w:val="center"/>
          </w:tcPr>
          <w:p>
            <w:pPr>
              <w:adjustRightInd w:val="0"/>
              <w:snapToGrid w:val="0"/>
              <w:spacing w:line="460" w:lineRule="exact"/>
              <w:jc w:val="left"/>
              <w:rPr>
                <w:rFonts w:ascii="仿宋" w:hAnsi="仿宋" w:eastAsia="仿宋" w:cs="仿宋"/>
                <w:sz w:val="28"/>
                <w:szCs w:val="28"/>
              </w:rPr>
            </w:pPr>
            <w:r>
              <w:rPr>
                <w:rFonts w:ascii="仿宋" w:hAnsi="仿宋" w:eastAsia="仿宋" w:cs="仿宋"/>
                <w:sz w:val="28"/>
                <w:szCs w:val="28"/>
              </w:rPr>
              <w:t>深化双拥共建，做好退役军人服务管理保障工作。</w:t>
            </w:r>
          </w:p>
        </w:tc>
        <w:tc>
          <w:tcPr>
            <w:tcW w:w="2550"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区</w:t>
            </w:r>
            <w:r>
              <w:rPr>
                <w:rFonts w:ascii="仿宋" w:hAnsi="仿宋" w:eastAsia="仿宋" w:cs="仿宋"/>
                <w:sz w:val="28"/>
                <w:szCs w:val="28"/>
              </w:rPr>
              <w:t>退役军人事务局</w:t>
            </w:r>
          </w:p>
        </w:tc>
        <w:tc>
          <w:tcPr>
            <w:tcW w:w="2055" w:type="dxa"/>
            <w:vAlign w:val="center"/>
          </w:tcPr>
          <w:p>
            <w:pPr>
              <w:adjustRightInd w:val="0"/>
              <w:snapToGrid w:val="0"/>
              <w:spacing w:line="460" w:lineRule="exact"/>
              <w:jc w:val="center"/>
              <w:rPr>
                <w:rFonts w:ascii="仿宋" w:hAnsi="仿宋" w:eastAsia="仿宋" w:cs="仿宋"/>
                <w:sz w:val="28"/>
                <w:szCs w:val="28"/>
              </w:rPr>
            </w:pPr>
            <w:r>
              <w:rPr>
                <w:rFonts w:hint="eastAsia" w:ascii="仿宋" w:hAnsi="仿宋" w:eastAsia="仿宋" w:cs="仿宋"/>
                <w:sz w:val="28"/>
                <w:szCs w:val="28"/>
              </w:rPr>
              <w:t>各乡镇（街道）</w:t>
            </w:r>
          </w:p>
        </w:tc>
      </w:tr>
    </w:tbl>
    <w:p/>
    <w:p>
      <w:pPr>
        <w:pStyle w:val="15"/>
        <w:spacing w:after="0" w:line="598" w:lineRule="exact"/>
        <w:ind w:firstLine="0"/>
        <w:jc w:val="center"/>
        <w:rPr>
          <w:b/>
          <w:bCs/>
          <w:color w:val="000000"/>
          <w:sz w:val="44"/>
          <w:szCs w:val="44"/>
          <w:lang w:eastAsia="zh-CN"/>
        </w:rPr>
      </w:pPr>
    </w:p>
    <w:p>
      <w:pPr>
        <w:pStyle w:val="15"/>
        <w:spacing w:after="0" w:line="598" w:lineRule="exact"/>
        <w:ind w:firstLine="0"/>
        <w:jc w:val="center"/>
        <w:rPr>
          <w:b/>
          <w:bCs/>
          <w:color w:val="000000"/>
          <w:sz w:val="44"/>
          <w:szCs w:val="44"/>
          <w:lang w:eastAsia="zh-CN"/>
        </w:rPr>
      </w:pPr>
    </w:p>
    <w:p>
      <w:pPr>
        <w:pStyle w:val="15"/>
        <w:spacing w:after="0" w:line="598" w:lineRule="exact"/>
        <w:ind w:firstLine="0"/>
        <w:jc w:val="center"/>
        <w:rPr>
          <w:b/>
          <w:bCs/>
          <w:color w:val="000000"/>
          <w:sz w:val="44"/>
          <w:szCs w:val="44"/>
          <w:lang w:eastAsia="zh-CN"/>
        </w:rPr>
      </w:pPr>
    </w:p>
    <w:p>
      <w:pPr>
        <w:overflowPunct w:val="0"/>
        <w:autoSpaceDE w:val="0"/>
        <w:autoSpaceDN w:val="0"/>
        <w:adjustRightInd w:val="0"/>
        <w:spacing w:line="560" w:lineRule="exact"/>
        <w:ind w:firstLine="560" w:firstLineChars="200"/>
        <w:textAlignment w:val="baseline"/>
        <w:rPr>
          <w:rFonts w:ascii="Times New Roman" w:hAnsi="Times New Roman"/>
          <w:sz w:val="28"/>
          <w:szCs w:val="28"/>
        </w:rPr>
      </w:pPr>
    </w:p>
    <w:p>
      <w:pPr>
        <w:pStyle w:val="15"/>
        <w:spacing w:after="0" w:line="598" w:lineRule="exact"/>
        <w:ind w:firstLine="0"/>
        <w:jc w:val="left"/>
        <w:rPr>
          <w:b/>
          <w:bCs/>
          <w:color w:val="000000"/>
          <w:sz w:val="44"/>
          <w:szCs w:val="44"/>
          <w:lang w:eastAsia="zh-CN"/>
        </w:rPr>
        <w:sectPr>
          <w:headerReference r:id="rId16" w:type="default"/>
          <w:footerReference r:id="rId18" w:type="default"/>
          <w:headerReference r:id="rId17" w:type="even"/>
          <w:pgSz w:w="11906" w:h="16838"/>
          <w:pgMar w:top="1440" w:right="1803" w:bottom="1440" w:left="1803" w:header="851" w:footer="992" w:gutter="0"/>
          <w:cols w:space="425" w:num="1"/>
          <w:docGrid w:type="lines" w:linePitch="312" w:charSpace="0"/>
        </w:sectPr>
      </w:pPr>
    </w:p>
    <w:p>
      <w:pPr>
        <w:pStyle w:val="15"/>
        <w:spacing w:after="0" w:line="598" w:lineRule="exact"/>
        <w:ind w:firstLine="0"/>
        <w:jc w:val="left"/>
        <w:rPr>
          <w:b/>
          <w:bCs/>
          <w:color w:val="000000"/>
          <w:sz w:val="44"/>
          <w:szCs w:val="44"/>
          <w:lang w:eastAsia="zh-CN"/>
        </w:rPr>
      </w:pPr>
    </w:p>
    <w:p>
      <w:pPr>
        <w:overflowPunct w:val="0"/>
        <w:rPr>
          <w:rFonts w:ascii="黑体" w:hAnsi="黑体" w:eastAsia="黑体" w:cs="黑体"/>
          <w:sz w:val="28"/>
          <w:szCs w:val="28"/>
        </w:rPr>
      </w:pPr>
    </w:p>
    <w:p>
      <w:pPr>
        <w:snapToGrid w:val="0"/>
        <w:spacing w:line="480" w:lineRule="exact"/>
        <w:ind w:firstLine="560" w:firstLineChars="200"/>
        <w:rPr>
          <w:rFonts w:ascii="仿宋" w:hAnsi="仿宋" w:eastAsia="仿宋" w:cs="仿宋"/>
          <w:sz w:val="28"/>
          <w:szCs w:val="28"/>
          <w:shd w:val="clear" w:color="auto" w:fill="FFFFFF"/>
        </w:rPr>
        <w:sectPr>
          <w:headerReference r:id="rId19" w:type="default"/>
          <w:headerReference r:id="rId20" w:type="even"/>
          <w:type w:val="continuous"/>
          <w:pgSz w:w="11906" w:h="16838"/>
          <w:pgMar w:top="1440" w:right="1083" w:bottom="1440" w:left="1083" w:header="851" w:footer="992" w:gutter="0"/>
          <w:cols w:space="425" w:num="1"/>
          <w:docGrid w:type="lines" w:linePitch="312" w:charSpace="0"/>
        </w:sect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eastAsia="宋体"/>
          <w:b/>
          <w:bCs/>
          <w:sz w:val="44"/>
          <w:szCs w:val="44"/>
        </w:rPr>
      </w:pPr>
    </w:p>
    <w:p>
      <w:pPr>
        <w:spacing w:line="520" w:lineRule="exact"/>
        <w:jc w:val="center"/>
        <w:rPr>
          <w:rFonts w:ascii="仿宋_GB2312" w:hAnsi="仿宋_GB2312" w:eastAsia="仿宋_GB2312" w:cs="仿宋_GB2312"/>
          <w:sz w:val="28"/>
          <w:szCs w:val="28"/>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ascii="Times New Roman" w:hAnsi="Times New Roman" w:eastAsia="方正小标宋简体" w:cs="Times New Roman"/>
          <w:sz w:val="44"/>
          <w:szCs w:val="44"/>
        </w:rPr>
        <w:t>9</w:t>
      </w:r>
      <w:r>
        <w:rPr>
          <w:rFonts w:hint="eastAsia" w:ascii="Times New Roman" w:hAnsi="Times New Roman" w:eastAsia="方正小标宋简体" w:cs="Times New Roman"/>
          <w:sz w:val="44"/>
          <w:szCs w:val="44"/>
        </w:rPr>
        <w:t>9</w:t>
      </w:r>
      <w:r>
        <w:rPr>
          <w:rFonts w:hint="eastAsia" w:ascii="方正小标宋简体" w:hAnsi="方正小标宋简体" w:eastAsia="方正小标宋简体" w:cs="方正小标宋简体"/>
          <w:sz w:val="44"/>
          <w:szCs w:val="44"/>
        </w:rPr>
        <w:t>次常务会议召开</w:t>
      </w:r>
    </w:p>
    <w:p>
      <w:pPr>
        <w:pStyle w:val="2"/>
        <w:spacing w:beforeLines="100" w:beforeAutospacing="0" w:afterLines="100" w:afterAutospacing="0"/>
        <w:jc w:val="center"/>
        <w:rPr>
          <w:b/>
          <w:bCs/>
          <w:sz w:val="28"/>
          <w:szCs w:val="28"/>
        </w:rPr>
      </w:pPr>
      <w:r>
        <w:rPr>
          <w:rFonts w:hint="eastAsia"/>
          <w:b/>
          <w:bCs/>
          <w:sz w:val="32"/>
          <w:szCs w:val="32"/>
        </w:rPr>
        <w:t>倪卫春主持</w:t>
      </w:r>
    </w:p>
    <w:p>
      <w:pPr>
        <w:ind w:firstLine="640" w:firstLineChars="200"/>
        <w:rPr>
          <w:rFonts w:ascii="仿宋" w:hAnsi="仿宋" w:eastAsia="仿宋" w:cs="仿宋"/>
          <w:sz w:val="32"/>
          <w:szCs w:val="32"/>
        </w:rPr>
        <w:sectPr>
          <w:headerReference r:id="rId21" w:type="even"/>
          <w:pgSz w:w="11906" w:h="16838"/>
          <w:pgMar w:top="1440" w:right="1083" w:bottom="1440" w:left="1083" w:header="851" w:footer="992" w:gutter="0"/>
          <w:cols w:space="425" w:num="1"/>
          <w:docGrid w:type="lines" w:linePitch="312" w:charSpace="0"/>
        </w:sectPr>
      </w:pP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2021年7月7日下午，昌江区政府第99次常务会议召开。会议传达学习了习近平总书记重要讲话精神，听取了近期重点工作汇报，研究审议了有关事项。区委副书记、区长倪卫春主持会议。</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习近平总书记在庆祝中国共产党成立100周年大会上的讲话、习近平总书记在“七一勋章”颁授仪式上的讲话。会议强调，全区政府系统要把学习贯彻习近平总书记重要讲话精神作为当前和今后一个时期的重大政治任务，掀起大学习、大宣传、大落实的热潮，吃透精神实质，把握核心要义，确保学深悟透、融会贯通，切实把学习习近平总书记重要讲话精神的成果转化为奋力推进昌江区高质量跨越式发展的实际行动。一要从重要讲话中感悟信仰之力，做到对党忠诚、表里如一。坚决响应以习近平同志为核心的党中央在新起点上发出的伟大号召，增强“四个意识”、坚定“四个自信”、做到“两个维护”，始终在思想上政治上行动上同以习近平同志为核心的党中央保持高度一致，不折不扣落实党中央、省、市、区委重大决策部署。二要从重要讲话中感悟奋进之力，做到不忘初心、始终如一。深入践行以人民为中心的发展思想，勤政务实、竭诚为民，用心用情更要用功地去回应人民群众的期望。结合“我为群众办实事”实践活动，集中解决一批群众的闹心事、烦心事、揪心事，解决昌江百姓出行、居住、教育、养老等民生实事，全力做好鱼丽路口、鱼山集镇的提升改造工作，快速推进塔荷公路建成通车，高质量推动谭家山城市更新项目落地实施。三要从重要讲话中感悟务实之力，做到脚踏实地、知行合一。进一步发扬钉钉子精神，一件接着一件干，一锤接着一锤敲，锲而不舍、攻坚克难，不断打通发展堵点，补齐问题短板。全力以赴抓项目招引，抓项目建设，抓紧每一天，干好每件事，争取“说了就算、定了就干、干了就成”。</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关于防范和惩治统计造假弄虚作假的具体措施》。会议要求，各乡（镇）街道、各有关部门要深入学习习近平总书记关于统计工作重要讲话重要指示批示精神，按照中央、省、市决策部署，坚持问题导向、标本兼治，以统计违纪违法案件为鉴，进一步规范统计行为，坚决杜绝数据造假。要严格执行统计法律法规，确保统计数据系统性、连续性、真实性。要依法依规依程序抓好今年的申报入统工作，切实做到统准统全、应统尽统。</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会议原则通过《昌江区人民政府关于通报表彰2020年度工业十强及纳税十强企业的决定》，并研究了其他事项。</w:t>
      </w:r>
    </w:p>
    <w:p>
      <w:pPr>
        <w:spacing w:line="560" w:lineRule="exact"/>
        <w:ind w:firstLine="642"/>
        <w:rPr>
          <w:rFonts w:ascii="仿宋" w:hAnsi="仿宋" w:eastAsia="仿宋" w:cs="仿宋"/>
          <w:sz w:val="32"/>
          <w:szCs w:val="32"/>
        </w:rPr>
        <w:sectPr>
          <w:headerReference r:id="rId22" w:type="default"/>
          <w:headerReference r:id="rId23" w:type="even"/>
          <w:type w:val="continuous"/>
          <w:pgSz w:w="11906" w:h="16838"/>
          <w:pgMar w:top="1440" w:right="1083" w:bottom="1440" w:left="1083" w:header="851" w:footer="992" w:gutter="0"/>
          <w:cols w:equalWidth="0" w:num="2">
            <w:col w:w="4657" w:space="425"/>
            <w:col w:w="4657"/>
          </w:cols>
          <w:docGrid w:type="lines" w:linePitch="312" w:charSpace="0"/>
        </w:sectPr>
      </w:pPr>
    </w:p>
    <w:p>
      <w:pPr>
        <w:pStyle w:val="2"/>
        <w:sectPr>
          <w:type w:val="continuous"/>
          <w:pgSz w:w="11906" w:h="16838"/>
          <w:pgMar w:top="1440" w:right="1083" w:bottom="1440" w:left="1083" w:header="851" w:footer="992" w:gutter="0"/>
          <w:cols w:equalWidth="0" w:num="2">
            <w:col w:w="4657" w:space="425"/>
            <w:col w:w="4657"/>
          </w:cols>
          <w:docGrid w:type="lines" w:linePitch="312" w:charSpace="0"/>
        </w:sect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eastAsia="宋体"/>
          <w:b/>
          <w:bCs/>
          <w:sz w:val="44"/>
          <w:szCs w:val="44"/>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eastAsia="宋体"/>
          <w:b/>
          <w:bCs/>
          <w:sz w:val="44"/>
          <w:szCs w:val="44"/>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Times New Roman" w:hAnsi="Times New Roman" w:eastAsia="方正小标宋简体" w:cs="Times New Roman"/>
          <w:sz w:val="44"/>
          <w:szCs w:val="44"/>
        </w:rPr>
        <w:t>100</w:t>
      </w:r>
      <w:r>
        <w:rPr>
          <w:rFonts w:hint="eastAsia" w:ascii="方正小标宋简体" w:hAnsi="方正小标宋简体" w:eastAsia="方正小标宋简体" w:cs="方正小标宋简体"/>
          <w:sz w:val="44"/>
          <w:szCs w:val="44"/>
        </w:rPr>
        <w:t>次常务会议召开</w:t>
      </w:r>
    </w:p>
    <w:p>
      <w:pPr>
        <w:pStyle w:val="2"/>
        <w:spacing w:beforeLines="100" w:beforeAutospacing="0" w:afterLines="100" w:afterAutospacing="0"/>
        <w:jc w:val="center"/>
        <w:rPr>
          <w:b/>
          <w:bCs/>
          <w:sz w:val="28"/>
          <w:szCs w:val="28"/>
        </w:rPr>
      </w:pPr>
      <w:r>
        <w:rPr>
          <w:rFonts w:hint="eastAsia"/>
          <w:b/>
          <w:bCs/>
          <w:sz w:val="32"/>
          <w:szCs w:val="32"/>
        </w:rPr>
        <w:t>伊文斌主持</w:t>
      </w:r>
    </w:p>
    <w:p>
      <w:pPr>
        <w:ind w:firstLine="560" w:firstLineChars="200"/>
        <w:rPr>
          <w:rFonts w:ascii="仿宋" w:hAnsi="仿宋" w:eastAsia="仿宋" w:cs="仿宋"/>
          <w:sz w:val="28"/>
          <w:szCs w:val="28"/>
        </w:rPr>
        <w:sectPr>
          <w:headerReference r:id="rId24" w:type="default"/>
          <w:headerReference r:id="rId25" w:type="even"/>
          <w:pgSz w:w="11906" w:h="16838"/>
          <w:pgMar w:top="1440" w:right="1083" w:bottom="1440" w:left="1083" w:header="851" w:footer="992" w:gutter="0"/>
          <w:cols w:space="425" w:num="1"/>
          <w:docGrid w:type="lines" w:linePitch="312" w:charSpace="0"/>
        </w:sectPr>
      </w:pP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8月17日上午，昌江区政府召开第100次常务会议，会议深入学习贯彻了学习近期中央重要会议精神，易炼红省长重要讲话精神，以及近期省、市重要文件、会议精神，听取了近期重点工作汇报，研究审议了有关事项。区委副书记、代区长、区政府党组书记伊文斌主持会议。</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近期中央、省、市疫情防控工作会议精神。会议指出，近段时间周边省份都报告了散发式疫情，疫情防控工作面临着长期性、复杂性和不确定性。面对严峻复杂的疫情形势，全区上下要认真贯彻落实中央、省、市各项决策部署，把疫情防控摆在当前工作的重中之重，毫不松懈做好疫情防控各项工作，扎实做好疫苗接种工作。会议强调，一要完善各类应急预案。要把各类应急预案做细做实，强化应急演练，形成一整套实用的应急处置标准，确保一旦协查线索出现，甚至是疫情发生，能够第一时间启动预案。二要做到人、物、环境同防。要持续紧盯境外和中高风险地区来景人员，紧盯各类重点场所，严格落实防控措施，实行闭环管理，特别是针对冷链领域，切实加强冷链食品全流程查证验货、检测采样和预防性消毒工作。三要提升防控能力。要储备好防控物资，宁可备而不用，不可用而无备；要组建好各类应急队伍，确保随时能拉得出来。隔离点要规范运行，包括保洁人员在内，只要进入了污染区、半污染区，就要全面实行闭环管理，避免交叉感染风险，同时要加强台账管理，人员进出记录要齐全，公安、城管、属地、医生等各方面人员必须全天候在场。四要推进疫苗接种。要进一步抓好统筹调度，力争实现100%的接种率。要严格按照省督导组的要求，确保每个疫苗接种点都有公安、城管、属地等方面人员队伍。五要强化防控纪律。严明疫情防控纪律，严肃追责问责，确保疫情防控依法依规进行。六要做好资料整理。开展疫情防控工作的相关资料文件，必须整理归档。</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省委十四届十三次、市委十一届十一次、区委十一届十六次全体（扩大）会议精神。会议指出，省委十四届十三次全会上，省委刘奇书记用五个“奋勇争先”，全面部署了江西在推动中部地区崛起上做示范、勇争先有关工作。市委十一届十一次全会上，市委刘锋书记用“六个全力”为景德镇今后的发展指明了方向。区委十一届十六次全会上，区委倪卫春书记从把握政策机遇、紧跟市委步伐、竭力改善民生、全面从严治党四个方面对下一步工作做了全面部署。省委、市委、区委全会精神是我们做好今后工作，特别是做好下半年工作的遵循，各乡（镇）街道、各部门要切实加强学习，逐字逐句研读，确保入脑入心，狠抓工作落实。</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易炼红省长在景调研期间讲话精神。会议指出，8月10日，易炼红省长围绕统筹疫情防控和经济社会发展主题，先后深入景德镇昌兴航空、富祥二期、赛复乐、乐平体育馆等地方调研。省长在富祥二期项目调研时，看到施工现场，项目建设正在热火朝天地决战中，感到非常高兴。省长了解到该项目将利用电厂废气热能进行生产，要求我们要把这个项目做成碳排放、碳中和的典型案例。省长对我区以商招商、产业链招商，引进凌富生物医药项目，表示高度认可，要求我们把该招商方式做成延链、补链的典型案例。省长对我们围绕龙头企业、重点企业，高标准打造生物医药产业园，表示肯定，要求我们继续围绕现有产业，加大招商引资力度，进一步延链、补链、强链，形成产业集群，推动产业向中高端迈进。会议要求，全区上下要认真领会易炼红省长的讲话精神，抓好贯彻落实。一要加快项目推进，确保9月10日凌富项目120亩工业用地完成“七通一平”，9月28日富祥二期点火投产、凌富项目破土动工。二要加大招引力度，围绕生物医药、电子信息等优势产业，推进招大引强，进一步做强产业集群。三要做好安商工作，服务好市场主体，培育出更多像富祥、宏亿这样的龙头企业，以商招商，吸引带动更多上下游关联企业落户昌江。</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全市招商引资工作调度会议精神。会议指出，全区上下要深入贯彻落实易炼红省长调研富祥二期的指示精神，按照市委、市政府部署安排，全力以赴抓好“5020”项目，全力以赴抓好招商引资，全力以赴推进工业倍增，确保完成年度目标任务。会议强调，第一，招商人员机构要动起来。各招商小分队要真招商、招真商。第二，要树牢安商理念。安商亲商是最有效招商理念，要切实提升对企服务水平，打造“五型”政府，进一步构建亲清政商关系，做到亲而有度，清而有为。第三，要提升招商成效。围绕主导产业、优势产业，选商选资、招大引强，通过延链补链强链，尽快形成工业生态链。</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会议还听取了“大棚房”专项清理整治行动“回头看”工作情况汇报，会议原则通过了《关于落实我区2021年度退役士兵安置单位的请示》，并研究了其他事项。</w:t>
      </w:r>
    </w:p>
    <w:p>
      <w:pPr>
        <w:pStyle w:val="2"/>
        <w:sectPr>
          <w:type w:val="continuous"/>
          <w:pgSz w:w="11906" w:h="16838"/>
          <w:pgMar w:top="1440" w:right="1083" w:bottom="1440" w:left="1083" w:header="851" w:footer="992" w:gutter="0"/>
          <w:cols w:equalWidth="0" w:num="2">
            <w:col w:w="4657" w:space="425"/>
            <w:col w:w="4657"/>
          </w:cols>
          <w:docGrid w:type="lines" w:linePitch="312" w:charSpace="0"/>
        </w:sectPr>
      </w:pPr>
    </w:p>
    <w:p>
      <w:pPr>
        <w:pStyle w:val="2"/>
      </w:pPr>
    </w:p>
    <w:sectPr>
      <w:type w:val="continuous"/>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560"/>
      <w:jc w:val="right"/>
      <w:rPr>
        <w:rFonts w:ascii="宋体" w:hAnsi="宋体"/>
        <w:sz w:val="28"/>
        <w:szCs w:val="28"/>
      </w:rPr>
    </w:pPr>
    <w:r>
      <w:rPr>
        <w:rFonts w:hint="eastAsia" w:ascii="宋体" w:hAnsi="宋体"/>
        <w:sz w:val="28"/>
        <w:szCs w:val="28"/>
      </w:rPr>
      <w:t xml:space="preserve"> </w:t>
    </w:r>
  </w:p>
  <w:p>
    <w:pPr>
      <w:pStyle w:val="7"/>
      <w:wordWrap w:val="0"/>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w:pict>
        <v:shape id="_x0000_s2086" o:spid="_x0000_s2086" o:spt="202" type="#_x0000_t202" style="position:absolute;left:0pt;margin-left:477.8pt;margin-top:0pt;height:13pt;width:4.6pt;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rPr>
                    <w:rFonts w:hint="eastAsia"/>
                  </w:rPr>
                  <w:t>1</w:t>
                </w:r>
              </w:p>
            </w:txbxContent>
          </v:textbox>
        </v:shape>
      </w:pict>
    </w:r>
    <w:r>
      <w:rPr>
        <w:rFonts w:hint="eastAsia" w:ascii="楷体" w:hAnsi="楷体" w:eastAsia="楷体" w:cs="楷体"/>
        <w:sz w:val="24"/>
      </w:rPr>
      <w:t>区政府文件</w:t>
    </w:r>
    <w:r>
      <w:rPr>
        <w:rFonts w:ascii="楷体" w:hAnsi="楷体" w:eastAsia="楷体" w:cs="楷体"/>
        <w:sz w:val="24"/>
      </w:rPr>
      <w:tab/>
    </w:r>
  </w:p>
  <w:p>
    <w:pPr>
      <w:pStyle w:val="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w:pict>
        <v:shape id="_x0000_s2058" o:spid="_x0000_s2058"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w:r>
    <w:r>
      <w:rPr>
        <w:rFonts w:hint="eastAsia" w:ascii="楷体" w:hAnsi="楷体" w:eastAsia="楷体" w:cs="楷体"/>
        <w:sz w:val="24"/>
      </w:rPr>
      <w:t>区政府办公室文件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w:pict>
        <v:shape id="_x0000_s2057" o:spid="_x0000_s2057"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w:r>
    <w:r>
      <w:rPr>
        <w:rFonts w:hint="eastAsia" w:ascii="楷体" w:hAnsi="楷体" w:eastAsia="楷体" w:cs="楷体"/>
        <w:sz w:val="24"/>
        <w:szCs w:val="40"/>
      </w:rPr>
      <w:t>区政府办公室文件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w:pict>
        <v:shape id="_x0000_s2056" o:spid="_x0000_s205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w:r>
    <w:r>
      <w:rPr>
        <w:rFonts w:hint="eastAsia" w:ascii="楷体" w:hAnsi="楷体" w:eastAsia="楷体" w:cs="楷体"/>
        <w:sz w:val="24"/>
      </w:rPr>
      <w:t>区政府办公室文件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w:pict>
        <v:shape id="_x0000_s2055" o:spid="_x0000_s2055"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w:r>
    <w:r>
      <w:rPr>
        <w:rFonts w:hint="eastAsia" w:ascii="楷体" w:hAnsi="楷体" w:eastAsia="楷体" w:cs="楷体"/>
        <w:sz w:val="24"/>
        <w:szCs w:val="40"/>
      </w:rPr>
      <w:t>区政府办公室文件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w:pict>
        <v:shape id="_x0000_s2053" o:spid="_x0000_s2053"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w:r>
    <w:r>
      <w:rPr>
        <w:rFonts w:hint="eastAsia" w:ascii="楷体" w:hAnsi="楷体" w:eastAsia="楷体" w:cs="楷体"/>
        <w:sz w:val="24"/>
        <w:szCs w:val="40"/>
      </w:rPr>
      <w:t>政务动态</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w:pict>
        <v:shape id="_x0000_s2052" o:spid="_x0000_s2052"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w:r>
    <w:r>
      <w:rPr>
        <w:rFonts w:hint="eastAsia" w:ascii="楷体" w:hAnsi="楷体" w:eastAsia="楷体" w:cs="楷体"/>
        <w:sz w:val="24"/>
      </w:rPr>
      <w:t>政务动态</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w:pict>
        <v:shape id="_x0000_s2051" o:spid="_x0000_s2051"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w:r>
    <w:r>
      <w:rPr>
        <w:rFonts w:hint="eastAsia" w:ascii="楷体" w:hAnsi="楷体" w:eastAsia="楷体" w:cs="楷体"/>
        <w:sz w:val="24"/>
        <w:szCs w:val="40"/>
      </w:rPr>
      <w:t>政务动态</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w:pict>
        <v:shape id="_x0000_s2050" o:spid="_x0000_s2050"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w:r>
    <w:r>
      <w:rPr>
        <w:rFonts w:hint="eastAsia" w:ascii="楷体" w:hAnsi="楷体" w:eastAsia="楷体" w:cs="楷体"/>
        <w:sz w:val="24"/>
      </w:rPr>
      <w:t>政务动态</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w:pict>
        <v:shape id="_x0000_s2049" o:spid="_x0000_s2049"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w:r>
    <w:r>
      <w:rPr>
        <w:rFonts w:hint="eastAsia" w:ascii="楷体" w:hAnsi="楷体" w:eastAsia="楷体" w:cs="楷体"/>
        <w:sz w:val="24"/>
        <w:szCs w:val="40"/>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w:pict>
        <v:shape id="_x0000_s2085" o:spid="_x0000_s2085" o:spt="202" type="#_x0000_t202" style="position:absolute;left:0pt;margin-left:477.8pt;margin-top:0pt;height:13pt;width:4.6pt;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8"/>
                  <w:pBdr>
                    <w:left w:val="none" w:color="auto" w:sz="0" w:space="14"/>
                  </w:pBdr>
                </w:pPr>
              </w:p>
            </w:txbxContent>
          </v:textbox>
        </v:shape>
      </w:pict>
    </w:r>
    <w:r>
      <w:rPr>
        <w:rFonts w:ascii="楷体" w:hAnsi="楷体" w:eastAsia="楷体" w:cs="楷体"/>
        <w:sz w:val="24"/>
      </w:rPr>
      <w:tab/>
    </w:r>
  </w:p>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w:pict>
        <v:shape id="_x0000_s2059" o:spid="_x0000_s205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rPr>
                    <w:rFonts w:hint="eastAsia"/>
                  </w:rPr>
                  <w:t>3</w:t>
                </w:r>
              </w:p>
            </w:txbxContent>
          </v:textbox>
        </v:shape>
      </w:pict>
    </w:r>
    <w:r>
      <w:rPr>
        <w:rFonts w:hint="eastAsia" w:ascii="楷体" w:hAnsi="楷体" w:eastAsia="楷体" w:cs="楷体"/>
        <w:sz w:val="24"/>
      </w:rPr>
      <w:t>区政府文件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w:pict>
        <v:shape id="_x0000_s2072" o:spid="_x0000_s2072" o:spt="202" type="#_x0000_t202" style="position:absolute;left:0pt;margin-left:477.8pt;margin-top:0pt;height:13pt;width:4.6p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rPr>
                    <w:rFonts w:hint="eastAsia"/>
                  </w:rPr>
                  <w:t>3</w:t>
                </w:r>
              </w:p>
            </w:txbxContent>
          </v:textbox>
        </v:shape>
      </w:pict>
    </w:r>
    <w:r>
      <w:rPr>
        <w:rFonts w:hint="eastAsia" w:ascii="楷体" w:hAnsi="楷体" w:eastAsia="楷体" w:cs="楷体"/>
        <w:sz w:val="24"/>
      </w:rPr>
      <w:t>区政府文件</w:t>
    </w:r>
    <w:r>
      <w:rPr>
        <w:rFonts w:ascii="楷体" w:hAnsi="楷体" w:eastAsia="楷体" w:cs="楷体"/>
        <w:sz w:val="24"/>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w:pict>
        <v:shape id="_x0000_s2071" o:spid="_x0000_s2071"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pPr>
                  <w:pStyle w:val="8"/>
                </w:pPr>
                <w:r>
                  <w:rPr>
                    <w:rFonts w:hint="eastAsia"/>
                  </w:rPr>
                  <w:t>2</w:t>
                </w:r>
              </w:p>
            </w:txbxContent>
          </v:textbox>
        </v:shape>
      </w:pict>
    </w:r>
    <w:r>
      <w:rPr>
        <w:rFonts w:hint="eastAsia" w:ascii="楷体" w:hAnsi="楷体" w:eastAsia="楷体" w:cs="楷体"/>
        <w:sz w:val="24"/>
        <w:szCs w:val="40"/>
      </w:rPr>
      <w:t>区政府文件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41C54"/>
    <w:multiLevelType w:val="singleLevel"/>
    <w:tmpl w:val="35941C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35427FA"/>
    <w:rsid w:val="04AF6F74"/>
    <w:rsid w:val="0A053062"/>
    <w:rsid w:val="0AB56D90"/>
    <w:rsid w:val="0D4869A1"/>
    <w:rsid w:val="113217E0"/>
    <w:rsid w:val="16BD2D87"/>
    <w:rsid w:val="1A5348A7"/>
    <w:rsid w:val="1B22309D"/>
    <w:rsid w:val="1B424ADC"/>
    <w:rsid w:val="1C9457A5"/>
    <w:rsid w:val="1D2151DC"/>
    <w:rsid w:val="21CB0B93"/>
    <w:rsid w:val="221C1533"/>
    <w:rsid w:val="223B63AD"/>
    <w:rsid w:val="23C12633"/>
    <w:rsid w:val="27164CA8"/>
    <w:rsid w:val="289C2917"/>
    <w:rsid w:val="2B66528F"/>
    <w:rsid w:val="2C29284E"/>
    <w:rsid w:val="2C4B3E88"/>
    <w:rsid w:val="30DC4FC6"/>
    <w:rsid w:val="34604F1D"/>
    <w:rsid w:val="363E7C79"/>
    <w:rsid w:val="37423926"/>
    <w:rsid w:val="37CE388A"/>
    <w:rsid w:val="3915103F"/>
    <w:rsid w:val="3E2C1B98"/>
    <w:rsid w:val="3F150CA9"/>
    <w:rsid w:val="3FD45B34"/>
    <w:rsid w:val="41C042B4"/>
    <w:rsid w:val="43405AA0"/>
    <w:rsid w:val="43D01CFC"/>
    <w:rsid w:val="453D1C04"/>
    <w:rsid w:val="474A22DE"/>
    <w:rsid w:val="4C642672"/>
    <w:rsid w:val="527C11E4"/>
    <w:rsid w:val="530F3135"/>
    <w:rsid w:val="564E344F"/>
    <w:rsid w:val="59440008"/>
    <w:rsid w:val="5B227780"/>
    <w:rsid w:val="5C13654C"/>
    <w:rsid w:val="5DA95F03"/>
    <w:rsid w:val="5FAB5EBF"/>
    <w:rsid w:val="60FF3B12"/>
    <w:rsid w:val="61CF7137"/>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75C20C1"/>
    <w:rsid w:val="78CD45AA"/>
    <w:rsid w:val="7BB85963"/>
    <w:rsid w:val="7D08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Plain Text"/>
    <w:basedOn w:val="1"/>
    <w:qFormat/>
    <w:uiPriority w:val="0"/>
    <w:rPr>
      <w:rFonts w:ascii="宋体" w:hAnsi="Courier New" w:cs="Courier New"/>
      <w:szCs w:val="21"/>
    </w:rPr>
  </w:style>
  <w:style w:type="paragraph" w:styleId="5">
    <w:name w:val="Body Text Indent 2"/>
    <w:basedOn w:val="1"/>
    <w:link w:val="24"/>
    <w:qFormat/>
    <w:uiPriority w:val="0"/>
    <w:pPr>
      <w:spacing w:after="120" w:line="480" w:lineRule="auto"/>
      <w:ind w:left="420" w:leftChars="200"/>
    </w:pPr>
    <w:rPr>
      <w:rFonts w:ascii="Calibri" w:hAnsi="Calibri" w:eastAsia="宋体" w:cs="黑体"/>
    </w:rPr>
  </w:style>
  <w:style w:type="paragraph" w:styleId="6">
    <w:name w:val="Balloon Text"/>
    <w:basedOn w:val="1"/>
    <w:link w:val="23"/>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rPr>
  </w:style>
  <w:style w:type="paragraph" w:styleId="10">
    <w:name w:val="Body Text First Indent"/>
    <w:basedOn w:val="2"/>
    <w:qFormat/>
    <w:uiPriority w:val="0"/>
    <w:pPr>
      <w:ind w:firstLine="420" w:firstLineChars="100"/>
    </w:pPr>
  </w:style>
  <w:style w:type="paragraph" w:styleId="11">
    <w:name w:val="Body Text First Indent 2"/>
    <w:basedOn w:val="1"/>
    <w:unhideWhenUsed/>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16">
    <w:name w:val="font41"/>
    <w:basedOn w:val="14"/>
    <w:qFormat/>
    <w:uiPriority w:val="0"/>
    <w:rPr>
      <w:rFonts w:hint="default" w:ascii="Times New Roman" w:hAnsi="Times New Roman" w:cs="Times New Roman"/>
      <w:color w:val="000000"/>
      <w:sz w:val="16"/>
      <w:szCs w:val="16"/>
      <w:u w:val="none"/>
    </w:rPr>
  </w:style>
  <w:style w:type="character" w:customStyle="1" w:styleId="17">
    <w:name w:val="font51"/>
    <w:basedOn w:val="14"/>
    <w:qFormat/>
    <w:uiPriority w:val="0"/>
    <w:rPr>
      <w:rFonts w:hint="eastAsia" w:ascii="宋体" w:hAnsi="宋体" w:eastAsia="宋体" w:cs="宋体"/>
      <w:color w:val="000000"/>
      <w:sz w:val="16"/>
      <w:szCs w:val="16"/>
      <w:u w:val="none"/>
    </w:rPr>
  </w:style>
  <w:style w:type="character" w:customStyle="1" w:styleId="18">
    <w:name w:val="font31"/>
    <w:basedOn w:val="14"/>
    <w:qFormat/>
    <w:uiPriority w:val="0"/>
    <w:rPr>
      <w:rFonts w:hint="eastAsia" w:ascii="宋体" w:hAnsi="宋体" w:eastAsia="宋体" w:cs="宋体"/>
      <w:color w:val="FF0000"/>
      <w:sz w:val="16"/>
      <w:szCs w:val="16"/>
      <w:u w:val="none"/>
    </w:rPr>
  </w:style>
  <w:style w:type="character" w:customStyle="1" w:styleId="19">
    <w:name w:val="font61"/>
    <w:basedOn w:val="14"/>
    <w:qFormat/>
    <w:uiPriority w:val="0"/>
    <w:rPr>
      <w:rFonts w:hint="eastAsia" w:ascii="宋体" w:hAnsi="宋体" w:eastAsia="宋体" w:cs="宋体"/>
      <w:color w:val="000000"/>
      <w:sz w:val="20"/>
      <w:szCs w:val="20"/>
      <w:u w:val="none"/>
    </w:rPr>
  </w:style>
  <w:style w:type="character" w:customStyle="1" w:styleId="20">
    <w:name w:val="font01"/>
    <w:basedOn w:val="14"/>
    <w:qFormat/>
    <w:uiPriority w:val="0"/>
    <w:rPr>
      <w:rFonts w:hint="eastAsia" w:ascii="宋体" w:hAnsi="宋体" w:eastAsia="宋体" w:cs="宋体"/>
      <w:color w:val="333333"/>
      <w:sz w:val="20"/>
      <w:szCs w:val="20"/>
      <w:u w:val="none"/>
    </w:rPr>
  </w:style>
  <w:style w:type="character" w:customStyle="1" w:styleId="21">
    <w:name w:val="font11"/>
    <w:basedOn w:val="14"/>
    <w:qFormat/>
    <w:uiPriority w:val="0"/>
    <w:rPr>
      <w:rFonts w:hint="eastAsia" w:ascii="宋体" w:hAnsi="宋体" w:eastAsia="宋体" w:cs="宋体"/>
      <w:color w:val="000000"/>
      <w:sz w:val="20"/>
      <w:szCs w:val="20"/>
      <w:u w:val="none"/>
    </w:rPr>
  </w:style>
  <w:style w:type="paragraph" w:customStyle="1" w:styleId="22">
    <w:name w:val="WPSOffice手动目录 1"/>
    <w:basedOn w:val="1"/>
    <w:next w:val="11"/>
    <w:qFormat/>
    <w:uiPriority w:val="0"/>
    <w:pPr>
      <w:widowControl/>
      <w:jc w:val="left"/>
    </w:pPr>
    <w:rPr>
      <w:rFonts w:ascii="Times New Roman" w:hAnsi="Times New Roman" w:eastAsia="宋体" w:cs="Times New Roman"/>
      <w:kern w:val="0"/>
      <w:sz w:val="20"/>
      <w:szCs w:val="20"/>
    </w:rPr>
  </w:style>
  <w:style w:type="character" w:customStyle="1" w:styleId="23">
    <w:name w:val="批注框文本 Char"/>
    <w:basedOn w:val="14"/>
    <w:link w:val="6"/>
    <w:uiPriority w:val="0"/>
    <w:rPr>
      <w:rFonts w:asciiTheme="minorHAnsi" w:hAnsiTheme="minorHAnsi" w:eastAsiaTheme="minorEastAsia" w:cstheme="minorBidi"/>
      <w:kern w:val="2"/>
      <w:sz w:val="18"/>
      <w:szCs w:val="18"/>
    </w:rPr>
  </w:style>
  <w:style w:type="character" w:customStyle="1" w:styleId="24">
    <w:name w:val="正文文本缩进 2 Char"/>
    <w:basedOn w:val="14"/>
    <w:link w:val="5"/>
    <w:qFormat/>
    <w:uiPriority w:val="0"/>
    <w:rPr>
      <w:rFonts w:ascii="Calibri" w:hAnsi="Calibri" w:cs="黑体"/>
      <w:kern w:val="2"/>
      <w:sz w:val="21"/>
      <w:szCs w:val="24"/>
    </w:rPr>
  </w:style>
  <w:style w:type="paragraph" w:customStyle="1" w:styleId="25">
    <w:name w:val="列出段落1"/>
    <w:basedOn w:val="1"/>
    <w:unhideWhenUsed/>
    <w:qFormat/>
    <w:uiPriority w:val="99"/>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19.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85"/>
    <customShpInfo spid="_x0000_s2059"/>
    <customShpInfo spid="_x0000_s2072"/>
    <customShpInfo spid="_x0000_s2071"/>
    <customShpInfo spid="_x0000_s2086"/>
    <customShpInfo spid="_x0000_s2058"/>
    <customShpInfo spid="_x0000_s2057"/>
    <customShpInfo spid="_x0000_s2056"/>
    <customShpInfo spid="_x0000_s2055"/>
    <customShpInfo spid="_x0000_s2053"/>
    <customShpInfo spid="_x0000_s2052"/>
    <customShpInfo spid="_x0000_s2051"/>
    <customShpInfo spid="_x0000_s2050"/>
    <customShpInfo spid="_x0000_s2049"/>
    <customShpInfo spid="_x0000_s1026"/>
    <customShpInfo spid="_x0000_s1032"/>
    <customShpInfo spid="_x0000_s1040"/>
    <customShpInfo spid="_x0000_s1031"/>
    <customShpInfo spid="_x0000_s1044"/>
    <customShpInfo spid="_x0000_s1043"/>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26</Pages>
  <Words>1740</Words>
  <Characters>9918</Characters>
  <Lines>82</Lines>
  <Paragraphs>23</Paragraphs>
  <TotalTime>80</TotalTime>
  <ScaleCrop>false</ScaleCrop>
  <LinksUpToDate>false</LinksUpToDate>
  <CharactersWithSpaces>11635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触不可及的梦</cp:lastModifiedBy>
  <cp:lastPrinted>2021-08-26T02:37:00Z</cp:lastPrinted>
  <dcterms:modified xsi:type="dcterms:W3CDTF">2022-03-17T07:07:59Z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850CE0623EDE44B89FD845EAF448AEAF</vt:lpwstr>
  </property>
</Properties>
</file>