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BC4F">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8" cstate="print"/>
                    <a:stretch>
                      <a:fillRect/>
                    </a:stretch>
                  </pic:blipFill>
                  <pic:spPr>
                    <a:xfrm>
                      <a:off x="0" y="0"/>
                      <a:ext cx="2456815" cy="2456815"/>
                    </a:xfrm>
                    <a:prstGeom prst="rect">
                      <a:avLst/>
                    </a:prstGeom>
                  </pic:spPr>
                </pic:pic>
              </a:graphicData>
            </a:graphic>
          </wp:inline>
        </w:drawing>
      </w:r>
    </w:p>
    <w:p w14:paraId="478AE1DB"/>
    <w:p w14:paraId="324A51D5">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6ACF3D1C">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6ACF3D1C">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127426ED"/>
    <w:p w14:paraId="5E751EF9"/>
    <w:p w14:paraId="7A49865F"/>
    <w:p w14:paraId="1DC273EA"/>
    <w:p w14:paraId="3FB94B6C">
      <w:pPr>
        <w:spacing w:line="400" w:lineRule="exact"/>
        <w:jc w:val="center"/>
        <w:rPr>
          <w:spacing w:val="34"/>
          <w:sz w:val="32"/>
          <w:szCs w:val="32"/>
        </w:rPr>
      </w:pPr>
    </w:p>
    <w:p w14:paraId="50294C8A">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2724178F">
      <w:pPr>
        <w:spacing w:line="400" w:lineRule="exact"/>
        <w:jc w:val="center"/>
        <w:rPr>
          <w:b/>
          <w:bCs/>
          <w:spacing w:val="34"/>
          <w:sz w:val="32"/>
          <w:szCs w:val="32"/>
        </w:rPr>
      </w:pPr>
      <w:r>
        <w:rPr>
          <w:rFonts w:hint="eastAsia"/>
          <w:b/>
          <w:bCs/>
          <w:spacing w:val="34"/>
          <w:sz w:val="32"/>
          <w:szCs w:val="32"/>
        </w:rPr>
        <w:t>OF CHANGJIANG DISTRICT</w:t>
      </w:r>
    </w:p>
    <w:p w14:paraId="609C8B9F"/>
    <w:p w14:paraId="64CC6BAB"/>
    <w:p w14:paraId="1329990E"/>
    <w:p w14:paraId="509B1400"/>
    <w:p w14:paraId="3E6E1ED4"/>
    <w:p w14:paraId="63B468B1"/>
    <w:p w14:paraId="07C35ACD"/>
    <w:p w14:paraId="71CDB197"/>
    <w:p w14:paraId="3FF69AAB"/>
    <w:p w14:paraId="577DD730"/>
    <w:p w14:paraId="22065ECB"/>
    <w:p w14:paraId="74CF8443"/>
    <w:p w14:paraId="563BACD7"/>
    <w:p w14:paraId="113D4FB0">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77170C05">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77170C05">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v:textbox>
              </v:shape>
            </w:pict>
          </mc:Fallback>
        </mc:AlternateContent>
      </w:r>
    </w:p>
    <w:p w14:paraId="318ABE07"/>
    <w:p w14:paraId="190508D2"/>
    <w:p w14:paraId="4860ED31">
      <w:pPr>
        <w:jc w:val="center"/>
      </w:pPr>
    </w:p>
    <w:p w14:paraId="15308206">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26</w:t>
      </w:r>
      <w:r>
        <w:rPr>
          <w:rFonts w:hint="eastAsia" w:ascii="黑体" w:hAnsi="黑体" w:eastAsia="黑体" w:cs="黑体"/>
          <w:b/>
          <w:bCs/>
          <w:color w:val="FF0000"/>
          <w:sz w:val="32"/>
          <w:szCs w:val="32"/>
        </w:rPr>
        <w:t>期）</w:t>
      </w:r>
    </w:p>
    <w:p w14:paraId="0083A9FA">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39E75156">
      <w:pPr>
        <w:pStyle w:val="31"/>
        <w:spacing w:after="0" w:line="598" w:lineRule="exact"/>
        <w:ind w:firstLine="0"/>
        <w:jc w:val="center"/>
        <w:rPr>
          <w:b/>
          <w:bCs/>
          <w:color w:val="000000"/>
          <w:sz w:val="44"/>
          <w:szCs w:val="44"/>
          <w:lang w:eastAsia="zh-CN"/>
        </w:rPr>
      </w:pPr>
    </w:p>
    <w:p w14:paraId="7FB436EF">
      <w:pPr>
        <w:pStyle w:val="31"/>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4707C2EC">
      <w:pPr>
        <w:tabs>
          <w:tab w:val="left" w:pos="8820"/>
        </w:tabs>
        <w:jc w:val="center"/>
        <w:rPr>
          <w:rFonts w:ascii="Times New Roman" w:hAnsi="Times New Roman" w:eastAsia="方正小标宋简体"/>
          <w:color w:val="000000"/>
          <w:spacing w:val="11"/>
          <w:sz w:val="51"/>
          <w:szCs w:val="51"/>
        </w:rPr>
      </w:pPr>
    </w:p>
    <w:p w14:paraId="00CCF7BA">
      <w:pPr>
        <w:tabs>
          <w:tab w:val="left" w:pos="8820"/>
        </w:tabs>
        <w:jc w:val="center"/>
        <w:rPr>
          <w:rFonts w:ascii="Times New Roman" w:hAnsi="Times New Roman" w:eastAsia="方正小标宋简体"/>
          <w:color w:val="000000"/>
          <w:spacing w:val="11"/>
          <w:sz w:val="51"/>
          <w:szCs w:val="51"/>
        </w:rPr>
      </w:pPr>
    </w:p>
    <w:p w14:paraId="564168CA">
      <w:pPr>
        <w:tabs>
          <w:tab w:val="left" w:pos="8820"/>
        </w:tabs>
        <w:jc w:val="center"/>
        <w:rPr>
          <w:rFonts w:ascii="Times New Roman" w:hAnsi="Times New Roman" w:eastAsia="方正小标宋简体"/>
          <w:color w:val="000000"/>
          <w:spacing w:val="11"/>
          <w:sz w:val="51"/>
          <w:szCs w:val="51"/>
        </w:rPr>
      </w:pPr>
    </w:p>
    <w:p w14:paraId="32006C1A">
      <w:pPr>
        <w:tabs>
          <w:tab w:val="left" w:pos="8820"/>
        </w:tabs>
        <w:jc w:val="center"/>
        <w:rPr>
          <w:rFonts w:ascii="Times New Roman" w:hAnsi="Times New Roman" w:eastAsia="方正小标宋简体"/>
          <w:color w:val="000000"/>
          <w:spacing w:val="11"/>
          <w:sz w:val="51"/>
          <w:szCs w:val="51"/>
        </w:rPr>
      </w:pPr>
    </w:p>
    <w:p w14:paraId="243100AD">
      <w:pPr>
        <w:tabs>
          <w:tab w:val="left" w:pos="8820"/>
        </w:tabs>
        <w:jc w:val="center"/>
        <w:rPr>
          <w:rFonts w:ascii="Times New Roman" w:hAnsi="Times New Roman" w:eastAsia="方正小标宋简体"/>
          <w:color w:val="000000"/>
          <w:spacing w:val="11"/>
          <w:sz w:val="51"/>
          <w:szCs w:val="51"/>
        </w:rPr>
      </w:pPr>
    </w:p>
    <w:p w14:paraId="298E9CE6">
      <w:pPr>
        <w:tabs>
          <w:tab w:val="left" w:pos="8820"/>
        </w:tabs>
        <w:jc w:val="center"/>
        <w:rPr>
          <w:rFonts w:ascii="Times New Roman" w:hAnsi="Times New Roman" w:eastAsia="方正小标宋简体"/>
          <w:color w:val="000000"/>
          <w:spacing w:val="11"/>
          <w:sz w:val="51"/>
          <w:szCs w:val="51"/>
        </w:rPr>
      </w:pPr>
    </w:p>
    <w:p w14:paraId="29C161A8">
      <w:pPr>
        <w:tabs>
          <w:tab w:val="left" w:pos="8820"/>
        </w:tabs>
        <w:jc w:val="center"/>
        <w:rPr>
          <w:rFonts w:ascii="Times New Roman" w:hAnsi="Times New Roman" w:eastAsia="方正小标宋简体"/>
          <w:color w:val="000000"/>
          <w:spacing w:val="11"/>
          <w:sz w:val="51"/>
          <w:szCs w:val="51"/>
        </w:rPr>
      </w:pPr>
    </w:p>
    <w:p w14:paraId="7F0DBD4C">
      <w:pPr>
        <w:tabs>
          <w:tab w:val="left" w:pos="8820"/>
        </w:tabs>
        <w:jc w:val="center"/>
        <w:rPr>
          <w:rFonts w:ascii="Times New Roman" w:hAnsi="Times New Roman" w:eastAsia="方正小标宋简体"/>
          <w:color w:val="000000"/>
          <w:spacing w:val="11"/>
          <w:sz w:val="51"/>
          <w:szCs w:val="51"/>
        </w:rPr>
      </w:pPr>
    </w:p>
    <w:p w14:paraId="50B7E795">
      <w:pPr>
        <w:tabs>
          <w:tab w:val="left" w:pos="8820"/>
        </w:tabs>
        <w:jc w:val="center"/>
        <w:rPr>
          <w:rFonts w:ascii="Times New Roman" w:hAnsi="Times New Roman" w:eastAsia="方正小标宋简体"/>
          <w:color w:val="000000"/>
          <w:spacing w:val="11"/>
          <w:sz w:val="51"/>
          <w:szCs w:val="51"/>
        </w:rPr>
      </w:pPr>
    </w:p>
    <w:p w14:paraId="7255D9F7">
      <w:pPr>
        <w:tabs>
          <w:tab w:val="left" w:pos="8820"/>
        </w:tabs>
        <w:jc w:val="center"/>
        <w:rPr>
          <w:rFonts w:ascii="Times New Roman" w:hAnsi="Times New Roman" w:eastAsia="方正小标宋简体"/>
          <w:color w:val="000000"/>
          <w:spacing w:val="11"/>
          <w:sz w:val="51"/>
          <w:szCs w:val="51"/>
        </w:rPr>
      </w:pPr>
    </w:p>
    <w:p w14:paraId="27D59313">
      <w:pPr>
        <w:tabs>
          <w:tab w:val="left" w:pos="8820"/>
        </w:tabs>
        <w:jc w:val="center"/>
        <w:rPr>
          <w:rFonts w:ascii="Times New Roman" w:hAnsi="Times New Roman" w:eastAsia="方正小标宋简体"/>
          <w:color w:val="000000"/>
          <w:spacing w:val="11"/>
          <w:sz w:val="51"/>
          <w:szCs w:val="51"/>
        </w:rPr>
      </w:pPr>
    </w:p>
    <w:p w14:paraId="1AEDB9A1">
      <w:pPr>
        <w:tabs>
          <w:tab w:val="left" w:pos="8820"/>
        </w:tabs>
        <w:jc w:val="center"/>
        <w:rPr>
          <w:rFonts w:ascii="Times New Roman" w:hAnsi="Times New Roman" w:eastAsia="方正小标宋简体"/>
          <w:color w:val="000000"/>
          <w:spacing w:val="11"/>
          <w:sz w:val="51"/>
          <w:szCs w:val="51"/>
        </w:rPr>
      </w:pPr>
    </w:p>
    <w:p w14:paraId="183415AD">
      <w:pPr>
        <w:tabs>
          <w:tab w:val="left" w:pos="8820"/>
        </w:tabs>
        <w:jc w:val="center"/>
        <w:rPr>
          <w:rFonts w:ascii="Times New Roman" w:hAnsi="Times New Roman" w:eastAsia="方正小标宋简体"/>
          <w:color w:val="000000"/>
          <w:spacing w:val="11"/>
          <w:sz w:val="51"/>
          <w:szCs w:val="51"/>
        </w:rPr>
      </w:pPr>
    </w:p>
    <w:p w14:paraId="73C2B6C7">
      <w:pPr>
        <w:tabs>
          <w:tab w:val="left" w:pos="8820"/>
        </w:tabs>
        <w:jc w:val="center"/>
        <w:rPr>
          <w:rFonts w:ascii="Times New Roman" w:hAnsi="Times New Roman" w:eastAsia="方正小标宋简体"/>
          <w:color w:val="000000"/>
          <w:spacing w:val="11"/>
          <w:sz w:val="51"/>
          <w:szCs w:val="51"/>
        </w:rPr>
      </w:pPr>
    </w:p>
    <w:p w14:paraId="6A7BF400">
      <w:pPr>
        <w:tabs>
          <w:tab w:val="left" w:pos="8820"/>
        </w:tabs>
        <w:jc w:val="center"/>
        <w:rPr>
          <w:rFonts w:ascii="Times New Roman" w:hAnsi="Times New Roman" w:eastAsia="方正小标宋简体"/>
          <w:color w:val="000000"/>
          <w:spacing w:val="11"/>
          <w:sz w:val="51"/>
          <w:szCs w:val="51"/>
        </w:rPr>
      </w:pPr>
    </w:p>
    <w:p w14:paraId="003024DB">
      <w:pPr>
        <w:tabs>
          <w:tab w:val="left" w:pos="8820"/>
        </w:tabs>
        <w:jc w:val="center"/>
        <w:rPr>
          <w:rFonts w:ascii="Times New Roman" w:hAnsi="Times New Roman" w:eastAsia="方正小标宋简体"/>
          <w:color w:val="000000"/>
          <w:spacing w:val="11"/>
          <w:sz w:val="51"/>
          <w:szCs w:val="51"/>
        </w:rPr>
      </w:pPr>
    </w:p>
    <w:p w14:paraId="132446D7">
      <w:pPr>
        <w:tabs>
          <w:tab w:val="left" w:pos="8820"/>
        </w:tabs>
        <w:jc w:val="center"/>
        <w:rPr>
          <w:rFonts w:ascii="Times New Roman" w:hAnsi="Times New Roman" w:eastAsia="方正小标宋简体"/>
          <w:color w:val="000000"/>
          <w:spacing w:val="11"/>
          <w:sz w:val="51"/>
          <w:szCs w:val="51"/>
        </w:rPr>
      </w:pPr>
    </w:p>
    <w:p w14:paraId="34345F6D">
      <w:pPr>
        <w:tabs>
          <w:tab w:val="left" w:pos="8820"/>
        </w:tabs>
        <w:jc w:val="center"/>
        <w:rPr>
          <w:rFonts w:ascii="Times New Roman" w:hAnsi="Times New Roman" w:eastAsia="方正小标宋简体"/>
          <w:color w:val="000000"/>
          <w:spacing w:val="11"/>
          <w:sz w:val="51"/>
          <w:szCs w:val="51"/>
        </w:rPr>
      </w:pPr>
    </w:p>
    <w:p w14:paraId="75C70B7B">
      <w:pPr>
        <w:tabs>
          <w:tab w:val="left" w:pos="8820"/>
        </w:tabs>
        <w:jc w:val="center"/>
        <w:rPr>
          <w:rFonts w:ascii="Times New Roman" w:hAnsi="Times New Roman" w:eastAsia="方正小标宋简体"/>
          <w:color w:val="000000"/>
          <w:spacing w:val="11"/>
          <w:sz w:val="51"/>
          <w:szCs w:val="51"/>
        </w:rPr>
      </w:pPr>
    </w:p>
    <w:p w14:paraId="22256049">
      <w:pPr>
        <w:tabs>
          <w:tab w:val="left" w:pos="8820"/>
        </w:tabs>
        <w:jc w:val="center"/>
        <w:rPr>
          <w:rFonts w:ascii="Times New Roman" w:hAnsi="Times New Roman" w:eastAsia="方正小标宋简体"/>
          <w:color w:val="000000"/>
          <w:spacing w:val="11"/>
          <w:sz w:val="51"/>
          <w:szCs w:val="51"/>
        </w:rPr>
      </w:pPr>
    </w:p>
    <w:p w14:paraId="33EAA794">
      <w:pPr>
        <w:tabs>
          <w:tab w:val="left" w:pos="8820"/>
        </w:tabs>
        <w:jc w:val="center"/>
        <w:rPr>
          <w:rFonts w:ascii="Times New Roman" w:hAnsi="Times New Roman" w:eastAsia="方正小标宋简体"/>
          <w:color w:val="000000"/>
          <w:spacing w:val="11"/>
          <w:sz w:val="51"/>
          <w:szCs w:val="51"/>
        </w:rPr>
      </w:pPr>
    </w:p>
    <w:p w14:paraId="6ABA381C">
      <w:pPr>
        <w:tabs>
          <w:tab w:val="left" w:pos="8820"/>
        </w:tabs>
        <w:jc w:val="center"/>
        <w:rPr>
          <w:rFonts w:ascii="Times New Roman" w:hAnsi="Times New Roman" w:eastAsia="方正小标宋简体"/>
          <w:color w:val="000000"/>
          <w:spacing w:val="11"/>
          <w:sz w:val="51"/>
          <w:szCs w:val="51"/>
        </w:rPr>
      </w:pPr>
    </w:p>
    <w:p w14:paraId="7E1621A4">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61557168">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2"/>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556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459BCE2A">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33589E2D">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33589E2D">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35E02897">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35E02897">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23F9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067DCB87">
            <w:pPr>
              <w:spacing w:line="440" w:lineRule="exact"/>
              <w:jc w:val="center"/>
              <w:rPr>
                <w:rFonts w:hint="eastAsia" w:ascii="黑体" w:hAnsi="黑体" w:eastAsia="黑体" w:cs="黑体"/>
                <w:color w:val="000000"/>
                <w:spacing w:val="-11"/>
                <w:sz w:val="24"/>
              </w:rPr>
            </w:pPr>
          </w:p>
          <w:p w14:paraId="05808A2B">
            <w:pPr>
              <w:spacing w:line="440" w:lineRule="exact"/>
              <w:jc w:val="center"/>
              <w:rPr>
                <w:rFonts w:hint="eastAsia" w:ascii="黑体" w:hAnsi="黑体" w:eastAsia="黑体" w:cs="黑体"/>
                <w:color w:val="000000"/>
                <w:spacing w:val="-11"/>
                <w:sz w:val="24"/>
              </w:rPr>
            </w:pPr>
          </w:p>
          <w:p w14:paraId="224A9DA4">
            <w:pPr>
              <w:spacing w:line="440" w:lineRule="exact"/>
              <w:jc w:val="center"/>
              <w:rPr>
                <w:rFonts w:hint="eastAsia" w:ascii="黑体" w:hAnsi="黑体" w:eastAsia="黑体" w:cs="黑体"/>
                <w:color w:val="000000"/>
                <w:spacing w:val="-11"/>
                <w:sz w:val="24"/>
              </w:rPr>
            </w:pPr>
          </w:p>
          <w:p w14:paraId="1BCB14F2">
            <w:pPr>
              <w:spacing w:line="440" w:lineRule="exact"/>
              <w:jc w:val="center"/>
              <w:rPr>
                <w:rFonts w:hint="eastAsia" w:ascii="黑体" w:hAnsi="黑体" w:eastAsia="黑体" w:cs="黑体"/>
                <w:color w:val="000000"/>
                <w:spacing w:val="-11"/>
                <w:sz w:val="24"/>
              </w:rPr>
            </w:pPr>
          </w:p>
          <w:p w14:paraId="541F04DF">
            <w:pPr>
              <w:spacing w:line="440" w:lineRule="exact"/>
              <w:jc w:val="center"/>
              <w:rPr>
                <w:rFonts w:hint="eastAsia" w:ascii="黑体" w:hAnsi="黑体" w:eastAsia="黑体" w:cs="黑体"/>
                <w:color w:val="000000"/>
                <w:spacing w:val="-11"/>
                <w:sz w:val="24"/>
              </w:rPr>
            </w:pPr>
          </w:p>
          <w:p w14:paraId="4C58F745">
            <w:pPr>
              <w:spacing w:line="440" w:lineRule="exact"/>
              <w:jc w:val="center"/>
              <w:rPr>
                <w:rFonts w:hint="eastAsia" w:ascii="黑体" w:hAnsi="黑体" w:eastAsia="黑体" w:cs="黑体"/>
                <w:color w:val="000000"/>
                <w:spacing w:val="-11"/>
                <w:sz w:val="24"/>
              </w:rPr>
            </w:pPr>
          </w:p>
          <w:p w14:paraId="38C7ACA3">
            <w:pPr>
              <w:spacing w:line="440" w:lineRule="exact"/>
              <w:jc w:val="center"/>
              <w:rPr>
                <w:rFonts w:hint="eastAsia" w:ascii="黑体" w:hAnsi="黑体" w:eastAsia="黑体" w:cs="黑体"/>
                <w:color w:val="000000"/>
                <w:spacing w:val="-11"/>
                <w:sz w:val="24"/>
              </w:rPr>
            </w:pPr>
          </w:p>
          <w:p w14:paraId="3282F0EE">
            <w:pPr>
              <w:spacing w:line="440" w:lineRule="exact"/>
              <w:jc w:val="center"/>
              <w:rPr>
                <w:rFonts w:hint="eastAsia" w:ascii="黑体" w:hAnsi="黑体" w:eastAsia="黑体" w:cs="黑体"/>
                <w:color w:val="000000"/>
                <w:spacing w:val="-11"/>
                <w:sz w:val="24"/>
              </w:rPr>
            </w:pPr>
          </w:p>
          <w:p w14:paraId="4B222943">
            <w:pPr>
              <w:spacing w:line="440" w:lineRule="exact"/>
              <w:jc w:val="center"/>
              <w:rPr>
                <w:rFonts w:hint="eastAsia" w:ascii="黑体" w:hAnsi="黑体" w:eastAsia="黑体" w:cs="黑体"/>
                <w:color w:val="000000"/>
                <w:spacing w:val="-11"/>
                <w:sz w:val="24"/>
              </w:rPr>
            </w:pPr>
          </w:p>
          <w:p w14:paraId="1F64ED1A">
            <w:pPr>
              <w:spacing w:line="440" w:lineRule="exact"/>
              <w:jc w:val="center"/>
              <w:rPr>
                <w:rFonts w:hint="eastAsia" w:ascii="黑体" w:hAnsi="黑体" w:eastAsia="黑体" w:cs="黑体"/>
                <w:color w:val="000000"/>
                <w:spacing w:val="-11"/>
                <w:sz w:val="24"/>
              </w:rPr>
            </w:pPr>
          </w:p>
          <w:p w14:paraId="0859C8F0">
            <w:pPr>
              <w:spacing w:line="440" w:lineRule="exact"/>
              <w:jc w:val="center"/>
              <w:rPr>
                <w:rFonts w:hint="eastAsia" w:ascii="黑体" w:hAnsi="黑体" w:eastAsia="黑体" w:cs="黑体"/>
                <w:color w:val="000000"/>
                <w:spacing w:val="-11"/>
                <w:sz w:val="24"/>
              </w:rPr>
            </w:pPr>
          </w:p>
          <w:p w14:paraId="10E8ECE4">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7A8D9957">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551617E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14:paraId="3990324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14:paraId="5712EEC2">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26</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551617E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14:paraId="3990324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14:paraId="5712EEC2">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26</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13D33C81">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13D33C81">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58167F4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29E251C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19D57F49">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58167F4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29E251C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19D57F49">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4073EE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昌江区人民政府办公室关于印发《昌江区制造业数字化转型实施方案》的通知</w:t>
            </w:r>
          </w:p>
          <w:p w14:paraId="562CC93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72DDFC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昌江区人民政府办公室关于印发《昌江区“七条鱼”等重点水产品药物残留突出问题专项整治工作方案》</w:t>
            </w:r>
          </w:p>
          <w:p w14:paraId="76769A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的通知</w:t>
            </w:r>
          </w:p>
          <w:p w14:paraId="33FB279B">
            <w:pPr>
              <w:pStyle w:val="4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w:t>
            </w:r>
            <w:r>
              <w:rPr>
                <w:rFonts w:hint="eastAsia" w:cstheme="minorBidi"/>
                <w:kern w:val="2"/>
                <w:sz w:val="21"/>
                <w:szCs w:val="24"/>
                <w:lang w:val="en-US" w:eastAsia="zh-CN" w:bidi="ar-SA"/>
              </w:rPr>
              <w:t>字</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号）……………………（</w:t>
            </w:r>
            <w:r>
              <w:rPr>
                <w:rFonts w:hint="eastAsia" w:cstheme="minorBidi"/>
                <w:kern w:val="2"/>
                <w:sz w:val="21"/>
                <w:szCs w:val="24"/>
                <w:lang w:val="en-US" w:eastAsia="zh-CN" w:bidi="ar-SA"/>
              </w:rPr>
              <w:t>9</w:t>
            </w:r>
            <w:r>
              <w:rPr>
                <w:rFonts w:hint="eastAsia" w:asciiTheme="minorHAnsi" w:hAnsiTheme="minorHAnsi" w:eastAsiaTheme="minorEastAsia" w:cstheme="minorBidi"/>
                <w:kern w:val="2"/>
                <w:sz w:val="21"/>
                <w:szCs w:val="24"/>
                <w:lang w:val="en-US" w:eastAsia="zh-CN" w:bidi="ar-SA"/>
              </w:rPr>
              <w:t>）</w:t>
            </w:r>
          </w:p>
          <w:p w14:paraId="09E35C51">
            <w:pPr>
              <w:pStyle w:val="43"/>
              <w:spacing w:line="560" w:lineRule="exact"/>
              <w:jc w:val="both"/>
              <w:rPr>
                <w:rFonts w:hint="eastAsia" w:asciiTheme="minorHAnsi" w:hAnsiTheme="minorHAnsi" w:eastAsiaTheme="minorEastAsia" w:cstheme="minorBidi"/>
                <w:kern w:val="2"/>
                <w:sz w:val="21"/>
                <w:szCs w:val="24"/>
                <w:lang w:val="en-US" w:eastAsia="zh-CN" w:bidi="ar-SA"/>
              </w:rPr>
            </w:pPr>
            <w:bookmarkStart w:id="0" w:name="_GoBack"/>
            <w:bookmarkEnd w:id="0"/>
          </w:p>
        </w:tc>
      </w:tr>
    </w:tbl>
    <w:p w14:paraId="7A9D8691">
      <w:pPr>
        <w:spacing w:line="600" w:lineRule="exact"/>
        <w:jc w:val="left"/>
        <w:rPr>
          <w:rFonts w:hint="eastAsia" w:ascii="方正小标宋简体" w:hAnsi="方正小标宋简体" w:eastAsia="方正小标宋简体" w:cs="方正小标宋简体"/>
          <w:color w:val="000000"/>
          <w:spacing w:val="17"/>
          <w:sz w:val="52"/>
          <w:szCs w:val="52"/>
        </w:rPr>
      </w:pPr>
    </w:p>
    <w:p w14:paraId="230A5ABD">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01E37A79">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2"/>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31C6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3C1EEA6B">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02E784F9">
            <w:pPr>
              <w:shd w:val="clear" w:color="auto" w:fill="FFFFFF"/>
              <w:spacing w:line="120" w:lineRule="exact"/>
              <w:rPr>
                <w:rFonts w:ascii="Times New Roman" w:hAnsi="Times New Roman" w:eastAsia="方正书宋_GBK"/>
                <w:color w:val="000000"/>
                <w:kern w:val="0"/>
                <w:szCs w:val="21"/>
              </w:rPr>
            </w:pPr>
          </w:p>
          <w:p w14:paraId="1D52180A">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60</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2382C59A">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23</w:t>
            </w:r>
            <w:r>
              <w:rPr>
                <w:rFonts w:hint="eastAsia" w:ascii="楷体" w:hAnsi="楷体" w:eastAsia="楷体" w:cs="楷体"/>
                <w:b w:val="0"/>
                <w:bCs w:val="0"/>
                <w:kern w:val="2"/>
                <w:sz w:val="21"/>
                <w:szCs w:val="24"/>
              </w:rPr>
              <w:t>）</w:t>
            </w:r>
          </w:p>
          <w:p w14:paraId="44C4B3F0">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61</w:t>
            </w:r>
            <w:r>
              <w:rPr>
                <w:rFonts w:hint="eastAsia" w:ascii="Calibri" w:hAnsi="Calibri" w:eastAsia="宋体" w:cs="Times New Roman"/>
                <w:b w:val="0"/>
                <w:bCs w:val="0"/>
                <w:kern w:val="2"/>
                <w:sz w:val="21"/>
                <w:szCs w:val="24"/>
              </w:rPr>
              <w:t xml:space="preserve">次常务会议 </w:t>
            </w:r>
          </w:p>
          <w:p w14:paraId="5211197D">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26</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62</w:t>
            </w:r>
            <w:r>
              <w:rPr>
                <w:rFonts w:hint="eastAsia" w:ascii="Calibri" w:hAnsi="Calibri" w:eastAsia="宋体" w:cs="Times New Roman"/>
                <w:b w:val="0"/>
                <w:bCs w:val="0"/>
                <w:kern w:val="2"/>
                <w:sz w:val="21"/>
                <w:szCs w:val="24"/>
              </w:rPr>
              <w:t xml:space="preserve">次常务会议 </w:t>
            </w:r>
          </w:p>
          <w:p w14:paraId="33057806">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29</w:t>
            </w:r>
            <w:r>
              <w:rPr>
                <w:rFonts w:hint="eastAsia" w:ascii="楷体" w:hAnsi="楷体" w:eastAsia="楷体" w:cs="楷体"/>
                <w:b w:val="0"/>
                <w:bCs w:val="0"/>
                <w:kern w:val="2"/>
                <w:sz w:val="21"/>
                <w:szCs w:val="24"/>
              </w:rPr>
              <w:t>）</w:t>
            </w:r>
          </w:p>
        </w:tc>
      </w:tr>
    </w:tbl>
    <w:p w14:paraId="63850BF2">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72FC71BE">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75FC5667">
                            <w:pPr>
                              <w:spacing w:line="240" w:lineRule="exact"/>
                              <w:rPr>
                                <w:rFonts w:ascii="仿宋_GB2312" w:hAnsi="仿宋_GB2312" w:eastAsia="仿宋_GB2312" w:cs="仿宋_GB2312"/>
                              </w:rPr>
                            </w:pPr>
                          </w:p>
                          <w:p w14:paraId="2891505B">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7C6A5AD0">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60389A96">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58CC984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388AC60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4DBADBFD">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0F7E3BFC">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3823A15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CAE625C">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4F44305C">
                            <w:pPr>
                              <w:spacing w:line="400" w:lineRule="exact"/>
                              <w:rPr>
                                <w:rFonts w:ascii="仿宋_GB2312" w:hAnsi="仿宋_GB2312" w:eastAsia="仿宋_GB2312" w:cs="仿宋_GB2312"/>
                                <w:sz w:val="22"/>
                                <w:szCs w:val="28"/>
                              </w:rPr>
                            </w:pPr>
                          </w:p>
                          <w:p w14:paraId="286FB2BD">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F83582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65C5418A">
                            <w:pPr>
                              <w:spacing w:line="400" w:lineRule="exact"/>
                              <w:rPr>
                                <w:rFonts w:ascii="宋体" w:hAnsi="宋体" w:cs="宋体"/>
                                <w:spacing w:val="34"/>
                              </w:rPr>
                            </w:pPr>
                          </w:p>
                          <w:p w14:paraId="3931CC41">
                            <w:pPr>
                              <w:pStyle w:val="7"/>
                              <w:spacing w:before="0" w:beforeAutospacing="0" w:after="0" w:afterAutospacing="0" w:line="400" w:lineRule="exact"/>
                            </w:pPr>
                          </w:p>
                          <w:p w14:paraId="19070695">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6A2C137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64DD4842">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1EE73BE1">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0A882CAE">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047D1C4">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7D3338AE">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66A5F61C">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4B38C092">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7A3B438F">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5B9FBAE1">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72FC71BE">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75FC5667">
                      <w:pPr>
                        <w:spacing w:line="240" w:lineRule="exact"/>
                        <w:rPr>
                          <w:rFonts w:ascii="仿宋_GB2312" w:hAnsi="仿宋_GB2312" w:eastAsia="仿宋_GB2312" w:cs="仿宋_GB2312"/>
                        </w:rPr>
                      </w:pPr>
                    </w:p>
                    <w:p w14:paraId="2891505B">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7C6A5AD0">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60389A96">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58CC984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388AC60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4DBADBFD">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0F7E3BFC">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3823A15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CAE625C">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4F44305C">
                      <w:pPr>
                        <w:spacing w:line="400" w:lineRule="exact"/>
                        <w:rPr>
                          <w:rFonts w:ascii="仿宋_GB2312" w:hAnsi="仿宋_GB2312" w:eastAsia="仿宋_GB2312" w:cs="仿宋_GB2312"/>
                          <w:sz w:val="22"/>
                          <w:szCs w:val="28"/>
                        </w:rPr>
                      </w:pPr>
                    </w:p>
                    <w:p w14:paraId="286FB2BD">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F83582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65C5418A">
                      <w:pPr>
                        <w:spacing w:line="400" w:lineRule="exact"/>
                        <w:rPr>
                          <w:rFonts w:ascii="宋体" w:hAnsi="宋体" w:cs="宋体"/>
                          <w:spacing w:val="34"/>
                        </w:rPr>
                      </w:pPr>
                    </w:p>
                    <w:p w14:paraId="3931CC41">
                      <w:pPr>
                        <w:pStyle w:val="7"/>
                        <w:spacing w:before="0" w:beforeAutospacing="0" w:after="0" w:afterAutospacing="0" w:line="400" w:lineRule="exact"/>
                      </w:pPr>
                    </w:p>
                    <w:p w14:paraId="19070695">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6A2C137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64DD4842">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1EE73BE1">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0A882CAE">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047D1C4">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7D3338AE">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66A5F61C">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4B38C092">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7A3B438F">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5B9FBAE1">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57C52E96">
      <w:pPr>
        <w:spacing w:line="240" w:lineRule="exact"/>
        <w:rPr>
          <w:rFonts w:ascii="Times New Roman" w:hAnsi="Times New Roman" w:eastAsia="微软雅黑"/>
          <w:color w:val="000000"/>
          <w:szCs w:val="21"/>
        </w:rPr>
      </w:pPr>
    </w:p>
    <w:p w14:paraId="1CF3D5E4">
      <w:pPr>
        <w:spacing w:line="240" w:lineRule="exact"/>
        <w:rPr>
          <w:rFonts w:ascii="Times New Roman" w:hAnsi="Times New Roman" w:eastAsia="微软雅黑"/>
          <w:color w:val="000000"/>
          <w:szCs w:val="21"/>
        </w:rPr>
      </w:pPr>
    </w:p>
    <w:p w14:paraId="05F48558">
      <w:pPr>
        <w:spacing w:line="240" w:lineRule="exact"/>
        <w:rPr>
          <w:rFonts w:ascii="Times New Roman" w:hAnsi="Times New Roman" w:eastAsia="微软雅黑"/>
          <w:color w:val="000000"/>
          <w:szCs w:val="21"/>
        </w:rPr>
      </w:pPr>
    </w:p>
    <w:p w14:paraId="51DA7306">
      <w:pPr>
        <w:spacing w:line="240" w:lineRule="exact"/>
        <w:rPr>
          <w:rFonts w:ascii="Times New Roman" w:hAnsi="Times New Roman" w:eastAsia="微软雅黑"/>
          <w:color w:val="000000"/>
          <w:szCs w:val="21"/>
        </w:rPr>
      </w:pPr>
    </w:p>
    <w:p w14:paraId="61F6E224">
      <w:pPr>
        <w:spacing w:line="240" w:lineRule="exact"/>
        <w:rPr>
          <w:rFonts w:ascii="Times New Roman" w:hAnsi="Times New Roman" w:eastAsia="微软雅黑"/>
          <w:color w:val="000000"/>
          <w:szCs w:val="21"/>
        </w:rPr>
      </w:pPr>
    </w:p>
    <w:p w14:paraId="4469D8E5">
      <w:pPr>
        <w:spacing w:line="240" w:lineRule="exact"/>
        <w:rPr>
          <w:rFonts w:ascii="Times New Roman" w:hAnsi="Times New Roman" w:eastAsia="微软雅黑"/>
          <w:color w:val="000000"/>
          <w:szCs w:val="21"/>
        </w:rPr>
      </w:pPr>
    </w:p>
    <w:p w14:paraId="35ABDA86">
      <w:pPr>
        <w:spacing w:line="240" w:lineRule="exact"/>
        <w:rPr>
          <w:rFonts w:ascii="Times New Roman" w:hAnsi="Times New Roman" w:eastAsia="微软雅黑"/>
          <w:color w:val="000000"/>
          <w:szCs w:val="21"/>
        </w:rPr>
      </w:pPr>
    </w:p>
    <w:p w14:paraId="784531A9">
      <w:pPr>
        <w:spacing w:line="240" w:lineRule="exact"/>
        <w:rPr>
          <w:rFonts w:ascii="Times New Roman" w:hAnsi="Times New Roman" w:eastAsia="微软雅黑"/>
          <w:color w:val="000000"/>
          <w:szCs w:val="21"/>
        </w:rPr>
      </w:pPr>
    </w:p>
    <w:p w14:paraId="0471B7B5">
      <w:pPr>
        <w:spacing w:line="240" w:lineRule="exact"/>
        <w:rPr>
          <w:rFonts w:ascii="Times New Roman" w:hAnsi="Times New Roman" w:eastAsia="微软雅黑"/>
          <w:color w:val="000000"/>
          <w:szCs w:val="21"/>
        </w:rPr>
      </w:pPr>
    </w:p>
    <w:p w14:paraId="6845CD99">
      <w:pPr>
        <w:spacing w:line="240" w:lineRule="exact"/>
        <w:rPr>
          <w:rFonts w:ascii="Times New Roman" w:hAnsi="Times New Roman" w:eastAsia="微软雅黑"/>
          <w:color w:val="000000"/>
          <w:szCs w:val="21"/>
        </w:rPr>
      </w:pPr>
    </w:p>
    <w:p w14:paraId="444AC650">
      <w:pPr>
        <w:spacing w:line="240" w:lineRule="exact"/>
        <w:rPr>
          <w:rFonts w:ascii="Times New Roman" w:hAnsi="Times New Roman" w:eastAsia="微软雅黑"/>
          <w:color w:val="000000"/>
          <w:szCs w:val="21"/>
        </w:rPr>
      </w:pPr>
    </w:p>
    <w:p w14:paraId="37FD53C6">
      <w:pPr>
        <w:spacing w:line="240" w:lineRule="exact"/>
        <w:rPr>
          <w:rFonts w:ascii="Times New Roman" w:hAnsi="Times New Roman" w:eastAsia="微软雅黑"/>
          <w:color w:val="000000"/>
          <w:szCs w:val="21"/>
        </w:rPr>
      </w:pPr>
    </w:p>
    <w:p w14:paraId="20FE91C4">
      <w:pPr>
        <w:spacing w:line="240" w:lineRule="exact"/>
        <w:rPr>
          <w:rFonts w:ascii="Times New Roman" w:hAnsi="Times New Roman" w:eastAsia="微软雅黑"/>
          <w:color w:val="000000"/>
          <w:szCs w:val="21"/>
        </w:rPr>
      </w:pPr>
    </w:p>
    <w:p w14:paraId="73F240E4">
      <w:pPr>
        <w:spacing w:line="240" w:lineRule="exact"/>
        <w:rPr>
          <w:rFonts w:ascii="Times New Roman" w:hAnsi="Times New Roman" w:eastAsia="微软雅黑"/>
          <w:color w:val="000000"/>
          <w:szCs w:val="21"/>
        </w:rPr>
      </w:pPr>
    </w:p>
    <w:p w14:paraId="6C6D2FEC">
      <w:pPr>
        <w:spacing w:line="240" w:lineRule="exact"/>
        <w:rPr>
          <w:rFonts w:ascii="Times New Roman" w:hAnsi="Times New Roman" w:eastAsia="微软雅黑"/>
          <w:color w:val="000000"/>
          <w:szCs w:val="21"/>
        </w:rPr>
      </w:pPr>
    </w:p>
    <w:p w14:paraId="73F68C49">
      <w:pPr>
        <w:spacing w:line="240" w:lineRule="exact"/>
        <w:rPr>
          <w:rFonts w:ascii="Times New Roman" w:hAnsi="Times New Roman" w:eastAsia="微软雅黑"/>
          <w:color w:val="000000"/>
          <w:szCs w:val="21"/>
        </w:rPr>
      </w:pPr>
    </w:p>
    <w:p w14:paraId="49B416BD">
      <w:pPr>
        <w:spacing w:line="240" w:lineRule="exact"/>
        <w:rPr>
          <w:rFonts w:ascii="Times New Roman" w:hAnsi="Times New Roman" w:eastAsia="微软雅黑"/>
          <w:color w:val="000000"/>
          <w:szCs w:val="21"/>
        </w:rPr>
      </w:pPr>
    </w:p>
    <w:p w14:paraId="553CC644">
      <w:pPr>
        <w:spacing w:line="240" w:lineRule="exact"/>
        <w:rPr>
          <w:rFonts w:ascii="Times New Roman" w:hAnsi="Times New Roman" w:eastAsia="微软雅黑"/>
          <w:color w:val="000000"/>
          <w:szCs w:val="21"/>
        </w:rPr>
      </w:pPr>
    </w:p>
    <w:p w14:paraId="1F869F0B">
      <w:pPr>
        <w:spacing w:line="240" w:lineRule="exact"/>
        <w:rPr>
          <w:rFonts w:ascii="Times New Roman" w:hAnsi="Times New Roman" w:eastAsia="微软雅黑"/>
          <w:color w:val="000000"/>
          <w:szCs w:val="21"/>
        </w:rPr>
      </w:pPr>
    </w:p>
    <w:p w14:paraId="5822C247">
      <w:pPr>
        <w:spacing w:line="240" w:lineRule="exact"/>
        <w:rPr>
          <w:rFonts w:ascii="Times New Roman" w:hAnsi="Times New Roman" w:eastAsia="微软雅黑"/>
          <w:color w:val="000000"/>
          <w:szCs w:val="21"/>
        </w:rPr>
      </w:pPr>
    </w:p>
    <w:p w14:paraId="0B6358AC">
      <w:pPr>
        <w:spacing w:line="240" w:lineRule="exact"/>
        <w:rPr>
          <w:rFonts w:ascii="Times New Roman" w:hAnsi="Times New Roman" w:eastAsia="微软雅黑"/>
          <w:color w:val="000000"/>
          <w:szCs w:val="21"/>
        </w:rPr>
      </w:pPr>
    </w:p>
    <w:p w14:paraId="2F1F68DE">
      <w:pPr>
        <w:spacing w:line="240" w:lineRule="exact"/>
        <w:rPr>
          <w:rFonts w:ascii="Times New Roman" w:hAnsi="Times New Roman" w:eastAsia="微软雅黑"/>
          <w:color w:val="000000"/>
          <w:szCs w:val="21"/>
        </w:rPr>
      </w:pPr>
    </w:p>
    <w:p w14:paraId="4DDD028A">
      <w:pPr>
        <w:spacing w:line="240" w:lineRule="exact"/>
        <w:rPr>
          <w:rFonts w:ascii="Times New Roman" w:hAnsi="Times New Roman" w:eastAsia="微软雅黑"/>
          <w:color w:val="000000"/>
          <w:szCs w:val="21"/>
        </w:rPr>
      </w:pPr>
    </w:p>
    <w:p w14:paraId="2B0898DA">
      <w:pPr>
        <w:spacing w:line="240" w:lineRule="exact"/>
        <w:rPr>
          <w:rFonts w:ascii="Times New Roman" w:hAnsi="Times New Roman" w:eastAsia="微软雅黑"/>
          <w:color w:val="000000"/>
          <w:szCs w:val="21"/>
        </w:rPr>
      </w:pPr>
    </w:p>
    <w:p w14:paraId="4FA4367E">
      <w:pPr>
        <w:spacing w:line="240" w:lineRule="exact"/>
        <w:rPr>
          <w:rFonts w:ascii="Times New Roman" w:hAnsi="Times New Roman" w:eastAsia="微软雅黑"/>
          <w:color w:val="000000"/>
          <w:szCs w:val="21"/>
        </w:rPr>
      </w:pPr>
    </w:p>
    <w:p w14:paraId="5F12D74B">
      <w:pPr>
        <w:spacing w:line="240" w:lineRule="exact"/>
        <w:rPr>
          <w:rFonts w:ascii="Times New Roman" w:hAnsi="Times New Roman" w:eastAsia="微软雅黑"/>
          <w:color w:val="000000"/>
          <w:szCs w:val="21"/>
        </w:rPr>
      </w:pPr>
    </w:p>
    <w:p w14:paraId="7E7844A2">
      <w:pPr>
        <w:spacing w:line="240" w:lineRule="exact"/>
        <w:rPr>
          <w:rFonts w:ascii="Times New Roman" w:hAnsi="Times New Roman" w:eastAsia="微软雅黑"/>
          <w:color w:val="000000"/>
          <w:szCs w:val="21"/>
        </w:rPr>
      </w:pPr>
    </w:p>
    <w:p w14:paraId="7E92292F">
      <w:pPr>
        <w:spacing w:line="240" w:lineRule="exact"/>
        <w:rPr>
          <w:rFonts w:ascii="Times New Roman" w:hAnsi="Times New Roman" w:eastAsia="微软雅黑"/>
          <w:color w:val="000000"/>
          <w:szCs w:val="21"/>
        </w:rPr>
      </w:pPr>
    </w:p>
    <w:p w14:paraId="1EEF8BA2">
      <w:pPr>
        <w:spacing w:line="240" w:lineRule="exact"/>
        <w:rPr>
          <w:rFonts w:ascii="Times New Roman" w:hAnsi="Times New Roman" w:eastAsia="微软雅黑"/>
          <w:color w:val="000000"/>
          <w:szCs w:val="21"/>
        </w:rPr>
      </w:pPr>
    </w:p>
    <w:p w14:paraId="6941421D">
      <w:pPr>
        <w:spacing w:line="240" w:lineRule="exact"/>
        <w:rPr>
          <w:rFonts w:ascii="Times New Roman" w:hAnsi="Times New Roman" w:eastAsia="微软雅黑"/>
          <w:color w:val="000000"/>
          <w:szCs w:val="21"/>
        </w:rPr>
      </w:pPr>
    </w:p>
    <w:p w14:paraId="374642CA">
      <w:pPr>
        <w:spacing w:line="240" w:lineRule="exact"/>
        <w:rPr>
          <w:rFonts w:ascii="Times New Roman" w:hAnsi="Times New Roman" w:eastAsia="微软雅黑"/>
          <w:color w:val="000000"/>
          <w:szCs w:val="21"/>
        </w:rPr>
      </w:pPr>
    </w:p>
    <w:p w14:paraId="4CE937F5">
      <w:pPr>
        <w:spacing w:line="240" w:lineRule="exact"/>
        <w:rPr>
          <w:rFonts w:ascii="Times New Roman" w:hAnsi="Times New Roman" w:eastAsia="微软雅黑"/>
          <w:color w:val="000000"/>
          <w:szCs w:val="21"/>
        </w:rPr>
      </w:pPr>
    </w:p>
    <w:p w14:paraId="2E52A562">
      <w:pPr>
        <w:spacing w:line="240" w:lineRule="exact"/>
        <w:rPr>
          <w:rFonts w:ascii="Times New Roman" w:hAnsi="Times New Roman" w:eastAsia="微软雅黑"/>
          <w:color w:val="000000"/>
          <w:szCs w:val="21"/>
        </w:rPr>
      </w:pPr>
    </w:p>
    <w:p w14:paraId="7AF2F526">
      <w:pPr>
        <w:spacing w:line="240" w:lineRule="exact"/>
        <w:rPr>
          <w:rFonts w:ascii="Times New Roman" w:hAnsi="Times New Roman" w:eastAsia="微软雅黑"/>
          <w:color w:val="000000"/>
          <w:szCs w:val="21"/>
        </w:rPr>
      </w:pPr>
    </w:p>
    <w:p w14:paraId="7E4901A1">
      <w:pPr>
        <w:spacing w:line="240" w:lineRule="exact"/>
        <w:rPr>
          <w:rFonts w:ascii="Times New Roman" w:hAnsi="Times New Roman" w:eastAsia="微软雅黑"/>
          <w:color w:val="000000"/>
          <w:szCs w:val="21"/>
        </w:rPr>
      </w:pPr>
    </w:p>
    <w:p w14:paraId="4D6573A8">
      <w:pPr>
        <w:spacing w:line="240" w:lineRule="exact"/>
        <w:rPr>
          <w:rFonts w:ascii="Times New Roman" w:hAnsi="Times New Roman" w:eastAsia="微软雅黑"/>
          <w:color w:val="000000"/>
          <w:szCs w:val="21"/>
        </w:rPr>
      </w:pPr>
    </w:p>
    <w:p w14:paraId="0F8D1FB7">
      <w:pPr>
        <w:spacing w:line="240" w:lineRule="exact"/>
        <w:rPr>
          <w:rFonts w:ascii="Times New Roman" w:hAnsi="Times New Roman" w:eastAsia="微软雅黑"/>
          <w:color w:val="000000"/>
          <w:szCs w:val="21"/>
        </w:rPr>
      </w:pPr>
    </w:p>
    <w:p w14:paraId="4F461B2C">
      <w:pPr>
        <w:spacing w:line="240" w:lineRule="exact"/>
        <w:rPr>
          <w:rFonts w:ascii="Times New Roman" w:hAnsi="Times New Roman" w:eastAsia="微软雅黑"/>
          <w:color w:val="000000"/>
          <w:szCs w:val="21"/>
        </w:rPr>
      </w:pPr>
    </w:p>
    <w:p w14:paraId="6EF27BEF">
      <w:pPr>
        <w:spacing w:line="240" w:lineRule="exact"/>
        <w:rPr>
          <w:rFonts w:ascii="Times New Roman" w:hAnsi="Times New Roman" w:eastAsia="微软雅黑"/>
          <w:color w:val="000000"/>
          <w:szCs w:val="21"/>
        </w:rPr>
      </w:pPr>
    </w:p>
    <w:p w14:paraId="1868172F">
      <w:pPr>
        <w:spacing w:line="240" w:lineRule="exact"/>
        <w:rPr>
          <w:rFonts w:ascii="Times New Roman" w:hAnsi="Times New Roman" w:eastAsia="微软雅黑"/>
          <w:color w:val="000000"/>
          <w:szCs w:val="21"/>
        </w:rPr>
      </w:pPr>
    </w:p>
    <w:p w14:paraId="2A5FCD57">
      <w:pPr>
        <w:spacing w:line="240" w:lineRule="exact"/>
        <w:rPr>
          <w:rFonts w:ascii="Times New Roman" w:hAnsi="Times New Roman" w:eastAsia="微软雅黑"/>
          <w:color w:val="000000"/>
          <w:szCs w:val="21"/>
        </w:rPr>
      </w:pPr>
    </w:p>
    <w:p w14:paraId="1D477ECD">
      <w:pPr>
        <w:spacing w:line="240" w:lineRule="exact"/>
        <w:rPr>
          <w:rFonts w:ascii="Times New Roman" w:hAnsi="Times New Roman" w:eastAsia="微软雅黑"/>
          <w:color w:val="000000"/>
          <w:szCs w:val="21"/>
        </w:rPr>
      </w:pPr>
    </w:p>
    <w:p w14:paraId="377FF380">
      <w:pPr>
        <w:spacing w:line="240" w:lineRule="exact"/>
        <w:rPr>
          <w:rFonts w:ascii="Times New Roman" w:hAnsi="Times New Roman" w:eastAsia="微软雅黑"/>
          <w:color w:val="000000"/>
          <w:szCs w:val="21"/>
        </w:rPr>
      </w:pPr>
    </w:p>
    <w:p w14:paraId="0D575F6E">
      <w:pPr>
        <w:pStyle w:val="31"/>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3DA8BD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298EC90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t>昌江区人民政府办公室</w:t>
      </w:r>
    </w:p>
    <w:p w14:paraId="7E58D1E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eastAsia="zh-CN"/>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eastAsia="zh-CN"/>
        </w:rPr>
        <w:t>关于印发《昌江区制造业数字化转型</w:t>
      </w:r>
    </w:p>
    <w:p w14:paraId="3D522C5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eastAsia="zh-CN"/>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eastAsia="zh-CN"/>
        </w:rPr>
        <w:t>实施</w:t>
      </w:r>
      <w: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t>方案</w:t>
      </w:r>
      <w:r>
        <w:rPr>
          <w:rFonts w:hint="eastAsia" w:ascii="方正小标宋简体" w:hAnsi="方正小标宋简体" w:eastAsia="方正小标宋简体" w:cs="方正小标宋简体"/>
          <w:b w:val="0"/>
          <w:bCs w:val="0"/>
          <w:snapToGrid w:val="0"/>
          <w:color w:val="auto"/>
          <w:spacing w:val="0"/>
          <w:kern w:val="0"/>
          <w:sz w:val="44"/>
          <w:szCs w:val="44"/>
          <w:highlight w:val="none"/>
          <w:lang w:eastAsia="zh-CN"/>
        </w:rPr>
        <w:t>》的通知</w:t>
      </w:r>
    </w:p>
    <w:p w14:paraId="20504FB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11"/>
          <w:kern w:val="0"/>
          <w:sz w:val="44"/>
          <w:szCs w:val="44"/>
          <w:highlight w:val="none"/>
          <w:lang w:eastAsia="zh-CN"/>
        </w:rPr>
      </w:pPr>
    </w:p>
    <w:p w14:paraId="5102F841">
      <w:pPr>
        <w:keepNext w:val="0"/>
        <w:keepLines w:val="0"/>
        <w:pageBreakBefore w:val="0"/>
        <w:widowControl/>
        <w:kinsoku w:val="0"/>
        <w:overflowPunct/>
        <w:topLinePunct w:val="0"/>
        <w:autoSpaceDE w:val="0"/>
        <w:autoSpaceDN w:val="0"/>
        <w:bidi w:val="0"/>
        <w:adjustRightInd w:val="0"/>
        <w:snapToGrid w:val="0"/>
        <w:spacing w:line="600" w:lineRule="exact"/>
        <w:jc w:val="both"/>
        <w:textAlignment w:val="baseline"/>
        <w:outlineLvl w:val="0"/>
        <w:rPr>
          <w:rFonts w:hint="eastAsia" w:ascii="仿宋_GB2312" w:hAnsi="仿宋_GB2312" w:eastAsia="仿宋_GB2312" w:cs="仿宋_GB2312"/>
          <w:b w:val="0"/>
          <w:bCs w:val="0"/>
          <w:snapToGrid w:val="0"/>
          <w:color w:val="auto"/>
          <w:spacing w:val="0"/>
          <w:kern w:val="0"/>
          <w:sz w:val="32"/>
          <w:szCs w:val="32"/>
          <w:highlight w:val="none"/>
          <w:lang w:eastAsia="zh-CN"/>
        </w:rPr>
      </w:pPr>
      <w:r>
        <w:rPr>
          <w:rFonts w:hint="eastAsia" w:ascii="仿宋_GB2312" w:hAnsi="仿宋_GB2312" w:eastAsia="仿宋_GB2312" w:cs="仿宋_GB2312"/>
          <w:b w:val="0"/>
          <w:bCs w:val="0"/>
          <w:snapToGrid w:val="0"/>
          <w:color w:val="auto"/>
          <w:spacing w:val="0"/>
          <w:kern w:val="0"/>
          <w:sz w:val="32"/>
          <w:szCs w:val="32"/>
          <w:highlight w:val="none"/>
          <w:lang w:eastAsia="zh-CN"/>
        </w:rPr>
        <w:t>各乡（镇）人民政府、街道办事处，区</w:t>
      </w:r>
      <w:r>
        <w:rPr>
          <w:rFonts w:hint="eastAsia" w:ascii="仿宋_GB2312" w:hAnsi="仿宋_GB2312" w:eastAsia="仿宋_GB2312" w:cs="仿宋_GB2312"/>
          <w:b w:val="0"/>
          <w:bCs w:val="0"/>
          <w:snapToGrid w:val="0"/>
          <w:color w:val="auto"/>
          <w:spacing w:val="0"/>
          <w:kern w:val="0"/>
          <w:sz w:val="32"/>
          <w:szCs w:val="32"/>
          <w:highlight w:val="none"/>
          <w:lang w:val="en-US" w:eastAsia="zh-CN"/>
        </w:rPr>
        <w:t>政府</w:t>
      </w:r>
      <w:r>
        <w:rPr>
          <w:rFonts w:hint="eastAsia" w:ascii="仿宋_GB2312" w:hAnsi="仿宋_GB2312" w:eastAsia="仿宋_GB2312" w:cs="仿宋_GB2312"/>
          <w:b w:val="0"/>
          <w:bCs w:val="0"/>
          <w:snapToGrid w:val="0"/>
          <w:color w:val="auto"/>
          <w:spacing w:val="0"/>
          <w:kern w:val="0"/>
          <w:sz w:val="32"/>
          <w:szCs w:val="32"/>
          <w:highlight w:val="none"/>
          <w:lang w:eastAsia="zh-CN"/>
        </w:rPr>
        <w:t>相关部门，昌江产业园管理委员会：</w:t>
      </w:r>
    </w:p>
    <w:p w14:paraId="3D91C081">
      <w:pPr>
        <w:keepNext w:val="0"/>
        <w:keepLines w:val="0"/>
        <w:pageBreakBefore w:val="0"/>
        <w:widowControl/>
        <w:kinsoku w:val="0"/>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color w:val="auto"/>
          <w:highlight w:val="none"/>
          <w:lang w:eastAsia="zh-CN"/>
        </w:rPr>
      </w:pPr>
      <w:r>
        <w:rPr>
          <w:rFonts w:hint="eastAsia" w:ascii="仿宋_GB2312" w:hAnsi="仿宋_GB2312" w:eastAsia="仿宋_GB2312" w:cs="仿宋_GB2312"/>
          <w:b w:val="0"/>
          <w:bCs w:val="0"/>
          <w:snapToGrid w:val="0"/>
          <w:color w:val="auto"/>
          <w:spacing w:val="0"/>
          <w:kern w:val="0"/>
          <w:sz w:val="32"/>
          <w:szCs w:val="32"/>
          <w:highlight w:val="none"/>
          <w:lang w:eastAsia="zh-CN"/>
        </w:rPr>
        <w:t>现将《昌江区制造业数字化转型实施</w:t>
      </w:r>
      <w:r>
        <w:rPr>
          <w:rFonts w:hint="eastAsia" w:ascii="仿宋_GB2312" w:hAnsi="仿宋_GB2312" w:eastAsia="仿宋_GB2312" w:cs="仿宋_GB2312"/>
          <w:b w:val="0"/>
          <w:bCs w:val="0"/>
          <w:snapToGrid w:val="0"/>
          <w:color w:val="auto"/>
          <w:spacing w:val="0"/>
          <w:kern w:val="0"/>
          <w:sz w:val="32"/>
          <w:szCs w:val="32"/>
          <w:highlight w:val="none"/>
          <w:lang w:val="en-US" w:eastAsia="zh-CN"/>
        </w:rPr>
        <w:t>方案</w:t>
      </w:r>
      <w:r>
        <w:rPr>
          <w:rFonts w:hint="eastAsia" w:ascii="仿宋_GB2312" w:hAnsi="仿宋_GB2312" w:eastAsia="仿宋_GB2312" w:cs="仿宋_GB2312"/>
          <w:b w:val="0"/>
          <w:bCs w:val="0"/>
          <w:snapToGrid w:val="0"/>
          <w:color w:val="auto"/>
          <w:spacing w:val="0"/>
          <w:kern w:val="0"/>
          <w:sz w:val="32"/>
          <w:szCs w:val="32"/>
          <w:highlight w:val="none"/>
          <w:lang w:eastAsia="zh-CN"/>
        </w:rPr>
        <w:t>》印发给你们，请认真贯彻落实。</w:t>
      </w:r>
    </w:p>
    <w:p w14:paraId="10172C14">
      <w:pPr>
        <w:keepNext w:val="0"/>
        <w:keepLines w:val="0"/>
        <w:pageBreakBefore w:val="0"/>
        <w:widowControl/>
        <w:kinsoku w:val="0"/>
        <w:overflowPunct/>
        <w:topLinePunct w:val="0"/>
        <w:autoSpaceDE w:val="0"/>
        <w:autoSpaceDN w:val="0"/>
        <w:bidi w:val="0"/>
        <w:adjustRightInd w:val="0"/>
        <w:snapToGrid w:val="0"/>
        <w:spacing w:line="600" w:lineRule="exact"/>
        <w:ind w:firstLine="596" w:firstLineChars="200"/>
        <w:jc w:val="right"/>
        <w:textAlignment w:val="baseline"/>
        <w:outlineLvl w:val="0"/>
        <w:rPr>
          <w:rFonts w:hint="eastAsia" w:ascii="仿宋_GB2312" w:hAnsi="仿宋_GB2312" w:eastAsia="仿宋_GB2312" w:cs="仿宋_GB2312"/>
          <w:b w:val="0"/>
          <w:bCs w:val="0"/>
          <w:snapToGrid w:val="0"/>
          <w:color w:val="auto"/>
          <w:spacing w:val="-11"/>
          <w:kern w:val="0"/>
          <w:sz w:val="32"/>
          <w:szCs w:val="32"/>
          <w:highlight w:val="none"/>
          <w:lang w:eastAsia="zh-CN"/>
        </w:rPr>
      </w:pPr>
    </w:p>
    <w:p w14:paraId="31FB0BF0">
      <w:pPr>
        <w:keepNext w:val="0"/>
        <w:keepLines w:val="0"/>
        <w:pageBreakBefore w:val="0"/>
        <w:widowControl/>
        <w:kinsoku w:val="0"/>
        <w:overflowPunct/>
        <w:topLinePunct w:val="0"/>
        <w:autoSpaceDE w:val="0"/>
        <w:autoSpaceDN w:val="0"/>
        <w:bidi w:val="0"/>
        <w:adjustRightInd w:val="0"/>
        <w:snapToGrid w:val="0"/>
        <w:spacing w:line="600" w:lineRule="exact"/>
        <w:ind w:firstLine="640" w:firstLineChars="200"/>
        <w:jc w:val="center"/>
        <w:textAlignment w:val="baseline"/>
        <w:outlineLvl w:val="0"/>
        <w:rPr>
          <w:rFonts w:hint="eastAsia" w:ascii="仿宋_GB2312" w:hAnsi="仿宋_GB2312" w:eastAsia="仿宋_GB2312" w:cs="仿宋_GB2312"/>
          <w:b w:val="0"/>
          <w:bCs w:val="0"/>
          <w:snapToGrid w:val="0"/>
          <w:color w:val="auto"/>
          <w:spacing w:val="0"/>
          <w:kern w:val="0"/>
          <w:sz w:val="32"/>
          <w:szCs w:val="32"/>
          <w:highlight w:val="none"/>
          <w:lang w:eastAsia="zh-CN"/>
        </w:rPr>
      </w:pPr>
      <w:r>
        <w:rPr>
          <w:rFonts w:hint="eastAsia" w:ascii="仿宋_GB2312" w:hAnsi="仿宋_GB2312" w:eastAsia="仿宋_GB2312" w:cs="仿宋_GB2312"/>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b w:val="0"/>
          <w:bCs w:val="0"/>
          <w:snapToGrid w:val="0"/>
          <w:color w:val="auto"/>
          <w:spacing w:val="0"/>
          <w:kern w:val="0"/>
          <w:sz w:val="32"/>
          <w:szCs w:val="32"/>
          <w:highlight w:val="none"/>
          <w:lang w:eastAsia="zh-CN"/>
        </w:rPr>
        <w:t>昌江区人民政府办公室</w:t>
      </w:r>
    </w:p>
    <w:p w14:paraId="15CA2859">
      <w:pPr>
        <w:keepNext w:val="0"/>
        <w:keepLines w:val="0"/>
        <w:pageBreakBefore w:val="0"/>
        <w:widowControl/>
        <w:kinsoku w:val="0"/>
        <w:wordWrap w:val="0"/>
        <w:overflowPunct/>
        <w:topLinePunct w:val="0"/>
        <w:autoSpaceDE w:val="0"/>
        <w:autoSpaceDN w:val="0"/>
        <w:bidi w:val="0"/>
        <w:adjustRightInd w:val="0"/>
        <w:snapToGrid w:val="0"/>
        <w:spacing w:line="600" w:lineRule="exact"/>
        <w:ind w:firstLine="640" w:firstLineChars="200"/>
        <w:jc w:val="center"/>
        <w:textAlignment w:val="baseline"/>
        <w:outlineLvl w:val="0"/>
        <w:rPr>
          <w:rFonts w:hint="default" w:ascii="仿宋_GB2312" w:hAnsi="仿宋_GB2312" w:eastAsia="仿宋_GB2312" w:cs="仿宋_GB2312"/>
          <w:b w:val="0"/>
          <w:bCs w:val="0"/>
          <w:snapToGrid w:val="0"/>
          <w:color w:val="auto"/>
          <w:spacing w:val="0"/>
          <w:kern w:val="0"/>
          <w:sz w:val="32"/>
          <w:szCs w:val="32"/>
          <w:highlight w:val="none"/>
          <w:lang w:val="en-US" w:eastAsia="zh-CN"/>
        </w:rPr>
      </w:pPr>
      <w:r>
        <w:rPr>
          <w:rFonts w:hint="eastAsia" w:ascii="仿宋_GB2312" w:hAnsi="仿宋_GB2312" w:eastAsia="仿宋_GB2312" w:cs="仿宋_GB2312"/>
          <w:b w:val="0"/>
          <w:bCs w:val="0"/>
          <w:snapToGrid w:val="0"/>
          <w:color w:val="auto"/>
          <w:spacing w:val="0"/>
          <w:kern w:val="0"/>
          <w:sz w:val="32"/>
          <w:szCs w:val="32"/>
          <w:highlight w:val="none"/>
          <w:lang w:val="en-US" w:eastAsia="zh-CN"/>
        </w:rPr>
        <w:t xml:space="preserve">                          2025年1月16日   </w:t>
      </w:r>
    </w:p>
    <w:p w14:paraId="3E9E322D">
      <w:pPr>
        <w:pStyle w:val="15"/>
        <w:keepNext w:val="0"/>
        <w:keepLines w:val="0"/>
        <w:pageBreakBefore w:val="0"/>
        <w:overflowPunct/>
        <w:topLinePunct w:val="0"/>
        <w:bidi w:val="0"/>
        <w:spacing w:after="0" w:line="600" w:lineRule="atLeast"/>
        <w:jc w:val="both"/>
        <w:rPr>
          <w:rFonts w:hint="eastAsia" w:ascii="方正小标宋_GBK" w:hAnsi="方正小标宋_GBK" w:eastAsia="方正小标宋_GBK" w:cs="方正小标宋_GBK"/>
          <w:b/>
          <w:bCs/>
          <w:snapToGrid w:val="0"/>
          <w:color w:val="auto"/>
          <w:spacing w:val="0"/>
          <w:kern w:val="0"/>
          <w:sz w:val="44"/>
          <w:szCs w:val="44"/>
          <w:highlight w:val="none"/>
          <w:lang w:eastAsia="zh-CN"/>
        </w:rPr>
        <w:sectPr>
          <w:footerReference r:id="rId18" w:type="default"/>
          <w:pgSz w:w="11906" w:h="16838"/>
          <w:pgMar w:top="1440" w:right="1417" w:bottom="1440" w:left="1417" w:header="851" w:footer="992" w:gutter="0"/>
          <w:pgNumType w:fmt="decimal" w:start="1"/>
          <w:cols w:space="425" w:num="1"/>
          <w:docGrid w:type="lines" w:linePitch="312" w:charSpace="0"/>
        </w:sectPr>
      </w:pPr>
    </w:p>
    <w:p w14:paraId="28937114">
      <w:pPr>
        <w:keepNext w:val="0"/>
        <w:keepLines w:val="0"/>
        <w:pageBreakBefore w:val="0"/>
        <w:widowControl/>
        <w:kinsoku w:val="0"/>
        <w:overflowPunct/>
        <w:topLinePunct w:val="0"/>
        <w:autoSpaceDE w:val="0"/>
        <w:autoSpaceDN w:val="0"/>
        <w:bidi w:val="0"/>
        <w:adjustRightInd w:val="0"/>
        <w:snapToGrid w:val="0"/>
        <w:spacing w:line="600" w:lineRule="atLeas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eastAsia="zh-CN"/>
        </w:rPr>
        <w:t>昌江区制造业数字化转型实施</w:t>
      </w:r>
      <w: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t>方案</w:t>
      </w:r>
    </w:p>
    <w:p w14:paraId="3A11DD09">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 w:hAnsi="仿宋" w:eastAsia="仿宋" w:cs="仿宋"/>
          <w:snapToGrid w:val="0"/>
          <w:color w:val="auto"/>
          <w:spacing w:val="9"/>
          <w:sz w:val="32"/>
          <w:szCs w:val="32"/>
          <w:highlight w:val="none"/>
          <w:lang w:val="en-US" w:eastAsia="zh-CN" w:bidi="ar-SA"/>
        </w:rPr>
      </w:pPr>
    </w:p>
    <w:p w14:paraId="5A4621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深入贯彻落实省、市关于推进新型工业化和发展数字经济的决策部署，结合《景德镇市制造业数字化转型实施方案》（景工强市小组办字〔2023〕32号）《景德镇市工业强市建设领导小组关于印发景德镇市制造业数字化转型工作要点（2024—2025年）的通知》（景工强市小组字〔2024〕2号）文件精神，深入实施制造业重点产业链现代化“1269”行动计划，进一步加快推进企业数智化建设，积极构建现代化产业体系，推动全区经济高质量发展，特制定本实施方案。</w:t>
      </w:r>
    </w:p>
    <w:p w14:paraId="031BC4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黑体"/>
          <w:b w:val="0"/>
          <w:bCs w:val="0"/>
          <w:color w:val="auto"/>
          <w:spacing w:val="0"/>
          <w:sz w:val="32"/>
          <w:szCs w:val="32"/>
          <w:highlight w:val="none"/>
        </w:rPr>
      </w:pPr>
      <w:r>
        <w:rPr>
          <w:rFonts w:ascii="黑体" w:hAnsi="黑体" w:eastAsia="黑体" w:cs="黑体"/>
          <w:b w:val="0"/>
          <w:bCs w:val="0"/>
          <w:color w:val="auto"/>
          <w:spacing w:val="0"/>
          <w:sz w:val="32"/>
          <w:szCs w:val="32"/>
          <w:highlight w:val="none"/>
        </w:rPr>
        <w:t>一、总体要求</w:t>
      </w:r>
    </w:p>
    <w:p w14:paraId="2F1CA7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pacing w:val="-1"/>
          <w:sz w:val="32"/>
          <w:szCs w:val="32"/>
          <w:highlight w:val="none"/>
        </w:rPr>
      </w:pPr>
      <w:r>
        <w:rPr>
          <w:rStyle w:val="25"/>
          <w:rFonts w:hint="eastAsia" w:ascii="楷体_GB2312" w:hAnsi="楷体_GB2312" w:eastAsia="楷体_GB2312" w:cs="楷体_GB2312"/>
          <w:color w:val="auto"/>
          <w:sz w:val="32"/>
          <w:szCs w:val="32"/>
          <w:highlight w:val="none"/>
          <w:shd w:val="clear" w:color="auto" w:fill="FFFFFF"/>
        </w:rPr>
        <w:t>（一）</w:t>
      </w:r>
      <w:r>
        <w:rPr>
          <w:rFonts w:hint="eastAsia" w:ascii="楷体_GB2312" w:hAnsi="楷体_GB2312" w:eastAsia="楷体_GB2312" w:cs="楷体_GB2312"/>
          <w:b/>
          <w:bCs/>
          <w:color w:val="auto"/>
          <w:spacing w:val="-1"/>
          <w:sz w:val="32"/>
          <w:szCs w:val="32"/>
          <w:highlight w:val="none"/>
        </w:rPr>
        <w:t>指导思想</w:t>
      </w:r>
    </w:p>
    <w:p w14:paraId="5DC946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以习近平新时代中国特色社会主义思想为指导，聚焦“走在前、勇争先、善作为”的目标要求，加快建设具有域内特色的“2+1+X”现代化产业体系，推动数字技术与实体经济深度融合，促进制造业高端化、智能化、绿色化发展，实现降本提质增效，绿色安全发展，不断推动全区制造业高质量发展。</w:t>
      </w:r>
    </w:p>
    <w:p w14:paraId="162E8361">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Style w:val="25"/>
          <w:rFonts w:hint="eastAsia" w:ascii="楷体_GB2312" w:hAnsi="楷体_GB2312" w:eastAsia="楷体_GB2312" w:cs="楷体_GB2312"/>
          <w:color w:val="auto"/>
          <w:sz w:val="32"/>
          <w:szCs w:val="32"/>
          <w:highlight w:val="none"/>
          <w:shd w:val="clear" w:color="auto" w:fill="FFFFFF"/>
          <w:lang w:val="en-US" w:eastAsia="zh-CN"/>
        </w:rPr>
      </w:pPr>
      <w:r>
        <w:rPr>
          <w:rStyle w:val="25"/>
          <w:rFonts w:hint="eastAsia" w:ascii="楷体_GB2312" w:hAnsi="楷体_GB2312" w:eastAsia="楷体_GB2312" w:cs="楷体_GB2312"/>
          <w:color w:val="auto"/>
          <w:sz w:val="32"/>
          <w:szCs w:val="32"/>
          <w:highlight w:val="none"/>
          <w:shd w:val="clear" w:color="auto" w:fill="FFFFFF"/>
        </w:rPr>
        <w:t>（</w:t>
      </w:r>
      <w:r>
        <w:rPr>
          <w:rStyle w:val="25"/>
          <w:rFonts w:hint="eastAsia" w:ascii="楷体_GB2312" w:hAnsi="楷体_GB2312" w:eastAsia="楷体_GB2312" w:cs="楷体_GB2312"/>
          <w:color w:val="auto"/>
          <w:sz w:val="32"/>
          <w:szCs w:val="32"/>
          <w:highlight w:val="none"/>
          <w:shd w:val="clear" w:color="auto" w:fill="FFFFFF"/>
          <w:lang w:val="en-US" w:eastAsia="zh-CN"/>
        </w:rPr>
        <w:t>二</w:t>
      </w:r>
      <w:r>
        <w:rPr>
          <w:rStyle w:val="25"/>
          <w:rFonts w:hint="eastAsia" w:ascii="楷体_GB2312" w:hAnsi="楷体_GB2312" w:eastAsia="楷体_GB2312" w:cs="楷体_GB2312"/>
          <w:color w:val="auto"/>
          <w:sz w:val="32"/>
          <w:szCs w:val="32"/>
          <w:highlight w:val="none"/>
          <w:shd w:val="clear" w:color="auto" w:fill="FFFFFF"/>
        </w:rPr>
        <w:t>）</w:t>
      </w:r>
      <w:r>
        <w:rPr>
          <w:rStyle w:val="25"/>
          <w:rFonts w:hint="eastAsia" w:ascii="楷体_GB2312" w:hAnsi="楷体_GB2312" w:eastAsia="楷体_GB2312" w:cs="楷体_GB2312"/>
          <w:color w:val="auto"/>
          <w:sz w:val="32"/>
          <w:szCs w:val="32"/>
          <w:highlight w:val="none"/>
          <w:shd w:val="clear" w:color="auto" w:fill="FFFFFF"/>
          <w:lang w:val="en-US" w:eastAsia="zh-CN"/>
        </w:rPr>
        <w:t>主要目标</w:t>
      </w:r>
    </w:p>
    <w:p w14:paraId="6B6739FA">
      <w:pPr>
        <w:pStyle w:val="7"/>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仿宋" w:hAnsi="仿宋" w:eastAsia="仿宋" w:cs="仿宋"/>
          <w:color w:val="auto"/>
          <w:spacing w:val="0"/>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加快数字化、网络化、智能化技术在各领域的应用，推动制造业发展质量变革、效率变革、动力变革。到2025年，数字化服务资源有效满足企业需求，规模以上工业企业普查问诊实现全覆盖。力争推动30家以上企业运用新一代信息技术实施数字化转型，带动企业上云用云降本提质增效。力争两化融合（信息化和工业化融合）发展指数进一步提升，基本形成覆盖产业链上下游及跨行业融合的数字化转型生态，为全区制造业数字经济发展赋能增效。</w:t>
      </w:r>
    </w:p>
    <w:p w14:paraId="761C55A9">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0" w:firstLineChars="200"/>
        <w:jc w:val="both"/>
        <w:rPr>
          <w:rStyle w:val="25"/>
          <w:rFonts w:hint="eastAsia" w:ascii="黑体" w:hAnsi="黑体" w:eastAsia="黑体" w:cs="黑体"/>
          <w:b w:val="0"/>
          <w:bCs/>
          <w:color w:val="auto"/>
          <w:sz w:val="32"/>
          <w:szCs w:val="32"/>
          <w:highlight w:val="none"/>
          <w:shd w:val="clear" w:color="auto" w:fill="FFFFFF"/>
        </w:rPr>
      </w:pPr>
      <w:r>
        <w:rPr>
          <w:rStyle w:val="25"/>
          <w:rFonts w:hint="eastAsia" w:ascii="黑体" w:hAnsi="黑体" w:eastAsia="黑体" w:cs="黑体"/>
          <w:b w:val="0"/>
          <w:bCs/>
          <w:color w:val="auto"/>
          <w:sz w:val="32"/>
          <w:szCs w:val="32"/>
          <w:highlight w:val="none"/>
          <w:shd w:val="clear" w:color="auto" w:fill="FFFFFF"/>
        </w:rPr>
        <w:t>二、重点任务</w:t>
      </w:r>
    </w:p>
    <w:p w14:paraId="468B828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25"/>
          <w:rFonts w:hint="eastAsia" w:ascii="楷体_GB2312" w:hAnsi="楷体_GB2312" w:eastAsia="楷体_GB2312" w:cs="楷体_GB2312"/>
          <w:color w:val="auto"/>
          <w:sz w:val="32"/>
          <w:szCs w:val="32"/>
          <w:highlight w:val="none"/>
          <w:shd w:val="clear" w:color="auto" w:fill="FFFFFF"/>
        </w:rPr>
      </w:pPr>
      <w:r>
        <w:rPr>
          <w:rStyle w:val="25"/>
          <w:rFonts w:hint="eastAsia" w:ascii="楷体_GB2312" w:hAnsi="楷体_GB2312" w:eastAsia="楷体_GB2312" w:cs="楷体_GB2312"/>
          <w:color w:val="auto"/>
          <w:sz w:val="32"/>
          <w:szCs w:val="32"/>
          <w:highlight w:val="none"/>
          <w:shd w:val="clear" w:color="auto" w:fill="FFFFFF"/>
        </w:rPr>
        <w:t>（一）实施</w:t>
      </w:r>
      <w:r>
        <w:rPr>
          <w:rStyle w:val="25"/>
          <w:rFonts w:hint="eastAsia" w:ascii="楷体_GB2312" w:hAnsi="楷体_GB2312" w:eastAsia="楷体_GB2312" w:cs="楷体_GB2312"/>
          <w:color w:val="auto"/>
          <w:sz w:val="32"/>
          <w:szCs w:val="32"/>
          <w:highlight w:val="none"/>
          <w:shd w:val="clear" w:color="auto" w:fill="FFFFFF"/>
          <w:lang w:eastAsia="zh-CN"/>
        </w:rPr>
        <w:t>标杆示范</w:t>
      </w:r>
      <w:r>
        <w:rPr>
          <w:rStyle w:val="25"/>
          <w:rFonts w:hint="eastAsia" w:ascii="楷体_GB2312" w:hAnsi="楷体_GB2312" w:eastAsia="楷体_GB2312" w:cs="楷体_GB2312"/>
          <w:color w:val="auto"/>
          <w:sz w:val="32"/>
          <w:szCs w:val="32"/>
          <w:highlight w:val="none"/>
          <w:shd w:val="clear" w:color="auto" w:fill="FFFFFF"/>
        </w:rPr>
        <w:t>路径优化行动</w:t>
      </w:r>
    </w:p>
    <w:p w14:paraId="0C94B035">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Style w:val="25"/>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kern w:val="2"/>
          <w:sz w:val="32"/>
          <w:szCs w:val="32"/>
          <w:highlight w:val="none"/>
          <w:lang w:val="en-US" w:eastAsia="zh-CN" w:bidi="ar-SA"/>
        </w:rPr>
        <w:t>1．发挥龙头企业数字化转型示范引领作用。</w:t>
      </w:r>
      <w:r>
        <w:rPr>
          <w:rFonts w:hint="eastAsia" w:ascii="仿宋_GB2312" w:hAnsi="仿宋_GB2312" w:eastAsia="仿宋_GB2312" w:cs="仿宋_GB2312"/>
          <w:b w:val="0"/>
          <w:bCs w:val="0"/>
          <w:color w:val="auto"/>
          <w:kern w:val="2"/>
          <w:sz w:val="32"/>
          <w:szCs w:val="32"/>
          <w:highlight w:val="none"/>
          <w:lang w:val="en-US" w:eastAsia="zh-CN" w:bidi="ar-SA"/>
        </w:rPr>
        <w:t>支持精细化工及生物医药、电子信息、陶瓷等主导产业龙头企业建设工业互联网平台，开放先进技术和应用场景，孵化可复制、可推广的行业数字化解决方案，向产业链上下游中小企业辐射推广。实施龙头企业数字化转型“一企一策”，支持龙头企业设立首席信息官或首席数据官，打造数字化转型标杆。</w:t>
      </w:r>
      <w:r>
        <w:rPr>
          <w:rStyle w:val="25"/>
          <w:rFonts w:hint="eastAsia" w:ascii="仿宋_GB2312" w:hAnsi="仿宋_GB2312" w:eastAsia="仿宋_GB2312" w:cs="仿宋_GB2312"/>
          <w:color w:val="auto"/>
          <w:sz w:val="32"/>
          <w:szCs w:val="32"/>
          <w:highlight w:val="none"/>
          <w:shd w:val="clear" w:color="auto" w:fill="FFFFFF"/>
        </w:rPr>
        <w:t>（责任</w:t>
      </w:r>
      <w:r>
        <w:rPr>
          <w:rStyle w:val="25"/>
          <w:rFonts w:hint="eastAsia" w:ascii="仿宋_GB2312" w:hAnsi="仿宋_GB2312" w:eastAsia="仿宋_GB2312" w:cs="仿宋_GB2312"/>
          <w:color w:val="auto"/>
          <w:sz w:val="32"/>
          <w:szCs w:val="32"/>
          <w:highlight w:val="none"/>
          <w:shd w:val="clear" w:color="auto" w:fill="FFFFFF"/>
          <w:lang w:eastAsia="zh-CN"/>
        </w:rPr>
        <w:t>单位</w:t>
      </w:r>
      <w:r>
        <w:rPr>
          <w:rStyle w:val="25"/>
          <w:rFonts w:hint="eastAsia" w:ascii="仿宋_GB2312" w:hAnsi="仿宋_GB2312" w:eastAsia="仿宋_GB2312" w:cs="仿宋_GB2312"/>
          <w:color w:val="auto"/>
          <w:sz w:val="32"/>
          <w:szCs w:val="32"/>
          <w:highlight w:val="none"/>
          <w:shd w:val="clear" w:color="auto" w:fill="FFFFFF"/>
        </w:rPr>
        <w:t>：</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工信局</w:t>
      </w:r>
      <w:r>
        <w:rPr>
          <w:rStyle w:val="25"/>
          <w:rFonts w:hint="eastAsia" w:ascii="仿宋_GB2312" w:hAnsi="仿宋_GB2312" w:eastAsia="仿宋_GB2312" w:cs="仿宋_GB2312"/>
          <w:color w:val="auto"/>
          <w:sz w:val="32"/>
          <w:szCs w:val="32"/>
          <w:highlight w:val="none"/>
          <w:shd w:val="clear" w:color="auto" w:fill="FFFFFF"/>
          <w:lang w:val="en-US" w:eastAsia="zh-CN"/>
        </w:rPr>
        <w:t>、各乡镇（街道）、昌江产业园管理委员会。以下责任单位均涉及各乡镇（街道）、昌江产业园管理委员会，不再列出</w:t>
      </w:r>
      <w:r>
        <w:rPr>
          <w:rStyle w:val="25"/>
          <w:rFonts w:hint="eastAsia" w:ascii="仿宋_GB2312" w:hAnsi="仿宋_GB2312" w:eastAsia="仿宋_GB2312" w:cs="仿宋_GB2312"/>
          <w:color w:val="auto"/>
          <w:sz w:val="32"/>
          <w:szCs w:val="32"/>
          <w:highlight w:val="none"/>
          <w:shd w:val="clear" w:color="auto" w:fill="FFFFFF"/>
        </w:rPr>
        <w:t>）</w:t>
      </w:r>
    </w:p>
    <w:p w14:paraId="11FA399B">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Style w:val="25"/>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kern w:val="2"/>
          <w:sz w:val="32"/>
          <w:szCs w:val="32"/>
          <w:highlight w:val="none"/>
          <w:lang w:val="en-US" w:eastAsia="zh-CN" w:bidi="ar-SA"/>
        </w:rPr>
        <w:t>2.推动产业链供应链数字化转型。</w:t>
      </w:r>
      <w:r>
        <w:rPr>
          <w:rFonts w:hint="eastAsia" w:ascii="仿宋_GB2312" w:hAnsi="仿宋_GB2312" w:eastAsia="仿宋_GB2312" w:cs="仿宋_GB2312"/>
          <w:b w:val="0"/>
          <w:bCs w:val="0"/>
          <w:color w:val="auto"/>
          <w:kern w:val="2"/>
          <w:sz w:val="32"/>
          <w:szCs w:val="32"/>
          <w:highlight w:val="none"/>
          <w:lang w:val="en-US" w:eastAsia="zh-CN" w:bidi="ar-SA"/>
        </w:rPr>
        <w:t>以龙头企业为重点，培育一批生态主导型产业链“链主”企业，支持“链主”企业、第三方机构携手产业链上下游企业，建立联合培训、标准共享的协同管理体系，实现大中小企业融通发展。鼓励龙头企业、行业组织、第三方机构等打造“平台+供应链”模式，为上下游企业及供应商、服务商提供全产业链数据服务，提升产业链整体数字化水平。推进企业产品的研发和更新迭代，提升主力产品的产能，引进上下游配套企业，构建完整产业链。加快鱼丽电子信息产业园建设，集聚发展电子元器件、半导体照明等产业。</w:t>
      </w:r>
      <w:r>
        <w:rPr>
          <w:rFonts w:hint="eastAsia" w:ascii="仿宋_GB2312" w:hAnsi="仿宋_GB2312" w:eastAsia="仿宋_GB2312" w:cs="仿宋_GB2312"/>
          <w:b/>
          <w:bCs/>
          <w:color w:val="auto"/>
          <w:sz w:val="32"/>
          <w:szCs w:val="32"/>
          <w:highlight w:val="none"/>
          <w:shd w:val="clear" w:color="auto" w:fill="FFFFFF"/>
        </w:rPr>
        <w:t>（责任单位：</w:t>
      </w:r>
      <w:r>
        <w:rPr>
          <w:rFonts w:hint="eastAsia" w:ascii="仿宋_GB2312" w:hAnsi="仿宋_GB2312" w:eastAsia="仿宋_GB2312" w:cs="仿宋_GB2312"/>
          <w:b/>
          <w:bCs/>
          <w:color w:val="auto"/>
          <w:sz w:val="32"/>
          <w:szCs w:val="32"/>
          <w:highlight w:val="none"/>
          <w:shd w:val="clear" w:color="auto" w:fill="FFFFFF"/>
          <w:lang w:eastAsia="zh-CN"/>
        </w:rPr>
        <w:t>区重点产业链链长制责任部门）</w:t>
      </w:r>
    </w:p>
    <w:p w14:paraId="7C779D97">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Fonts w:hint="eastAsia" w:ascii="仿宋_GB2312" w:hAnsi="仿宋_GB2312" w:eastAsia="仿宋_GB2312" w:cs="仿宋_GB2312"/>
          <w:b/>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3.深化中小企业数字化应用。</w:t>
      </w:r>
      <w:r>
        <w:rPr>
          <w:rFonts w:hint="eastAsia" w:ascii="仿宋_GB2312" w:hAnsi="仿宋_GB2312" w:eastAsia="仿宋_GB2312" w:cs="仿宋_GB2312"/>
          <w:b w:val="0"/>
          <w:bCs w:val="0"/>
          <w:color w:val="auto"/>
          <w:kern w:val="2"/>
          <w:sz w:val="32"/>
          <w:szCs w:val="32"/>
          <w:highlight w:val="none"/>
          <w:lang w:val="en-US" w:eastAsia="zh-CN" w:bidi="ar-SA"/>
        </w:rPr>
        <w:t>推行普惠性“上云用数赋智”服务，引导企业有序推进工业设备和核心业务上云。开展中小企业数字化水平评测、两化融合管理体系贯标、数据管理能力成熟度评估模型贯标和数字化发展水平贯标评价，完善评测结果的市场化采信机制。聚焦中小企业数字化改造需求和融资需求，挖掘一批优质转型产品和解决方案，提供中小企业“用得上、用得起、用得好”的“小快轻准”数字化解决方案和产品，推动中小企业积极打造试点示范，分行业形成一批应用成效显著的企业样板，加快中小企业“看样学样”，对获评国家级示范的标杆项目予以支持。以龙头企业为重点</w:t>
      </w:r>
      <w:r>
        <w:rPr>
          <w:rFonts w:hint="eastAsia" w:ascii="仿宋_GB2312" w:hAnsi="仿宋_GB2312" w:eastAsia="仿宋_GB2312" w:cs="仿宋_GB2312"/>
          <w:color w:val="auto"/>
          <w:spacing w:val="0"/>
          <w:kern w:val="2"/>
          <w:sz w:val="32"/>
          <w:szCs w:val="32"/>
          <w:highlight w:val="none"/>
          <w:lang w:val="en-US" w:eastAsia="zh-CN" w:bidi="ar-SA"/>
        </w:rPr>
        <w:t>力争培育数字领航企业1家、小灯塔企业3家、数智工厂企业3家。</w:t>
      </w:r>
      <w:r>
        <w:rPr>
          <w:rFonts w:hint="eastAsia" w:ascii="仿宋_GB2312" w:hAnsi="仿宋_GB2312" w:eastAsia="仿宋_GB2312" w:cs="仿宋_GB2312"/>
          <w:b/>
          <w:bCs/>
          <w:color w:val="auto"/>
          <w:sz w:val="32"/>
          <w:szCs w:val="32"/>
          <w:highlight w:val="none"/>
          <w:shd w:val="clear" w:color="auto" w:fill="FFFFFF"/>
          <w:lang w:val="en-US" w:eastAsia="zh-CN"/>
        </w:rPr>
        <w:t>（责任单位：区工信局、区</w:t>
      </w:r>
      <w:r>
        <w:rPr>
          <w:rFonts w:hint="eastAsia" w:ascii="仿宋_GB2312" w:hAnsi="仿宋_GB2312" w:eastAsia="仿宋_GB2312" w:cs="仿宋_GB2312"/>
          <w:b/>
          <w:color w:val="auto"/>
          <w:kern w:val="2"/>
          <w:sz w:val="32"/>
          <w:szCs w:val="32"/>
          <w:highlight w:val="none"/>
          <w:shd w:val="clear" w:color="auto" w:fill="FFFFFF"/>
          <w:lang w:val="en-US" w:eastAsia="zh-CN" w:bidi="ar-SA"/>
        </w:rPr>
        <w:t>发改委、区委网信办、区市监局）</w:t>
      </w:r>
    </w:p>
    <w:p w14:paraId="50FA3F3E">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4.开展智能化改造</w:t>
      </w:r>
      <w:r>
        <w:rPr>
          <w:rFonts w:hint="eastAsia" w:ascii="仿宋_GB2312" w:hAnsi="仿宋_GB2312" w:eastAsia="仿宋_GB2312" w:cs="仿宋_GB2312"/>
          <w:b w:val="0"/>
          <w:bCs w:val="0"/>
          <w:color w:val="auto"/>
          <w:kern w:val="2"/>
          <w:sz w:val="32"/>
          <w:szCs w:val="32"/>
          <w:highlight w:val="none"/>
          <w:lang w:val="en-US" w:eastAsia="zh-CN" w:bidi="ar-SA"/>
        </w:rPr>
        <w:t>。支持企业建设智能制造单元、智能产线、智能车间（数字车间），提升核心装备和关键工序数字化水平。加快全要素数据采集与应用，推广设备联网监控、机器视觉质量检测、柔性化工厂运营等应用场景，推进人工智能在生产制造环节的普及使用，加大智能装备产品创新与应用推广力度。对企业实施数字化改造转型项目，按照公开、公平、公正原则择优确定支持对象，予以支持。加快特色优势产业发展，推进精细化工及生物医药、电子信息、陶瓷等产业数字化转型，鼓励黑猫股份、富祥药业、乐彭电器等企业机器换人、设备换芯、生产换线。</w:t>
      </w:r>
      <w:r>
        <w:rPr>
          <w:rStyle w:val="25"/>
          <w:rFonts w:hint="eastAsia" w:ascii="仿宋_GB2312" w:hAnsi="仿宋_GB2312" w:eastAsia="仿宋_GB2312" w:cs="仿宋_GB2312"/>
          <w:color w:val="auto"/>
          <w:sz w:val="32"/>
          <w:szCs w:val="32"/>
          <w:highlight w:val="none"/>
          <w:shd w:val="clear" w:color="auto" w:fill="FFFFFF"/>
        </w:rPr>
        <w:t>（责任单位：</w:t>
      </w:r>
      <w:r>
        <w:rPr>
          <w:rStyle w:val="25"/>
          <w:rFonts w:hint="eastAsia" w:ascii="仿宋_GB2312" w:hAnsi="仿宋_GB2312" w:eastAsia="仿宋_GB2312" w:cs="仿宋_GB2312"/>
          <w:color w:val="auto"/>
          <w:sz w:val="32"/>
          <w:szCs w:val="32"/>
          <w:highlight w:val="none"/>
          <w:shd w:val="clear" w:color="auto" w:fill="FFFFFF"/>
          <w:lang w:val="en-US" w:eastAsia="zh-CN"/>
        </w:rPr>
        <w:t>区工信局</w:t>
      </w:r>
      <w:r>
        <w:rPr>
          <w:rStyle w:val="25"/>
          <w:rFonts w:hint="eastAsia" w:ascii="仿宋_GB2312" w:hAnsi="仿宋_GB2312" w:eastAsia="仿宋_GB2312" w:cs="仿宋_GB2312"/>
          <w:color w:val="auto"/>
          <w:sz w:val="32"/>
          <w:szCs w:val="32"/>
          <w:highlight w:val="none"/>
          <w:shd w:val="clear" w:color="auto" w:fill="FFFFFF"/>
        </w:rPr>
        <w:t>）</w:t>
      </w:r>
    </w:p>
    <w:p w14:paraId="385E88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25"/>
          <w:rFonts w:hint="eastAsia" w:ascii="楷体_GB2312" w:hAnsi="楷体_GB2312" w:eastAsia="楷体_GB2312" w:cs="楷体_GB2312"/>
          <w:color w:val="auto"/>
          <w:sz w:val="32"/>
          <w:szCs w:val="32"/>
          <w:highlight w:val="none"/>
          <w:shd w:val="clear" w:color="auto" w:fill="FFFFFF"/>
        </w:rPr>
      </w:pPr>
      <w:r>
        <w:rPr>
          <w:rStyle w:val="25"/>
          <w:rFonts w:hint="eastAsia" w:ascii="楷体_GB2312" w:hAnsi="楷体_GB2312" w:eastAsia="楷体_GB2312" w:cs="楷体_GB2312"/>
          <w:color w:val="auto"/>
          <w:sz w:val="32"/>
          <w:szCs w:val="32"/>
          <w:highlight w:val="none"/>
          <w:shd w:val="clear" w:color="auto" w:fill="FFFFFF"/>
        </w:rPr>
        <w:t>（二）开展基础设施强基行动</w:t>
      </w:r>
    </w:p>
    <w:p w14:paraId="7113DD4E">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1.推进数字化基础设施建设。</w:t>
      </w:r>
      <w:r>
        <w:rPr>
          <w:rFonts w:hint="eastAsia" w:ascii="仿宋_GB2312" w:hAnsi="仿宋_GB2312" w:eastAsia="仿宋_GB2312" w:cs="仿宋_GB2312"/>
          <w:b w:val="0"/>
          <w:bCs w:val="0"/>
          <w:color w:val="auto"/>
          <w:kern w:val="2"/>
          <w:sz w:val="32"/>
          <w:szCs w:val="32"/>
          <w:highlight w:val="none"/>
          <w:lang w:val="en-US" w:eastAsia="zh-CN" w:bidi="ar-SA"/>
        </w:rPr>
        <w:t>全面推进“双千兆”网络建设，加大5G基站建设力度，持续优化产业园区及配套服务载体5G网络建设，加快推进IPv6（互联网协议第6版）在制造业领域深度部署，让更多智能化设备接入网络并保障通信质量，助力制造业企业数字化转型。</w:t>
      </w:r>
      <w:r>
        <w:rPr>
          <w:rStyle w:val="25"/>
          <w:rFonts w:hint="eastAsia" w:ascii="仿宋_GB2312" w:hAnsi="仿宋_GB2312" w:eastAsia="仿宋_GB2312" w:cs="仿宋_GB2312"/>
          <w:color w:val="auto"/>
          <w:sz w:val="32"/>
          <w:szCs w:val="32"/>
          <w:highlight w:val="none"/>
          <w:shd w:val="clear" w:color="auto" w:fill="FFFFFF"/>
        </w:rPr>
        <w:t>（责任单位：</w:t>
      </w:r>
      <w:r>
        <w:rPr>
          <w:rStyle w:val="25"/>
          <w:rFonts w:hint="eastAsia" w:ascii="仿宋_GB2312" w:hAnsi="仿宋_GB2312" w:eastAsia="仿宋_GB2312" w:cs="仿宋_GB2312"/>
          <w:color w:val="auto"/>
          <w:sz w:val="32"/>
          <w:szCs w:val="32"/>
          <w:highlight w:val="none"/>
          <w:shd w:val="clear" w:color="auto" w:fill="FFFFFF"/>
          <w:lang w:val="en-US" w:eastAsia="zh-CN"/>
        </w:rPr>
        <w:t>区发改委</w:t>
      </w:r>
      <w:r>
        <w:rPr>
          <w:rStyle w:val="25"/>
          <w:rFonts w:hint="eastAsia" w:ascii="仿宋_GB2312" w:hAnsi="仿宋_GB2312" w:eastAsia="仿宋_GB2312" w:cs="仿宋_GB2312"/>
          <w:color w:val="auto"/>
          <w:sz w:val="32"/>
          <w:szCs w:val="32"/>
          <w:highlight w:val="none"/>
          <w:shd w:val="clear" w:color="auto" w:fill="FFFFFF"/>
        </w:rPr>
        <w:t>、</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科技局、</w:t>
      </w:r>
      <w:r>
        <w:rPr>
          <w:rStyle w:val="25"/>
          <w:rFonts w:hint="eastAsia" w:ascii="仿宋_GB2312" w:hAnsi="仿宋_GB2312" w:eastAsia="仿宋_GB2312" w:cs="仿宋_GB2312"/>
          <w:color w:val="auto"/>
          <w:sz w:val="32"/>
          <w:szCs w:val="32"/>
          <w:highlight w:val="none"/>
          <w:shd w:val="clear" w:color="auto" w:fill="FFFFFF"/>
          <w:lang w:val="en-US" w:eastAsia="zh-CN"/>
        </w:rPr>
        <w:t>区委网信办、区</w:t>
      </w:r>
      <w:r>
        <w:rPr>
          <w:rStyle w:val="25"/>
          <w:rFonts w:hint="eastAsia" w:ascii="仿宋_GB2312" w:hAnsi="仿宋_GB2312" w:eastAsia="仿宋_GB2312" w:cs="仿宋_GB2312"/>
          <w:color w:val="auto"/>
          <w:sz w:val="32"/>
          <w:szCs w:val="32"/>
          <w:highlight w:val="none"/>
          <w:shd w:val="clear" w:color="auto" w:fill="FFFFFF"/>
        </w:rPr>
        <w:t>工信局、中国电信景德镇分公司、中国移动景德镇分公司、中国联通景德镇分公司）</w:t>
      </w:r>
    </w:p>
    <w:p w14:paraId="66A5C7D1">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2.加快工业互联网创新发展。</w:t>
      </w:r>
      <w:r>
        <w:rPr>
          <w:rFonts w:hint="eastAsia" w:ascii="仿宋_GB2312" w:hAnsi="仿宋_GB2312" w:eastAsia="仿宋_GB2312" w:cs="仿宋_GB2312"/>
          <w:b w:val="0"/>
          <w:bCs w:val="0"/>
          <w:color w:val="auto"/>
          <w:kern w:val="2"/>
          <w:sz w:val="32"/>
          <w:szCs w:val="32"/>
          <w:highlight w:val="none"/>
          <w:lang w:val="en-US" w:eastAsia="zh-CN" w:bidi="ar-SA"/>
        </w:rPr>
        <w:t>按照数字化管理、平台化设计、智能化制造、网络化协同、个性化定制、服务化延伸等模式，推动工业互联网赋能制造业发展。以“大企业建平台、小企业用平台”为路径，支持建设跨行业、跨领域工业互联网平台和特色型、专业型工业互联网平台，对获得国家级工业互联网平台的企业，予以支持。实施“工业互联网+安全生产”，鼓励引导企业接入工业控制系统安全态势感知平台，加大“5G+工业互联网”标杆项目、应用场景、标杆企业和园区的培育建设力度，有序引导企业</w:t>
      </w:r>
      <w:r>
        <w:rPr>
          <w:rFonts w:hint="eastAsia" w:ascii="仿宋_GB2312" w:hAnsi="仿宋_GB2312" w:eastAsia="仿宋_GB2312" w:cs="仿宋_GB2312"/>
          <w:color w:val="auto"/>
          <w:spacing w:val="0"/>
          <w:kern w:val="2"/>
          <w:sz w:val="32"/>
          <w:szCs w:val="32"/>
          <w:highlight w:val="none"/>
          <w:lang w:val="en-US" w:eastAsia="zh-CN" w:bidi="ar-SA"/>
        </w:rPr>
        <w:t>接入工业互联网和标识解析二级节点建设应用。</w:t>
      </w:r>
      <w:r>
        <w:rPr>
          <w:rStyle w:val="25"/>
          <w:rFonts w:hint="eastAsia" w:ascii="仿宋_GB2312" w:hAnsi="仿宋_GB2312" w:eastAsia="仿宋_GB2312" w:cs="仿宋_GB2312"/>
          <w:color w:val="auto"/>
          <w:sz w:val="32"/>
          <w:szCs w:val="32"/>
          <w:highlight w:val="none"/>
          <w:shd w:val="clear" w:color="auto" w:fill="FFFFFF"/>
        </w:rPr>
        <w:t>（责任单位：</w:t>
      </w:r>
      <w:r>
        <w:rPr>
          <w:rStyle w:val="25"/>
          <w:rFonts w:hint="eastAsia" w:ascii="仿宋_GB2312" w:hAnsi="仿宋_GB2312" w:eastAsia="仿宋_GB2312" w:cs="仿宋_GB2312"/>
          <w:color w:val="auto"/>
          <w:sz w:val="32"/>
          <w:szCs w:val="32"/>
          <w:highlight w:val="none"/>
          <w:shd w:val="clear" w:color="auto" w:fill="FFFFFF"/>
          <w:lang w:val="en-US" w:eastAsia="zh-CN"/>
        </w:rPr>
        <w:t>区工信局</w:t>
      </w:r>
      <w:r>
        <w:rPr>
          <w:rStyle w:val="25"/>
          <w:rFonts w:hint="eastAsia" w:ascii="仿宋_GB2312" w:hAnsi="仿宋_GB2312" w:eastAsia="仿宋_GB2312" w:cs="仿宋_GB2312"/>
          <w:color w:val="auto"/>
          <w:sz w:val="32"/>
          <w:szCs w:val="32"/>
          <w:highlight w:val="none"/>
          <w:shd w:val="clear" w:color="auto" w:fill="FFFFFF"/>
        </w:rPr>
        <w:t>、</w:t>
      </w:r>
      <w:r>
        <w:rPr>
          <w:rStyle w:val="25"/>
          <w:rFonts w:hint="eastAsia" w:ascii="仿宋_GB2312" w:hAnsi="仿宋_GB2312" w:eastAsia="仿宋_GB2312" w:cs="仿宋_GB2312"/>
          <w:color w:val="auto"/>
          <w:sz w:val="32"/>
          <w:szCs w:val="32"/>
          <w:highlight w:val="none"/>
          <w:shd w:val="clear" w:color="auto" w:fill="FFFFFF"/>
          <w:lang w:val="en-US" w:eastAsia="zh-CN"/>
        </w:rPr>
        <w:t>区发改委</w:t>
      </w:r>
      <w:r>
        <w:rPr>
          <w:rStyle w:val="25"/>
          <w:rFonts w:hint="eastAsia" w:ascii="仿宋_GB2312" w:hAnsi="仿宋_GB2312" w:eastAsia="仿宋_GB2312" w:cs="仿宋_GB2312"/>
          <w:color w:val="auto"/>
          <w:sz w:val="32"/>
          <w:szCs w:val="32"/>
          <w:highlight w:val="none"/>
          <w:shd w:val="clear" w:color="auto" w:fill="FFFFFF"/>
        </w:rPr>
        <w:t>、</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科技局、</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应急局）</w:t>
      </w:r>
    </w:p>
    <w:p w14:paraId="652746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25"/>
          <w:rFonts w:hint="eastAsia" w:ascii="楷体_GB2312" w:hAnsi="楷体_GB2312" w:eastAsia="楷体_GB2312" w:cs="楷体_GB2312"/>
          <w:color w:val="auto"/>
          <w:sz w:val="32"/>
          <w:szCs w:val="32"/>
          <w:highlight w:val="none"/>
          <w:shd w:val="clear" w:color="auto" w:fill="FFFFFF"/>
        </w:rPr>
      </w:pPr>
      <w:r>
        <w:rPr>
          <w:rStyle w:val="25"/>
          <w:rFonts w:hint="eastAsia" w:ascii="楷体_GB2312" w:hAnsi="楷体_GB2312" w:eastAsia="楷体_GB2312" w:cs="楷体_GB2312"/>
          <w:color w:val="auto"/>
          <w:sz w:val="32"/>
          <w:szCs w:val="32"/>
          <w:highlight w:val="none"/>
          <w:shd w:val="clear" w:color="auto" w:fill="FFFFFF"/>
        </w:rPr>
        <w:t>（三）开展服务能力提升行动</w:t>
      </w:r>
    </w:p>
    <w:p w14:paraId="4698F32D">
      <w:pPr>
        <w:pStyle w:val="52"/>
        <w:keepNext w:val="0"/>
        <w:keepLines w:val="0"/>
        <w:pageBreakBefore w:val="0"/>
        <w:widowControl w:val="0"/>
        <w:tabs>
          <w:tab w:val="left" w:pos="625"/>
        </w:tabs>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color w:val="auto"/>
          <w:spacing w:val="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1.培育数字化转型服务商。</w:t>
      </w:r>
      <w:r>
        <w:rPr>
          <w:rFonts w:hint="eastAsia" w:ascii="仿宋_GB2312" w:hAnsi="仿宋_GB2312" w:eastAsia="仿宋_GB2312" w:cs="仿宋_GB2312"/>
          <w:b w:val="0"/>
          <w:bCs w:val="0"/>
          <w:color w:val="auto"/>
          <w:kern w:val="2"/>
          <w:sz w:val="32"/>
          <w:szCs w:val="32"/>
          <w:highlight w:val="none"/>
          <w:lang w:val="en-US" w:eastAsia="zh-CN" w:bidi="ar-SA"/>
        </w:rPr>
        <w:t>加快推进数字化诊所建设，为企业提供专业的数字化转型服务。建立服务商评价机制，对服务商的服务质量和成效进行评价，促进服务商提升服务水平。组织专家团队分级分类为企业制定诊断方案，解决入企诊断过程中遇到的问题。建立入企诊断跟踪服务机制，及时了解企业需求，为企业提供持续服务。根据市级对服务商的服务绩效考核评价结果，分类建立全区数字化转型服务商生态资源池。到2025年底，数字化转型服务商达到7家以上。</w:t>
      </w:r>
      <w:r>
        <w:rPr>
          <w:rStyle w:val="25"/>
          <w:rFonts w:hint="eastAsia" w:ascii="仿宋_GB2312" w:hAnsi="仿宋_GB2312" w:eastAsia="仿宋_GB2312" w:cs="仿宋_GB2312"/>
          <w:b/>
          <w:color w:val="auto"/>
          <w:sz w:val="32"/>
          <w:szCs w:val="32"/>
          <w:highlight w:val="none"/>
          <w:shd w:val="clear" w:color="auto" w:fill="FFFFFF"/>
        </w:rPr>
        <w:t>（责任单位：</w:t>
      </w:r>
      <w:r>
        <w:rPr>
          <w:rStyle w:val="25"/>
          <w:rFonts w:hint="eastAsia" w:ascii="仿宋_GB2312" w:hAnsi="仿宋_GB2312" w:eastAsia="仿宋_GB2312" w:cs="仿宋_GB2312"/>
          <w:b/>
          <w:color w:val="auto"/>
          <w:sz w:val="32"/>
          <w:szCs w:val="32"/>
          <w:highlight w:val="none"/>
          <w:shd w:val="clear" w:color="auto" w:fill="FFFFFF"/>
          <w:lang w:val="en-US" w:eastAsia="zh-CN"/>
        </w:rPr>
        <w:t>区工信局</w:t>
      </w:r>
      <w:r>
        <w:rPr>
          <w:rStyle w:val="25"/>
          <w:rFonts w:hint="eastAsia" w:ascii="仿宋_GB2312" w:hAnsi="仿宋_GB2312" w:eastAsia="仿宋_GB2312" w:cs="仿宋_GB2312"/>
          <w:b/>
          <w:color w:val="auto"/>
          <w:sz w:val="32"/>
          <w:szCs w:val="32"/>
          <w:highlight w:val="none"/>
          <w:shd w:val="clear" w:color="auto" w:fill="FFFFFF"/>
        </w:rPr>
        <w:t>、</w:t>
      </w:r>
      <w:r>
        <w:rPr>
          <w:rStyle w:val="25"/>
          <w:rFonts w:hint="eastAsia" w:ascii="仿宋_GB2312" w:hAnsi="仿宋_GB2312" w:eastAsia="仿宋_GB2312" w:cs="仿宋_GB2312"/>
          <w:b/>
          <w:color w:val="auto"/>
          <w:sz w:val="32"/>
          <w:szCs w:val="32"/>
          <w:highlight w:val="none"/>
          <w:shd w:val="clear" w:color="auto" w:fill="FFFFFF"/>
          <w:lang w:val="en-US" w:eastAsia="zh-CN"/>
        </w:rPr>
        <w:t>区发改委</w:t>
      </w:r>
      <w:r>
        <w:rPr>
          <w:rStyle w:val="25"/>
          <w:rFonts w:hint="eastAsia" w:ascii="仿宋_GB2312" w:hAnsi="仿宋_GB2312" w:eastAsia="仿宋_GB2312" w:cs="仿宋_GB2312"/>
          <w:b/>
          <w:color w:val="auto"/>
          <w:sz w:val="32"/>
          <w:szCs w:val="32"/>
          <w:highlight w:val="none"/>
          <w:shd w:val="clear" w:color="auto" w:fill="FFFFFF"/>
        </w:rPr>
        <w:t>、</w:t>
      </w:r>
      <w:r>
        <w:rPr>
          <w:rStyle w:val="25"/>
          <w:rFonts w:hint="eastAsia" w:ascii="仿宋_GB2312" w:hAnsi="仿宋_GB2312" w:eastAsia="仿宋_GB2312" w:cs="仿宋_GB2312"/>
          <w:b/>
          <w:color w:val="auto"/>
          <w:sz w:val="32"/>
          <w:szCs w:val="32"/>
          <w:highlight w:val="none"/>
          <w:shd w:val="clear" w:color="auto" w:fill="FFFFFF"/>
          <w:lang w:val="en-US" w:eastAsia="zh-CN"/>
        </w:rPr>
        <w:t>区</w:t>
      </w:r>
      <w:r>
        <w:rPr>
          <w:rStyle w:val="25"/>
          <w:rFonts w:hint="eastAsia" w:ascii="仿宋_GB2312" w:hAnsi="仿宋_GB2312" w:eastAsia="仿宋_GB2312" w:cs="仿宋_GB2312"/>
          <w:b/>
          <w:color w:val="auto"/>
          <w:sz w:val="32"/>
          <w:szCs w:val="32"/>
          <w:highlight w:val="none"/>
          <w:shd w:val="clear" w:color="auto" w:fill="FFFFFF"/>
        </w:rPr>
        <w:t>科技局）</w:t>
      </w:r>
    </w:p>
    <w:p w14:paraId="5321DCF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25"/>
          <w:rFonts w:hint="default"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2.实施数字化转型问诊行动。</w:t>
      </w:r>
      <w:r>
        <w:rPr>
          <w:rFonts w:hint="eastAsia" w:ascii="仿宋_GB2312" w:hAnsi="仿宋_GB2312" w:eastAsia="仿宋_GB2312" w:cs="仿宋_GB2312"/>
          <w:b w:val="0"/>
          <w:color w:val="auto"/>
          <w:spacing w:val="0"/>
          <w:kern w:val="2"/>
          <w:sz w:val="32"/>
          <w:szCs w:val="32"/>
          <w:highlight w:val="none"/>
          <w:lang w:val="en-US" w:eastAsia="zh-CN" w:bidi="ar-SA"/>
        </w:rPr>
        <w:t>组织评价专员常态化开展企业数字化发展水平评价普查和数字化发展水平贯标评价，对规上企业做到“应评尽评”、规下企业“愿评尽评”，以“一企一档”方式建立数字化评价结果档案库。引导制造业企业开展数字化诊断，评价提档服务，“一企一档”形成个性化数字化转型深度诊断报告、“一企一策”制定数字化转型方案，找准问题，强化“诊”“改”相衔接，提高方案转化实施率。对诊断项目的全过程进行监督。严格审核江西省制造业数字化转型综合服务平台上传的诊断报告等诊断过程记录材料，确保所有记录材料符合诊断要求。</w:t>
      </w:r>
      <w:r>
        <w:rPr>
          <w:rStyle w:val="25"/>
          <w:rFonts w:hint="eastAsia" w:ascii="仿宋_GB2312" w:hAnsi="仿宋_GB2312" w:eastAsia="仿宋_GB2312" w:cs="仿宋_GB2312"/>
          <w:color w:val="auto"/>
          <w:kern w:val="2"/>
          <w:sz w:val="32"/>
          <w:szCs w:val="32"/>
          <w:highlight w:val="none"/>
          <w:shd w:val="clear" w:color="auto" w:fill="FFFFFF"/>
          <w:lang w:val="en-US" w:eastAsia="zh-CN" w:bidi="ar-SA"/>
        </w:rPr>
        <w:t>（责任单位：区工信局、区发改委、区科技局）</w:t>
      </w:r>
    </w:p>
    <w:p w14:paraId="31264A65">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Fonts w:hint="eastAsia" w:ascii="楷体_GB2312" w:hAnsi="楷体_GB2312" w:eastAsia="楷体_GB2312" w:cs="楷体_GB2312"/>
          <w:color w:val="auto"/>
          <w:sz w:val="32"/>
          <w:szCs w:val="32"/>
          <w:highlight w:val="none"/>
        </w:rPr>
      </w:pPr>
      <w:r>
        <w:rPr>
          <w:rStyle w:val="25"/>
          <w:rFonts w:hint="eastAsia" w:ascii="楷体_GB2312" w:hAnsi="楷体_GB2312" w:eastAsia="楷体_GB2312" w:cs="楷体_GB2312"/>
          <w:color w:val="auto"/>
          <w:sz w:val="32"/>
          <w:szCs w:val="32"/>
          <w:highlight w:val="none"/>
          <w:shd w:val="clear" w:color="auto" w:fill="FFFFFF"/>
        </w:rPr>
        <w:t>（四）开展</w:t>
      </w:r>
      <w:r>
        <w:rPr>
          <w:rStyle w:val="25"/>
          <w:rFonts w:hint="eastAsia" w:ascii="楷体_GB2312" w:hAnsi="楷体_GB2312" w:eastAsia="楷体_GB2312" w:cs="楷体_GB2312"/>
          <w:color w:val="auto"/>
          <w:sz w:val="32"/>
          <w:szCs w:val="32"/>
          <w:highlight w:val="none"/>
          <w:shd w:val="clear" w:color="auto" w:fill="FFFFFF"/>
          <w:lang w:eastAsia="zh-CN"/>
        </w:rPr>
        <w:t>安全</w:t>
      </w:r>
      <w:r>
        <w:rPr>
          <w:rStyle w:val="25"/>
          <w:rFonts w:hint="eastAsia" w:ascii="楷体_GB2312" w:hAnsi="楷体_GB2312" w:eastAsia="楷体_GB2312" w:cs="楷体_GB2312"/>
          <w:color w:val="auto"/>
          <w:sz w:val="32"/>
          <w:szCs w:val="32"/>
          <w:highlight w:val="none"/>
          <w:shd w:val="clear" w:color="auto" w:fill="FFFFFF"/>
        </w:rPr>
        <w:t>体系构建行动</w:t>
      </w:r>
    </w:p>
    <w:p w14:paraId="0FAECB70">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推进工业大数据分级分类，鼓励企业参与数字化领域相关国家标准、行业标准、地方标准和团体标准制修订。开展工业领域数据安全检测评估，指导工业企业落实数据安全主体责任。加强工业领域重要数据和核心数据目录备案管理，强化数据安全分级防护措施，提升数据全生命周期安全保护能力。</w:t>
      </w:r>
      <w:r>
        <w:rPr>
          <w:rStyle w:val="25"/>
          <w:rFonts w:hint="eastAsia" w:ascii="仿宋_GB2312" w:hAnsi="仿宋_GB2312" w:eastAsia="仿宋_GB2312" w:cs="仿宋_GB2312"/>
          <w:color w:val="auto"/>
          <w:sz w:val="32"/>
          <w:szCs w:val="32"/>
          <w:highlight w:val="none"/>
          <w:shd w:val="clear" w:color="auto" w:fill="FFFFFF"/>
        </w:rPr>
        <w:t>（责任单位：</w:t>
      </w:r>
      <w:r>
        <w:rPr>
          <w:rStyle w:val="25"/>
          <w:rFonts w:hint="eastAsia" w:ascii="仿宋_GB2312" w:hAnsi="仿宋_GB2312" w:eastAsia="仿宋_GB2312" w:cs="仿宋_GB2312"/>
          <w:color w:val="auto"/>
          <w:sz w:val="32"/>
          <w:szCs w:val="32"/>
          <w:highlight w:val="none"/>
          <w:shd w:val="clear" w:color="auto" w:fill="FFFFFF"/>
          <w:lang w:val="en-US" w:eastAsia="zh-CN"/>
        </w:rPr>
        <w:t>区工信</w:t>
      </w:r>
      <w:r>
        <w:rPr>
          <w:rStyle w:val="25"/>
          <w:rFonts w:hint="eastAsia" w:ascii="仿宋_GB2312" w:hAnsi="仿宋_GB2312" w:eastAsia="仿宋_GB2312" w:cs="仿宋_GB2312"/>
          <w:color w:val="auto"/>
          <w:sz w:val="32"/>
          <w:szCs w:val="32"/>
          <w:highlight w:val="none"/>
          <w:shd w:val="clear" w:color="auto" w:fill="FFFFFF"/>
        </w:rPr>
        <w:t>局</w:t>
      </w:r>
      <w:r>
        <w:rPr>
          <w:rStyle w:val="25"/>
          <w:rFonts w:hint="eastAsia" w:ascii="仿宋_GB2312" w:hAnsi="仿宋_GB2312" w:eastAsia="仿宋_GB2312" w:cs="仿宋_GB2312"/>
          <w:color w:val="auto"/>
          <w:sz w:val="32"/>
          <w:szCs w:val="32"/>
          <w:highlight w:val="none"/>
          <w:shd w:val="clear" w:color="auto" w:fill="FFFFFF"/>
          <w:lang w:eastAsia="zh-CN"/>
        </w:rPr>
        <w:t>、区委网信办、</w:t>
      </w:r>
      <w:r>
        <w:rPr>
          <w:rStyle w:val="25"/>
          <w:rFonts w:hint="eastAsia" w:ascii="仿宋_GB2312" w:hAnsi="仿宋_GB2312" w:eastAsia="仿宋_GB2312" w:cs="仿宋_GB2312"/>
          <w:color w:val="auto"/>
          <w:sz w:val="32"/>
          <w:szCs w:val="32"/>
          <w:highlight w:val="none"/>
          <w:shd w:val="clear" w:color="auto" w:fill="FFFFFF"/>
          <w:lang w:val="en-US" w:eastAsia="zh-CN"/>
        </w:rPr>
        <w:t>昌江</w:t>
      </w:r>
      <w:r>
        <w:rPr>
          <w:rStyle w:val="25"/>
          <w:rFonts w:hint="eastAsia" w:ascii="仿宋_GB2312" w:hAnsi="仿宋_GB2312" w:eastAsia="仿宋_GB2312" w:cs="仿宋_GB2312"/>
          <w:color w:val="auto"/>
          <w:sz w:val="32"/>
          <w:szCs w:val="32"/>
          <w:highlight w:val="none"/>
          <w:shd w:val="clear" w:color="auto" w:fill="FFFFFF"/>
        </w:rPr>
        <w:t>公安</w:t>
      </w:r>
      <w:r>
        <w:rPr>
          <w:rStyle w:val="25"/>
          <w:rFonts w:hint="eastAsia" w:ascii="仿宋_GB2312" w:hAnsi="仿宋_GB2312" w:eastAsia="仿宋_GB2312" w:cs="仿宋_GB2312"/>
          <w:color w:val="auto"/>
          <w:sz w:val="32"/>
          <w:szCs w:val="32"/>
          <w:highlight w:val="none"/>
          <w:shd w:val="clear" w:color="auto" w:fill="FFFFFF"/>
          <w:lang w:val="en-US" w:eastAsia="zh-CN"/>
        </w:rPr>
        <w:t>分</w:t>
      </w:r>
      <w:r>
        <w:rPr>
          <w:rStyle w:val="25"/>
          <w:rFonts w:hint="eastAsia" w:ascii="仿宋_GB2312" w:hAnsi="仿宋_GB2312" w:eastAsia="仿宋_GB2312" w:cs="仿宋_GB2312"/>
          <w:color w:val="auto"/>
          <w:sz w:val="32"/>
          <w:szCs w:val="32"/>
          <w:highlight w:val="none"/>
          <w:shd w:val="clear" w:color="auto" w:fill="FFFFFF"/>
        </w:rPr>
        <w:t>局）</w:t>
      </w:r>
    </w:p>
    <w:p w14:paraId="3D2BA5F6">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0" w:firstLineChars="200"/>
        <w:jc w:val="both"/>
        <w:rPr>
          <w:rStyle w:val="25"/>
          <w:rFonts w:hint="eastAsia" w:ascii="黑体" w:hAnsi="黑体" w:eastAsia="黑体" w:cs="黑体"/>
          <w:b w:val="0"/>
          <w:bCs/>
          <w:color w:val="auto"/>
          <w:sz w:val="32"/>
          <w:szCs w:val="32"/>
          <w:highlight w:val="none"/>
          <w:shd w:val="clear" w:color="auto" w:fill="FFFFFF"/>
        </w:rPr>
      </w:pPr>
      <w:r>
        <w:rPr>
          <w:rStyle w:val="25"/>
          <w:rFonts w:hint="eastAsia" w:ascii="黑体" w:hAnsi="黑体" w:eastAsia="黑体" w:cs="黑体"/>
          <w:b w:val="0"/>
          <w:bCs/>
          <w:color w:val="auto"/>
          <w:sz w:val="32"/>
          <w:szCs w:val="32"/>
          <w:highlight w:val="none"/>
          <w:shd w:val="clear" w:color="auto" w:fill="FFFFFF"/>
        </w:rPr>
        <w:t>三、保障措施</w:t>
      </w:r>
    </w:p>
    <w:p w14:paraId="094AAADC">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highlight w:val="none"/>
        </w:rPr>
      </w:pPr>
      <w:r>
        <w:rPr>
          <w:rStyle w:val="25"/>
          <w:rFonts w:hint="eastAsia" w:ascii="楷体_GB2312" w:hAnsi="楷体_GB2312" w:eastAsia="楷体_GB2312" w:cs="楷体_GB2312"/>
          <w:color w:val="auto"/>
          <w:sz w:val="32"/>
          <w:szCs w:val="32"/>
          <w:highlight w:val="none"/>
          <w:shd w:val="clear" w:color="auto" w:fill="FFFFFF"/>
        </w:rPr>
        <w:t>（一）强化组织领导</w:t>
      </w:r>
    </w:p>
    <w:p w14:paraId="454DE22E">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0" w:firstLineChars="200"/>
        <w:jc w:val="both"/>
        <w:rPr>
          <w:rFonts w:hint="eastAsia" w:ascii="仿宋_GB2312" w:hAnsi="仿宋_GB2312" w:eastAsia="仿宋_GB2312" w:cs="仿宋_GB2312"/>
          <w:b w:val="0"/>
          <w:color w:val="auto"/>
          <w:spacing w:val="0"/>
          <w:kern w:val="2"/>
          <w:sz w:val="32"/>
          <w:szCs w:val="32"/>
          <w:highlight w:val="none"/>
          <w:lang w:val="en-US" w:eastAsia="zh-CN" w:bidi="ar-SA"/>
        </w:rPr>
      </w:pPr>
      <w:r>
        <w:rPr>
          <w:rFonts w:hint="eastAsia" w:ascii="仿宋_GB2312" w:hAnsi="仿宋_GB2312" w:eastAsia="仿宋_GB2312" w:cs="仿宋_GB2312"/>
          <w:b w:val="0"/>
          <w:color w:val="auto"/>
          <w:spacing w:val="0"/>
          <w:kern w:val="2"/>
          <w:sz w:val="32"/>
          <w:szCs w:val="32"/>
          <w:highlight w:val="none"/>
          <w:lang w:val="en-US" w:eastAsia="zh-CN" w:bidi="ar-SA"/>
        </w:rPr>
        <w:t>成立专项工作领导小组，领导小组由分管副区长、区政府办、区工信局、区发改委、区财政局、各乡镇（街道）、昌江产业园管理委员会等负责同志组成，各有关部门按照职责分工，整合资源，形成工作合力。</w:t>
      </w:r>
    </w:p>
    <w:p w14:paraId="4FF26142">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Style w:val="25"/>
          <w:rFonts w:hint="eastAsia" w:ascii="楷体_GB2312" w:hAnsi="楷体_GB2312" w:eastAsia="楷体_GB2312" w:cs="楷体_GB2312"/>
          <w:color w:val="auto"/>
          <w:sz w:val="32"/>
          <w:szCs w:val="32"/>
          <w:highlight w:val="none"/>
          <w:shd w:val="clear" w:color="auto" w:fill="FFFFFF"/>
        </w:rPr>
      </w:pPr>
      <w:r>
        <w:rPr>
          <w:rStyle w:val="25"/>
          <w:rFonts w:hint="eastAsia" w:ascii="楷体_GB2312" w:hAnsi="楷体_GB2312" w:eastAsia="楷体_GB2312" w:cs="楷体_GB2312"/>
          <w:color w:val="auto"/>
          <w:sz w:val="32"/>
          <w:szCs w:val="32"/>
          <w:highlight w:val="none"/>
          <w:shd w:val="clear" w:color="auto" w:fill="FFFFFF"/>
        </w:rPr>
        <w:t>（二）强化</w:t>
      </w:r>
      <w:r>
        <w:rPr>
          <w:rFonts w:hint="eastAsia" w:ascii="Times New Roman" w:hAnsi="Times New Roman" w:eastAsia="仿宋_GB2312" w:cs="Times New Roman"/>
          <w:b/>
          <w:bCs/>
          <w:color w:val="auto"/>
          <w:kern w:val="2"/>
          <w:sz w:val="32"/>
          <w:szCs w:val="32"/>
          <w:highlight w:val="none"/>
          <w:lang w:val="en-US" w:eastAsia="zh-CN" w:bidi="ar-SA"/>
        </w:rPr>
        <w:t>政策配套</w:t>
      </w:r>
    </w:p>
    <w:p w14:paraId="7FEC82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snapToGrid w:val="0"/>
          <w:color w:val="auto"/>
          <w:kern w:val="0"/>
          <w:sz w:val="32"/>
          <w:szCs w:val="32"/>
          <w:highlight w:val="none"/>
          <w:lang w:val="en-US" w:eastAsia="zh-CN"/>
        </w:rPr>
      </w:pPr>
      <w:r>
        <w:rPr>
          <w:rFonts w:hint="eastAsia" w:ascii="仿宋_GB2312" w:hAnsi="仿宋_GB2312" w:eastAsia="仿宋_GB2312" w:cs="仿宋_GB2312"/>
          <w:b w:val="0"/>
          <w:color w:val="auto"/>
          <w:spacing w:val="0"/>
          <w:kern w:val="2"/>
          <w:sz w:val="32"/>
          <w:szCs w:val="32"/>
          <w:highlight w:val="none"/>
          <w:lang w:val="en-US" w:eastAsia="zh-CN" w:bidi="ar-SA"/>
        </w:rPr>
        <w:t>出台《关于印发昌江区关于支持制造业数字化转型若干措施的通知》，按照“凡改造必诊断”要求，明确对数字化改造企业的支持方向和力度，协调金融机构为数字化改造企业提供融资支持，降低企业融资成本。（</w:t>
      </w:r>
      <w:r>
        <w:rPr>
          <w:rStyle w:val="25"/>
          <w:rFonts w:hint="eastAsia" w:ascii="仿宋_GB2312" w:hAnsi="仿宋_GB2312" w:eastAsia="仿宋_GB2312" w:cs="仿宋_GB2312"/>
          <w:color w:val="auto"/>
          <w:sz w:val="32"/>
          <w:szCs w:val="32"/>
          <w:highlight w:val="none"/>
          <w:shd w:val="clear" w:color="auto" w:fill="FFFFFF"/>
        </w:rPr>
        <w:t>责任单位：</w:t>
      </w:r>
      <w:r>
        <w:rPr>
          <w:rFonts w:hint="eastAsia" w:ascii="仿宋_GB2312" w:hAnsi="仿宋_GB2312" w:eastAsia="仿宋_GB2312" w:cs="仿宋_GB2312"/>
          <w:b/>
          <w:color w:val="auto"/>
          <w:sz w:val="32"/>
          <w:szCs w:val="32"/>
          <w:highlight w:val="none"/>
          <w:shd w:val="clear" w:color="auto" w:fill="FFFFFF"/>
          <w:lang w:val="en-US" w:eastAsia="zh-CN"/>
        </w:rPr>
        <w:t>区工信局、区财政局、区发改委）</w:t>
      </w:r>
    </w:p>
    <w:p w14:paraId="30074362">
      <w:pPr>
        <w:pStyle w:val="52"/>
        <w:keepNext w:val="0"/>
        <w:keepLines w:val="0"/>
        <w:pageBreakBefore w:val="0"/>
        <w:widowControl w:val="0"/>
        <w:tabs>
          <w:tab w:val="left" w:pos="625"/>
        </w:tabs>
        <w:kinsoku/>
        <w:wordWrap/>
        <w:overflowPunct/>
        <w:topLinePunct w:val="0"/>
        <w:autoSpaceDE/>
        <w:autoSpaceDN/>
        <w:bidi w:val="0"/>
        <w:adjustRightInd/>
        <w:snapToGrid/>
        <w:spacing w:line="600" w:lineRule="exact"/>
        <w:ind w:firstLine="643" w:firstLineChars="200"/>
        <w:jc w:val="left"/>
        <w:textAlignment w:val="auto"/>
        <w:rPr>
          <w:rStyle w:val="25"/>
          <w:rFonts w:hint="eastAsia" w:ascii="楷体_GB2312" w:hAnsi="楷体_GB2312" w:eastAsia="楷体_GB2312" w:cs="楷体_GB2312"/>
          <w:b/>
          <w:color w:val="auto"/>
          <w:sz w:val="32"/>
          <w:szCs w:val="32"/>
          <w:highlight w:val="none"/>
          <w:shd w:val="clear" w:color="auto" w:fill="FFFFFF"/>
        </w:rPr>
      </w:pPr>
      <w:r>
        <w:rPr>
          <w:rStyle w:val="25"/>
          <w:rFonts w:hint="eastAsia" w:ascii="楷体_GB2312" w:hAnsi="楷体_GB2312" w:eastAsia="楷体_GB2312" w:cs="楷体_GB2312"/>
          <w:b/>
          <w:color w:val="auto"/>
          <w:sz w:val="32"/>
          <w:szCs w:val="32"/>
          <w:highlight w:val="none"/>
          <w:shd w:val="clear" w:color="auto" w:fill="FFFFFF"/>
          <w:lang w:eastAsia="zh-CN"/>
        </w:rPr>
        <w:t>（</w:t>
      </w:r>
      <w:r>
        <w:rPr>
          <w:rStyle w:val="25"/>
          <w:rFonts w:hint="eastAsia" w:ascii="楷体_GB2312" w:hAnsi="楷体_GB2312" w:eastAsia="楷体_GB2312" w:cs="楷体_GB2312"/>
          <w:b/>
          <w:color w:val="auto"/>
          <w:sz w:val="32"/>
          <w:szCs w:val="32"/>
          <w:highlight w:val="none"/>
          <w:shd w:val="clear" w:color="auto" w:fill="FFFFFF"/>
          <w:lang w:val="en-US" w:eastAsia="zh-CN"/>
        </w:rPr>
        <w:t>三</w:t>
      </w:r>
      <w:r>
        <w:rPr>
          <w:rStyle w:val="25"/>
          <w:rFonts w:hint="eastAsia" w:ascii="楷体_GB2312" w:hAnsi="楷体_GB2312" w:eastAsia="楷体_GB2312" w:cs="楷体_GB2312"/>
          <w:b/>
          <w:color w:val="auto"/>
          <w:sz w:val="32"/>
          <w:szCs w:val="32"/>
          <w:highlight w:val="none"/>
          <w:shd w:val="clear" w:color="auto" w:fill="FFFFFF"/>
          <w:lang w:eastAsia="zh-CN"/>
        </w:rPr>
        <w:t>）</w:t>
      </w:r>
      <w:r>
        <w:rPr>
          <w:rStyle w:val="25"/>
          <w:rFonts w:hint="eastAsia" w:ascii="楷体_GB2312" w:hAnsi="楷体_GB2312" w:eastAsia="楷体_GB2312" w:cs="楷体_GB2312"/>
          <w:b/>
          <w:color w:val="auto"/>
          <w:sz w:val="32"/>
          <w:szCs w:val="32"/>
          <w:highlight w:val="none"/>
          <w:shd w:val="clear" w:color="auto" w:fill="FFFFFF"/>
        </w:rPr>
        <w:t>强化人才支撑</w:t>
      </w:r>
    </w:p>
    <w:p w14:paraId="6811EB40">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建立人才培养机制，组织开展数字化转型培训活动，组织企业管理人员和技术人员参加数字化培训课程，提升其数字化素养和技能。加强与高校、科研机构合作，建立数字化人才培养基地。鼓励企业与高校开展产学研合作，建立数字化人才培养基地，共同培养数字化人才。</w:t>
      </w:r>
      <w:r>
        <w:rPr>
          <w:rStyle w:val="25"/>
          <w:rFonts w:hint="eastAsia" w:ascii="仿宋_GB2312" w:hAnsi="仿宋_GB2312" w:eastAsia="仿宋_GB2312" w:cs="仿宋_GB2312"/>
          <w:color w:val="auto"/>
          <w:sz w:val="32"/>
          <w:szCs w:val="32"/>
          <w:highlight w:val="none"/>
          <w:shd w:val="clear" w:color="auto" w:fill="FFFFFF"/>
        </w:rPr>
        <w:t>（责任单位：</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委组织部、</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lang w:eastAsia="zh-CN"/>
        </w:rPr>
        <w:t>教体</w:t>
      </w:r>
      <w:r>
        <w:rPr>
          <w:rStyle w:val="25"/>
          <w:rFonts w:hint="eastAsia" w:ascii="仿宋_GB2312" w:hAnsi="仿宋_GB2312" w:eastAsia="仿宋_GB2312" w:cs="仿宋_GB2312"/>
          <w:color w:val="auto"/>
          <w:sz w:val="32"/>
          <w:szCs w:val="32"/>
          <w:highlight w:val="none"/>
          <w:shd w:val="clear" w:color="auto" w:fill="FFFFFF"/>
        </w:rPr>
        <w:t>局、</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发改委、</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人社局、</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科技局、</w:t>
      </w:r>
      <w:r>
        <w:rPr>
          <w:rStyle w:val="25"/>
          <w:rFonts w:hint="eastAsia" w:ascii="仿宋_GB2312" w:hAnsi="仿宋_GB2312" w:eastAsia="仿宋_GB2312" w:cs="仿宋_GB2312"/>
          <w:color w:val="auto"/>
          <w:sz w:val="32"/>
          <w:szCs w:val="32"/>
          <w:highlight w:val="none"/>
          <w:shd w:val="clear" w:color="auto" w:fill="FFFFFF"/>
          <w:lang w:val="en-US" w:eastAsia="zh-CN"/>
        </w:rPr>
        <w:t>区</w:t>
      </w:r>
      <w:r>
        <w:rPr>
          <w:rStyle w:val="25"/>
          <w:rFonts w:hint="eastAsia" w:ascii="仿宋_GB2312" w:hAnsi="仿宋_GB2312" w:eastAsia="仿宋_GB2312" w:cs="仿宋_GB2312"/>
          <w:color w:val="auto"/>
          <w:sz w:val="32"/>
          <w:szCs w:val="32"/>
          <w:highlight w:val="none"/>
          <w:shd w:val="clear" w:color="auto" w:fill="FFFFFF"/>
        </w:rPr>
        <w:t>工信局）</w:t>
      </w:r>
    </w:p>
    <w:p w14:paraId="4FBA83CD">
      <w:pPr>
        <w:pStyle w:val="52"/>
        <w:keepNext w:val="0"/>
        <w:keepLines w:val="0"/>
        <w:pageBreakBefore w:val="0"/>
        <w:widowControl w:val="0"/>
        <w:tabs>
          <w:tab w:val="left" w:pos="625"/>
        </w:tabs>
        <w:kinsoku/>
        <w:wordWrap/>
        <w:overflowPunct/>
        <w:topLinePunct w:val="0"/>
        <w:autoSpaceDE/>
        <w:autoSpaceDN/>
        <w:bidi w:val="0"/>
        <w:adjustRightInd/>
        <w:snapToGrid/>
        <w:spacing w:line="600" w:lineRule="exact"/>
        <w:ind w:firstLine="643" w:firstLineChars="200"/>
        <w:jc w:val="left"/>
        <w:textAlignment w:val="auto"/>
        <w:rPr>
          <w:rStyle w:val="25"/>
          <w:rFonts w:hint="default" w:ascii="楷体_GB2312" w:hAnsi="楷体_GB2312" w:eastAsia="楷体_GB2312" w:cs="楷体_GB2312"/>
          <w:b/>
          <w:color w:val="auto"/>
          <w:kern w:val="0"/>
          <w:sz w:val="32"/>
          <w:szCs w:val="32"/>
          <w:highlight w:val="none"/>
          <w:shd w:val="clear" w:color="auto" w:fill="FFFFFF"/>
          <w:lang w:val="en-US" w:eastAsia="zh-CN" w:bidi="ar"/>
        </w:rPr>
      </w:pPr>
      <w:r>
        <w:rPr>
          <w:rStyle w:val="25"/>
          <w:rFonts w:hint="eastAsia" w:ascii="楷体_GB2312" w:hAnsi="楷体_GB2312" w:eastAsia="楷体_GB2312" w:cs="楷体_GB2312"/>
          <w:b/>
          <w:color w:val="auto"/>
          <w:kern w:val="0"/>
          <w:sz w:val="32"/>
          <w:szCs w:val="32"/>
          <w:highlight w:val="none"/>
          <w:shd w:val="clear" w:color="auto" w:fill="FFFFFF"/>
          <w:lang w:val="en-US" w:eastAsia="zh-CN" w:bidi="ar"/>
        </w:rPr>
        <w:t>（四）强化宣传指引</w:t>
      </w:r>
    </w:p>
    <w:p w14:paraId="7FA714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5"/>
          <w:rFonts w:hint="eastAsia" w:ascii="楷体_GB2312" w:hAnsi="楷体_GB2312" w:eastAsia="楷体_GB2312" w:cs="楷体_GB2312"/>
          <w:color w:val="auto"/>
          <w:kern w:val="0"/>
          <w:sz w:val="32"/>
          <w:szCs w:val="32"/>
          <w:highlight w:val="none"/>
          <w:shd w:val="clear" w:color="auto" w:fill="FFFFFF"/>
          <w:lang w:val="en-US" w:eastAsia="zh-CN" w:bidi="ar"/>
        </w:rPr>
      </w:pPr>
      <w:r>
        <w:rPr>
          <w:rFonts w:hint="default" w:ascii="仿宋_GB2312" w:hAnsi="仿宋_GB2312" w:eastAsia="仿宋_GB2312" w:cs="仿宋_GB2312"/>
          <w:b w:val="0"/>
          <w:color w:val="auto"/>
          <w:spacing w:val="0"/>
          <w:kern w:val="2"/>
          <w:sz w:val="32"/>
          <w:szCs w:val="32"/>
          <w:highlight w:val="none"/>
          <w:lang w:val="en-US" w:eastAsia="zh-CN" w:bidi="ar-SA"/>
        </w:rPr>
        <w:t>开展数转</w:t>
      </w:r>
      <w:r>
        <w:rPr>
          <w:rFonts w:hint="eastAsia" w:ascii="仿宋_GB2312" w:hAnsi="仿宋_GB2312" w:eastAsia="仿宋_GB2312" w:cs="仿宋_GB2312"/>
          <w:b w:val="0"/>
          <w:color w:val="auto"/>
          <w:spacing w:val="0"/>
          <w:kern w:val="2"/>
          <w:sz w:val="32"/>
          <w:szCs w:val="32"/>
          <w:highlight w:val="none"/>
          <w:lang w:val="en-US" w:eastAsia="zh-CN" w:bidi="ar-SA"/>
        </w:rPr>
        <w:t>政策</w:t>
      </w:r>
      <w:r>
        <w:rPr>
          <w:rFonts w:hint="default" w:ascii="仿宋_GB2312" w:hAnsi="仿宋_GB2312" w:eastAsia="仿宋_GB2312" w:cs="仿宋_GB2312"/>
          <w:b w:val="0"/>
          <w:color w:val="auto"/>
          <w:spacing w:val="0"/>
          <w:kern w:val="2"/>
          <w:sz w:val="32"/>
          <w:szCs w:val="32"/>
          <w:highlight w:val="none"/>
          <w:lang w:val="en-US" w:eastAsia="zh-CN" w:bidi="ar-SA"/>
        </w:rPr>
        <w:t>宣贯会、先进数字化应用</w:t>
      </w:r>
      <w:r>
        <w:rPr>
          <w:rFonts w:hint="eastAsia" w:ascii="仿宋_GB2312" w:hAnsi="仿宋_GB2312" w:eastAsia="仿宋_GB2312" w:cs="仿宋_GB2312"/>
          <w:b w:val="0"/>
          <w:color w:val="auto"/>
          <w:spacing w:val="0"/>
          <w:kern w:val="2"/>
          <w:sz w:val="32"/>
          <w:szCs w:val="32"/>
          <w:highlight w:val="none"/>
          <w:lang w:val="en-US" w:eastAsia="zh-CN" w:bidi="ar-SA"/>
        </w:rPr>
        <w:t>场景</w:t>
      </w:r>
      <w:r>
        <w:rPr>
          <w:rFonts w:hint="default" w:ascii="仿宋_GB2312" w:hAnsi="仿宋_GB2312" w:eastAsia="仿宋_GB2312" w:cs="仿宋_GB2312"/>
          <w:b w:val="0"/>
          <w:color w:val="auto"/>
          <w:spacing w:val="0"/>
          <w:kern w:val="2"/>
          <w:sz w:val="32"/>
          <w:szCs w:val="32"/>
          <w:highlight w:val="none"/>
          <w:lang w:val="en-US" w:eastAsia="zh-CN" w:bidi="ar-SA"/>
        </w:rPr>
        <w:t>推广</w:t>
      </w:r>
      <w:r>
        <w:rPr>
          <w:rFonts w:hint="eastAsia" w:ascii="仿宋_GB2312" w:hAnsi="仿宋_GB2312" w:eastAsia="仿宋_GB2312" w:cs="仿宋_GB2312"/>
          <w:b w:val="0"/>
          <w:color w:val="auto"/>
          <w:spacing w:val="0"/>
          <w:kern w:val="2"/>
          <w:sz w:val="32"/>
          <w:szCs w:val="32"/>
          <w:highlight w:val="none"/>
          <w:lang w:val="en-US" w:eastAsia="zh-CN" w:bidi="ar-SA"/>
        </w:rPr>
        <w:t>等活动</w:t>
      </w:r>
      <w:r>
        <w:rPr>
          <w:rFonts w:hint="default" w:ascii="仿宋_GB2312" w:hAnsi="仿宋_GB2312" w:eastAsia="仿宋_GB2312" w:cs="仿宋_GB2312"/>
          <w:b w:val="0"/>
          <w:color w:val="auto"/>
          <w:spacing w:val="0"/>
          <w:kern w:val="2"/>
          <w:sz w:val="32"/>
          <w:szCs w:val="32"/>
          <w:highlight w:val="none"/>
          <w:lang w:val="en-US" w:eastAsia="zh-CN" w:bidi="ar-SA"/>
        </w:rPr>
        <w:t>，助力企业进一步清晰数字化转型路径及方法</w:t>
      </w:r>
      <w:r>
        <w:rPr>
          <w:rFonts w:hint="eastAsia" w:ascii="仿宋_GB2312" w:hAnsi="仿宋_GB2312" w:eastAsia="仿宋_GB2312" w:cs="仿宋_GB2312"/>
          <w:b w:val="0"/>
          <w:color w:val="auto"/>
          <w:spacing w:val="0"/>
          <w:kern w:val="2"/>
          <w:sz w:val="32"/>
          <w:szCs w:val="32"/>
          <w:highlight w:val="none"/>
          <w:lang w:val="en-US" w:eastAsia="zh-CN" w:bidi="ar-SA"/>
        </w:rPr>
        <w:t>。</w:t>
      </w:r>
      <w:r>
        <w:rPr>
          <w:rFonts w:hint="default" w:ascii="仿宋_GB2312" w:hAnsi="仿宋_GB2312" w:eastAsia="仿宋_GB2312" w:cs="仿宋_GB2312"/>
          <w:b w:val="0"/>
          <w:color w:val="auto"/>
          <w:spacing w:val="0"/>
          <w:kern w:val="2"/>
          <w:sz w:val="32"/>
          <w:szCs w:val="32"/>
          <w:highlight w:val="none"/>
          <w:lang w:val="en-US" w:eastAsia="zh-CN" w:bidi="ar-SA"/>
        </w:rPr>
        <w:t>加强标杆示范引领，积极打造区域数字化转型样板</w:t>
      </w:r>
      <w:r>
        <w:rPr>
          <w:rFonts w:hint="eastAsia" w:ascii="仿宋_GB2312" w:hAnsi="仿宋_GB2312" w:eastAsia="仿宋_GB2312" w:cs="仿宋_GB2312"/>
          <w:b w:val="0"/>
          <w:color w:val="auto"/>
          <w:spacing w:val="0"/>
          <w:kern w:val="2"/>
          <w:sz w:val="32"/>
          <w:szCs w:val="32"/>
          <w:highlight w:val="none"/>
          <w:lang w:val="en-US" w:eastAsia="zh-CN" w:bidi="ar-SA"/>
        </w:rPr>
        <w:t>，</w:t>
      </w:r>
      <w:r>
        <w:rPr>
          <w:rFonts w:hint="default" w:ascii="仿宋_GB2312" w:hAnsi="仿宋_GB2312" w:eastAsia="仿宋_GB2312" w:cs="仿宋_GB2312"/>
          <w:b w:val="0"/>
          <w:color w:val="auto"/>
          <w:spacing w:val="0"/>
          <w:kern w:val="2"/>
          <w:sz w:val="32"/>
          <w:szCs w:val="32"/>
          <w:highlight w:val="none"/>
          <w:lang w:val="en-US" w:eastAsia="zh-CN" w:bidi="ar-SA"/>
        </w:rPr>
        <w:t>及时总结推广有益做法和成功经验，加强舆论宣传，营造全社会共同关注、积极参与、协力支持、共同推进制造业数字化转型发展的良好氛围。</w:t>
      </w:r>
      <w:r>
        <w:rPr>
          <w:rFonts w:hint="eastAsia" w:ascii="仿宋_GB2312" w:hAnsi="仿宋_GB2312" w:eastAsia="仿宋_GB2312" w:cs="仿宋_GB2312"/>
          <w:b/>
          <w:color w:val="auto"/>
          <w:sz w:val="32"/>
          <w:szCs w:val="32"/>
          <w:highlight w:val="none"/>
          <w:shd w:val="clear" w:color="auto" w:fill="FFFFFF"/>
          <w:lang w:val="en-US" w:eastAsia="zh-CN"/>
        </w:rPr>
        <w:t>（责任单位：区工信局、区发改委）</w:t>
      </w:r>
    </w:p>
    <w:p w14:paraId="66F0DB33">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3" w:firstLineChars="200"/>
        <w:jc w:val="both"/>
        <w:rPr>
          <w:rStyle w:val="25"/>
          <w:rFonts w:hint="eastAsia" w:ascii="楷体_GB2312" w:hAnsi="楷体_GB2312" w:eastAsia="楷体_GB2312" w:cs="楷体_GB2312"/>
          <w:color w:val="auto"/>
          <w:kern w:val="0"/>
          <w:sz w:val="32"/>
          <w:szCs w:val="32"/>
          <w:highlight w:val="none"/>
          <w:shd w:val="clear" w:color="auto" w:fill="FFFFFF"/>
          <w:lang w:val="en-US" w:eastAsia="zh-CN" w:bidi="ar"/>
        </w:rPr>
      </w:pPr>
      <w:r>
        <w:rPr>
          <w:rStyle w:val="25"/>
          <w:rFonts w:hint="eastAsia" w:ascii="楷体_GB2312" w:hAnsi="楷体_GB2312" w:eastAsia="楷体_GB2312" w:cs="楷体_GB2312"/>
          <w:color w:val="auto"/>
          <w:kern w:val="0"/>
          <w:sz w:val="32"/>
          <w:szCs w:val="32"/>
          <w:highlight w:val="none"/>
          <w:shd w:val="clear" w:color="auto" w:fill="FFFFFF"/>
          <w:lang w:val="en-US" w:eastAsia="zh-CN" w:bidi="ar"/>
        </w:rPr>
        <w:t>（五）强化监督考核</w:t>
      </w:r>
    </w:p>
    <w:p w14:paraId="42B7686E">
      <w:pPr>
        <w:pStyle w:val="19"/>
        <w:keepNext w:val="0"/>
        <w:keepLines w:val="0"/>
        <w:pageBreakBefore w:val="0"/>
        <w:widowControl/>
        <w:shd w:val="clear" w:color="auto" w:fill="FFFFFF"/>
        <w:wordWrap/>
        <w:overflowPunct/>
        <w:topLinePunct w:val="0"/>
        <w:bidi w:val="0"/>
        <w:spacing w:before="0" w:beforeAutospacing="0" w:after="0" w:afterAutospacing="0" w:line="600" w:lineRule="exact"/>
        <w:ind w:firstLine="640" w:firstLineChars="200"/>
        <w:jc w:val="both"/>
        <w:rPr>
          <w:rFonts w:hint="default" w:cs="仿宋"/>
          <w:color w:val="auto"/>
          <w:spacing w:val="0"/>
          <w:sz w:val="32"/>
          <w:szCs w:val="32"/>
          <w:highlight w:val="none"/>
          <w:lang w:val="en-US" w:eastAsia="zh-CN"/>
        </w:rPr>
      </w:pPr>
      <w:r>
        <w:rPr>
          <w:rFonts w:hint="eastAsia" w:ascii="仿宋_GB2312" w:hAnsi="仿宋_GB2312" w:eastAsia="仿宋_GB2312" w:cs="仿宋_GB2312"/>
          <w:b w:val="0"/>
          <w:color w:val="auto"/>
          <w:spacing w:val="0"/>
          <w:kern w:val="2"/>
          <w:sz w:val="32"/>
          <w:szCs w:val="32"/>
          <w:highlight w:val="none"/>
          <w:lang w:val="en-US" w:eastAsia="zh-CN" w:bidi="ar-SA"/>
        </w:rPr>
        <w:t>依托江西省制造业数字化转型综合服务平台，</w:t>
      </w:r>
      <w:r>
        <w:rPr>
          <w:rFonts w:hint="default" w:ascii="仿宋_GB2312" w:hAnsi="仿宋_GB2312" w:eastAsia="仿宋_GB2312" w:cs="仿宋_GB2312"/>
          <w:b w:val="0"/>
          <w:color w:val="auto"/>
          <w:spacing w:val="0"/>
          <w:kern w:val="2"/>
          <w:sz w:val="32"/>
          <w:szCs w:val="32"/>
          <w:highlight w:val="none"/>
          <w:lang w:val="en-US" w:eastAsia="zh-CN" w:bidi="ar-SA"/>
        </w:rPr>
        <w:t>对</w:t>
      </w:r>
      <w:r>
        <w:rPr>
          <w:rFonts w:hint="eastAsia" w:ascii="仿宋_GB2312" w:hAnsi="仿宋_GB2312" w:eastAsia="仿宋_GB2312" w:cs="仿宋_GB2312"/>
          <w:b w:val="0"/>
          <w:color w:val="auto"/>
          <w:spacing w:val="0"/>
          <w:kern w:val="2"/>
          <w:sz w:val="32"/>
          <w:szCs w:val="32"/>
          <w:highlight w:val="none"/>
          <w:lang w:val="en-US" w:eastAsia="zh-CN" w:bidi="ar-SA"/>
        </w:rPr>
        <w:t>数转</w:t>
      </w:r>
      <w:r>
        <w:rPr>
          <w:rFonts w:hint="default" w:ascii="仿宋_GB2312" w:hAnsi="仿宋_GB2312" w:eastAsia="仿宋_GB2312" w:cs="仿宋_GB2312"/>
          <w:b w:val="0"/>
          <w:color w:val="auto"/>
          <w:spacing w:val="0"/>
          <w:kern w:val="2"/>
          <w:sz w:val="32"/>
          <w:szCs w:val="32"/>
          <w:highlight w:val="none"/>
          <w:lang w:val="en-US" w:eastAsia="zh-CN" w:bidi="ar-SA"/>
        </w:rPr>
        <w:t>工作的全过程进行监督，及时发现和纠正工作中的问题和不足</w:t>
      </w:r>
      <w:r>
        <w:rPr>
          <w:rFonts w:hint="eastAsia" w:ascii="仿宋_GB2312" w:hAnsi="仿宋_GB2312" w:eastAsia="仿宋_GB2312" w:cs="仿宋_GB2312"/>
          <w:b w:val="0"/>
          <w:color w:val="auto"/>
          <w:spacing w:val="0"/>
          <w:kern w:val="2"/>
          <w:sz w:val="32"/>
          <w:szCs w:val="32"/>
          <w:highlight w:val="none"/>
          <w:lang w:val="en-US" w:eastAsia="zh-CN" w:bidi="ar-SA"/>
        </w:rPr>
        <w:t>，严把诊断和改造服务</w:t>
      </w:r>
      <w:r>
        <w:rPr>
          <w:rFonts w:hint="eastAsia" w:ascii="仿宋_GB2312" w:hAnsi="仿宋_GB2312" w:eastAsia="仿宋_GB2312" w:cs="仿宋_GB2312"/>
          <w:b w:val="0"/>
          <w:bCs w:val="0"/>
          <w:color w:val="auto"/>
          <w:spacing w:val="0"/>
          <w:kern w:val="2"/>
          <w:sz w:val="32"/>
          <w:szCs w:val="32"/>
          <w:highlight w:val="none"/>
          <w:lang w:val="en-US" w:eastAsia="zh-CN" w:bidi="ar-SA"/>
        </w:rPr>
        <w:t>质量关</w:t>
      </w:r>
      <w:r>
        <w:rPr>
          <w:rFonts w:hint="default"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b/>
          <w:bCs/>
          <w:color w:val="auto"/>
          <w:spacing w:val="0"/>
          <w:kern w:val="2"/>
          <w:sz w:val="32"/>
          <w:szCs w:val="32"/>
          <w:highlight w:val="none"/>
          <w:lang w:val="en-US" w:eastAsia="zh-CN" w:bidi="ar-SA"/>
        </w:rPr>
        <w:t>（责任单位：区工信局、区发改委）</w:t>
      </w:r>
    </w:p>
    <w:p w14:paraId="42DAFF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68B965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42E3C6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3377CF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06066D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339F58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0C6F30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5112CB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3674EF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08B4E8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71A1FF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4754D9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昌江区人民政府办公室</w:t>
      </w:r>
    </w:p>
    <w:p w14:paraId="01C497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关于印发《昌江区“七条鱼”等重点水产品药物残留突出问题专项整治工作方案》</w:t>
      </w:r>
    </w:p>
    <w:p w14:paraId="1A6FB8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的通知</w:t>
      </w:r>
    </w:p>
    <w:p w14:paraId="0541D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8"/>
          <w:sz w:val="44"/>
          <w:szCs w:val="44"/>
          <w:lang w:val="en-US" w:eastAsia="zh-CN"/>
        </w:rPr>
      </w:pPr>
    </w:p>
    <w:p w14:paraId="46BFA11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各乡(镇)人民政府、街道办事处，区政府有关部门:</w:t>
      </w:r>
    </w:p>
    <w:p w14:paraId="7AE9C2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现将《昌江区“七条鱼”等重点水产品药物残留突出问题专项整治工作方案》印发给你们，请结合实际，抓好贯彻落实。</w:t>
      </w:r>
    </w:p>
    <w:p w14:paraId="5BDC3901">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rPr>
          <w:rFonts w:hint="default" w:ascii="仿宋_GB2312" w:hAnsi="仿宋_GB2312" w:eastAsia="仿宋_GB2312" w:cs="仿宋_GB2312"/>
          <w:b w:val="0"/>
          <w:bCs w:val="0"/>
          <w:spacing w:val="8"/>
          <w:sz w:val="32"/>
          <w:szCs w:val="32"/>
          <w:lang w:val="en-US" w:eastAsia="zh-CN"/>
        </w:rPr>
      </w:pPr>
    </w:p>
    <w:p w14:paraId="29912C77">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rPr>
          <w:rFonts w:hint="default" w:ascii="仿宋_GB2312" w:hAnsi="仿宋_GB2312" w:eastAsia="仿宋_GB2312" w:cs="仿宋_GB2312"/>
          <w:b w:val="0"/>
          <w:bCs w:val="0"/>
          <w:spacing w:val="8"/>
          <w:sz w:val="32"/>
          <w:szCs w:val="32"/>
          <w:lang w:val="en-US" w:eastAsia="zh-CN"/>
        </w:rPr>
      </w:pPr>
    </w:p>
    <w:p w14:paraId="77BA4C20">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昌江区人民政府办公室</w:t>
      </w:r>
    </w:p>
    <w:p w14:paraId="47709244">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2025年2月17日</w:t>
      </w:r>
    </w:p>
    <w:p w14:paraId="1EE07E6B">
      <w:pPr>
        <w:pStyle w:val="2"/>
        <w:rPr>
          <w:rFonts w:hint="eastAsia" w:ascii="仿宋_GB2312" w:hAnsi="仿宋_GB2312" w:eastAsia="仿宋_GB2312" w:cs="仿宋_GB2312"/>
          <w:b w:val="0"/>
          <w:bCs w:val="0"/>
          <w:spacing w:val="0"/>
          <w:sz w:val="32"/>
          <w:szCs w:val="32"/>
          <w:lang w:val="en-US" w:eastAsia="zh-CN"/>
        </w:rPr>
      </w:pPr>
    </w:p>
    <w:p w14:paraId="6C82E4F4">
      <w:pPr>
        <w:rPr>
          <w:rFonts w:hint="eastAsia" w:ascii="仿宋_GB2312" w:hAnsi="仿宋_GB2312" w:eastAsia="仿宋_GB2312" w:cs="仿宋_GB2312"/>
          <w:b w:val="0"/>
          <w:bCs w:val="0"/>
          <w:spacing w:val="0"/>
          <w:sz w:val="32"/>
          <w:szCs w:val="32"/>
          <w:lang w:val="en-US" w:eastAsia="zh-CN"/>
        </w:rPr>
      </w:pPr>
    </w:p>
    <w:p w14:paraId="0AA5717C">
      <w:pPr>
        <w:pStyle w:val="2"/>
        <w:rPr>
          <w:rFonts w:hint="eastAsia" w:ascii="仿宋_GB2312" w:hAnsi="仿宋_GB2312" w:eastAsia="仿宋_GB2312" w:cs="仿宋_GB2312"/>
          <w:b w:val="0"/>
          <w:bCs w:val="0"/>
          <w:spacing w:val="0"/>
          <w:sz w:val="32"/>
          <w:szCs w:val="32"/>
          <w:lang w:val="en-US" w:eastAsia="zh-CN"/>
        </w:rPr>
      </w:pPr>
    </w:p>
    <w:p w14:paraId="0DB5CF7E">
      <w:pPr>
        <w:rPr>
          <w:rFonts w:hint="eastAsia" w:ascii="仿宋_GB2312" w:hAnsi="仿宋_GB2312" w:eastAsia="仿宋_GB2312" w:cs="仿宋_GB2312"/>
          <w:b w:val="0"/>
          <w:bCs w:val="0"/>
          <w:spacing w:val="0"/>
          <w:sz w:val="32"/>
          <w:szCs w:val="32"/>
          <w:lang w:val="en-US" w:eastAsia="zh-CN"/>
        </w:rPr>
      </w:pPr>
    </w:p>
    <w:p w14:paraId="5D83AA91">
      <w:pPr>
        <w:pStyle w:val="2"/>
        <w:rPr>
          <w:rFonts w:hint="eastAsia" w:ascii="仿宋_GB2312" w:hAnsi="仿宋_GB2312" w:eastAsia="仿宋_GB2312" w:cs="仿宋_GB2312"/>
          <w:b w:val="0"/>
          <w:bCs w:val="0"/>
          <w:spacing w:val="0"/>
          <w:sz w:val="32"/>
          <w:szCs w:val="32"/>
          <w:lang w:val="en-US" w:eastAsia="zh-CN"/>
        </w:rPr>
      </w:pPr>
    </w:p>
    <w:p w14:paraId="1E928FED">
      <w:pPr>
        <w:pStyle w:val="2"/>
        <w:rPr>
          <w:rFonts w:hint="eastAsia"/>
          <w:lang w:val="en-US" w:eastAsia="zh-CN"/>
        </w:rPr>
      </w:pPr>
    </w:p>
    <w:p w14:paraId="04CA10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7C2DD9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昌江区“七条鱼”等重点水产品药物</w:t>
      </w:r>
    </w:p>
    <w:p w14:paraId="220DE3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残留突出问题专项整治工作方案</w:t>
      </w:r>
    </w:p>
    <w:p w14:paraId="20C012C5">
      <w:pPr>
        <w:ind w:firstLine="640"/>
        <w:jc w:val="left"/>
        <w:rPr>
          <w:rFonts w:hint="eastAsia" w:ascii="方正仿宋_GBK" w:hAnsi="方正仿宋_GBK" w:eastAsia="方正仿宋_GBK" w:cs="方正仿宋_GBK"/>
          <w:sz w:val="32"/>
          <w:szCs w:val="32"/>
          <w:lang w:val="en-US" w:eastAsia="zh-CN"/>
        </w:rPr>
      </w:pPr>
    </w:p>
    <w:p w14:paraId="1532A4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为坚决贯彻落实习近平总书记食品安全“四个最严”指示精神，从快从紧、从严从实抓好“七条鱼”（黄鳝、牛蛙、泥鳅、鳊鱼、乌鳢、鲫鱼、大口黑鲈）等重点水产品药物残留突出问题，遏制药物残留乱象，促进水产养殖业高质量发展。经区政府研究决定，聚焦“七条鱼”等重点水产品药物残留突出问题，在全区开展药物残留专项整治。现制定工作方案如下。</w:t>
      </w:r>
    </w:p>
    <w:p w14:paraId="16783A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一、总体要求</w:t>
      </w:r>
    </w:p>
    <w:p w14:paraId="55CF4A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以习近平新时代中国特色社会主义思想为指导，深入贯彻党的二十大精神和二十届二中、三中全会精神，切实把专项整治作为重大政治任务，坚持问题导向、目标导向、结果导向，突出真抓实改、长效管控，通过集中整治、巩固提升、建章立制，从源头查起，彻底排查整治水产养殖、交易以及市场管理等全环节存在的突出问题，以“零容忍”态度严厉打击水产行业各类违法违规行为，建立健全水产养殖行业监管常态长效机制，重塑水产养殖行业监管体系，从根本上杜绝此类问题发生，以高标准整治推进全区水产养殖业高质量发展。</w:t>
      </w:r>
    </w:p>
    <w:p w14:paraId="2B19FF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二、工作安排</w:t>
      </w:r>
    </w:p>
    <w:p w14:paraId="0C7142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坚持“重点改”与“全面改”相结合、“当下改”与“长久立”相结合，全面推动攻坚治理走深走实。利用半个月时间集中攻坚，在全区范围内开展“七条鱼”等重点水产品养殖、批发、销售等全环节大排查大整治。（1月12日-1月27日）</w:t>
      </w:r>
    </w:p>
    <w:p w14:paraId="6F717F6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bCs/>
          <w:spacing w:val="0"/>
          <w:w w:val="100"/>
          <w:sz w:val="32"/>
          <w:szCs w:val="32"/>
          <w:lang w:val="en-US" w:eastAsia="zh-CN"/>
        </w:rPr>
        <w:t>1.紧盯水产养殖环节排查整治。</w:t>
      </w:r>
      <w:r>
        <w:rPr>
          <w:rFonts w:hint="eastAsia" w:ascii="仿宋_GB2312" w:hAnsi="仿宋_GB2312" w:eastAsia="仿宋_GB2312" w:cs="仿宋_GB2312"/>
          <w:b w:val="0"/>
          <w:bCs w:val="0"/>
          <w:spacing w:val="0"/>
          <w:sz w:val="32"/>
          <w:szCs w:val="32"/>
          <w:lang w:val="en-US" w:eastAsia="zh-CN"/>
        </w:rPr>
        <w:t>重点排查整治养殖建档、投入品使用、产品检测等方面的风险隐患和薄弱环节，对不能达标的企业责令限期整改，依法依规进行处罚，推进水产标准化养殖，促进“七条鱼”等重点水产品生产稳定发展。（责任部门：区农业农村水利局，各（乡）镇、街道）</w:t>
      </w:r>
    </w:p>
    <w:p w14:paraId="0D6C8E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bCs/>
          <w:spacing w:val="0"/>
          <w:w w:val="100"/>
          <w:sz w:val="32"/>
          <w:szCs w:val="32"/>
          <w:lang w:val="en-US" w:eastAsia="zh-CN"/>
        </w:rPr>
        <w:t>2.紧盯“七条鱼”等重点水产品交易环节排查整治。</w:t>
      </w:r>
      <w:r>
        <w:rPr>
          <w:rFonts w:hint="eastAsia" w:ascii="仿宋_GB2312" w:hAnsi="仿宋_GB2312" w:eastAsia="仿宋_GB2312" w:cs="仿宋_GB2312"/>
          <w:b w:val="0"/>
          <w:bCs w:val="0"/>
          <w:spacing w:val="0"/>
          <w:sz w:val="32"/>
          <w:szCs w:val="32"/>
          <w:lang w:val="en-US" w:eastAsia="zh-CN"/>
        </w:rPr>
        <w:t>重点排查整治“七条鱼”等重点水产品交易场所进货台账，产品上市检测和规范开具承诺达标合格证等方面的风险隐患和薄弱环节，切实规范市场交易环节行为，强化基地收购、市场销售管理，严厉打击收购、销售来源不明、未经检测合格的水产品，加大“七条鱼”等重点水产品抽检力度，保障产品安全和人民身体健康。（责任部门：区市场监督管理局、区商务局，各（乡）镇、街道）</w:t>
      </w:r>
    </w:p>
    <w:p w14:paraId="7C6001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bCs/>
          <w:spacing w:val="0"/>
          <w:w w:val="100"/>
          <w:sz w:val="32"/>
          <w:szCs w:val="32"/>
          <w:lang w:val="en-US" w:eastAsia="zh-CN"/>
        </w:rPr>
        <w:t>3、完善和落实“七条鱼”等重点水产品监管常态长效机制。</w:t>
      </w:r>
      <w:r>
        <w:rPr>
          <w:rFonts w:hint="eastAsia" w:ascii="仿宋_GB2312" w:hAnsi="仿宋_GB2312" w:eastAsia="仿宋_GB2312" w:cs="仿宋_GB2312"/>
          <w:b w:val="0"/>
          <w:bCs w:val="0"/>
          <w:spacing w:val="0"/>
          <w:sz w:val="32"/>
          <w:szCs w:val="32"/>
          <w:lang w:val="en-US" w:eastAsia="zh-CN"/>
        </w:rPr>
        <w:t>（1月17日-12月30日，并长期坚持）</w:t>
      </w:r>
    </w:p>
    <w:p w14:paraId="0478F0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bCs/>
          <w:spacing w:val="0"/>
          <w:w w:val="100"/>
          <w:sz w:val="32"/>
          <w:szCs w:val="32"/>
          <w:lang w:val="en-US" w:eastAsia="zh-CN"/>
        </w:rPr>
        <w:t>3.1.构建完善“人防”监管机制。</w:t>
      </w:r>
      <w:r>
        <w:rPr>
          <w:rFonts w:hint="eastAsia" w:ascii="仿宋_GB2312" w:hAnsi="仿宋_GB2312" w:eastAsia="仿宋_GB2312" w:cs="仿宋_GB2312"/>
          <w:b w:val="0"/>
          <w:bCs w:val="0"/>
          <w:spacing w:val="0"/>
          <w:sz w:val="32"/>
          <w:szCs w:val="32"/>
          <w:lang w:val="en-US" w:eastAsia="zh-CN"/>
        </w:rPr>
        <w:t>按照网格化管理要求，不断完善监管队伍，实行企业内检员、村组协管员、乡镇监管员、地市指导员的“五员”网格化监管机制。同时与其他部门监管人员加强协作，扎牢监管防线。（责任部门：区农业农村水利局、区市场监督管理局、区商务局，各（乡）镇、街道）</w:t>
      </w:r>
    </w:p>
    <w:p w14:paraId="35B3EF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3.2.构建完善“技防”监管机制。</w:t>
      </w:r>
      <w:r>
        <w:rPr>
          <w:rFonts w:hint="eastAsia" w:ascii="仿宋_GB2312" w:hAnsi="仿宋_GB2312" w:eastAsia="仿宋_GB2312" w:cs="仿宋_GB2312"/>
          <w:spacing w:val="0"/>
          <w:w w:val="100"/>
          <w:sz w:val="32"/>
          <w:szCs w:val="32"/>
          <w:lang w:val="en-US" w:eastAsia="zh-CN"/>
        </w:rPr>
        <w:t>依托监管系统，区农水局要健全规模养殖场数据信息；区市场监督管理局健全交易环节商户基础数据信息，完善异常信息预警功能。做好各环节信息的动态监管与部门间信息互通，推动检测监管工作效能提升。探索建立从养殖到销售全环节的智慧监管机制。（责任部门：区农业农村水利局、区市场监督管理局，各（乡）镇、街道）</w:t>
      </w:r>
    </w:p>
    <w:p w14:paraId="404A6A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bCs/>
          <w:spacing w:val="0"/>
          <w:w w:val="100"/>
          <w:sz w:val="32"/>
          <w:szCs w:val="32"/>
          <w:lang w:val="en-US" w:eastAsia="zh-CN"/>
        </w:rPr>
        <w:t>3.3.构建完善“群防”监管机制。</w:t>
      </w:r>
      <w:r>
        <w:rPr>
          <w:rFonts w:hint="eastAsia" w:ascii="仿宋_GB2312" w:hAnsi="仿宋_GB2312" w:eastAsia="仿宋_GB2312" w:cs="仿宋_GB2312"/>
          <w:b w:val="0"/>
          <w:bCs w:val="0"/>
          <w:spacing w:val="0"/>
          <w:sz w:val="32"/>
          <w:szCs w:val="32"/>
          <w:lang w:val="en-US" w:eastAsia="zh-CN"/>
        </w:rPr>
        <w:t>建立健全有奖投诉举报制度，引导鼓励群众积极提供问题线索。强化部门协作联动，严厉查处并打击添加使用禁限用投入品、未满休药期上市、不开具承诺达标合格证等违法行为。常态化开展普法宣传，督促落实生产经营主体责任。（责任部门：昌江公安分局、区市场监督管理局、区农业农村水利局，各乡（镇）、街道）</w:t>
      </w:r>
    </w:p>
    <w:p w14:paraId="05DC7D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3.4.构建完善“制防”监管机制。</w:t>
      </w:r>
      <w:r>
        <w:rPr>
          <w:rFonts w:hint="eastAsia" w:ascii="仿宋_GB2312" w:hAnsi="仿宋_GB2312" w:eastAsia="仿宋_GB2312" w:cs="仿宋_GB2312"/>
          <w:b w:val="0"/>
          <w:bCs w:val="0"/>
          <w:spacing w:val="0"/>
          <w:sz w:val="32"/>
          <w:szCs w:val="32"/>
          <w:lang w:val="en-US" w:eastAsia="zh-CN"/>
        </w:rPr>
        <w:t>进一步完善兽药规范经营、产品检测、承诺达标合格证管理、队伍培训等全环节、全链条管理制度，建立惩处协同、行纪协同、行刑衔接机制，加强行业管理与执法衔接，强化水产养殖领域监管，建立健全长效机制，切实保障水产业高质量发展。（责任部门：昌江公安分局、区市场监督管理局、区农业农村水利局，各乡（镇）、</w:t>
      </w:r>
      <w:r>
        <w:rPr>
          <w:rFonts w:hint="eastAsia" w:ascii="仿宋_GB2312" w:hAnsi="仿宋_GB2312" w:eastAsia="仿宋_GB2312" w:cs="仿宋_GB2312"/>
          <w:spacing w:val="0"/>
          <w:w w:val="100"/>
          <w:sz w:val="32"/>
          <w:szCs w:val="32"/>
          <w:lang w:val="en-US" w:eastAsia="zh-CN"/>
        </w:rPr>
        <w:t>街道）</w:t>
      </w:r>
    </w:p>
    <w:p w14:paraId="2FC7EB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三、工作要求</w:t>
      </w:r>
    </w:p>
    <w:p w14:paraId="299A65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 w:hAnsi="楷体" w:eastAsia="楷体" w:cs="楷体"/>
          <w:b/>
          <w:bCs/>
          <w:spacing w:val="0"/>
          <w:w w:val="100"/>
          <w:sz w:val="32"/>
          <w:szCs w:val="32"/>
          <w:lang w:val="en-US" w:eastAsia="zh-CN"/>
        </w:rPr>
        <w:t>（一）加强组织领导。</w:t>
      </w:r>
      <w:r>
        <w:rPr>
          <w:rFonts w:hint="eastAsia" w:ascii="仿宋_GB2312" w:hAnsi="仿宋_GB2312" w:eastAsia="仿宋_GB2312" w:cs="仿宋_GB2312"/>
          <w:b w:val="0"/>
          <w:bCs w:val="0"/>
          <w:spacing w:val="0"/>
          <w:sz w:val="32"/>
          <w:szCs w:val="32"/>
          <w:lang w:val="en-US" w:eastAsia="zh-CN"/>
        </w:rPr>
        <w:t>成立区专项整治工作协调机制,由分管副区长全面统筹攻坚治理工作，定期调度。区专项整治工作协调机制下设办公室，督促做好问题排查、整改、监督、销号等工作。（责任部门：区专项整治工作协调机制成员单位，各乡（镇）、街道）</w:t>
      </w:r>
    </w:p>
    <w:p w14:paraId="3F7F57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 w:hAnsi="楷体" w:eastAsia="楷体" w:cs="楷体"/>
          <w:b/>
          <w:bCs/>
          <w:spacing w:val="0"/>
          <w:w w:val="100"/>
          <w:sz w:val="32"/>
          <w:szCs w:val="32"/>
          <w:lang w:val="en-US" w:eastAsia="zh-CN"/>
        </w:rPr>
        <w:t>（二）强化督促检查。</w:t>
      </w:r>
      <w:r>
        <w:rPr>
          <w:rFonts w:hint="eastAsia" w:ascii="仿宋_GB2312" w:hAnsi="仿宋_GB2312" w:eastAsia="仿宋_GB2312" w:cs="仿宋_GB2312"/>
          <w:b w:val="0"/>
          <w:bCs w:val="0"/>
          <w:spacing w:val="0"/>
          <w:sz w:val="32"/>
          <w:szCs w:val="32"/>
          <w:lang w:val="en-US" w:eastAsia="zh-CN"/>
        </w:rPr>
        <w:t>采取巡回指导、暗访检查等方式，及时了解掌握及相关部门及各乡（镇）、街道攻坚治理工作动态，督促指导工作责任落实。区专项整治工作协调机制组建巡回督导组，开展随机巡回督导；不定期派出明察暗访组，对各成员单位、各乡（镇）、街道履职情况、问题整改推进落实情况，开展暗访检查。区专项整治工作协调机制将定期通报各成员单位、各乡（镇）、街道攻坚治理工作进度，对履职不到位、整治推进不力的启动约谈程序。（责任部门：区专项整治工作协调机制成员单位，各乡（镇）、街道）</w:t>
      </w:r>
    </w:p>
    <w:p w14:paraId="5D24EE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 w:hAnsi="楷体" w:eastAsia="楷体" w:cs="楷体"/>
          <w:b/>
          <w:bCs/>
          <w:spacing w:val="0"/>
          <w:w w:val="100"/>
          <w:sz w:val="32"/>
          <w:szCs w:val="32"/>
          <w:lang w:val="en-US" w:eastAsia="zh-CN"/>
        </w:rPr>
        <w:t>（三）严肃工作纪律。</w:t>
      </w:r>
      <w:r>
        <w:rPr>
          <w:rFonts w:hint="eastAsia" w:ascii="仿宋_GB2312" w:hAnsi="仿宋_GB2312" w:eastAsia="仿宋_GB2312" w:cs="仿宋_GB2312"/>
          <w:b w:val="0"/>
          <w:bCs w:val="0"/>
          <w:spacing w:val="0"/>
          <w:sz w:val="32"/>
          <w:szCs w:val="32"/>
          <w:lang w:val="en-US" w:eastAsia="zh-CN"/>
        </w:rPr>
        <w:t>要严格遵守政治纪律、组织纪律、廉洁纪律、群众纪律、工作纪律和生活纪律，树牢求真务实、真抓实干的工作作风，扎实有效推进攻坚治理。各成员单位要加强协调联动、信息共享，各司其职、各负其责，凝聚工作合力，同向发力、同题共答，推动攻坚治理抓出实效。各成员单位、各乡（镇）、街道要按照“内紧外松”要求，严格控制工作知悉范围，未经批准不得向外界泄露发布工作信息，对擅自泄露发布工作信息等违纪行为，严肃追责问责。（责任部门：区专项整治工作协调机制成员单位，各乡（镇）、街道）</w:t>
      </w:r>
    </w:p>
    <w:p w14:paraId="1BA12BE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楷体" w:hAnsi="楷体" w:eastAsia="楷体" w:cs="楷体"/>
          <w:b/>
          <w:bCs/>
          <w:spacing w:val="0"/>
          <w:w w:val="100"/>
          <w:sz w:val="32"/>
          <w:szCs w:val="32"/>
          <w:lang w:val="en-US" w:eastAsia="zh-CN"/>
        </w:rPr>
        <w:t>（四）加强舆情导控。</w:t>
      </w:r>
      <w:r>
        <w:rPr>
          <w:rFonts w:hint="eastAsia" w:ascii="仿宋_GB2312" w:hAnsi="仿宋_GB2312" w:eastAsia="仿宋_GB2312" w:cs="仿宋_GB2312"/>
          <w:b w:val="0"/>
          <w:bCs w:val="0"/>
          <w:spacing w:val="0"/>
          <w:sz w:val="32"/>
          <w:szCs w:val="32"/>
          <w:lang w:val="en-US" w:eastAsia="zh-CN"/>
        </w:rPr>
        <w:t>坚持“属地管理、分级管理、谁主管谁负责”和“网下管什么，网上就要管什么”的原则，做好涉及“七条鱼”有关舆情监测工作，建立健全风险防控和应急处置预案，严厉打击网络造谣传谣。重大舆情发生后，涉事地方政府要立即开展事件调查、矛盾化解、社会面管控等线下处置工作，适时发布权威信息，努力从源头消除风险隐患。（责任部门：区专项整治工作协调机制成员单位，各乡（镇）、街道）</w:t>
      </w:r>
    </w:p>
    <w:p w14:paraId="7FF474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w w:val="100"/>
          <w:sz w:val="32"/>
          <w:szCs w:val="32"/>
          <w:lang w:val="en-US" w:eastAsia="zh-CN"/>
        </w:rPr>
      </w:pPr>
    </w:p>
    <w:p w14:paraId="0980ED11">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附件：1.昌江区“七条鱼”等重点水产品药物残留突出问题专项整治工作协调机制</w:t>
      </w:r>
    </w:p>
    <w:p w14:paraId="6089A301">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2.名录表（养殖主体名录表、收购主体名录表、销售主体名录表）</w:t>
      </w:r>
    </w:p>
    <w:p w14:paraId="09387CA4">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3.水产攻坚治理每日情况进度表</w:t>
      </w:r>
    </w:p>
    <w:p w14:paraId="529D1196">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4.昌江区“七条鱼”等重点水产品药物残留专项整治工作协调机制成员名单</w:t>
      </w:r>
    </w:p>
    <w:p w14:paraId="352B71A0">
      <w:pPr>
        <w:jc w:val="left"/>
        <w:rPr>
          <w:rFonts w:hint="default" w:ascii="仿宋" w:hAnsi="仿宋" w:eastAsia="仿宋" w:cs="仿宋"/>
          <w:sz w:val="32"/>
          <w:szCs w:val="32"/>
          <w:lang w:val="en-US" w:eastAsia="zh-CN"/>
        </w:rPr>
      </w:pPr>
    </w:p>
    <w:p w14:paraId="3ACB1532">
      <w:pPr>
        <w:jc w:val="center"/>
        <w:rPr>
          <w:rFonts w:hint="eastAsia" w:ascii="仿宋" w:hAnsi="仿宋" w:eastAsia="仿宋" w:cs="仿宋"/>
          <w:sz w:val="32"/>
          <w:szCs w:val="32"/>
          <w:lang w:val="en-US" w:eastAsia="zh-CN"/>
        </w:rPr>
      </w:pPr>
    </w:p>
    <w:p w14:paraId="13C77AD6">
      <w:pPr>
        <w:rPr>
          <w:rFonts w:hint="eastAsia" w:ascii="仿宋_GB2312" w:hAnsi="仿宋_GB2312" w:eastAsia="仿宋_GB2312" w:cs="仿宋_GB2312"/>
          <w:sz w:val="32"/>
          <w:szCs w:val="32"/>
          <w:lang w:val="en-US" w:eastAsia="zh-CN"/>
        </w:rPr>
      </w:pPr>
    </w:p>
    <w:p w14:paraId="245D2CD9">
      <w:pPr>
        <w:rPr>
          <w:rFonts w:hint="eastAsia" w:ascii="仿宋_GB2312" w:hAnsi="仿宋_GB2312" w:eastAsia="仿宋_GB2312" w:cs="仿宋_GB2312"/>
          <w:sz w:val="32"/>
          <w:szCs w:val="32"/>
          <w:lang w:val="en-US" w:eastAsia="zh-CN"/>
        </w:rPr>
      </w:pPr>
    </w:p>
    <w:p w14:paraId="06A195A1">
      <w:pPr>
        <w:rPr>
          <w:rFonts w:hint="eastAsia" w:ascii="仿宋_GB2312" w:hAnsi="仿宋_GB2312" w:eastAsia="仿宋_GB2312" w:cs="仿宋_GB2312"/>
          <w:sz w:val="32"/>
          <w:szCs w:val="32"/>
          <w:lang w:val="en-US" w:eastAsia="zh-CN"/>
        </w:rPr>
      </w:pPr>
    </w:p>
    <w:p w14:paraId="296B88F9">
      <w:pPr>
        <w:rPr>
          <w:rFonts w:hint="eastAsia" w:ascii="仿宋_GB2312" w:hAnsi="仿宋_GB2312" w:eastAsia="仿宋_GB2312" w:cs="仿宋_GB2312"/>
          <w:sz w:val="32"/>
          <w:szCs w:val="32"/>
          <w:lang w:val="en-US" w:eastAsia="zh-CN"/>
        </w:rPr>
      </w:pPr>
    </w:p>
    <w:p w14:paraId="3E79D139">
      <w:pPr>
        <w:rPr>
          <w:rFonts w:hint="eastAsia" w:ascii="仿宋_GB2312" w:hAnsi="仿宋_GB2312" w:eastAsia="仿宋_GB2312" w:cs="仿宋_GB2312"/>
          <w:sz w:val="32"/>
          <w:szCs w:val="32"/>
          <w:lang w:val="en-US" w:eastAsia="zh-CN"/>
        </w:rPr>
      </w:pPr>
    </w:p>
    <w:p w14:paraId="09EB94F7">
      <w:pPr>
        <w:rPr>
          <w:rFonts w:hint="eastAsia" w:ascii="仿宋_GB2312" w:hAnsi="仿宋_GB2312" w:eastAsia="仿宋_GB2312" w:cs="仿宋_GB2312"/>
          <w:sz w:val="32"/>
          <w:szCs w:val="32"/>
          <w:lang w:val="en-US" w:eastAsia="zh-CN"/>
        </w:rPr>
      </w:pPr>
    </w:p>
    <w:p w14:paraId="73A76AEA">
      <w:pPr>
        <w:rPr>
          <w:rFonts w:hint="eastAsia" w:ascii="仿宋_GB2312" w:hAnsi="仿宋_GB2312" w:eastAsia="仿宋_GB2312" w:cs="仿宋_GB2312"/>
          <w:sz w:val="32"/>
          <w:szCs w:val="32"/>
          <w:lang w:val="en-US" w:eastAsia="zh-CN"/>
        </w:rPr>
      </w:pPr>
    </w:p>
    <w:p w14:paraId="04DD4A28">
      <w:pPr>
        <w:rPr>
          <w:rFonts w:hint="eastAsia" w:ascii="仿宋_GB2312" w:hAnsi="仿宋_GB2312" w:eastAsia="仿宋_GB2312" w:cs="仿宋_GB2312"/>
          <w:sz w:val="32"/>
          <w:szCs w:val="32"/>
          <w:lang w:val="en-US" w:eastAsia="zh-CN"/>
        </w:rPr>
      </w:pPr>
    </w:p>
    <w:p w14:paraId="46A6F247">
      <w:pPr>
        <w:rPr>
          <w:rFonts w:hint="eastAsia" w:ascii="仿宋_GB2312" w:hAnsi="仿宋_GB2312" w:eastAsia="仿宋_GB2312" w:cs="仿宋_GB2312"/>
          <w:sz w:val="32"/>
          <w:szCs w:val="32"/>
          <w:lang w:val="en-US" w:eastAsia="zh-CN"/>
        </w:rPr>
      </w:pPr>
    </w:p>
    <w:p w14:paraId="1F646A96">
      <w:pPr>
        <w:rPr>
          <w:rFonts w:hint="eastAsia" w:ascii="仿宋_GB2312" w:hAnsi="仿宋_GB2312" w:eastAsia="仿宋_GB2312" w:cs="仿宋_GB2312"/>
          <w:sz w:val="32"/>
          <w:szCs w:val="32"/>
          <w:lang w:val="en-US" w:eastAsia="zh-CN"/>
        </w:rPr>
      </w:pPr>
    </w:p>
    <w:p w14:paraId="0A984D72">
      <w:pPr>
        <w:rPr>
          <w:rFonts w:hint="eastAsia" w:ascii="仿宋_GB2312" w:hAnsi="仿宋_GB2312" w:eastAsia="仿宋_GB2312" w:cs="仿宋_GB2312"/>
          <w:sz w:val="32"/>
          <w:szCs w:val="32"/>
          <w:lang w:val="en-US" w:eastAsia="zh-CN"/>
        </w:rPr>
      </w:pPr>
    </w:p>
    <w:p w14:paraId="04E76296">
      <w:pPr>
        <w:rPr>
          <w:rFonts w:hint="eastAsia" w:ascii="仿宋_GB2312" w:hAnsi="仿宋_GB2312" w:eastAsia="仿宋_GB2312" w:cs="仿宋_GB2312"/>
          <w:sz w:val="32"/>
          <w:szCs w:val="32"/>
          <w:lang w:val="en-US" w:eastAsia="zh-CN"/>
        </w:rPr>
      </w:pPr>
    </w:p>
    <w:p w14:paraId="457DB2BD">
      <w:pPr>
        <w:rPr>
          <w:rFonts w:hint="eastAsia" w:ascii="仿宋_GB2312" w:hAnsi="仿宋_GB2312" w:eastAsia="仿宋_GB2312" w:cs="仿宋_GB2312"/>
          <w:sz w:val="32"/>
          <w:szCs w:val="32"/>
          <w:lang w:val="en-US" w:eastAsia="zh-CN"/>
        </w:rPr>
      </w:pPr>
    </w:p>
    <w:p w14:paraId="518E2963">
      <w:pPr>
        <w:rPr>
          <w:rFonts w:hint="eastAsia" w:ascii="仿宋_GB2312" w:hAnsi="仿宋_GB2312" w:eastAsia="仿宋_GB2312" w:cs="仿宋_GB2312"/>
          <w:sz w:val="32"/>
          <w:szCs w:val="32"/>
          <w:lang w:val="en-US" w:eastAsia="zh-CN"/>
        </w:rPr>
      </w:pPr>
    </w:p>
    <w:p w14:paraId="3468EA37">
      <w:pPr>
        <w:rPr>
          <w:rFonts w:hint="eastAsia" w:ascii="仿宋_GB2312" w:hAnsi="仿宋_GB2312" w:eastAsia="仿宋_GB2312" w:cs="仿宋_GB2312"/>
          <w:sz w:val="32"/>
          <w:szCs w:val="32"/>
          <w:lang w:val="en-US" w:eastAsia="zh-CN"/>
        </w:rPr>
      </w:pPr>
    </w:p>
    <w:p w14:paraId="045FB7D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E2E579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6143B6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昌江区“七条鱼”等重点水产品药物残留</w:t>
      </w:r>
    </w:p>
    <w:p w14:paraId="4A2C84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突出问题专项整治工作协调机制</w:t>
      </w:r>
    </w:p>
    <w:p w14:paraId="142835B3">
      <w:pPr>
        <w:jc w:val="center"/>
        <w:rPr>
          <w:rFonts w:hint="eastAsia"/>
          <w:b/>
          <w:bCs/>
          <w:sz w:val="44"/>
          <w:szCs w:val="44"/>
          <w:lang w:val="en-US" w:eastAsia="zh-CN"/>
        </w:rPr>
      </w:pPr>
    </w:p>
    <w:p w14:paraId="0CE959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为保障“七条鱼”等重点水产品药物残留攻坚治理工作扎实有序开展，压实工作责任，确保取得实效，经研究决定，成立昌江区“七条鱼”等重点水产品药物残留专项整治工作协调机制（以下简称“区专项整治工作协调机制”）。</w:t>
      </w:r>
    </w:p>
    <w:p w14:paraId="66E104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成员名单</w:t>
      </w:r>
    </w:p>
    <w:p w14:paraId="7E25B2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召 集 人:伊文斌  区委副书记、区长</w:t>
      </w:r>
    </w:p>
    <w:p w14:paraId="105A9A57">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副召集人:凌  辉  区政府副区长、昌江公安分局局长</w:t>
      </w:r>
    </w:p>
    <w:p w14:paraId="03F9D8C4">
      <w:pPr>
        <w:keepNext w:val="0"/>
        <w:keepLines w:val="0"/>
        <w:pageBreakBefore w:val="0"/>
        <w:widowControl w:val="0"/>
        <w:kinsoku/>
        <w:wordWrap/>
        <w:overflowPunct/>
        <w:topLinePunct w:val="0"/>
        <w:autoSpaceDE/>
        <w:autoSpaceDN/>
        <w:bidi w:val="0"/>
        <w:adjustRightInd/>
        <w:snapToGrid/>
        <w:spacing w:line="600" w:lineRule="exact"/>
        <w:ind w:left="105" w:leftChars="50"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刘方孟</w:t>
      </w:r>
      <w:r>
        <w:rPr>
          <w:rFonts w:hint="eastAsia" w:ascii="仿宋_GB2312" w:hAnsi="仿宋_GB2312" w:eastAsia="仿宋_GB2312" w:cs="仿宋_GB2312"/>
          <w:sz w:val="32"/>
          <w:szCs w:val="32"/>
          <w:lang w:val="en-US" w:eastAsia="zh-CN"/>
        </w:rPr>
        <w:t xml:space="preserve">  区政府副区长</w:t>
      </w:r>
    </w:p>
    <w:p w14:paraId="080EBC27">
      <w:pPr>
        <w:keepNext w:val="0"/>
        <w:keepLines w:val="0"/>
        <w:pageBreakBefore w:val="0"/>
        <w:widowControl w:val="0"/>
        <w:kinsoku/>
        <w:wordWrap/>
        <w:overflowPunct/>
        <w:topLinePunct w:val="0"/>
        <w:autoSpaceDE/>
        <w:autoSpaceDN/>
        <w:bidi w:val="0"/>
        <w:adjustRightInd/>
        <w:snapToGrid/>
        <w:spacing w:line="600" w:lineRule="exact"/>
        <w:ind w:left="105" w:leftChars="50"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聂  刚  区政府副区长</w:t>
      </w:r>
    </w:p>
    <w:p w14:paraId="7C7FA9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员:王三平  区农业农村水利局局长</w:t>
      </w:r>
    </w:p>
    <w:p w14:paraId="1ECC7E7A">
      <w:pPr>
        <w:keepNext w:val="0"/>
        <w:keepLines w:val="0"/>
        <w:pageBreakBefore w:val="0"/>
        <w:widowControl w:val="0"/>
        <w:kinsoku/>
        <w:wordWrap/>
        <w:overflowPunct/>
        <w:topLinePunct w:val="0"/>
        <w:autoSpaceDE/>
        <w:autoSpaceDN/>
        <w:bidi w:val="0"/>
        <w:adjustRightInd/>
        <w:snapToGrid/>
        <w:spacing w:line="600" w:lineRule="exact"/>
        <w:ind w:left="105" w:leftChars="50"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肖瑞芳  区市场监督管理局</w:t>
      </w:r>
    </w:p>
    <w:p w14:paraId="16C399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许荣崽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1"/>
          <w:w w:val="100"/>
          <w:sz w:val="32"/>
          <w:szCs w:val="32"/>
          <w:lang w:val="en-US" w:eastAsia="zh-CN"/>
        </w:rPr>
        <w:t>区委宣传部常委副部长、区委网信办主任</w:t>
      </w:r>
    </w:p>
    <w:p w14:paraId="7A9BF00B">
      <w:pPr>
        <w:keepNext w:val="0"/>
        <w:keepLines w:val="0"/>
        <w:pageBreakBefore w:val="0"/>
        <w:widowControl w:val="0"/>
        <w:kinsoku/>
        <w:wordWrap/>
        <w:overflowPunct/>
        <w:topLinePunct w:val="0"/>
        <w:autoSpaceDE/>
        <w:autoSpaceDN/>
        <w:bidi w:val="0"/>
        <w:adjustRightInd/>
        <w:snapToGrid/>
        <w:spacing w:line="600" w:lineRule="exact"/>
        <w:ind w:left="3404" w:leftChars="0" w:hanging="3404" w:hangingChars="106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方桂平  区商务局局长</w:t>
      </w:r>
    </w:p>
    <w:p w14:paraId="2AFB9BC3">
      <w:pPr>
        <w:keepNext w:val="0"/>
        <w:keepLines w:val="0"/>
        <w:pageBreakBefore w:val="0"/>
        <w:widowControl w:val="0"/>
        <w:kinsoku/>
        <w:wordWrap/>
        <w:overflowPunct/>
        <w:topLinePunct w:val="0"/>
        <w:autoSpaceDE/>
        <w:autoSpaceDN/>
        <w:bidi w:val="0"/>
        <w:adjustRightInd/>
        <w:snapToGrid/>
        <w:spacing w:line="600" w:lineRule="exact"/>
        <w:ind w:left="3404" w:leftChars="0" w:hanging="3404" w:hangingChars="106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彭清丽  鲇鱼山镇人民政府镇长</w:t>
      </w:r>
    </w:p>
    <w:p w14:paraId="14109449">
      <w:pPr>
        <w:keepNext w:val="0"/>
        <w:keepLines w:val="0"/>
        <w:pageBreakBefore w:val="0"/>
        <w:widowControl w:val="0"/>
        <w:kinsoku/>
        <w:wordWrap/>
        <w:overflowPunct/>
        <w:topLinePunct w:val="0"/>
        <w:autoSpaceDE/>
        <w:autoSpaceDN/>
        <w:bidi w:val="0"/>
        <w:adjustRightInd/>
        <w:snapToGrid/>
        <w:spacing w:line="600" w:lineRule="exact"/>
        <w:ind w:left="3404" w:leftChars="0" w:hanging="3404" w:hangingChars="106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胡小敏  丽阳镇人民政府镇长</w:t>
      </w:r>
    </w:p>
    <w:p w14:paraId="7A1CAA41">
      <w:pPr>
        <w:keepNext w:val="0"/>
        <w:keepLines w:val="0"/>
        <w:pageBreakBefore w:val="0"/>
        <w:widowControl w:val="0"/>
        <w:kinsoku/>
        <w:wordWrap/>
        <w:overflowPunct/>
        <w:topLinePunct w:val="0"/>
        <w:autoSpaceDE/>
        <w:autoSpaceDN/>
        <w:bidi w:val="0"/>
        <w:adjustRightInd/>
        <w:snapToGrid/>
        <w:spacing w:line="600" w:lineRule="exact"/>
        <w:ind w:right="-105" w:rightChars="-50" w:firstLine="2080" w:firstLineChars="65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余  晨  荷塘乡人民政府乡长</w:t>
      </w:r>
    </w:p>
    <w:p w14:paraId="148DC241">
      <w:pPr>
        <w:keepNext w:val="0"/>
        <w:keepLines w:val="0"/>
        <w:pageBreakBefore w:val="0"/>
        <w:widowControl w:val="0"/>
        <w:kinsoku/>
        <w:wordWrap/>
        <w:overflowPunct/>
        <w:topLinePunct w:val="0"/>
        <w:autoSpaceDE/>
        <w:autoSpaceDN/>
        <w:bidi w:val="0"/>
        <w:adjustRightInd/>
        <w:snapToGrid/>
        <w:spacing w:line="600" w:lineRule="exact"/>
        <w:ind w:left="105" w:leftChars="5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吴重敏  吕蒙街道办事处主任</w:t>
      </w:r>
    </w:p>
    <w:p w14:paraId="2AC1A9F4">
      <w:pPr>
        <w:keepNext w:val="0"/>
        <w:keepLines w:val="0"/>
        <w:pageBreakBefore w:val="0"/>
        <w:widowControl w:val="0"/>
        <w:kinsoku/>
        <w:wordWrap/>
        <w:overflowPunct/>
        <w:topLinePunct w:val="0"/>
        <w:autoSpaceDE/>
        <w:autoSpaceDN/>
        <w:bidi w:val="0"/>
        <w:adjustRightInd/>
        <w:snapToGrid/>
        <w:spacing w:line="600" w:lineRule="exact"/>
        <w:ind w:left="105" w:leftChars="5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甘云云  西郊街道办事处主任</w:t>
      </w:r>
    </w:p>
    <w:p w14:paraId="5FCECECA">
      <w:pPr>
        <w:keepNext w:val="0"/>
        <w:keepLines w:val="0"/>
        <w:pageBreakBefore w:val="0"/>
        <w:widowControl w:val="0"/>
        <w:kinsoku/>
        <w:wordWrap/>
        <w:overflowPunct/>
        <w:topLinePunct w:val="0"/>
        <w:autoSpaceDE/>
        <w:autoSpaceDN/>
        <w:bidi w:val="0"/>
        <w:adjustRightInd/>
        <w:snapToGrid/>
        <w:spacing w:line="600" w:lineRule="exact"/>
        <w:ind w:left="105" w:leftChars="5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范  鸿  新枫街道办事处主任</w:t>
      </w:r>
    </w:p>
    <w:p w14:paraId="43F7E6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成员单位：区农业农村水利局、区市场监督管理局、昌江公安局、区委网信办、区商务局、</w:t>
      </w:r>
    </w:p>
    <w:p w14:paraId="7F1809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区专项整治工作协调机制下设办公室，承担“七条鱼”药物残留专项整治工作协调机制日常工作，王三平同志兼任办公室主任，</w:t>
      </w:r>
      <w:r>
        <w:rPr>
          <w:rFonts w:hint="eastAsia" w:ascii="仿宋_GB2312" w:hAnsi="仿宋_GB2312" w:eastAsia="仿宋_GB2312" w:cs="仿宋_GB2312"/>
          <w:color w:val="auto"/>
          <w:sz w:val="32"/>
          <w:szCs w:val="32"/>
          <w:lang w:val="en-US" w:eastAsia="zh-CN"/>
        </w:rPr>
        <w:t>余德旺、陈秋华同志任办公室副主任</w:t>
      </w:r>
      <w:r>
        <w:rPr>
          <w:rFonts w:hint="eastAsia" w:ascii="仿宋_GB2312" w:hAnsi="仿宋_GB2312" w:eastAsia="仿宋_GB2312" w:cs="仿宋_GB2312"/>
          <w:sz w:val="32"/>
          <w:szCs w:val="32"/>
          <w:lang w:val="en-US" w:eastAsia="zh-CN"/>
        </w:rPr>
        <w:t>。</w:t>
      </w:r>
    </w:p>
    <w:p w14:paraId="5CFC12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二、工作职责</w:t>
      </w:r>
    </w:p>
    <w:p w14:paraId="383114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区专项整治工作协调机制在区委、区政府的领导下开展工作，主要工作职责有：</w:t>
      </w:r>
    </w:p>
    <w:p w14:paraId="13CCCD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1.抓好“七条鱼”等重点水产品药物残留专项整治，指导成员单位压实攻坚治理的责任。</w:t>
      </w:r>
    </w:p>
    <w:p w14:paraId="059149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2.统筹做好问题核查、监督、整改等工作。</w:t>
      </w:r>
    </w:p>
    <w:p w14:paraId="5D6A16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3.调度汇总全区“七条鱼”等重点水产品药物残留专项整治工作进展情况，推动解决存在的突出问题。</w:t>
      </w:r>
    </w:p>
    <w:p w14:paraId="30E0EF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4.及时掌握全区“七条鱼”等重点水产品药物残留专项整治工作中出现的新情况新问题，研究提出应对措施建议。</w:t>
      </w:r>
    </w:p>
    <w:p w14:paraId="016991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5.负责开展暗访检查，督促各责任单位落实区委、区政府对“七条鱼”等重点水产品药物残留专项整治的工作要求。</w:t>
      </w:r>
    </w:p>
    <w:p w14:paraId="13539B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6.对问题开展全面调查核实，依法严厉打击违法违规犯罪行为。</w:t>
      </w:r>
    </w:p>
    <w:p w14:paraId="13541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三、工作制度</w:t>
      </w:r>
    </w:p>
    <w:p w14:paraId="272EC69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（一）会议制度。</w:t>
      </w:r>
      <w:r>
        <w:rPr>
          <w:rFonts w:hint="eastAsia" w:ascii="仿宋_GB2312" w:hAnsi="仿宋_GB2312" w:eastAsia="仿宋_GB2312" w:cs="仿宋_GB2312"/>
          <w:sz w:val="32"/>
          <w:szCs w:val="32"/>
          <w:lang w:val="en-US" w:eastAsia="zh-CN"/>
        </w:rPr>
        <w:t>召集人定期主持召开区专项整治工作协调机制工作会议，调度全区“七条鱼”等重点水产品药物残留专项整治工作进展情况，分析研判并推动解决重大问题，部署下一步重点工作任务。</w:t>
      </w:r>
    </w:p>
    <w:p w14:paraId="787671F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（二）调度制度。</w:t>
      </w:r>
      <w:r>
        <w:rPr>
          <w:rFonts w:hint="eastAsia" w:ascii="仿宋_GB2312" w:hAnsi="仿宋_GB2312" w:eastAsia="仿宋_GB2312" w:cs="仿宋_GB2312"/>
          <w:sz w:val="32"/>
          <w:szCs w:val="32"/>
          <w:lang w:val="en-US" w:eastAsia="zh-CN"/>
        </w:rPr>
        <w:t>召集人定期调度专项整治工作进展情况；办公室负责工作信息报告工作，定期编印工作信息，并向召集人及各成员汇报；工作专班负责调度各部门专项整治工作进展情况。</w:t>
      </w:r>
    </w:p>
    <w:p w14:paraId="35BE232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（三）督导制度。</w:t>
      </w:r>
      <w:r>
        <w:rPr>
          <w:rFonts w:hint="eastAsia" w:ascii="仿宋_GB2312" w:hAnsi="仿宋_GB2312" w:eastAsia="仿宋_GB2312" w:cs="仿宋_GB2312"/>
          <w:sz w:val="32"/>
          <w:szCs w:val="32"/>
          <w:lang w:val="en-US" w:eastAsia="zh-CN"/>
        </w:rPr>
        <w:t>开展巡回指导，组建巡回指导组不定期开展巡回指导工作；不定期派出明察暗访组，对各乡（镇）、街道及各单位工作履职情况、问题整改推进落实情况进行督促。</w:t>
      </w:r>
    </w:p>
    <w:p w14:paraId="239A20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四、有关要求</w:t>
      </w:r>
    </w:p>
    <w:p w14:paraId="3BD1F0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1.各成员单位应确定1名联络员，负责沟通协调和督办落实。</w:t>
      </w:r>
    </w:p>
    <w:p w14:paraId="3FA630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2.各成员单位按照各自职责分工，成立相应工作专班，确保运转高效。</w:t>
      </w:r>
    </w:p>
    <w:p w14:paraId="6DAF77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3.区专项整治工作协调机制办公室运行过程中的工作文件需要使用公章时，由区农业农村水利局代章。</w:t>
      </w:r>
    </w:p>
    <w:p w14:paraId="6E28469E">
      <w:pPr>
        <w:ind w:firstLine="640" w:firstLineChars="200"/>
        <w:rPr>
          <w:rFonts w:hint="eastAsia" w:ascii="仿宋_GB2312" w:hAnsi="仿宋_GB2312" w:eastAsia="仿宋_GB2312" w:cs="仿宋_GB2312"/>
          <w:sz w:val="32"/>
          <w:szCs w:val="32"/>
          <w:lang w:val="en-US" w:eastAsia="zh-CN"/>
        </w:rPr>
      </w:pPr>
    </w:p>
    <w:p w14:paraId="5CB51AD4">
      <w:pPr>
        <w:rPr>
          <w:rFonts w:hint="eastAsia" w:ascii="仿宋_GB2312" w:hAnsi="仿宋_GB2312" w:eastAsia="仿宋_GB2312" w:cs="仿宋_GB2312"/>
          <w:sz w:val="32"/>
          <w:szCs w:val="32"/>
          <w:lang w:val="en-US" w:eastAsia="zh-CN"/>
        </w:rPr>
        <w:sectPr>
          <w:headerReference r:id="rId19" w:type="default"/>
          <w:headerReference r:id="rId20" w:type="even"/>
          <w:pgSz w:w="11900" w:h="16830"/>
          <w:pgMar w:top="1440" w:right="1417" w:bottom="1440" w:left="1417" w:header="850" w:footer="1417" w:gutter="0"/>
          <w:pgNumType w:fmt="decimal"/>
          <w:cols w:space="720" w:num="1"/>
        </w:sectPr>
      </w:pPr>
    </w:p>
    <w:p w14:paraId="7F47AF7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1CB95073">
      <w:pPr>
        <w:rPr>
          <w:rFonts w:hint="eastAsia" w:ascii="仿宋_GB2312" w:hAnsi="仿宋_GB2312" w:eastAsia="仿宋_GB2312" w:cs="仿宋_GB2312"/>
          <w:sz w:val="32"/>
          <w:szCs w:val="32"/>
          <w:lang w:val="en-US" w:eastAsia="zh-CN"/>
        </w:rPr>
      </w:pPr>
    </w:p>
    <w:p w14:paraId="3588D223">
      <w:pPr>
        <w:spacing w:before="114" w:line="219" w:lineRule="auto"/>
        <w:jc w:val="center"/>
        <w:rPr>
          <w:rFonts w:hint="default"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水产养殖主体名录表（农业农村水利局）</w:t>
      </w:r>
    </w:p>
    <w:p w14:paraId="1FD38063">
      <w:pPr>
        <w:spacing w:line="37" w:lineRule="exact"/>
      </w:pPr>
    </w:p>
    <w:tbl>
      <w:tblPr>
        <w:tblStyle w:val="49"/>
        <w:tblW w:w="14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449"/>
        <w:gridCol w:w="460"/>
        <w:gridCol w:w="460"/>
        <w:gridCol w:w="460"/>
        <w:gridCol w:w="470"/>
        <w:gridCol w:w="690"/>
        <w:gridCol w:w="520"/>
        <w:gridCol w:w="550"/>
        <w:gridCol w:w="460"/>
        <w:gridCol w:w="450"/>
        <w:gridCol w:w="460"/>
        <w:gridCol w:w="541"/>
        <w:gridCol w:w="450"/>
        <w:gridCol w:w="690"/>
        <w:gridCol w:w="460"/>
        <w:gridCol w:w="560"/>
        <w:gridCol w:w="701"/>
        <w:gridCol w:w="481"/>
        <w:gridCol w:w="520"/>
        <w:gridCol w:w="470"/>
        <w:gridCol w:w="690"/>
        <w:gridCol w:w="450"/>
        <w:gridCol w:w="690"/>
        <w:gridCol w:w="690"/>
        <w:gridCol w:w="571"/>
        <w:gridCol w:w="580"/>
        <w:gridCol w:w="455"/>
      </w:tblGrid>
      <w:tr w14:paraId="1C0E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5" w:hRule="atLeast"/>
          <w:jc w:val="center"/>
        </w:trPr>
        <w:tc>
          <w:tcPr>
            <w:tcW w:w="455" w:type="dxa"/>
            <w:noWrap w:val="0"/>
            <w:vAlign w:val="center"/>
          </w:tcPr>
          <w:p w14:paraId="092A972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49" w:type="dxa"/>
            <w:noWrap w:val="0"/>
            <w:vAlign w:val="center"/>
          </w:tcPr>
          <w:p w14:paraId="2C44C3F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w:t>
            </w:r>
          </w:p>
        </w:tc>
        <w:tc>
          <w:tcPr>
            <w:tcW w:w="460" w:type="dxa"/>
            <w:noWrap w:val="0"/>
            <w:vAlign w:val="center"/>
          </w:tcPr>
          <w:p w14:paraId="3E7B352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w:t>
            </w:r>
          </w:p>
        </w:tc>
        <w:tc>
          <w:tcPr>
            <w:tcW w:w="460" w:type="dxa"/>
            <w:noWrap w:val="0"/>
            <w:vAlign w:val="center"/>
          </w:tcPr>
          <w:p w14:paraId="18A58665">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w:t>
            </w:r>
          </w:p>
        </w:tc>
        <w:tc>
          <w:tcPr>
            <w:tcW w:w="460" w:type="dxa"/>
            <w:noWrap w:val="0"/>
            <w:vAlign w:val="center"/>
          </w:tcPr>
          <w:p w14:paraId="38349C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w:t>
            </w:r>
          </w:p>
        </w:tc>
        <w:tc>
          <w:tcPr>
            <w:tcW w:w="470" w:type="dxa"/>
            <w:noWrap w:val="0"/>
            <w:vAlign w:val="center"/>
          </w:tcPr>
          <w:p w14:paraId="624C52A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w:t>
            </w:r>
          </w:p>
        </w:tc>
        <w:tc>
          <w:tcPr>
            <w:tcW w:w="690" w:type="dxa"/>
            <w:noWrap w:val="0"/>
            <w:vAlign w:val="center"/>
          </w:tcPr>
          <w:p w14:paraId="4CBA7A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520" w:type="dxa"/>
            <w:noWrap w:val="0"/>
            <w:vAlign w:val="center"/>
          </w:tcPr>
          <w:p w14:paraId="2D7349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主体类型</w:t>
            </w:r>
          </w:p>
        </w:tc>
        <w:tc>
          <w:tcPr>
            <w:tcW w:w="550" w:type="dxa"/>
            <w:noWrap w:val="0"/>
            <w:vAlign w:val="center"/>
          </w:tcPr>
          <w:p w14:paraId="061F563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联系人姓名</w:t>
            </w:r>
          </w:p>
        </w:tc>
        <w:tc>
          <w:tcPr>
            <w:tcW w:w="460" w:type="dxa"/>
            <w:noWrap w:val="0"/>
            <w:vAlign w:val="center"/>
          </w:tcPr>
          <w:p w14:paraId="49AAF0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450" w:type="dxa"/>
            <w:noWrap w:val="0"/>
            <w:vAlign w:val="center"/>
          </w:tcPr>
          <w:p w14:paraId="7FAF3E1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460" w:type="dxa"/>
            <w:noWrap w:val="0"/>
            <w:vAlign w:val="center"/>
          </w:tcPr>
          <w:p w14:paraId="6C13EA2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541" w:type="dxa"/>
            <w:noWrap w:val="0"/>
            <w:vAlign w:val="center"/>
          </w:tcPr>
          <w:p w14:paraId="7EBEB56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450" w:type="dxa"/>
            <w:noWrap w:val="0"/>
            <w:vAlign w:val="center"/>
          </w:tcPr>
          <w:p w14:paraId="574DB88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养殖品种</w:t>
            </w:r>
          </w:p>
        </w:tc>
        <w:tc>
          <w:tcPr>
            <w:tcW w:w="690" w:type="dxa"/>
            <w:noWrap w:val="0"/>
            <w:vAlign w:val="center"/>
          </w:tcPr>
          <w:p w14:paraId="237AC4A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是否与其他重点品种混养</w:t>
            </w:r>
          </w:p>
        </w:tc>
        <w:tc>
          <w:tcPr>
            <w:tcW w:w="460" w:type="dxa"/>
            <w:noWrap w:val="0"/>
            <w:vAlign w:val="center"/>
          </w:tcPr>
          <w:p w14:paraId="1DCFA0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养殖方式</w:t>
            </w:r>
          </w:p>
        </w:tc>
        <w:tc>
          <w:tcPr>
            <w:tcW w:w="560" w:type="dxa"/>
            <w:noWrap w:val="0"/>
            <w:vAlign w:val="center"/>
          </w:tcPr>
          <w:p w14:paraId="0AC2DB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养殖规模数量</w:t>
            </w:r>
          </w:p>
        </w:tc>
        <w:tc>
          <w:tcPr>
            <w:tcW w:w="701" w:type="dxa"/>
            <w:noWrap w:val="0"/>
            <w:vAlign w:val="center"/>
          </w:tcPr>
          <w:p w14:paraId="085EC71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养殖规模数量单位</w:t>
            </w:r>
          </w:p>
        </w:tc>
        <w:tc>
          <w:tcPr>
            <w:tcW w:w="481" w:type="dxa"/>
            <w:noWrap w:val="0"/>
            <w:vAlign w:val="center"/>
          </w:tcPr>
          <w:p w14:paraId="3D99B72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投苗时间</w:t>
            </w:r>
          </w:p>
        </w:tc>
        <w:tc>
          <w:tcPr>
            <w:tcW w:w="520" w:type="dxa"/>
            <w:noWrap w:val="0"/>
            <w:vAlign w:val="center"/>
          </w:tcPr>
          <w:p w14:paraId="57700F4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预计上市时间</w:t>
            </w:r>
          </w:p>
        </w:tc>
        <w:tc>
          <w:tcPr>
            <w:tcW w:w="470" w:type="dxa"/>
            <w:noWrap w:val="0"/>
            <w:vAlign w:val="center"/>
          </w:tcPr>
          <w:p w14:paraId="65A9FAC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监管员姓名</w:t>
            </w:r>
          </w:p>
        </w:tc>
        <w:tc>
          <w:tcPr>
            <w:tcW w:w="690" w:type="dxa"/>
            <w:noWrap w:val="0"/>
            <w:vAlign w:val="center"/>
          </w:tcPr>
          <w:p w14:paraId="20EB0D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450" w:type="dxa"/>
            <w:noWrap w:val="0"/>
            <w:vAlign w:val="center"/>
          </w:tcPr>
          <w:p w14:paraId="44C327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协管员姓名</w:t>
            </w:r>
          </w:p>
        </w:tc>
        <w:tc>
          <w:tcPr>
            <w:tcW w:w="690" w:type="dxa"/>
            <w:noWrap w:val="0"/>
            <w:vAlign w:val="center"/>
          </w:tcPr>
          <w:p w14:paraId="69533C6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690" w:type="dxa"/>
            <w:noWrap w:val="0"/>
            <w:vAlign w:val="center"/>
          </w:tcPr>
          <w:p w14:paraId="723BE7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质量安全包保责任人</w:t>
            </w:r>
          </w:p>
        </w:tc>
        <w:tc>
          <w:tcPr>
            <w:tcW w:w="571" w:type="dxa"/>
            <w:noWrap w:val="0"/>
            <w:vAlign w:val="center"/>
          </w:tcPr>
          <w:p w14:paraId="2B18DFB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580" w:type="dxa"/>
            <w:noWrap w:val="0"/>
            <w:vAlign w:val="center"/>
          </w:tcPr>
          <w:p w14:paraId="706DDD8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上市速测对接人</w:t>
            </w:r>
          </w:p>
        </w:tc>
        <w:tc>
          <w:tcPr>
            <w:tcW w:w="455" w:type="dxa"/>
            <w:noWrap w:val="0"/>
            <w:vAlign w:val="center"/>
          </w:tcPr>
          <w:p w14:paraId="7A68373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r>
      <w:tr w14:paraId="1207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55" w:type="dxa"/>
            <w:noWrap w:val="0"/>
            <w:vAlign w:val="center"/>
          </w:tcPr>
          <w:p w14:paraId="053B8E9C">
            <w:pPr>
              <w:jc w:val="center"/>
              <w:rPr>
                <w:rFonts w:hint="eastAsia" w:ascii="仿宋_GB2312" w:hAnsi="仿宋_GB2312" w:eastAsia="仿宋_GB2312" w:cs="仿宋_GB2312"/>
                <w:sz w:val="28"/>
                <w:szCs w:val="28"/>
              </w:rPr>
            </w:pPr>
          </w:p>
        </w:tc>
        <w:tc>
          <w:tcPr>
            <w:tcW w:w="449" w:type="dxa"/>
            <w:noWrap w:val="0"/>
            <w:vAlign w:val="center"/>
          </w:tcPr>
          <w:p w14:paraId="29D502A1">
            <w:pPr>
              <w:jc w:val="center"/>
              <w:rPr>
                <w:rFonts w:hint="eastAsia" w:ascii="仿宋_GB2312" w:hAnsi="仿宋_GB2312" w:eastAsia="仿宋_GB2312" w:cs="仿宋_GB2312"/>
                <w:sz w:val="28"/>
                <w:szCs w:val="28"/>
              </w:rPr>
            </w:pPr>
          </w:p>
        </w:tc>
        <w:tc>
          <w:tcPr>
            <w:tcW w:w="460" w:type="dxa"/>
            <w:noWrap w:val="0"/>
            <w:vAlign w:val="center"/>
          </w:tcPr>
          <w:p w14:paraId="5C18F643">
            <w:pPr>
              <w:jc w:val="center"/>
              <w:rPr>
                <w:rFonts w:hint="eastAsia" w:ascii="仿宋_GB2312" w:hAnsi="仿宋_GB2312" w:eastAsia="仿宋_GB2312" w:cs="仿宋_GB2312"/>
                <w:sz w:val="28"/>
                <w:szCs w:val="28"/>
              </w:rPr>
            </w:pPr>
          </w:p>
        </w:tc>
        <w:tc>
          <w:tcPr>
            <w:tcW w:w="460" w:type="dxa"/>
            <w:noWrap w:val="0"/>
            <w:vAlign w:val="center"/>
          </w:tcPr>
          <w:p w14:paraId="7E5E773B">
            <w:pPr>
              <w:jc w:val="center"/>
              <w:rPr>
                <w:rFonts w:hint="eastAsia" w:ascii="仿宋_GB2312" w:hAnsi="仿宋_GB2312" w:eastAsia="仿宋_GB2312" w:cs="仿宋_GB2312"/>
                <w:sz w:val="28"/>
                <w:szCs w:val="28"/>
              </w:rPr>
            </w:pPr>
          </w:p>
        </w:tc>
        <w:tc>
          <w:tcPr>
            <w:tcW w:w="460" w:type="dxa"/>
            <w:noWrap w:val="0"/>
            <w:vAlign w:val="center"/>
          </w:tcPr>
          <w:p w14:paraId="740BC27A">
            <w:pPr>
              <w:jc w:val="center"/>
              <w:rPr>
                <w:rFonts w:hint="eastAsia" w:ascii="仿宋_GB2312" w:hAnsi="仿宋_GB2312" w:eastAsia="仿宋_GB2312" w:cs="仿宋_GB2312"/>
                <w:sz w:val="28"/>
                <w:szCs w:val="28"/>
              </w:rPr>
            </w:pPr>
          </w:p>
        </w:tc>
        <w:tc>
          <w:tcPr>
            <w:tcW w:w="470" w:type="dxa"/>
            <w:noWrap w:val="0"/>
            <w:vAlign w:val="center"/>
          </w:tcPr>
          <w:p w14:paraId="596BDC4D">
            <w:pPr>
              <w:jc w:val="center"/>
              <w:rPr>
                <w:rFonts w:hint="eastAsia" w:ascii="仿宋_GB2312" w:hAnsi="仿宋_GB2312" w:eastAsia="仿宋_GB2312" w:cs="仿宋_GB2312"/>
                <w:sz w:val="28"/>
                <w:szCs w:val="28"/>
              </w:rPr>
            </w:pPr>
          </w:p>
        </w:tc>
        <w:tc>
          <w:tcPr>
            <w:tcW w:w="690" w:type="dxa"/>
            <w:noWrap w:val="0"/>
            <w:vAlign w:val="center"/>
          </w:tcPr>
          <w:p w14:paraId="48BAE3E2">
            <w:pPr>
              <w:jc w:val="center"/>
              <w:rPr>
                <w:rFonts w:hint="eastAsia" w:ascii="仿宋_GB2312" w:hAnsi="仿宋_GB2312" w:eastAsia="仿宋_GB2312" w:cs="仿宋_GB2312"/>
                <w:sz w:val="28"/>
                <w:szCs w:val="28"/>
              </w:rPr>
            </w:pPr>
          </w:p>
        </w:tc>
        <w:tc>
          <w:tcPr>
            <w:tcW w:w="520" w:type="dxa"/>
            <w:noWrap w:val="0"/>
            <w:vAlign w:val="center"/>
          </w:tcPr>
          <w:p w14:paraId="3C50BE14">
            <w:pPr>
              <w:jc w:val="center"/>
              <w:rPr>
                <w:rFonts w:hint="eastAsia" w:ascii="仿宋_GB2312" w:hAnsi="仿宋_GB2312" w:eastAsia="仿宋_GB2312" w:cs="仿宋_GB2312"/>
                <w:sz w:val="28"/>
                <w:szCs w:val="28"/>
              </w:rPr>
            </w:pPr>
          </w:p>
        </w:tc>
        <w:tc>
          <w:tcPr>
            <w:tcW w:w="550" w:type="dxa"/>
            <w:noWrap w:val="0"/>
            <w:vAlign w:val="center"/>
          </w:tcPr>
          <w:p w14:paraId="7A378166">
            <w:pPr>
              <w:jc w:val="center"/>
              <w:rPr>
                <w:rFonts w:hint="eastAsia" w:ascii="仿宋_GB2312" w:hAnsi="仿宋_GB2312" w:eastAsia="仿宋_GB2312" w:cs="仿宋_GB2312"/>
                <w:sz w:val="28"/>
                <w:szCs w:val="28"/>
              </w:rPr>
            </w:pPr>
          </w:p>
        </w:tc>
        <w:tc>
          <w:tcPr>
            <w:tcW w:w="460" w:type="dxa"/>
            <w:noWrap w:val="0"/>
            <w:vAlign w:val="center"/>
          </w:tcPr>
          <w:p w14:paraId="5E885EBA">
            <w:pPr>
              <w:jc w:val="center"/>
              <w:rPr>
                <w:rFonts w:hint="eastAsia" w:ascii="仿宋_GB2312" w:hAnsi="仿宋_GB2312" w:eastAsia="仿宋_GB2312" w:cs="仿宋_GB2312"/>
                <w:sz w:val="28"/>
                <w:szCs w:val="28"/>
              </w:rPr>
            </w:pPr>
          </w:p>
        </w:tc>
        <w:tc>
          <w:tcPr>
            <w:tcW w:w="450" w:type="dxa"/>
            <w:noWrap w:val="0"/>
            <w:vAlign w:val="center"/>
          </w:tcPr>
          <w:p w14:paraId="5F281BC4">
            <w:pPr>
              <w:jc w:val="center"/>
              <w:rPr>
                <w:rFonts w:hint="eastAsia" w:ascii="仿宋_GB2312" w:hAnsi="仿宋_GB2312" w:eastAsia="仿宋_GB2312" w:cs="仿宋_GB2312"/>
                <w:sz w:val="28"/>
                <w:szCs w:val="28"/>
              </w:rPr>
            </w:pPr>
          </w:p>
        </w:tc>
        <w:tc>
          <w:tcPr>
            <w:tcW w:w="460" w:type="dxa"/>
            <w:noWrap w:val="0"/>
            <w:vAlign w:val="center"/>
          </w:tcPr>
          <w:p w14:paraId="4D7B443D">
            <w:pPr>
              <w:jc w:val="center"/>
              <w:rPr>
                <w:rFonts w:hint="eastAsia" w:ascii="仿宋_GB2312" w:hAnsi="仿宋_GB2312" w:eastAsia="仿宋_GB2312" w:cs="仿宋_GB2312"/>
                <w:sz w:val="28"/>
                <w:szCs w:val="28"/>
              </w:rPr>
            </w:pPr>
          </w:p>
        </w:tc>
        <w:tc>
          <w:tcPr>
            <w:tcW w:w="541" w:type="dxa"/>
            <w:noWrap w:val="0"/>
            <w:vAlign w:val="center"/>
          </w:tcPr>
          <w:p w14:paraId="77483AED">
            <w:pPr>
              <w:jc w:val="center"/>
              <w:rPr>
                <w:rFonts w:hint="eastAsia" w:ascii="仿宋_GB2312" w:hAnsi="仿宋_GB2312" w:eastAsia="仿宋_GB2312" w:cs="仿宋_GB2312"/>
                <w:sz w:val="28"/>
                <w:szCs w:val="28"/>
              </w:rPr>
            </w:pPr>
          </w:p>
        </w:tc>
        <w:tc>
          <w:tcPr>
            <w:tcW w:w="450" w:type="dxa"/>
            <w:noWrap w:val="0"/>
            <w:vAlign w:val="center"/>
          </w:tcPr>
          <w:p w14:paraId="1A54573B">
            <w:pPr>
              <w:jc w:val="center"/>
              <w:rPr>
                <w:rFonts w:hint="eastAsia" w:ascii="仿宋_GB2312" w:hAnsi="仿宋_GB2312" w:eastAsia="仿宋_GB2312" w:cs="仿宋_GB2312"/>
                <w:sz w:val="28"/>
                <w:szCs w:val="28"/>
              </w:rPr>
            </w:pPr>
          </w:p>
        </w:tc>
        <w:tc>
          <w:tcPr>
            <w:tcW w:w="690" w:type="dxa"/>
            <w:noWrap w:val="0"/>
            <w:vAlign w:val="center"/>
          </w:tcPr>
          <w:p w14:paraId="5B723B41">
            <w:pPr>
              <w:jc w:val="center"/>
              <w:rPr>
                <w:rFonts w:hint="eastAsia" w:ascii="仿宋_GB2312" w:hAnsi="仿宋_GB2312" w:eastAsia="仿宋_GB2312" w:cs="仿宋_GB2312"/>
                <w:sz w:val="28"/>
                <w:szCs w:val="28"/>
              </w:rPr>
            </w:pPr>
          </w:p>
        </w:tc>
        <w:tc>
          <w:tcPr>
            <w:tcW w:w="460" w:type="dxa"/>
            <w:noWrap w:val="0"/>
            <w:vAlign w:val="center"/>
          </w:tcPr>
          <w:p w14:paraId="24D3961E">
            <w:pPr>
              <w:jc w:val="center"/>
              <w:rPr>
                <w:rFonts w:hint="eastAsia" w:ascii="仿宋_GB2312" w:hAnsi="仿宋_GB2312" w:eastAsia="仿宋_GB2312" w:cs="仿宋_GB2312"/>
                <w:sz w:val="28"/>
                <w:szCs w:val="28"/>
              </w:rPr>
            </w:pPr>
          </w:p>
        </w:tc>
        <w:tc>
          <w:tcPr>
            <w:tcW w:w="560" w:type="dxa"/>
            <w:noWrap w:val="0"/>
            <w:vAlign w:val="center"/>
          </w:tcPr>
          <w:p w14:paraId="4668752F">
            <w:pPr>
              <w:jc w:val="center"/>
              <w:rPr>
                <w:rFonts w:hint="eastAsia" w:ascii="仿宋_GB2312" w:hAnsi="仿宋_GB2312" w:eastAsia="仿宋_GB2312" w:cs="仿宋_GB2312"/>
                <w:sz w:val="28"/>
                <w:szCs w:val="28"/>
              </w:rPr>
            </w:pPr>
          </w:p>
        </w:tc>
        <w:tc>
          <w:tcPr>
            <w:tcW w:w="701" w:type="dxa"/>
            <w:noWrap w:val="0"/>
            <w:vAlign w:val="center"/>
          </w:tcPr>
          <w:p w14:paraId="33D4E136">
            <w:pPr>
              <w:jc w:val="center"/>
              <w:rPr>
                <w:rFonts w:hint="eastAsia" w:ascii="仿宋_GB2312" w:hAnsi="仿宋_GB2312" w:eastAsia="仿宋_GB2312" w:cs="仿宋_GB2312"/>
                <w:sz w:val="28"/>
                <w:szCs w:val="28"/>
              </w:rPr>
            </w:pPr>
          </w:p>
        </w:tc>
        <w:tc>
          <w:tcPr>
            <w:tcW w:w="481" w:type="dxa"/>
            <w:noWrap w:val="0"/>
            <w:vAlign w:val="center"/>
          </w:tcPr>
          <w:p w14:paraId="5F0E03E9">
            <w:pPr>
              <w:jc w:val="center"/>
              <w:rPr>
                <w:rFonts w:hint="eastAsia" w:ascii="仿宋_GB2312" w:hAnsi="仿宋_GB2312" w:eastAsia="仿宋_GB2312" w:cs="仿宋_GB2312"/>
                <w:sz w:val="28"/>
                <w:szCs w:val="28"/>
              </w:rPr>
            </w:pPr>
          </w:p>
        </w:tc>
        <w:tc>
          <w:tcPr>
            <w:tcW w:w="520" w:type="dxa"/>
            <w:noWrap w:val="0"/>
            <w:vAlign w:val="center"/>
          </w:tcPr>
          <w:p w14:paraId="6C3EF83B">
            <w:pPr>
              <w:jc w:val="center"/>
              <w:rPr>
                <w:rFonts w:hint="eastAsia" w:ascii="仿宋_GB2312" w:hAnsi="仿宋_GB2312" w:eastAsia="仿宋_GB2312" w:cs="仿宋_GB2312"/>
                <w:sz w:val="28"/>
                <w:szCs w:val="28"/>
              </w:rPr>
            </w:pPr>
          </w:p>
        </w:tc>
        <w:tc>
          <w:tcPr>
            <w:tcW w:w="470" w:type="dxa"/>
            <w:noWrap w:val="0"/>
            <w:vAlign w:val="center"/>
          </w:tcPr>
          <w:p w14:paraId="7DD45178">
            <w:pPr>
              <w:jc w:val="center"/>
              <w:rPr>
                <w:rFonts w:hint="eastAsia" w:ascii="仿宋_GB2312" w:hAnsi="仿宋_GB2312" w:eastAsia="仿宋_GB2312" w:cs="仿宋_GB2312"/>
                <w:sz w:val="28"/>
                <w:szCs w:val="28"/>
              </w:rPr>
            </w:pPr>
          </w:p>
        </w:tc>
        <w:tc>
          <w:tcPr>
            <w:tcW w:w="690" w:type="dxa"/>
            <w:noWrap w:val="0"/>
            <w:vAlign w:val="center"/>
          </w:tcPr>
          <w:p w14:paraId="0B619F67">
            <w:pPr>
              <w:jc w:val="center"/>
              <w:rPr>
                <w:rFonts w:hint="eastAsia" w:ascii="仿宋_GB2312" w:hAnsi="仿宋_GB2312" w:eastAsia="仿宋_GB2312" w:cs="仿宋_GB2312"/>
                <w:sz w:val="28"/>
                <w:szCs w:val="28"/>
              </w:rPr>
            </w:pPr>
          </w:p>
        </w:tc>
        <w:tc>
          <w:tcPr>
            <w:tcW w:w="450" w:type="dxa"/>
            <w:noWrap w:val="0"/>
            <w:vAlign w:val="center"/>
          </w:tcPr>
          <w:p w14:paraId="3A06A02C">
            <w:pPr>
              <w:jc w:val="center"/>
              <w:rPr>
                <w:rFonts w:hint="eastAsia" w:ascii="仿宋_GB2312" w:hAnsi="仿宋_GB2312" w:eastAsia="仿宋_GB2312" w:cs="仿宋_GB2312"/>
                <w:sz w:val="28"/>
                <w:szCs w:val="28"/>
              </w:rPr>
            </w:pPr>
          </w:p>
        </w:tc>
        <w:tc>
          <w:tcPr>
            <w:tcW w:w="690" w:type="dxa"/>
            <w:noWrap w:val="0"/>
            <w:vAlign w:val="center"/>
          </w:tcPr>
          <w:p w14:paraId="680942F3">
            <w:pPr>
              <w:jc w:val="center"/>
              <w:rPr>
                <w:rFonts w:hint="eastAsia" w:ascii="仿宋_GB2312" w:hAnsi="仿宋_GB2312" w:eastAsia="仿宋_GB2312" w:cs="仿宋_GB2312"/>
                <w:sz w:val="28"/>
                <w:szCs w:val="28"/>
              </w:rPr>
            </w:pPr>
          </w:p>
        </w:tc>
        <w:tc>
          <w:tcPr>
            <w:tcW w:w="690" w:type="dxa"/>
            <w:noWrap w:val="0"/>
            <w:vAlign w:val="center"/>
          </w:tcPr>
          <w:p w14:paraId="7D72C730">
            <w:pPr>
              <w:jc w:val="center"/>
              <w:rPr>
                <w:rFonts w:hint="eastAsia" w:ascii="仿宋_GB2312" w:hAnsi="仿宋_GB2312" w:eastAsia="仿宋_GB2312" w:cs="仿宋_GB2312"/>
                <w:sz w:val="28"/>
                <w:szCs w:val="28"/>
              </w:rPr>
            </w:pPr>
          </w:p>
        </w:tc>
        <w:tc>
          <w:tcPr>
            <w:tcW w:w="571" w:type="dxa"/>
            <w:noWrap w:val="0"/>
            <w:vAlign w:val="center"/>
          </w:tcPr>
          <w:p w14:paraId="208CA228">
            <w:pPr>
              <w:jc w:val="center"/>
              <w:rPr>
                <w:rFonts w:hint="eastAsia" w:ascii="仿宋_GB2312" w:hAnsi="仿宋_GB2312" w:eastAsia="仿宋_GB2312" w:cs="仿宋_GB2312"/>
                <w:sz w:val="28"/>
                <w:szCs w:val="28"/>
              </w:rPr>
            </w:pPr>
          </w:p>
        </w:tc>
        <w:tc>
          <w:tcPr>
            <w:tcW w:w="580" w:type="dxa"/>
            <w:noWrap w:val="0"/>
            <w:vAlign w:val="center"/>
          </w:tcPr>
          <w:p w14:paraId="6D865527">
            <w:pPr>
              <w:jc w:val="center"/>
              <w:rPr>
                <w:rFonts w:hint="eastAsia" w:ascii="仿宋_GB2312" w:hAnsi="仿宋_GB2312" w:eastAsia="仿宋_GB2312" w:cs="仿宋_GB2312"/>
                <w:sz w:val="28"/>
                <w:szCs w:val="28"/>
              </w:rPr>
            </w:pPr>
          </w:p>
        </w:tc>
        <w:tc>
          <w:tcPr>
            <w:tcW w:w="455" w:type="dxa"/>
            <w:noWrap w:val="0"/>
            <w:vAlign w:val="center"/>
          </w:tcPr>
          <w:p w14:paraId="52E7D269">
            <w:pPr>
              <w:jc w:val="center"/>
              <w:rPr>
                <w:rFonts w:hint="eastAsia" w:ascii="仿宋_GB2312" w:hAnsi="仿宋_GB2312" w:eastAsia="仿宋_GB2312" w:cs="仿宋_GB2312"/>
                <w:sz w:val="28"/>
                <w:szCs w:val="28"/>
              </w:rPr>
            </w:pPr>
          </w:p>
        </w:tc>
      </w:tr>
      <w:tr w14:paraId="3B1C2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55" w:type="dxa"/>
            <w:noWrap w:val="0"/>
            <w:vAlign w:val="center"/>
          </w:tcPr>
          <w:p w14:paraId="5205EF7A">
            <w:pPr>
              <w:jc w:val="center"/>
              <w:rPr>
                <w:rFonts w:hint="eastAsia" w:ascii="仿宋_GB2312" w:hAnsi="仿宋_GB2312" w:eastAsia="仿宋_GB2312" w:cs="仿宋_GB2312"/>
                <w:sz w:val="28"/>
                <w:szCs w:val="28"/>
              </w:rPr>
            </w:pPr>
          </w:p>
        </w:tc>
        <w:tc>
          <w:tcPr>
            <w:tcW w:w="449" w:type="dxa"/>
            <w:noWrap w:val="0"/>
            <w:vAlign w:val="center"/>
          </w:tcPr>
          <w:p w14:paraId="6342BEB3">
            <w:pPr>
              <w:jc w:val="center"/>
              <w:rPr>
                <w:rFonts w:hint="eastAsia" w:ascii="仿宋_GB2312" w:hAnsi="仿宋_GB2312" w:eastAsia="仿宋_GB2312" w:cs="仿宋_GB2312"/>
                <w:sz w:val="28"/>
                <w:szCs w:val="28"/>
              </w:rPr>
            </w:pPr>
          </w:p>
        </w:tc>
        <w:tc>
          <w:tcPr>
            <w:tcW w:w="460" w:type="dxa"/>
            <w:noWrap w:val="0"/>
            <w:vAlign w:val="center"/>
          </w:tcPr>
          <w:p w14:paraId="13D36BC0">
            <w:pPr>
              <w:jc w:val="center"/>
              <w:rPr>
                <w:rFonts w:hint="eastAsia" w:ascii="仿宋_GB2312" w:hAnsi="仿宋_GB2312" w:eastAsia="仿宋_GB2312" w:cs="仿宋_GB2312"/>
                <w:sz w:val="28"/>
                <w:szCs w:val="28"/>
              </w:rPr>
            </w:pPr>
          </w:p>
        </w:tc>
        <w:tc>
          <w:tcPr>
            <w:tcW w:w="460" w:type="dxa"/>
            <w:noWrap w:val="0"/>
            <w:vAlign w:val="center"/>
          </w:tcPr>
          <w:p w14:paraId="69E44FD5">
            <w:pPr>
              <w:jc w:val="center"/>
              <w:rPr>
                <w:rFonts w:hint="eastAsia" w:ascii="仿宋_GB2312" w:hAnsi="仿宋_GB2312" w:eastAsia="仿宋_GB2312" w:cs="仿宋_GB2312"/>
                <w:sz w:val="28"/>
                <w:szCs w:val="28"/>
              </w:rPr>
            </w:pPr>
          </w:p>
        </w:tc>
        <w:tc>
          <w:tcPr>
            <w:tcW w:w="460" w:type="dxa"/>
            <w:noWrap w:val="0"/>
            <w:vAlign w:val="center"/>
          </w:tcPr>
          <w:p w14:paraId="44980CFA">
            <w:pPr>
              <w:jc w:val="center"/>
              <w:rPr>
                <w:rFonts w:hint="eastAsia" w:ascii="仿宋_GB2312" w:hAnsi="仿宋_GB2312" w:eastAsia="仿宋_GB2312" w:cs="仿宋_GB2312"/>
                <w:sz w:val="28"/>
                <w:szCs w:val="28"/>
              </w:rPr>
            </w:pPr>
          </w:p>
        </w:tc>
        <w:tc>
          <w:tcPr>
            <w:tcW w:w="470" w:type="dxa"/>
            <w:noWrap w:val="0"/>
            <w:vAlign w:val="center"/>
          </w:tcPr>
          <w:p w14:paraId="74365C8F">
            <w:pPr>
              <w:jc w:val="center"/>
              <w:rPr>
                <w:rFonts w:hint="eastAsia" w:ascii="仿宋_GB2312" w:hAnsi="仿宋_GB2312" w:eastAsia="仿宋_GB2312" w:cs="仿宋_GB2312"/>
                <w:sz w:val="28"/>
                <w:szCs w:val="28"/>
              </w:rPr>
            </w:pPr>
          </w:p>
        </w:tc>
        <w:tc>
          <w:tcPr>
            <w:tcW w:w="690" w:type="dxa"/>
            <w:noWrap w:val="0"/>
            <w:vAlign w:val="center"/>
          </w:tcPr>
          <w:p w14:paraId="0866BD6C">
            <w:pPr>
              <w:jc w:val="center"/>
              <w:rPr>
                <w:rFonts w:hint="eastAsia" w:ascii="仿宋_GB2312" w:hAnsi="仿宋_GB2312" w:eastAsia="仿宋_GB2312" w:cs="仿宋_GB2312"/>
                <w:sz w:val="28"/>
                <w:szCs w:val="28"/>
              </w:rPr>
            </w:pPr>
          </w:p>
        </w:tc>
        <w:tc>
          <w:tcPr>
            <w:tcW w:w="520" w:type="dxa"/>
            <w:noWrap w:val="0"/>
            <w:vAlign w:val="center"/>
          </w:tcPr>
          <w:p w14:paraId="20C9CAAB">
            <w:pPr>
              <w:jc w:val="center"/>
              <w:rPr>
                <w:rFonts w:hint="eastAsia" w:ascii="仿宋_GB2312" w:hAnsi="仿宋_GB2312" w:eastAsia="仿宋_GB2312" w:cs="仿宋_GB2312"/>
                <w:sz w:val="28"/>
                <w:szCs w:val="28"/>
              </w:rPr>
            </w:pPr>
          </w:p>
        </w:tc>
        <w:tc>
          <w:tcPr>
            <w:tcW w:w="550" w:type="dxa"/>
            <w:noWrap w:val="0"/>
            <w:vAlign w:val="center"/>
          </w:tcPr>
          <w:p w14:paraId="577CF500">
            <w:pPr>
              <w:jc w:val="center"/>
              <w:rPr>
                <w:rFonts w:hint="eastAsia" w:ascii="仿宋_GB2312" w:hAnsi="仿宋_GB2312" w:eastAsia="仿宋_GB2312" w:cs="仿宋_GB2312"/>
                <w:sz w:val="28"/>
                <w:szCs w:val="28"/>
              </w:rPr>
            </w:pPr>
          </w:p>
        </w:tc>
        <w:tc>
          <w:tcPr>
            <w:tcW w:w="460" w:type="dxa"/>
            <w:noWrap w:val="0"/>
            <w:vAlign w:val="center"/>
          </w:tcPr>
          <w:p w14:paraId="5CE6405B">
            <w:pPr>
              <w:jc w:val="center"/>
              <w:rPr>
                <w:rFonts w:hint="eastAsia" w:ascii="仿宋_GB2312" w:hAnsi="仿宋_GB2312" w:eastAsia="仿宋_GB2312" w:cs="仿宋_GB2312"/>
                <w:sz w:val="28"/>
                <w:szCs w:val="28"/>
              </w:rPr>
            </w:pPr>
          </w:p>
        </w:tc>
        <w:tc>
          <w:tcPr>
            <w:tcW w:w="450" w:type="dxa"/>
            <w:noWrap w:val="0"/>
            <w:vAlign w:val="center"/>
          </w:tcPr>
          <w:p w14:paraId="697AEBA6">
            <w:pPr>
              <w:jc w:val="center"/>
              <w:rPr>
                <w:rFonts w:hint="eastAsia" w:ascii="仿宋_GB2312" w:hAnsi="仿宋_GB2312" w:eastAsia="仿宋_GB2312" w:cs="仿宋_GB2312"/>
                <w:sz w:val="28"/>
                <w:szCs w:val="28"/>
              </w:rPr>
            </w:pPr>
          </w:p>
        </w:tc>
        <w:tc>
          <w:tcPr>
            <w:tcW w:w="460" w:type="dxa"/>
            <w:noWrap w:val="0"/>
            <w:vAlign w:val="center"/>
          </w:tcPr>
          <w:p w14:paraId="57F90E7F">
            <w:pPr>
              <w:jc w:val="center"/>
              <w:rPr>
                <w:rFonts w:hint="eastAsia" w:ascii="仿宋_GB2312" w:hAnsi="仿宋_GB2312" w:eastAsia="仿宋_GB2312" w:cs="仿宋_GB2312"/>
                <w:sz w:val="28"/>
                <w:szCs w:val="28"/>
              </w:rPr>
            </w:pPr>
          </w:p>
        </w:tc>
        <w:tc>
          <w:tcPr>
            <w:tcW w:w="541" w:type="dxa"/>
            <w:noWrap w:val="0"/>
            <w:vAlign w:val="center"/>
          </w:tcPr>
          <w:p w14:paraId="26B6C161">
            <w:pPr>
              <w:jc w:val="center"/>
              <w:rPr>
                <w:rFonts w:hint="eastAsia" w:ascii="仿宋_GB2312" w:hAnsi="仿宋_GB2312" w:eastAsia="仿宋_GB2312" w:cs="仿宋_GB2312"/>
                <w:sz w:val="28"/>
                <w:szCs w:val="28"/>
              </w:rPr>
            </w:pPr>
          </w:p>
        </w:tc>
        <w:tc>
          <w:tcPr>
            <w:tcW w:w="450" w:type="dxa"/>
            <w:noWrap w:val="0"/>
            <w:vAlign w:val="center"/>
          </w:tcPr>
          <w:p w14:paraId="659BCAB3">
            <w:pPr>
              <w:jc w:val="center"/>
              <w:rPr>
                <w:rFonts w:hint="eastAsia" w:ascii="仿宋_GB2312" w:hAnsi="仿宋_GB2312" w:eastAsia="仿宋_GB2312" w:cs="仿宋_GB2312"/>
                <w:sz w:val="28"/>
                <w:szCs w:val="28"/>
              </w:rPr>
            </w:pPr>
          </w:p>
        </w:tc>
        <w:tc>
          <w:tcPr>
            <w:tcW w:w="690" w:type="dxa"/>
            <w:noWrap w:val="0"/>
            <w:vAlign w:val="center"/>
          </w:tcPr>
          <w:p w14:paraId="7F3F0EDF">
            <w:pPr>
              <w:jc w:val="center"/>
              <w:rPr>
                <w:rFonts w:hint="eastAsia" w:ascii="仿宋_GB2312" w:hAnsi="仿宋_GB2312" w:eastAsia="仿宋_GB2312" w:cs="仿宋_GB2312"/>
                <w:sz w:val="28"/>
                <w:szCs w:val="28"/>
              </w:rPr>
            </w:pPr>
          </w:p>
        </w:tc>
        <w:tc>
          <w:tcPr>
            <w:tcW w:w="460" w:type="dxa"/>
            <w:noWrap w:val="0"/>
            <w:vAlign w:val="center"/>
          </w:tcPr>
          <w:p w14:paraId="4F06787A">
            <w:pPr>
              <w:jc w:val="center"/>
              <w:rPr>
                <w:rFonts w:hint="eastAsia" w:ascii="仿宋_GB2312" w:hAnsi="仿宋_GB2312" w:eastAsia="仿宋_GB2312" w:cs="仿宋_GB2312"/>
                <w:sz w:val="28"/>
                <w:szCs w:val="28"/>
              </w:rPr>
            </w:pPr>
          </w:p>
        </w:tc>
        <w:tc>
          <w:tcPr>
            <w:tcW w:w="560" w:type="dxa"/>
            <w:noWrap w:val="0"/>
            <w:vAlign w:val="center"/>
          </w:tcPr>
          <w:p w14:paraId="731E5465">
            <w:pPr>
              <w:jc w:val="center"/>
              <w:rPr>
                <w:rFonts w:hint="eastAsia" w:ascii="仿宋_GB2312" w:hAnsi="仿宋_GB2312" w:eastAsia="仿宋_GB2312" w:cs="仿宋_GB2312"/>
                <w:sz w:val="28"/>
                <w:szCs w:val="28"/>
              </w:rPr>
            </w:pPr>
          </w:p>
        </w:tc>
        <w:tc>
          <w:tcPr>
            <w:tcW w:w="701" w:type="dxa"/>
            <w:noWrap w:val="0"/>
            <w:vAlign w:val="center"/>
          </w:tcPr>
          <w:p w14:paraId="16DD6239">
            <w:pPr>
              <w:jc w:val="center"/>
              <w:rPr>
                <w:rFonts w:hint="eastAsia" w:ascii="仿宋_GB2312" w:hAnsi="仿宋_GB2312" w:eastAsia="仿宋_GB2312" w:cs="仿宋_GB2312"/>
                <w:sz w:val="28"/>
                <w:szCs w:val="28"/>
              </w:rPr>
            </w:pPr>
          </w:p>
        </w:tc>
        <w:tc>
          <w:tcPr>
            <w:tcW w:w="481" w:type="dxa"/>
            <w:noWrap w:val="0"/>
            <w:vAlign w:val="center"/>
          </w:tcPr>
          <w:p w14:paraId="7E83ABA9">
            <w:pPr>
              <w:jc w:val="center"/>
              <w:rPr>
                <w:rFonts w:hint="eastAsia" w:ascii="仿宋_GB2312" w:hAnsi="仿宋_GB2312" w:eastAsia="仿宋_GB2312" w:cs="仿宋_GB2312"/>
                <w:sz w:val="28"/>
                <w:szCs w:val="28"/>
              </w:rPr>
            </w:pPr>
          </w:p>
        </w:tc>
        <w:tc>
          <w:tcPr>
            <w:tcW w:w="520" w:type="dxa"/>
            <w:noWrap w:val="0"/>
            <w:vAlign w:val="center"/>
          </w:tcPr>
          <w:p w14:paraId="6C5806A1">
            <w:pPr>
              <w:jc w:val="center"/>
              <w:rPr>
                <w:rFonts w:hint="eastAsia" w:ascii="仿宋_GB2312" w:hAnsi="仿宋_GB2312" w:eastAsia="仿宋_GB2312" w:cs="仿宋_GB2312"/>
                <w:sz w:val="28"/>
                <w:szCs w:val="28"/>
              </w:rPr>
            </w:pPr>
          </w:p>
        </w:tc>
        <w:tc>
          <w:tcPr>
            <w:tcW w:w="470" w:type="dxa"/>
            <w:noWrap w:val="0"/>
            <w:vAlign w:val="center"/>
          </w:tcPr>
          <w:p w14:paraId="03AB17C7">
            <w:pPr>
              <w:jc w:val="center"/>
              <w:rPr>
                <w:rFonts w:hint="eastAsia" w:ascii="仿宋_GB2312" w:hAnsi="仿宋_GB2312" w:eastAsia="仿宋_GB2312" w:cs="仿宋_GB2312"/>
                <w:sz w:val="28"/>
                <w:szCs w:val="28"/>
              </w:rPr>
            </w:pPr>
          </w:p>
        </w:tc>
        <w:tc>
          <w:tcPr>
            <w:tcW w:w="690" w:type="dxa"/>
            <w:noWrap w:val="0"/>
            <w:vAlign w:val="center"/>
          </w:tcPr>
          <w:p w14:paraId="58AA2A6C">
            <w:pPr>
              <w:jc w:val="center"/>
              <w:rPr>
                <w:rFonts w:hint="eastAsia" w:ascii="仿宋_GB2312" w:hAnsi="仿宋_GB2312" w:eastAsia="仿宋_GB2312" w:cs="仿宋_GB2312"/>
                <w:sz w:val="28"/>
                <w:szCs w:val="28"/>
              </w:rPr>
            </w:pPr>
          </w:p>
        </w:tc>
        <w:tc>
          <w:tcPr>
            <w:tcW w:w="450" w:type="dxa"/>
            <w:noWrap w:val="0"/>
            <w:vAlign w:val="center"/>
          </w:tcPr>
          <w:p w14:paraId="594B0240">
            <w:pPr>
              <w:jc w:val="center"/>
              <w:rPr>
                <w:rFonts w:hint="eastAsia" w:ascii="仿宋_GB2312" w:hAnsi="仿宋_GB2312" w:eastAsia="仿宋_GB2312" w:cs="仿宋_GB2312"/>
                <w:sz w:val="28"/>
                <w:szCs w:val="28"/>
              </w:rPr>
            </w:pPr>
          </w:p>
        </w:tc>
        <w:tc>
          <w:tcPr>
            <w:tcW w:w="690" w:type="dxa"/>
            <w:noWrap w:val="0"/>
            <w:vAlign w:val="center"/>
          </w:tcPr>
          <w:p w14:paraId="131F415B">
            <w:pPr>
              <w:jc w:val="center"/>
              <w:rPr>
                <w:rFonts w:hint="eastAsia" w:ascii="仿宋_GB2312" w:hAnsi="仿宋_GB2312" w:eastAsia="仿宋_GB2312" w:cs="仿宋_GB2312"/>
                <w:sz w:val="28"/>
                <w:szCs w:val="28"/>
              </w:rPr>
            </w:pPr>
          </w:p>
        </w:tc>
        <w:tc>
          <w:tcPr>
            <w:tcW w:w="690" w:type="dxa"/>
            <w:noWrap w:val="0"/>
            <w:vAlign w:val="center"/>
          </w:tcPr>
          <w:p w14:paraId="6466BBF5">
            <w:pPr>
              <w:jc w:val="center"/>
              <w:rPr>
                <w:rFonts w:hint="eastAsia" w:ascii="仿宋_GB2312" w:hAnsi="仿宋_GB2312" w:eastAsia="仿宋_GB2312" w:cs="仿宋_GB2312"/>
                <w:sz w:val="28"/>
                <w:szCs w:val="28"/>
              </w:rPr>
            </w:pPr>
          </w:p>
        </w:tc>
        <w:tc>
          <w:tcPr>
            <w:tcW w:w="571" w:type="dxa"/>
            <w:noWrap w:val="0"/>
            <w:vAlign w:val="center"/>
          </w:tcPr>
          <w:p w14:paraId="1F1D0707">
            <w:pPr>
              <w:jc w:val="center"/>
              <w:rPr>
                <w:rFonts w:hint="eastAsia" w:ascii="仿宋_GB2312" w:hAnsi="仿宋_GB2312" w:eastAsia="仿宋_GB2312" w:cs="仿宋_GB2312"/>
                <w:sz w:val="28"/>
                <w:szCs w:val="28"/>
              </w:rPr>
            </w:pPr>
          </w:p>
        </w:tc>
        <w:tc>
          <w:tcPr>
            <w:tcW w:w="580" w:type="dxa"/>
            <w:noWrap w:val="0"/>
            <w:vAlign w:val="center"/>
          </w:tcPr>
          <w:p w14:paraId="32B61B23">
            <w:pPr>
              <w:jc w:val="center"/>
              <w:rPr>
                <w:rFonts w:hint="eastAsia" w:ascii="仿宋_GB2312" w:hAnsi="仿宋_GB2312" w:eastAsia="仿宋_GB2312" w:cs="仿宋_GB2312"/>
                <w:sz w:val="28"/>
                <w:szCs w:val="28"/>
              </w:rPr>
            </w:pPr>
          </w:p>
        </w:tc>
        <w:tc>
          <w:tcPr>
            <w:tcW w:w="455" w:type="dxa"/>
            <w:noWrap w:val="0"/>
            <w:vAlign w:val="center"/>
          </w:tcPr>
          <w:p w14:paraId="26717C96">
            <w:pPr>
              <w:jc w:val="center"/>
              <w:rPr>
                <w:rFonts w:hint="eastAsia" w:ascii="仿宋_GB2312" w:hAnsi="仿宋_GB2312" w:eastAsia="仿宋_GB2312" w:cs="仿宋_GB2312"/>
                <w:sz w:val="28"/>
                <w:szCs w:val="28"/>
              </w:rPr>
            </w:pPr>
          </w:p>
        </w:tc>
      </w:tr>
      <w:tr w14:paraId="2970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455" w:type="dxa"/>
            <w:noWrap w:val="0"/>
            <w:vAlign w:val="center"/>
          </w:tcPr>
          <w:p w14:paraId="4F1AAD05">
            <w:pPr>
              <w:jc w:val="center"/>
              <w:rPr>
                <w:rFonts w:hint="eastAsia" w:ascii="仿宋_GB2312" w:hAnsi="仿宋_GB2312" w:eastAsia="仿宋_GB2312" w:cs="仿宋_GB2312"/>
                <w:sz w:val="28"/>
                <w:szCs w:val="28"/>
              </w:rPr>
            </w:pPr>
          </w:p>
        </w:tc>
        <w:tc>
          <w:tcPr>
            <w:tcW w:w="449" w:type="dxa"/>
            <w:noWrap w:val="0"/>
            <w:vAlign w:val="center"/>
          </w:tcPr>
          <w:p w14:paraId="6456E4B6">
            <w:pPr>
              <w:jc w:val="center"/>
              <w:rPr>
                <w:rFonts w:hint="eastAsia" w:ascii="仿宋_GB2312" w:hAnsi="仿宋_GB2312" w:eastAsia="仿宋_GB2312" w:cs="仿宋_GB2312"/>
                <w:sz w:val="28"/>
                <w:szCs w:val="28"/>
              </w:rPr>
            </w:pPr>
          </w:p>
        </w:tc>
        <w:tc>
          <w:tcPr>
            <w:tcW w:w="460" w:type="dxa"/>
            <w:noWrap w:val="0"/>
            <w:vAlign w:val="center"/>
          </w:tcPr>
          <w:p w14:paraId="4F58693F">
            <w:pPr>
              <w:jc w:val="center"/>
              <w:rPr>
                <w:rFonts w:hint="eastAsia" w:ascii="仿宋_GB2312" w:hAnsi="仿宋_GB2312" w:eastAsia="仿宋_GB2312" w:cs="仿宋_GB2312"/>
                <w:sz w:val="28"/>
                <w:szCs w:val="28"/>
              </w:rPr>
            </w:pPr>
          </w:p>
        </w:tc>
        <w:tc>
          <w:tcPr>
            <w:tcW w:w="460" w:type="dxa"/>
            <w:noWrap w:val="0"/>
            <w:vAlign w:val="center"/>
          </w:tcPr>
          <w:p w14:paraId="60D2314A">
            <w:pPr>
              <w:jc w:val="center"/>
              <w:rPr>
                <w:rFonts w:hint="eastAsia" w:ascii="仿宋_GB2312" w:hAnsi="仿宋_GB2312" w:eastAsia="仿宋_GB2312" w:cs="仿宋_GB2312"/>
                <w:sz w:val="28"/>
                <w:szCs w:val="28"/>
              </w:rPr>
            </w:pPr>
          </w:p>
        </w:tc>
        <w:tc>
          <w:tcPr>
            <w:tcW w:w="460" w:type="dxa"/>
            <w:noWrap w:val="0"/>
            <w:vAlign w:val="center"/>
          </w:tcPr>
          <w:p w14:paraId="4563985A">
            <w:pPr>
              <w:jc w:val="center"/>
              <w:rPr>
                <w:rFonts w:hint="eastAsia" w:ascii="仿宋_GB2312" w:hAnsi="仿宋_GB2312" w:eastAsia="仿宋_GB2312" w:cs="仿宋_GB2312"/>
                <w:sz w:val="28"/>
                <w:szCs w:val="28"/>
              </w:rPr>
            </w:pPr>
          </w:p>
        </w:tc>
        <w:tc>
          <w:tcPr>
            <w:tcW w:w="470" w:type="dxa"/>
            <w:noWrap w:val="0"/>
            <w:vAlign w:val="center"/>
          </w:tcPr>
          <w:p w14:paraId="4475603F">
            <w:pPr>
              <w:jc w:val="center"/>
              <w:rPr>
                <w:rFonts w:hint="eastAsia" w:ascii="仿宋_GB2312" w:hAnsi="仿宋_GB2312" w:eastAsia="仿宋_GB2312" w:cs="仿宋_GB2312"/>
                <w:sz w:val="28"/>
                <w:szCs w:val="28"/>
              </w:rPr>
            </w:pPr>
          </w:p>
        </w:tc>
        <w:tc>
          <w:tcPr>
            <w:tcW w:w="690" w:type="dxa"/>
            <w:noWrap w:val="0"/>
            <w:vAlign w:val="center"/>
          </w:tcPr>
          <w:p w14:paraId="421ECCDF">
            <w:pPr>
              <w:jc w:val="center"/>
              <w:rPr>
                <w:rFonts w:hint="eastAsia" w:ascii="仿宋_GB2312" w:hAnsi="仿宋_GB2312" w:eastAsia="仿宋_GB2312" w:cs="仿宋_GB2312"/>
                <w:sz w:val="28"/>
                <w:szCs w:val="28"/>
              </w:rPr>
            </w:pPr>
          </w:p>
        </w:tc>
        <w:tc>
          <w:tcPr>
            <w:tcW w:w="520" w:type="dxa"/>
            <w:noWrap w:val="0"/>
            <w:vAlign w:val="center"/>
          </w:tcPr>
          <w:p w14:paraId="065963A2">
            <w:pPr>
              <w:jc w:val="center"/>
              <w:rPr>
                <w:rFonts w:hint="eastAsia" w:ascii="仿宋_GB2312" w:hAnsi="仿宋_GB2312" w:eastAsia="仿宋_GB2312" w:cs="仿宋_GB2312"/>
                <w:sz w:val="28"/>
                <w:szCs w:val="28"/>
              </w:rPr>
            </w:pPr>
          </w:p>
        </w:tc>
        <w:tc>
          <w:tcPr>
            <w:tcW w:w="550" w:type="dxa"/>
            <w:noWrap w:val="0"/>
            <w:vAlign w:val="center"/>
          </w:tcPr>
          <w:p w14:paraId="52D51094">
            <w:pPr>
              <w:jc w:val="center"/>
              <w:rPr>
                <w:rFonts w:hint="eastAsia" w:ascii="仿宋_GB2312" w:hAnsi="仿宋_GB2312" w:eastAsia="仿宋_GB2312" w:cs="仿宋_GB2312"/>
                <w:sz w:val="28"/>
                <w:szCs w:val="28"/>
              </w:rPr>
            </w:pPr>
          </w:p>
        </w:tc>
        <w:tc>
          <w:tcPr>
            <w:tcW w:w="460" w:type="dxa"/>
            <w:noWrap w:val="0"/>
            <w:vAlign w:val="center"/>
          </w:tcPr>
          <w:p w14:paraId="637E661A">
            <w:pPr>
              <w:jc w:val="center"/>
              <w:rPr>
                <w:rFonts w:hint="eastAsia" w:ascii="仿宋_GB2312" w:hAnsi="仿宋_GB2312" w:eastAsia="仿宋_GB2312" w:cs="仿宋_GB2312"/>
                <w:sz w:val="28"/>
                <w:szCs w:val="28"/>
              </w:rPr>
            </w:pPr>
          </w:p>
        </w:tc>
        <w:tc>
          <w:tcPr>
            <w:tcW w:w="450" w:type="dxa"/>
            <w:noWrap w:val="0"/>
            <w:vAlign w:val="center"/>
          </w:tcPr>
          <w:p w14:paraId="5744558F">
            <w:pPr>
              <w:jc w:val="center"/>
              <w:rPr>
                <w:rFonts w:hint="eastAsia" w:ascii="仿宋_GB2312" w:hAnsi="仿宋_GB2312" w:eastAsia="仿宋_GB2312" w:cs="仿宋_GB2312"/>
                <w:sz w:val="28"/>
                <w:szCs w:val="28"/>
              </w:rPr>
            </w:pPr>
          </w:p>
        </w:tc>
        <w:tc>
          <w:tcPr>
            <w:tcW w:w="460" w:type="dxa"/>
            <w:noWrap w:val="0"/>
            <w:vAlign w:val="center"/>
          </w:tcPr>
          <w:p w14:paraId="574C1A3D">
            <w:pPr>
              <w:jc w:val="center"/>
              <w:rPr>
                <w:rFonts w:hint="eastAsia" w:ascii="仿宋_GB2312" w:hAnsi="仿宋_GB2312" w:eastAsia="仿宋_GB2312" w:cs="仿宋_GB2312"/>
                <w:sz w:val="28"/>
                <w:szCs w:val="28"/>
              </w:rPr>
            </w:pPr>
          </w:p>
        </w:tc>
        <w:tc>
          <w:tcPr>
            <w:tcW w:w="541" w:type="dxa"/>
            <w:noWrap w:val="0"/>
            <w:vAlign w:val="center"/>
          </w:tcPr>
          <w:p w14:paraId="18C1127D">
            <w:pPr>
              <w:jc w:val="center"/>
              <w:rPr>
                <w:rFonts w:hint="eastAsia" w:ascii="仿宋_GB2312" w:hAnsi="仿宋_GB2312" w:eastAsia="仿宋_GB2312" w:cs="仿宋_GB2312"/>
                <w:sz w:val="28"/>
                <w:szCs w:val="28"/>
              </w:rPr>
            </w:pPr>
          </w:p>
        </w:tc>
        <w:tc>
          <w:tcPr>
            <w:tcW w:w="450" w:type="dxa"/>
            <w:noWrap w:val="0"/>
            <w:vAlign w:val="center"/>
          </w:tcPr>
          <w:p w14:paraId="08728102">
            <w:pPr>
              <w:jc w:val="center"/>
              <w:rPr>
                <w:rFonts w:hint="eastAsia" w:ascii="仿宋_GB2312" w:hAnsi="仿宋_GB2312" w:eastAsia="仿宋_GB2312" w:cs="仿宋_GB2312"/>
                <w:sz w:val="28"/>
                <w:szCs w:val="28"/>
              </w:rPr>
            </w:pPr>
          </w:p>
        </w:tc>
        <w:tc>
          <w:tcPr>
            <w:tcW w:w="690" w:type="dxa"/>
            <w:noWrap w:val="0"/>
            <w:vAlign w:val="center"/>
          </w:tcPr>
          <w:p w14:paraId="2477A2DD">
            <w:pPr>
              <w:jc w:val="center"/>
              <w:rPr>
                <w:rFonts w:hint="eastAsia" w:ascii="仿宋_GB2312" w:hAnsi="仿宋_GB2312" w:eastAsia="仿宋_GB2312" w:cs="仿宋_GB2312"/>
                <w:sz w:val="28"/>
                <w:szCs w:val="28"/>
              </w:rPr>
            </w:pPr>
          </w:p>
        </w:tc>
        <w:tc>
          <w:tcPr>
            <w:tcW w:w="460" w:type="dxa"/>
            <w:noWrap w:val="0"/>
            <w:vAlign w:val="center"/>
          </w:tcPr>
          <w:p w14:paraId="40120001">
            <w:pPr>
              <w:jc w:val="center"/>
              <w:rPr>
                <w:rFonts w:hint="eastAsia" w:ascii="仿宋_GB2312" w:hAnsi="仿宋_GB2312" w:eastAsia="仿宋_GB2312" w:cs="仿宋_GB2312"/>
                <w:sz w:val="28"/>
                <w:szCs w:val="28"/>
              </w:rPr>
            </w:pPr>
          </w:p>
        </w:tc>
        <w:tc>
          <w:tcPr>
            <w:tcW w:w="560" w:type="dxa"/>
            <w:noWrap w:val="0"/>
            <w:vAlign w:val="center"/>
          </w:tcPr>
          <w:p w14:paraId="01036C58">
            <w:pPr>
              <w:jc w:val="center"/>
              <w:rPr>
                <w:rFonts w:hint="eastAsia" w:ascii="仿宋_GB2312" w:hAnsi="仿宋_GB2312" w:eastAsia="仿宋_GB2312" w:cs="仿宋_GB2312"/>
                <w:sz w:val="28"/>
                <w:szCs w:val="28"/>
              </w:rPr>
            </w:pPr>
          </w:p>
        </w:tc>
        <w:tc>
          <w:tcPr>
            <w:tcW w:w="701" w:type="dxa"/>
            <w:noWrap w:val="0"/>
            <w:vAlign w:val="center"/>
          </w:tcPr>
          <w:p w14:paraId="76F1C787">
            <w:pPr>
              <w:jc w:val="center"/>
              <w:rPr>
                <w:rFonts w:hint="eastAsia" w:ascii="仿宋_GB2312" w:hAnsi="仿宋_GB2312" w:eastAsia="仿宋_GB2312" w:cs="仿宋_GB2312"/>
                <w:sz w:val="28"/>
                <w:szCs w:val="28"/>
              </w:rPr>
            </w:pPr>
          </w:p>
        </w:tc>
        <w:tc>
          <w:tcPr>
            <w:tcW w:w="481" w:type="dxa"/>
            <w:noWrap w:val="0"/>
            <w:vAlign w:val="center"/>
          </w:tcPr>
          <w:p w14:paraId="140D590C">
            <w:pPr>
              <w:jc w:val="center"/>
              <w:rPr>
                <w:rFonts w:hint="eastAsia" w:ascii="仿宋_GB2312" w:hAnsi="仿宋_GB2312" w:eastAsia="仿宋_GB2312" w:cs="仿宋_GB2312"/>
                <w:sz w:val="28"/>
                <w:szCs w:val="28"/>
              </w:rPr>
            </w:pPr>
          </w:p>
        </w:tc>
        <w:tc>
          <w:tcPr>
            <w:tcW w:w="520" w:type="dxa"/>
            <w:noWrap w:val="0"/>
            <w:vAlign w:val="center"/>
          </w:tcPr>
          <w:p w14:paraId="0637719C">
            <w:pPr>
              <w:jc w:val="center"/>
              <w:rPr>
                <w:rFonts w:hint="eastAsia" w:ascii="仿宋_GB2312" w:hAnsi="仿宋_GB2312" w:eastAsia="仿宋_GB2312" w:cs="仿宋_GB2312"/>
                <w:sz w:val="28"/>
                <w:szCs w:val="28"/>
              </w:rPr>
            </w:pPr>
          </w:p>
        </w:tc>
        <w:tc>
          <w:tcPr>
            <w:tcW w:w="470" w:type="dxa"/>
            <w:noWrap w:val="0"/>
            <w:vAlign w:val="center"/>
          </w:tcPr>
          <w:p w14:paraId="716544A0">
            <w:pPr>
              <w:jc w:val="center"/>
              <w:rPr>
                <w:rFonts w:hint="eastAsia" w:ascii="仿宋_GB2312" w:hAnsi="仿宋_GB2312" w:eastAsia="仿宋_GB2312" w:cs="仿宋_GB2312"/>
                <w:sz w:val="28"/>
                <w:szCs w:val="28"/>
              </w:rPr>
            </w:pPr>
          </w:p>
        </w:tc>
        <w:tc>
          <w:tcPr>
            <w:tcW w:w="690" w:type="dxa"/>
            <w:noWrap w:val="0"/>
            <w:vAlign w:val="center"/>
          </w:tcPr>
          <w:p w14:paraId="6B53AF73">
            <w:pPr>
              <w:jc w:val="center"/>
              <w:rPr>
                <w:rFonts w:hint="eastAsia" w:ascii="仿宋_GB2312" w:hAnsi="仿宋_GB2312" w:eastAsia="仿宋_GB2312" w:cs="仿宋_GB2312"/>
                <w:sz w:val="28"/>
                <w:szCs w:val="28"/>
              </w:rPr>
            </w:pPr>
          </w:p>
        </w:tc>
        <w:tc>
          <w:tcPr>
            <w:tcW w:w="450" w:type="dxa"/>
            <w:noWrap w:val="0"/>
            <w:vAlign w:val="center"/>
          </w:tcPr>
          <w:p w14:paraId="3CA8DCE5">
            <w:pPr>
              <w:jc w:val="center"/>
              <w:rPr>
                <w:rFonts w:hint="eastAsia" w:ascii="仿宋_GB2312" w:hAnsi="仿宋_GB2312" w:eastAsia="仿宋_GB2312" w:cs="仿宋_GB2312"/>
                <w:sz w:val="28"/>
                <w:szCs w:val="28"/>
              </w:rPr>
            </w:pPr>
          </w:p>
        </w:tc>
        <w:tc>
          <w:tcPr>
            <w:tcW w:w="690" w:type="dxa"/>
            <w:noWrap w:val="0"/>
            <w:vAlign w:val="center"/>
          </w:tcPr>
          <w:p w14:paraId="2B8519BD">
            <w:pPr>
              <w:jc w:val="center"/>
              <w:rPr>
                <w:rFonts w:hint="eastAsia" w:ascii="仿宋_GB2312" w:hAnsi="仿宋_GB2312" w:eastAsia="仿宋_GB2312" w:cs="仿宋_GB2312"/>
                <w:sz w:val="28"/>
                <w:szCs w:val="28"/>
              </w:rPr>
            </w:pPr>
          </w:p>
        </w:tc>
        <w:tc>
          <w:tcPr>
            <w:tcW w:w="690" w:type="dxa"/>
            <w:noWrap w:val="0"/>
            <w:vAlign w:val="center"/>
          </w:tcPr>
          <w:p w14:paraId="1FA66316">
            <w:pPr>
              <w:jc w:val="center"/>
              <w:rPr>
                <w:rFonts w:hint="eastAsia" w:ascii="仿宋_GB2312" w:hAnsi="仿宋_GB2312" w:eastAsia="仿宋_GB2312" w:cs="仿宋_GB2312"/>
                <w:sz w:val="28"/>
                <w:szCs w:val="28"/>
              </w:rPr>
            </w:pPr>
          </w:p>
        </w:tc>
        <w:tc>
          <w:tcPr>
            <w:tcW w:w="571" w:type="dxa"/>
            <w:noWrap w:val="0"/>
            <w:vAlign w:val="center"/>
          </w:tcPr>
          <w:p w14:paraId="4284FD18">
            <w:pPr>
              <w:jc w:val="center"/>
              <w:rPr>
                <w:rFonts w:hint="eastAsia" w:ascii="仿宋_GB2312" w:hAnsi="仿宋_GB2312" w:eastAsia="仿宋_GB2312" w:cs="仿宋_GB2312"/>
                <w:sz w:val="28"/>
                <w:szCs w:val="28"/>
              </w:rPr>
            </w:pPr>
          </w:p>
        </w:tc>
        <w:tc>
          <w:tcPr>
            <w:tcW w:w="580" w:type="dxa"/>
            <w:noWrap w:val="0"/>
            <w:vAlign w:val="center"/>
          </w:tcPr>
          <w:p w14:paraId="2549D5A1">
            <w:pPr>
              <w:jc w:val="center"/>
              <w:rPr>
                <w:rFonts w:hint="eastAsia" w:ascii="仿宋_GB2312" w:hAnsi="仿宋_GB2312" w:eastAsia="仿宋_GB2312" w:cs="仿宋_GB2312"/>
                <w:sz w:val="28"/>
                <w:szCs w:val="28"/>
              </w:rPr>
            </w:pPr>
          </w:p>
        </w:tc>
        <w:tc>
          <w:tcPr>
            <w:tcW w:w="455" w:type="dxa"/>
            <w:noWrap w:val="0"/>
            <w:vAlign w:val="center"/>
          </w:tcPr>
          <w:p w14:paraId="3DAD0D85">
            <w:pPr>
              <w:jc w:val="center"/>
              <w:rPr>
                <w:rFonts w:hint="eastAsia" w:ascii="仿宋_GB2312" w:hAnsi="仿宋_GB2312" w:eastAsia="仿宋_GB2312" w:cs="仿宋_GB2312"/>
                <w:sz w:val="28"/>
                <w:szCs w:val="28"/>
              </w:rPr>
            </w:pPr>
          </w:p>
        </w:tc>
      </w:tr>
      <w:tr w14:paraId="7960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55" w:type="dxa"/>
            <w:noWrap w:val="0"/>
            <w:vAlign w:val="center"/>
          </w:tcPr>
          <w:p w14:paraId="1D93BB40">
            <w:pPr>
              <w:jc w:val="center"/>
              <w:rPr>
                <w:rFonts w:hint="eastAsia" w:ascii="仿宋_GB2312" w:hAnsi="仿宋_GB2312" w:eastAsia="仿宋_GB2312" w:cs="仿宋_GB2312"/>
                <w:sz w:val="28"/>
                <w:szCs w:val="28"/>
              </w:rPr>
            </w:pPr>
          </w:p>
        </w:tc>
        <w:tc>
          <w:tcPr>
            <w:tcW w:w="449" w:type="dxa"/>
            <w:noWrap w:val="0"/>
            <w:vAlign w:val="center"/>
          </w:tcPr>
          <w:p w14:paraId="71C0B8C8">
            <w:pPr>
              <w:jc w:val="center"/>
              <w:rPr>
                <w:rFonts w:hint="eastAsia" w:ascii="仿宋_GB2312" w:hAnsi="仿宋_GB2312" w:eastAsia="仿宋_GB2312" w:cs="仿宋_GB2312"/>
                <w:sz w:val="28"/>
                <w:szCs w:val="28"/>
              </w:rPr>
            </w:pPr>
          </w:p>
        </w:tc>
        <w:tc>
          <w:tcPr>
            <w:tcW w:w="460" w:type="dxa"/>
            <w:noWrap w:val="0"/>
            <w:vAlign w:val="center"/>
          </w:tcPr>
          <w:p w14:paraId="619011F6">
            <w:pPr>
              <w:jc w:val="center"/>
              <w:rPr>
                <w:rFonts w:hint="eastAsia" w:ascii="仿宋_GB2312" w:hAnsi="仿宋_GB2312" w:eastAsia="仿宋_GB2312" w:cs="仿宋_GB2312"/>
                <w:sz w:val="28"/>
                <w:szCs w:val="28"/>
              </w:rPr>
            </w:pPr>
          </w:p>
        </w:tc>
        <w:tc>
          <w:tcPr>
            <w:tcW w:w="460" w:type="dxa"/>
            <w:noWrap w:val="0"/>
            <w:vAlign w:val="center"/>
          </w:tcPr>
          <w:p w14:paraId="4D91F6E0">
            <w:pPr>
              <w:jc w:val="center"/>
              <w:rPr>
                <w:rFonts w:hint="eastAsia" w:ascii="仿宋_GB2312" w:hAnsi="仿宋_GB2312" w:eastAsia="仿宋_GB2312" w:cs="仿宋_GB2312"/>
                <w:sz w:val="28"/>
                <w:szCs w:val="28"/>
              </w:rPr>
            </w:pPr>
          </w:p>
        </w:tc>
        <w:tc>
          <w:tcPr>
            <w:tcW w:w="460" w:type="dxa"/>
            <w:noWrap w:val="0"/>
            <w:vAlign w:val="center"/>
          </w:tcPr>
          <w:p w14:paraId="352F14B2">
            <w:pPr>
              <w:jc w:val="center"/>
              <w:rPr>
                <w:rFonts w:hint="eastAsia" w:ascii="仿宋_GB2312" w:hAnsi="仿宋_GB2312" w:eastAsia="仿宋_GB2312" w:cs="仿宋_GB2312"/>
                <w:sz w:val="28"/>
                <w:szCs w:val="28"/>
              </w:rPr>
            </w:pPr>
          </w:p>
        </w:tc>
        <w:tc>
          <w:tcPr>
            <w:tcW w:w="470" w:type="dxa"/>
            <w:noWrap w:val="0"/>
            <w:vAlign w:val="center"/>
          </w:tcPr>
          <w:p w14:paraId="3132893B">
            <w:pPr>
              <w:jc w:val="center"/>
              <w:rPr>
                <w:rFonts w:hint="eastAsia" w:ascii="仿宋_GB2312" w:hAnsi="仿宋_GB2312" w:eastAsia="仿宋_GB2312" w:cs="仿宋_GB2312"/>
                <w:sz w:val="28"/>
                <w:szCs w:val="28"/>
              </w:rPr>
            </w:pPr>
          </w:p>
        </w:tc>
        <w:tc>
          <w:tcPr>
            <w:tcW w:w="690" w:type="dxa"/>
            <w:noWrap w:val="0"/>
            <w:vAlign w:val="center"/>
          </w:tcPr>
          <w:p w14:paraId="1C561AFC">
            <w:pPr>
              <w:jc w:val="center"/>
              <w:rPr>
                <w:rFonts w:hint="eastAsia" w:ascii="仿宋_GB2312" w:hAnsi="仿宋_GB2312" w:eastAsia="仿宋_GB2312" w:cs="仿宋_GB2312"/>
                <w:sz w:val="28"/>
                <w:szCs w:val="28"/>
              </w:rPr>
            </w:pPr>
          </w:p>
        </w:tc>
        <w:tc>
          <w:tcPr>
            <w:tcW w:w="520" w:type="dxa"/>
            <w:noWrap w:val="0"/>
            <w:vAlign w:val="center"/>
          </w:tcPr>
          <w:p w14:paraId="60E6141B">
            <w:pPr>
              <w:jc w:val="center"/>
              <w:rPr>
                <w:rFonts w:hint="eastAsia" w:ascii="仿宋_GB2312" w:hAnsi="仿宋_GB2312" w:eastAsia="仿宋_GB2312" w:cs="仿宋_GB2312"/>
                <w:sz w:val="28"/>
                <w:szCs w:val="28"/>
              </w:rPr>
            </w:pPr>
          </w:p>
        </w:tc>
        <w:tc>
          <w:tcPr>
            <w:tcW w:w="550" w:type="dxa"/>
            <w:noWrap w:val="0"/>
            <w:vAlign w:val="center"/>
          </w:tcPr>
          <w:p w14:paraId="5657AFB9">
            <w:pPr>
              <w:jc w:val="center"/>
              <w:rPr>
                <w:rFonts w:hint="eastAsia" w:ascii="仿宋_GB2312" w:hAnsi="仿宋_GB2312" w:eastAsia="仿宋_GB2312" w:cs="仿宋_GB2312"/>
                <w:sz w:val="28"/>
                <w:szCs w:val="28"/>
              </w:rPr>
            </w:pPr>
          </w:p>
        </w:tc>
        <w:tc>
          <w:tcPr>
            <w:tcW w:w="460" w:type="dxa"/>
            <w:noWrap w:val="0"/>
            <w:vAlign w:val="center"/>
          </w:tcPr>
          <w:p w14:paraId="11470302">
            <w:pPr>
              <w:jc w:val="center"/>
              <w:rPr>
                <w:rFonts w:hint="eastAsia" w:ascii="仿宋_GB2312" w:hAnsi="仿宋_GB2312" w:eastAsia="仿宋_GB2312" w:cs="仿宋_GB2312"/>
                <w:sz w:val="28"/>
                <w:szCs w:val="28"/>
              </w:rPr>
            </w:pPr>
          </w:p>
        </w:tc>
        <w:tc>
          <w:tcPr>
            <w:tcW w:w="450" w:type="dxa"/>
            <w:noWrap w:val="0"/>
            <w:vAlign w:val="center"/>
          </w:tcPr>
          <w:p w14:paraId="33151569">
            <w:pPr>
              <w:jc w:val="center"/>
              <w:rPr>
                <w:rFonts w:hint="eastAsia" w:ascii="仿宋_GB2312" w:hAnsi="仿宋_GB2312" w:eastAsia="仿宋_GB2312" w:cs="仿宋_GB2312"/>
                <w:sz w:val="28"/>
                <w:szCs w:val="28"/>
              </w:rPr>
            </w:pPr>
          </w:p>
        </w:tc>
        <w:tc>
          <w:tcPr>
            <w:tcW w:w="460" w:type="dxa"/>
            <w:noWrap w:val="0"/>
            <w:vAlign w:val="center"/>
          </w:tcPr>
          <w:p w14:paraId="0E97B7AD">
            <w:pPr>
              <w:jc w:val="center"/>
              <w:rPr>
                <w:rFonts w:hint="eastAsia" w:ascii="仿宋_GB2312" w:hAnsi="仿宋_GB2312" w:eastAsia="仿宋_GB2312" w:cs="仿宋_GB2312"/>
                <w:sz w:val="28"/>
                <w:szCs w:val="28"/>
              </w:rPr>
            </w:pPr>
          </w:p>
        </w:tc>
        <w:tc>
          <w:tcPr>
            <w:tcW w:w="541" w:type="dxa"/>
            <w:noWrap w:val="0"/>
            <w:vAlign w:val="center"/>
          </w:tcPr>
          <w:p w14:paraId="0BF72A44">
            <w:pPr>
              <w:jc w:val="center"/>
              <w:rPr>
                <w:rFonts w:hint="eastAsia" w:ascii="仿宋_GB2312" w:hAnsi="仿宋_GB2312" w:eastAsia="仿宋_GB2312" w:cs="仿宋_GB2312"/>
                <w:sz w:val="28"/>
                <w:szCs w:val="28"/>
              </w:rPr>
            </w:pPr>
          </w:p>
        </w:tc>
        <w:tc>
          <w:tcPr>
            <w:tcW w:w="450" w:type="dxa"/>
            <w:noWrap w:val="0"/>
            <w:vAlign w:val="center"/>
          </w:tcPr>
          <w:p w14:paraId="273A4E41">
            <w:pPr>
              <w:jc w:val="center"/>
              <w:rPr>
                <w:rFonts w:hint="eastAsia" w:ascii="仿宋_GB2312" w:hAnsi="仿宋_GB2312" w:eastAsia="仿宋_GB2312" w:cs="仿宋_GB2312"/>
                <w:sz w:val="28"/>
                <w:szCs w:val="28"/>
              </w:rPr>
            </w:pPr>
          </w:p>
        </w:tc>
        <w:tc>
          <w:tcPr>
            <w:tcW w:w="690" w:type="dxa"/>
            <w:noWrap w:val="0"/>
            <w:vAlign w:val="center"/>
          </w:tcPr>
          <w:p w14:paraId="3970109B">
            <w:pPr>
              <w:jc w:val="center"/>
              <w:rPr>
                <w:rFonts w:hint="eastAsia" w:ascii="仿宋_GB2312" w:hAnsi="仿宋_GB2312" w:eastAsia="仿宋_GB2312" w:cs="仿宋_GB2312"/>
                <w:sz w:val="28"/>
                <w:szCs w:val="28"/>
              </w:rPr>
            </w:pPr>
          </w:p>
        </w:tc>
        <w:tc>
          <w:tcPr>
            <w:tcW w:w="460" w:type="dxa"/>
            <w:noWrap w:val="0"/>
            <w:vAlign w:val="center"/>
          </w:tcPr>
          <w:p w14:paraId="3C353B86">
            <w:pPr>
              <w:jc w:val="center"/>
              <w:rPr>
                <w:rFonts w:hint="eastAsia" w:ascii="仿宋_GB2312" w:hAnsi="仿宋_GB2312" w:eastAsia="仿宋_GB2312" w:cs="仿宋_GB2312"/>
                <w:sz w:val="28"/>
                <w:szCs w:val="28"/>
              </w:rPr>
            </w:pPr>
          </w:p>
        </w:tc>
        <w:tc>
          <w:tcPr>
            <w:tcW w:w="560" w:type="dxa"/>
            <w:noWrap w:val="0"/>
            <w:vAlign w:val="center"/>
          </w:tcPr>
          <w:p w14:paraId="1F0633BD">
            <w:pPr>
              <w:jc w:val="center"/>
              <w:rPr>
                <w:rFonts w:hint="eastAsia" w:ascii="仿宋_GB2312" w:hAnsi="仿宋_GB2312" w:eastAsia="仿宋_GB2312" w:cs="仿宋_GB2312"/>
                <w:sz w:val="28"/>
                <w:szCs w:val="28"/>
              </w:rPr>
            </w:pPr>
          </w:p>
        </w:tc>
        <w:tc>
          <w:tcPr>
            <w:tcW w:w="701" w:type="dxa"/>
            <w:noWrap w:val="0"/>
            <w:vAlign w:val="center"/>
          </w:tcPr>
          <w:p w14:paraId="4124A290">
            <w:pPr>
              <w:jc w:val="center"/>
              <w:rPr>
                <w:rFonts w:hint="eastAsia" w:ascii="仿宋_GB2312" w:hAnsi="仿宋_GB2312" w:eastAsia="仿宋_GB2312" w:cs="仿宋_GB2312"/>
                <w:sz w:val="28"/>
                <w:szCs w:val="28"/>
              </w:rPr>
            </w:pPr>
          </w:p>
        </w:tc>
        <w:tc>
          <w:tcPr>
            <w:tcW w:w="481" w:type="dxa"/>
            <w:noWrap w:val="0"/>
            <w:vAlign w:val="center"/>
          </w:tcPr>
          <w:p w14:paraId="30FDD298">
            <w:pPr>
              <w:jc w:val="center"/>
              <w:rPr>
                <w:rFonts w:hint="eastAsia" w:ascii="仿宋_GB2312" w:hAnsi="仿宋_GB2312" w:eastAsia="仿宋_GB2312" w:cs="仿宋_GB2312"/>
                <w:sz w:val="28"/>
                <w:szCs w:val="28"/>
              </w:rPr>
            </w:pPr>
          </w:p>
        </w:tc>
        <w:tc>
          <w:tcPr>
            <w:tcW w:w="520" w:type="dxa"/>
            <w:noWrap w:val="0"/>
            <w:vAlign w:val="center"/>
          </w:tcPr>
          <w:p w14:paraId="1B7CCE5F">
            <w:pPr>
              <w:jc w:val="center"/>
              <w:rPr>
                <w:rFonts w:hint="eastAsia" w:ascii="仿宋_GB2312" w:hAnsi="仿宋_GB2312" w:eastAsia="仿宋_GB2312" w:cs="仿宋_GB2312"/>
                <w:sz w:val="28"/>
                <w:szCs w:val="28"/>
              </w:rPr>
            </w:pPr>
          </w:p>
        </w:tc>
        <w:tc>
          <w:tcPr>
            <w:tcW w:w="470" w:type="dxa"/>
            <w:noWrap w:val="0"/>
            <w:vAlign w:val="center"/>
          </w:tcPr>
          <w:p w14:paraId="271AA78B">
            <w:pPr>
              <w:jc w:val="center"/>
              <w:rPr>
                <w:rFonts w:hint="eastAsia" w:ascii="仿宋_GB2312" w:hAnsi="仿宋_GB2312" w:eastAsia="仿宋_GB2312" w:cs="仿宋_GB2312"/>
                <w:sz w:val="28"/>
                <w:szCs w:val="28"/>
              </w:rPr>
            </w:pPr>
          </w:p>
        </w:tc>
        <w:tc>
          <w:tcPr>
            <w:tcW w:w="690" w:type="dxa"/>
            <w:noWrap w:val="0"/>
            <w:vAlign w:val="center"/>
          </w:tcPr>
          <w:p w14:paraId="4A8D73C0">
            <w:pPr>
              <w:jc w:val="center"/>
              <w:rPr>
                <w:rFonts w:hint="eastAsia" w:ascii="仿宋_GB2312" w:hAnsi="仿宋_GB2312" w:eastAsia="仿宋_GB2312" w:cs="仿宋_GB2312"/>
                <w:sz w:val="28"/>
                <w:szCs w:val="28"/>
              </w:rPr>
            </w:pPr>
          </w:p>
        </w:tc>
        <w:tc>
          <w:tcPr>
            <w:tcW w:w="450" w:type="dxa"/>
            <w:noWrap w:val="0"/>
            <w:vAlign w:val="center"/>
          </w:tcPr>
          <w:p w14:paraId="6FCA4E7B">
            <w:pPr>
              <w:jc w:val="center"/>
              <w:rPr>
                <w:rFonts w:hint="eastAsia" w:ascii="仿宋_GB2312" w:hAnsi="仿宋_GB2312" w:eastAsia="仿宋_GB2312" w:cs="仿宋_GB2312"/>
                <w:sz w:val="28"/>
                <w:szCs w:val="28"/>
              </w:rPr>
            </w:pPr>
          </w:p>
        </w:tc>
        <w:tc>
          <w:tcPr>
            <w:tcW w:w="690" w:type="dxa"/>
            <w:noWrap w:val="0"/>
            <w:vAlign w:val="center"/>
          </w:tcPr>
          <w:p w14:paraId="2C12922D">
            <w:pPr>
              <w:jc w:val="center"/>
              <w:rPr>
                <w:rFonts w:hint="eastAsia" w:ascii="仿宋_GB2312" w:hAnsi="仿宋_GB2312" w:eastAsia="仿宋_GB2312" w:cs="仿宋_GB2312"/>
                <w:sz w:val="28"/>
                <w:szCs w:val="28"/>
              </w:rPr>
            </w:pPr>
          </w:p>
        </w:tc>
        <w:tc>
          <w:tcPr>
            <w:tcW w:w="690" w:type="dxa"/>
            <w:noWrap w:val="0"/>
            <w:vAlign w:val="center"/>
          </w:tcPr>
          <w:p w14:paraId="73669077">
            <w:pPr>
              <w:jc w:val="center"/>
              <w:rPr>
                <w:rFonts w:hint="eastAsia" w:ascii="仿宋_GB2312" w:hAnsi="仿宋_GB2312" w:eastAsia="仿宋_GB2312" w:cs="仿宋_GB2312"/>
                <w:sz w:val="28"/>
                <w:szCs w:val="28"/>
              </w:rPr>
            </w:pPr>
          </w:p>
        </w:tc>
        <w:tc>
          <w:tcPr>
            <w:tcW w:w="571" w:type="dxa"/>
            <w:noWrap w:val="0"/>
            <w:vAlign w:val="center"/>
          </w:tcPr>
          <w:p w14:paraId="2BB95A5F">
            <w:pPr>
              <w:jc w:val="center"/>
              <w:rPr>
                <w:rFonts w:hint="eastAsia" w:ascii="仿宋_GB2312" w:hAnsi="仿宋_GB2312" w:eastAsia="仿宋_GB2312" w:cs="仿宋_GB2312"/>
                <w:sz w:val="28"/>
                <w:szCs w:val="28"/>
              </w:rPr>
            </w:pPr>
          </w:p>
        </w:tc>
        <w:tc>
          <w:tcPr>
            <w:tcW w:w="580" w:type="dxa"/>
            <w:noWrap w:val="0"/>
            <w:vAlign w:val="center"/>
          </w:tcPr>
          <w:p w14:paraId="3FF54E0D">
            <w:pPr>
              <w:jc w:val="center"/>
              <w:rPr>
                <w:rFonts w:hint="eastAsia" w:ascii="仿宋_GB2312" w:hAnsi="仿宋_GB2312" w:eastAsia="仿宋_GB2312" w:cs="仿宋_GB2312"/>
                <w:sz w:val="28"/>
                <w:szCs w:val="28"/>
              </w:rPr>
            </w:pPr>
          </w:p>
        </w:tc>
        <w:tc>
          <w:tcPr>
            <w:tcW w:w="455" w:type="dxa"/>
            <w:noWrap w:val="0"/>
            <w:vAlign w:val="center"/>
          </w:tcPr>
          <w:p w14:paraId="2034189E">
            <w:pPr>
              <w:jc w:val="center"/>
              <w:rPr>
                <w:rFonts w:hint="eastAsia" w:ascii="仿宋_GB2312" w:hAnsi="仿宋_GB2312" w:eastAsia="仿宋_GB2312" w:cs="仿宋_GB2312"/>
                <w:sz w:val="28"/>
                <w:szCs w:val="28"/>
              </w:rPr>
            </w:pPr>
          </w:p>
        </w:tc>
      </w:tr>
    </w:tbl>
    <w:p w14:paraId="708F66AE">
      <w:pPr>
        <w:spacing w:before="15" w:line="219"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3"/>
          <w:sz w:val="28"/>
          <w:szCs w:val="28"/>
        </w:rPr>
        <w:t>备注：1.养殖方式包括池塘养殖、工厂化养殖、网箱养殖、大水面养</w:t>
      </w:r>
      <w:r>
        <w:rPr>
          <w:rFonts w:hint="eastAsia" w:ascii="仿宋_GB2312" w:hAnsi="仿宋_GB2312" w:eastAsia="仿宋_GB2312" w:cs="仿宋_GB2312"/>
          <w:b w:val="0"/>
          <w:bCs w:val="0"/>
          <w:spacing w:val="2"/>
          <w:sz w:val="28"/>
          <w:szCs w:val="28"/>
        </w:rPr>
        <w:t>殖</w:t>
      </w:r>
      <w:r>
        <w:rPr>
          <w:rFonts w:hint="eastAsia" w:ascii="仿宋_GB2312" w:hAnsi="仿宋_GB2312" w:eastAsia="仿宋_GB2312" w:cs="仿宋_GB2312"/>
          <w:b w:val="0"/>
          <w:bCs w:val="0"/>
          <w:spacing w:val="2"/>
          <w:sz w:val="28"/>
          <w:szCs w:val="28"/>
          <w:lang w:eastAsia="zh-CN"/>
        </w:rPr>
        <w:t>（</w:t>
      </w:r>
      <w:r>
        <w:rPr>
          <w:rFonts w:hint="eastAsia" w:ascii="仿宋_GB2312" w:hAnsi="仿宋_GB2312" w:eastAsia="仿宋_GB2312" w:cs="仿宋_GB2312"/>
          <w:b w:val="0"/>
          <w:bCs w:val="0"/>
          <w:spacing w:val="2"/>
          <w:sz w:val="28"/>
          <w:szCs w:val="28"/>
        </w:rPr>
        <w:t>湖泊、水库、河沟</w:t>
      </w:r>
      <w:r>
        <w:rPr>
          <w:rFonts w:hint="eastAsia" w:ascii="仿宋_GB2312" w:hAnsi="仿宋_GB2312" w:eastAsia="仿宋_GB2312" w:cs="仿宋_GB2312"/>
          <w:b w:val="0"/>
          <w:bCs w:val="0"/>
          <w:spacing w:val="2"/>
          <w:sz w:val="28"/>
          <w:szCs w:val="28"/>
          <w:lang w:eastAsia="zh-CN"/>
        </w:rPr>
        <w:t>）</w:t>
      </w:r>
      <w:r>
        <w:rPr>
          <w:rFonts w:hint="eastAsia" w:ascii="仿宋_GB2312" w:hAnsi="仿宋_GB2312" w:eastAsia="仿宋_GB2312" w:cs="仿宋_GB2312"/>
          <w:b w:val="0"/>
          <w:bCs w:val="0"/>
          <w:spacing w:val="2"/>
          <w:sz w:val="28"/>
          <w:szCs w:val="28"/>
        </w:rPr>
        <w:t>、其他；</w:t>
      </w:r>
    </w:p>
    <w:p w14:paraId="01C09E6A">
      <w:pPr>
        <w:pStyle w:val="7"/>
        <w:spacing w:before="35" w:line="221" w:lineRule="auto"/>
        <w:ind w:left="743"/>
        <w:rPr>
          <w:sz w:val="28"/>
          <w:szCs w:val="28"/>
        </w:rPr>
        <w:sectPr>
          <w:headerReference r:id="rId21" w:type="even"/>
          <w:pgSz w:w="16830" w:h="11900"/>
          <w:pgMar w:top="1417" w:right="1417" w:bottom="1417" w:left="1417" w:header="0" w:footer="1417" w:gutter="0"/>
          <w:pgNumType w:fmt="decimal"/>
          <w:cols w:space="720" w:num="1"/>
        </w:sectPr>
      </w:pPr>
      <w:r>
        <w:rPr>
          <w:rFonts w:hint="eastAsia" w:ascii="仿宋_GB2312" w:hAnsi="仿宋_GB2312" w:eastAsia="仿宋_GB2312" w:cs="仿宋_GB2312"/>
          <w:b w:val="0"/>
          <w:bCs w:val="0"/>
          <w:sz w:val="28"/>
          <w:szCs w:val="28"/>
        </w:rPr>
        <w:t>2.养殖规模根据养殖方式确定，池塘养殖、大水面养殖为亩，网箱养</w:t>
      </w:r>
      <w:r>
        <w:rPr>
          <w:rFonts w:hint="eastAsia" w:ascii="仿宋_GB2312" w:hAnsi="仿宋_GB2312" w:eastAsia="仿宋_GB2312" w:cs="仿宋_GB2312"/>
          <w:b w:val="0"/>
          <w:bCs w:val="0"/>
          <w:spacing w:val="-1"/>
          <w:sz w:val="28"/>
          <w:szCs w:val="28"/>
        </w:rPr>
        <w:t>殖为平方米，工厂化养殖为立方米。</w:t>
      </w:r>
    </w:p>
    <w:p w14:paraId="34169DD4">
      <w:pPr>
        <w:spacing w:before="114" w:line="219" w:lineRule="auto"/>
        <w:jc w:val="center"/>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水产产地收购主体名录表（市监局）</w:t>
      </w:r>
    </w:p>
    <w:p w14:paraId="2ABD1DBF">
      <w:pPr>
        <w:spacing w:line="40" w:lineRule="exact"/>
      </w:pPr>
    </w:p>
    <w:tbl>
      <w:tblPr>
        <w:tblStyle w:val="49"/>
        <w:tblW w:w="13884"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510"/>
        <w:gridCol w:w="959"/>
        <w:gridCol w:w="919"/>
        <w:gridCol w:w="2018"/>
        <w:gridCol w:w="2029"/>
        <w:gridCol w:w="1149"/>
        <w:gridCol w:w="1009"/>
        <w:gridCol w:w="1719"/>
        <w:gridCol w:w="909"/>
        <w:gridCol w:w="1239"/>
        <w:gridCol w:w="924"/>
      </w:tblGrid>
      <w:tr w14:paraId="6AA2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500" w:type="dxa"/>
            <w:noWrap w:val="0"/>
            <w:vAlign w:val="center"/>
          </w:tcPr>
          <w:p w14:paraId="730B987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序</w:t>
            </w:r>
            <w:r>
              <w:rPr>
                <w:rFonts w:hint="eastAsia" w:ascii="仿宋_GB2312" w:hAnsi="仿宋_GB2312" w:eastAsia="仿宋_GB2312" w:cs="仿宋_GB2312"/>
                <w:sz w:val="28"/>
                <w:szCs w:val="28"/>
              </w:rPr>
              <w:t>号</w:t>
            </w:r>
          </w:p>
        </w:tc>
        <w:tc>
          <w:tcPr>
            <w:tcW w:w="510" w:type="dxa"/>
            <w:noWrap w:val="0"/>
            <w:vAlign w:val="center"/>
          </w:tcPr>
          <w:p w14:paraId="47416189">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w:t>
            </w:r>
          </w:p>
        </w:tc>
        <w:tc>
          <w:tcPr>
            <w:tcW w:w="959" w:type="dxa"/>
            <w:noWrap w:val="0"/>
            <w:vAlign w:val="center"/>
          </w:tcPr>
          <w:p w14:paraId="4240B73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主体</w:t>
            </w:r>
          </w:p>
          <w:p w14:paraId="0B0EAED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919" w:type="dxa"/>
            <w:noWrap w:val="0"/>
            <w:vAlign w:val="center"/>
          </w:tcPr>
          <w:p w14:paraId="4299BCD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主体</w:t>
            </w:r>
          </w:p>
          <w:p w14:paraId="7E8B41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类型</w:t>
            </w:r>
          </w:p>
          <w:p w14:paraId="0B5597B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收</w:t>
            </w:r>
          </w:p>
          <w:p w14:paraId="67B99E1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购单</w:t>
            </w:r>
          </w:p>
          <w:p w14:paraId="517D332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位/收</w:t>
            </w:r>
          </w:p>
          <w:p w14:paraId="687D0CE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购个 人 </w:t>
            </w:r>
            <w:r>
              <w:rPr>
                <w:rFonts w:hint="eastAsia" w:ascii="仿宋_GB2312" w:hAnsi="仿宋_GB2312" w:eastAsia="仿宋_GB2312" w:cs="仿宋_GB2312"/>
                <w:sz w:val="28"/>
                <w:szCs w:val="28"/>
                <w:lang w:eastAsia="zh-CN"/>
              </w:rPr>
              <w:t>）</w:t>
            </w:r>
          </w:p>
        </w:tc>
        <w:tc>
          <w:tcPr>
            <w:tcW w:w="2018" w:type="dxa"/>
            <w:noWrap w:val="0"/>
            <w:vAlign w:val="center"/>
          </w:tcPr>
          <w:p w14:paraId="07C3FF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收购单位</w:t>
            </w:r>
          </w:p>
          <w:p w14:paraId="4C8EBB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填门店地址、收</w:t>
            </w:r>
          </w:p>
          <w:p w14:paraId="316B76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购个人填收购所</w:t>
            </w:r>
          </w:p>
          <w:p w14:paraId="5EEB40F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到的乡镇</w:t>
            </w:r>
            <w:r>
              <w:rPr>
                <w:rFonts w:hint="eastAsia" w:ascii="仿宋_GB2312" w:hAnsi="仿宋_GB2312" w:eastAsia="仿宋_GB2312" w:cs="仿宋_GB2312"/>
                <w:sz w:val="28"/>
                <w:szCs w:val="28"/>
                <w:lang w:eastAsia="zh-CN"/>
              </w:rPr>
              <w:t>）</w:t>
            </w:r>
          </w:p>
        </w:tc>
        <w:tc>
          <w:tcPr>
            <w:tcW w:w="2029" w:type="dxa"/>
            <w:noWrap w:val="0"/>
            <w:vAlign w:val="center"/>
          </w:tcPr>
          <w:p w14:paraId="7F5D4C36">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主体信息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社会统一信用代码/身份证号</w:t>
            </w:r>
            <w:r>
              <w:rPr>
                <w:rFonts w:hint="eastAsia" w:ascii="仿宋_GB2312" w:hAnsi="仿宋_GB2312" w:eastAsia="仿宋_GB2312" w:cs="仿宋_GB2312"/>
                <w:sz w:val="28"/>
                <w:szCs w:val="28"/>
                <w:lang w:eastAsia="zh-CN"/>
              </w:rPr>
              <w:t>）</w:t>
            </w:r>
          </w:p>
        </w:tc>
        <w:tc>
          <w:tcPr>
            <w:tcW w:w="1149" w:type="dxa"/>
            <w:noWrap w:val="0"/>
            <w:vAlign w:val="center"/>
          </w:tcPr>
          <w:p w14:paraId="723E3E2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009" w:type="dxa"/>
            <w:noWrap w:val="0"/>
            <w:vAlign w:val="center"/>
          </w:tcPr>
          <w:p w14:paraId="61F4A6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w:t>
            </w:r>
          </w:p>
          <w:p w14:paraId="5E71E7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1719" w:type="dxa"/>
            <w:noWrap w:val="0"/>
            <w:vAlign w:val="center"/>
          </w:tcPr>
          <w:p w14:paraId="3BD1FFC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质量安全包保 责任人</w:t>
            </w:r>
          </w:p>
        </w:tc>
        <w:tc>
          <w:tcPr>
            <w:tcW w:w="909" w:type="dxa"/>
            <w:noWrap w:val="0"/>
            <w:vAlign w:val="center"/>
          </w:tcPr>
          <w:p w14:paraId="69AE223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 方式</w:t>
            </w:r>
          </w:p>
        </w:tc>
        <w:tc>
          <w:tcPr>
            <w:tcW w:w="1239" w:type="dxa"/>
            <w:noWrap w:val="0"/>
            <w:vAlign w:val="center"/>
          </w:tcPr>
          <w:p w14:paraId="67DF235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上市速测</w:t>
            </w:r>
          </w:p>
          <w:p w14:paraId="493B5C8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对接人</w:t>
            </w:r>
          </w:p>
        </w:tc>
        <w:tc>
          <w:tcPr>
            <w:tcW w:w="924" w:type="dxa"/>
            <w:noWrap w:val="0"/>
            <w:vAlign w:val="center"/>
          </w:tcPr>
          <w:p w14:paraId="327867C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 方式</w:t>
            </w:r>
          </w:p>
        </w:tc>
      </w:tr>
      <w:tr w14:paraId="21F0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 w:type="dxa"/>
            <w:noWrap w:val="0"/>
            <w:vAlign w:val="center"/>
          </w:tcPr>
          <w:p w14:paraId="0049F4B3">
            <w:pPr>
              <w:jc w:val="center"/>
              <w:rPr>
                <w:rFonts w:hint="eastAsia" w:ascii="仿宋_GB2312" w:hAnsi="仿宋_GB2312" w:eastAsia="仿宋_GB2312" w:cs="仿宋_GB2312"/>
                <w:sz w:val="28"/>
                <w:szCs w:val="28"/>
              </w:rPr>
            </w:pPr>
          </w:p>
        </w:tc>
        <w:tc>
          <w:tcPr>
            <w:tcW w:w="510" w:type="dxa"/>
            <w:noWrap w:val="0"/>
            <w:vAlign w:val="center"/>
          </w:tcPr>
          <w:p w14:paraId="0BE2D0E0">
            <w:pPr>
              <w:jc w:val="center"/>
              <w:rPr>
                <w:rFonts w:hint="eastAsia" w:ascii="仿宋_GB2312" w:hAnsi="仿宋_GB2312" w:eastAsia="仿宋_GB2312" w:cs="仿宋_GB2312"/>
                <w:sz w:val="28"/>
                <w:szCs w:val="28"/>
              </w:rPr>
            </w:pPr>
          </w:p>
        </w:tc>
        <w:tc>
          <w:tcPr>
            <w:tcW w:w="959" w:type="dxa"/>
            <w:noWrap w:val="0"/>
            <w:vAlign w:val="center"/>
          </w:tcPr>
          <w:p w14:paraId="464F8E30">
            <w:pPr>
              <w:jc w:val="center"/>
              <w:rPr>
                <w:rFonts w:hint="eastAsia" w:ascii="仿宋_GB2312" w:hAnsi="仿宋_GB2312" w:eastAsia="仿宋_GB2312" w:cs="仿宋_GB2312"/>
                <w:sz w:val="28"/>
                <w:szCs w:val="28"/>
              </w:rPr>
            </w:pPr>
          </w:p>
        </w:tc>
        <w:tc>
          <w:tcPr>
            <w:tcW w:w="919" w:type="dxa"/>
            <w:noWrap w:val="0"/>
            <w:vAlign w:val="center"/>
          </w:tcPr>
          <w:p w14:paraId="6A96A31B">
            <w:pPr>
              <w:jc w:val="center"/>
              <w:rPr>
                <w:rFonts w:hint="eastAsia" w:ascii="仿宋_GB2312" w:hAnsi="仿宋_GB2312" w:eastAsia="仿宋_GB2312" w:cs="仿宋_GB2312"/>
                <w:sz w:val="28"/>
                <w:szCs w:val="28"/>
              </w:rPr>
            </w:pPr>
          </w:p>
        </w:tc>
        <w:tc>
          <w:tcPr>
            <w:tcW w:w="2018" w:type="dxa"/>
            <w:noWrap w:val="0"/>
            <w:vAlign w:val="center"/>
          </w:tcPr>
          <w:p w14:paraId="3020C618">
            <w:pPr>
              <w:jc w:val="center"/>
              <w:rPr>
                <w:rFonts w:hint="eastAsia" w:ascii="仿宋_GB2312" w:hAnsi="仿宋_GB2312" w:eastAsia="仿宋_GB2312" w:cs="仿宋_GB2312"/>
                <w:sz w:val="28"/>
                <w:szCs w:val="28"/>
              </w:rPr>
            </w:pPr>
          </w:p>
        </w:tc>
        <w:tc>
          <w:tcPr>
            <w:tcW w:w="2029" w:type="dxa"/>
            <w:noWrap w:val="0"/>
            <w:vAlign w:val="center"/>
          </w:tcPr>
          <w:p w14:paraId="01E93375">
            <w:pPr>
              <w:jc w:val="center"/>
              <w:rPr>
                <w:rFonts w:hint="eastAsia" w:ascii="仿宋_GB2312" w:hAnsi="仿宋_GB2312" w:eastAsia="仿宋_GB2312" w:cs="仿宋_GB2312"/>
                <w:sz w:val="28"/>
                <w:szCs w:val="28"/>
              </w:rPr>
            </w:pPr>
          </w:p>
        </w:tc>
        <w:tc>
          <w:tcPr>
            <w:tcW w:w="1149" w:type="dxa"/>
            <w:noWrap w:val="0"/>
            <w:vAlign w:val="center"/>
          </w:tcPr>
          <w:p w14:paraId="1CFBEE89">
            <w:pPr>
              <w:jc w:val="center"/>
              <w:rPr>
                <w:rFonts w:hint="eastAsia" w:ascii="仿宋_GB2312" w:hAnsi="仿宋_GB2312" w:eastAsia="仿宋_GB2312" w:cs="仿宋_GB2312"/>
                <w:sz w:val="28"/>
                <w:szCs w:val="28"/>
              </w:rPr>
            </w:pPr>
          </w:p>
        </w:tc>
        <w:tc>
          <w:tcPr>
            <w:tcW w:w="1009" w:type="dxa"/>
            <w:noWrap w:val="0"/>
            <w:vAlign w:val="center"/>
          </w:tcPr>
          <w:p w14:paraId="5FE0B085">
            <w:pPr>
              <w:jc w:val="center"/>
              <w:rPr>
                <w:rFonts w:hint="eastAsia" w:ascii="仿宋_GB2312" w:hAnsi="仿宋_GB2312" w:eastAsia="仿宋_GB2312" w:cs="仿宋_GB2312"/>
                <w:sz w:val="28"/>
                <w:szCs w:val="28"/>
              </w:rPr>
            </w:pPr>
          </w:p>
        </w:tc>
        <w:tc>
          <w:tcPr>
            <w:tcW w:w="1719" w:type="dxa"/>
            <w:noWrap w:val="0"/>
            <w:vAlign w:val="center"/>
          </w:tcPr>
          <w:p w14:paraId="1A5B34D1">
            <w:pPr>
              <w:jc w:val="center"/>
              <w:rPr>
                <w:rFonts w:hint="eastAsia" w:ascii="仿宋_GB2312" w:hAnsi="仿宋_GB2312" w:eastAsia="仿宋_GB2312" w:cs="仿宋_GB2312"/>
                <w:sz w:val="28"/>
                <w:szCs w:val="28"/>
              </w:rPr>
            </w:pPr>
          </w:p>
        </w:tc>
        <w:tc>
          <w:tcPr>
            <w:tcW w:w="909" w:type="dxa"/>
            <w:noWrap w:val="0"/>
            <w:vAlign w:val="center"/>
          </w:tcPr>
          <w:p w14:paraId="47F8E8B3">
            <w:pPr>
              <w:jc w:val="center"/>
              <w:rPr>
                <w:rFonts w:hint="eastAsia" w:ascii="仿宋_GB2312" w:hAnsi="仿宋_GB2312" w:eastAsia="仿宋_GB2312" w:cs="仿宋_GB2312"/>
                <w:sz w:val="28"/>
                <w:szCs w:val="28"/>
              </w:rPr>
            </w:pPr>
          </w:p>
        </w:tc>
        <w:tc>
          <w:tcPr>
            <w:tcW w:w="1239" w:type="dxa"/>
            <w:noWrap w:val="0"/>
            <w:vAlign w:val="center"/>
          </w:tcPr>
          <w:p w14:paraId="098CB373">
            <w:pPr>
              <w:jc w:val="center"/>
              <w:rPr>
                <w:rFonts w:hint="eastAsia" w:ascii="仿宋_GB2312" w:hAnsi="仿宋_GB2312" w:eastAsia="仿宋_GB2312" w:cs="仿宋_GB2312"/>
                <w:sz w:val="28"/>
                <w:szCs w:val="28"/>
              </w:rPr>
            </w:pPr>
          </w:p>
        </w:tc>
        <w:tc>
          <w:tcPr>
            <w:tcW w:w="924" w:type="dxa"/>
            <w:noWrap w:val="0"/>
            <w:vAlign w:val="center"/>
          </w:tcPr>
          <w:p w14:paraId="5F83BB0D">
            <w:pPr>
              <w:jc w:val="center"/>
              <w:rPr>
                <w:rFonts w:hint="eastAsia" w:ascii="仿宋_GB2312" w:hAnsi="仿宋_GB2312" w:eastAsia="仿宋_GB2312" w:cs="仿宋_GB2312"/>
                <w:sz w:val="28"/>
                <w:szCs w:val="28"/>
              </w:rPr>
            </w:pPr>
          </w:p>
        </w:tc>
      </w:tr>
      <w:tr w14:paraId="29B3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 w:type="dxa"/>
            <w:noWrap w:val="0"/>
            <w:vAlign w:val="center"/>
          </w:tcPr>
          <w:p w14:paraId="402CE913">
            <w:pPr>
              <w:jc w:val="center"/>
              <w:rPr>
                <w:rFonts w:hint="eastAsia" w:ascii="仿宋_GB2312" w:hAnsi="仿宋_GB2312" w:eastAsia="仿宋_GB2312" w:cs="仿宋_GB2312"/>
                <w:sz w:val="28"/>
                <w:szCs w:val="28"/>
              </w:rPr>
            </w:pPr>
          </w:p>
        </w:tc>
        <w:tc>
          <w:tcPr>
            <w:tcW w:w="510" w:type="dxa"/>
            <w:noWrap w:val="0"/>
            <w:vAlign w:val="center"/>
          </w:tcPr>
          <w:p w14:paraId="5821C730">
            <w:pPr>
              <w:jc w:val="center"/>
              <w:rPr>
                <w:rFonts w:hint="eastAsia" w:ascii="仿宋_GB2312" w:hAnsi="仿宋_GB2312" w:eastAsia="仿宋_GB2312" w:cs="仿宋_GB2312"/>
                <w:sz w:val="28"/>
                <w:szCs w:val="28"/>
              </w:rPr>
            </w:pPr>
          </w:p>
        </w:tc>
        <w:tc>
          <w:tcPr>
            <w:tcW w:w="959" w:type="dxa"/>
            <w:noWrap w:val="0"/>
            <w:vAlign w:val="center"/>
          </w:tcPr>
          <w:p w14:paraId="3354EFD7">
            <w:pPr>
              <w:jc w:val="center"/>
              <w:rPr>
                <w:rFonts w:hint="eastAsia" w:ascii="仿宋_GB2312" w:hAnsi="仿宋_GB2312" w:eastAsia="仿宋_GB2312" w:cs="仿宋_GB2312"/>
                <w:sz w:val="28"/>
                <w:szCs w:val="28"/>
              </w:rPr>
            </w:pPr>
          </w:p>
        </w:tc>
        <w:tc>
          <w:tcPr>
            <w:tcW w:w="919" w:type="dxa"/>
            <w:noWrap w:val="0"/>
            <w:vAlign w:val="center"/>
          </w:tcPr>
          <w:p w14:paraId="1E2CA280">
            <w:pPr>
              <w:jc w:val="center"/>
              <w:rPr>
                <w:rFonts w:hint="eastAsia" w:ascii="仿宋_GB2312" w:hAnsi="仿宋_GB2312" w:eastAsia="仿宋_GB2312" w:cs="仿宋_GB2312"/>
                <w:sz w:val="28"/>
                <w:szCs w:val="28"/>
              </w:rPr>
            </w:pPr>
          </w:p>
        </w:tc>
        <w:tc>
          <w:tcPr>
            <w:tcW w:w="2018" w:type="dxa"/>
            <w:noWrap w:val="0"/>
            <w:vAlign w:val="center"/>
          </w:tcPr>
          <w:p w14:paraId="296D0654">
            <w:pPr>
              <w:jc w:val="center"/>
              <w:rPr>
                <w:rFonts w:hint="eastAsia" w:ascii="仿宋_GB2312" w:hAnsi="仿宋_GB2312" w:eastAsia="仿宋_GB2312" w:cs="仿宋_GB2312"/>
                <w:sz w:val="28"/>
                <w:szCs w:val="28"/>
              </w:rPr>
            </w:pPr>
          </w:p>
        </w:tc>
        <w:tc>
          <w:tcPr>
            <w:tcW w:w="2029" w:type="dxa"/>
            <w:noWrap w:val="0"/>
            <w:vAlign w:val="center"/>
          </w:tcPr>
          <w:p w14:paraId="2D7278F7">
            <w:pPr>
              <w:jc w:val="center"/>
              <w:rPr>
                <w:rFonts w:hint="eastAsia" w:ascii="仿宋_GB2312" w:hAnsi="仿宋_GB2312" w:eastAsia="仿宋_GB2312" w:cs="仿宋_GB2312"/>
                <w:sz w:val="28"/>
                <w:szCs w:val="28"/>
              </w:rPr>
            </w:pPr>
          </w:p>
        </w:tc>
        <w:tc>
          <w:tcPr>
            <w:tcW w:w="1149" w:type="dxa"/>
            <w:noWrap w:val="0"/>
            <w:vAlign w:val="center"/>
          </w:tcPr>
          <w:p w14:paraId="68B0F062">
            <w:pPr>
              <w:jc w:val="center"/>
              <w:rPr>
                <w:rFonts w:hint="eastAsia" w:ascii="仿宋_GB2312" w:hAnsi="仿宋_GB2312" w:eastAsia="仿宋_GB2312" w:cs="仿宋_GB2312"/>
                <w:sz w:val="28"/>
                <w:szCs w:val="28"/>
              </w:rPr>
            </w:pPr>
          </w:p>
        </w:tc>
        <w:tc>
          <w:tcPr>
            <w:tcW w:w="1009" w:type="dxa"/>
            <w:noWrap w:val="0"/>
            <w:vAlign w:val="center"/>
          </w:tcPr>
          <w:p w14:paraId="2EFC3E16">
            <w:pPr>
              <w:jc w:val="center"/>
              <w:rPr>
                <w:rFonts w:hint="eastAsia" w:ascii="仿宋_GB2312" w:hAnsi="仿宋_GB2312" w:eastAsia="仿宋_GB2312" w:cs="仿宋_GB2312"/>
                <w:sz w:val="28"/>
                <w:szCs w:val="28"/>
              </w:rPr>
            </w:pPr>
          </w:p>
        </w:tc>
        <w:tc>
          <w:tcPr>
            <w:tcW w:w="1719" w:type="dxa"/>
            <w:noWrap w:val="0"/>
            <w:vAlign w:val="center"/>
          </w:tcPr>
          <w:p w14:paraId="311163A2">
            <w:pPr>
              <w:jc w:val="center"/>
              <w:rPr>
                <w:rFonts w:hint="eastAsia" w:ascii="仿宋_GB2312" w:hAnsi="仿宋_GB2312" w:eastAsia="仿宋_GB2312" w:cs="仿宋_GB2312"/>
                <w:sz w:val="28"/>
                <w:szCs w:val="28"/>
              </w:rPr>
            </w:pPr>
          </w:p>
        </w:tc>
        <w:tc>
          <w:tcPr>
            <w:tcW w:w="909" w:type="dxa"/>
            <w:noWrap w:val="0"/>
            <w:vAlign w:val="center"/>
          </w:tcPr>
          <w:p w14:paraId="74524FC0">
            <w:pPr>
              <w:jc w:val="center"/>
              <w:rPr>
                <w:rFonts w:hint="eastAsia" w:ascii="仿宋_GB2312" w:hAnsi="仿宋_GB2312" w:eastAsia="仿宋_GB2312" w:cs="仿宋_GB2312"/>
                <w:sz w:val="28"/>
                <w:szCs w:val="28"/>
              </w:rPr>
            </w:pPr>
          </w:p>
        </w:tc>
        <w:tc>
          <w:tcPr>
            <w:tcW w:w="1239" w:type="dxa"/>
            <w:noWrap w:val="0"/>
            <w:vAlign w:val="center"/>
          </w:tcPr>
          <w:p w14:paraId="2101025C">
            <w:pPr>
              <w:jc w:val="center"/>
              <w:rPr>
                <w:rFonts w:hint="eastAsia" w:ascii="仿宋_GB2312" w:hAnsi="仿宋_GB2312" w:eastAsia="仿宋_GB2312" w:cs="仿宋_GB2312"/>
                <w:sz w:val="28"/>
                <w:szCs w:val="28"/>
              </w:rPr>
            </w:pPr>
          </w:p>
        </w:tc>
        <w:tc>
          <w:tcPr>
            <w:tcW w:w="924" w:type="dxa"/>
            <w:noWrap w:val="0"/>
            <w:vAlign w:val="center"/>
          </w:tcPr>
          <w:p w14:paraId="0094A3EE">
            <w:pPr>
              <w:jc w:val="center"/>
              <w:rPr>
                <w:rFonts w:hint="eastAsia" w:ascii="仿宋_GB2312" w:hAnsi="仿宋_GB2312" w:eastAsia="仿宋_GB2312" w:cs="仿宋_GB2312"/>
                <w:sz w:val="28"/>
                <w:szCs w:val="28"/>
              </w:rPr>
            </w:pPr>
          </w:p>
        </w:tc>
      </w:tr>
      <w:tr w14:paraId="32D9E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 w:type="dxa"/>
            <w:noWrap w:val="0"/>
            <w:vAlign w:val="center"/>
          </w:tcPr>
          <w:p w14:paraId="29A4591B">
            <w:pPr>
              <w:jc w:val="center"/>
              <w:rPr>
                <w:rFonts w:hint="eastAsia" w:ascii="仿宋_GB2312" w:hAnsi="仿宋_GB2312" w:eastAsia="仿宋_GB2312" w:cs="仿宋_GB2312"/>
                <w:sz w:val="28"/>
                <w:szCs w:val="28"/>
              </w:rPr>
            </w:pPr>
          </w:p>
        </w:tc>
        <w:tc>
          <w:tcPr>
            <w:tcW w:w="510" w:type="dxa"/>
            <w:noWrap w:val="0"/>
            <w:vAlign w:val="center"/>
          </w:tcPr>
          <w:p w14:paraId="58A29800">
            <w:pPr>
              <w:jc w:val="center"/>
              <w:rPr>
                <w:rFonts w:hint="eastAsia" w:ascii="仿宋_GB2312" w:hAnsi="仿宋_GB2312" w:eastAsia="仿宋_GB2312" w:cs="仿宋_GB2312"/>
                <w:sz w:val="28"/>
                <w:szCs w:val="28"/>
              </w:rPr>
            </w:pPr>
          </w:p>
        </w:tc>
        <w:tc>
          <w:tcPr>
            <w:tcW w:w="959" w:type="dxa"/>
            <w:noWrap w:val="0"/>
            <w:vAlign w:val="center"/>
          </w:tcPr>
          <w:p w14:paraId="1F7F13DC">
            <w:pPr>
              <w:jc w:val="center"/>
              <w:rPr>
                <w:rFonts w:hint="eastAsia" w:ascii="仿宋_GB2312" w:hAnsi="仿宋_GB2312" w:eastAsia="仿宋_GB2312" w:cs="仿宋_GB2312"/>
                <w:sz w:val="28"/>
                <w:szCs w:val="28"/>
              </w:rPr>
            </w:pPr>
          </w:p>
        </w:tc>
        <w:tc>
          <w:tcPr>
            <w:tcW w:w="919" w:type="dxa"/>
            <w:noWrap w:val="0"/>
            <w:vAlign w:val="center"/>
          </w:tcPr>
          <w:p w14:paraId="6592EAEA">
            <w:pPr>
              <w:jc w:val="center"/>
              <w:rPr>
                <w:rFonts w:hint="eastAsia" w:ascii="仿宋_GB2312" w:hAnsi="仿宋_GB2312" w:eastAsia="仿宋_GB2312" w:cs="仿宋_GB2312"/>
                <w:sz w:val="28"/>
                <w:szCs w:val="28"/>
              </w:rPr>
            </w:pPr>
          </w:p>
        </w:tc>
        <w:tc>
          <w:tcPr>
            <w:tcW w:w="2018" w:type="dxa"/>
            <w:noWrap w:val="0"/>
            <w:vAlign w:val="center"/>
          </w:tcPr>
          <w:p w14:paraId="0437243A">
            <w:pPr>
              <w:jc w:val="center"/>
              <w:rPr>
                <w:rFonts w:hint="eastAsia" w:ascii="仿宋_GB2312" w:hAnsi="仿宋_GB2312" w:eastAsia="仿宋_GB2312" w:cs="仿宋_GB2312"/>
                <w:sz w:val="28"/>
                <w:szCs w:val="28"/>
              </w:rPr>
            </w:pPr>
          </w:p>
        </w:tc>
        <w:tc>
          <w:tcPr>
            <w:tcW w:w="2029" w:type="dxa"/>
            <w:noWrap w:val="0"/>
            <w:vAlign w:val="center"/>
          </w:tcPr>
          <w:p w14:paraId="3EF455B1">
            <w:pPr>
              <w:jc w:val="center"/>
              <w:rPr>
                <w:rFonts w:hint="eastAsia" w:ascii="仿宋_GB2312" w:hAnsi="仿宋_GB2312" w:eastAsia="仿宋_GB2312" w:cs="仿宋_GB2312"/>
                <w:sz w:val="28"/>
                <w:szCs w:val="28"/>
              </w:rPr>
            </w:pPr>
          </w:p>
        </w:tc>
        <w:tc>
          <w:tcPr>
            <w:tcW w:w="1149" w:type="dxa"/>
            <w:noWrap w:val="0"/>
            <w:vAlign w:val="center"/>
          </w:tcPr>
          <w:p w14:paraId="1FC281A6">
            <w:pPr>
              <w:jc w:val="center"/>
              <w:rPr>
                <w:rFonts w:hint="eastAsia" w:ascii="仿宋_GB2312" w:hAnsi="仿宋_GB2312" w:eastAsia="仿宋_GB2312" w:cs="仿宋_GB2312"/>
                <w:sz w:val="28"/>
                <w:szCs w:val="28"/>
              </w:rPr>
            </w:pPr>
          </w:p>
        </w:tc>
        <w:tc>
          <w:tcPr>
            <w:tcW w:w="1009" w:type="dxa"/>
            <w:noWrap w:val="0"/>
            <w:vAlign w:val="center"/>
          </w:tcPr>
          <w:p w14:paraId="2DF0D59C">
            <w:pPr>
              <w:jc w:val="center"/>
              <w:rPr>
                <w:rFonts w:hint="eastAsia" w:ascii="仿宋_GB2312" w:hAnsi="仿宋_GB2312" w:eastAsia="仿宋_GB2312" w:cs="仿宋_GB2312"/>
                <w:sz w:val="28"/>
                <w:szCs w:val="28"/>
              </w:rPr>
            </w:pPr>
          </w:p>
        </w:tc>
        <w:tc>
          <w:tcPr>
            <w:tcW w:w="1719" w:type="dxa"/>
            <w:noWrap w:val="0"/>
            <w:vAlign w:val="center"/>
          </w:tcPr>
          <w:p w14:paraId="033FB9D9">
            <w:pPr>
              <w:jc w:val="center"/>
              <w:rPr>
                <w:rFonts w:hint="eastAsia" w:ascii="仿宋_GB2312" w:hAnsi="仿宋_GB2312" w:eastAsia="仿宋_GB2312" w:cs="仿宋_GB2312"/>
                <w:sz w:val="28"/>
                <w:szCs w:val="28"/>
              </w:rPr>
            </w:pPr>
          </w:p>
        </w:tc>
        <w:tc>
          <w:tcPr>
            <w:tcW w:w="909" w:type="dxa"/>
            <w:noWrap w:val="0"/>
            <w:vAlign w:val="center"/>
          </w:tcPr>
          <w:p w14:paraId="77F7151F">
            <w:pPr>
              <w:jc w:val="center"/>
              <w:rPr>
                <w:rFonts w:hint="eastAsia" w:ascii="仿宋_GB2312" w:hAnsi="仿宋_GB2312" w:eastAsia="仿宋_GB2312" w:cs="仿宋_GB2312"/>
                <w:sz w:val="28"/>
                <w:szCs w:val="28"/>
              </w:rPr>
            </w:pPr>
          </w:p>
        </w:tc>
        <w:tc>
          <w:tcPr>
            <w:tcW w:w="1239" w:type="dxa"/>
            <w:noWrap w:val="0"/>
            <w:vAlign w:val="center"/>
          </w:tcPr>
          <w:p w14:paraId="0BF7E55F">
            <w:pPr>
              <w:jc w:val="center"/>
              <w:rPr>
                <w:rFonts w:hint="eastAsia" w:ascii="仿宋_GB2312" w:hAnsi="仿宋_GB2312" w:eastAsia="仿宋_GB2312" w:cs="仿宋_GB2312"/>
                <w:sz w:val="28"/>
                <w:szCs w:val="28"/>
              </w:rPr>
            </w:pPr>
          </w:p>
        </w:tc>
        <w:tc>
          <w:tcPr>
            <w:tcW w:w="924" w:type="dxa"/>
            <w:noWrap w:val="0"/>
            <w:vAlign w:val="center"/>
          </w:tcPr>
          <w:p w14:paraId="0E6F2B90">
            <w:pPr>
              <w:jc w:val="center"/>
              <w:rPr>
                <w:rFonts w:hint="eastAsia" w:ascii="仿宋_GB2312" w:hAnsi="仿宋_GB2312" w:eastAsia="仿宋_GB2312" w:cs="仿宋_GB2312"/>
                <w:sz w:val="28"/>
                <w:szCs w:val="28"/>
              </w:rPr>
            </w:pPr>
          </w:p>
        </w:tc>
      </w:tr>
      <w:tr w14:paraId="5BDC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 w:type="dxa"/>
            <w:noWrap w:val="0"/>
            <w:vAlign w:val="center"/>
          </w:tcPr>
          <w:p w14:paraId="6F394591">
            <w:pPr>
              <w:jc w:val="center"/>
              <w:rPr>
                <w:rFonts w:hint="eastAsia" w:ascii="仿宋_GB2312" w:hAnsi="仿宋_GB2312" w:eastAsia="仿宋_GB2312" w:cs="仿宋_GB2312"/>
                <w:sz w:val="28"/>
                <w:szCs w:val="28"/>
              </w:rPr>
            </w:pPr>
          </w:p>
        </w:tc>
        <w:tc>
          <w:tcPr>
            <w:tcW w:w="510" w:type="dxa"/>
            <w:noWrap w:val="0"/>
            <w:vAlign w:val="center"/>
          </w:tcPr>
          <w:p w14:paraId="1774D4C6">
            <w:pPr>
              <w:jc w:val="center"/>
              <w:rPr>
                <w:rFonts w:hint="eastAsia" w:ascii="仿宋_GB2312" w:hAnsi="仿宋_GB2312" w:eastAsia="仿宋_GB2312" w:cs="仿宋_GB2312"/>
                <w:sz w:val="28"/>
                <w:szCs w:val="28"/>
              </w:rPr>
            </w:pPr>
          </w:p>
        </w:tc>
        <w:tc>
          <w:tcPr>
            <w:tcW w:w="959" w:type="dxa"/>
            <w:noWrap w:val="0"/>
            <w:vAlign w:val="center"/>
          </w:tcPr>
          <w:p w14:paraId="3E2D4B5F">
            <w:pPr>
              <w:jc w:val="center"/>
              <w:rPr>
                <w:rFonts w:hint="eastAsia" w:ascii="仿宋_GB2312" w:hAnsi="仿宋_GB2312" w:eastAsia="仿宋_GB2312" w:cs="仿宋_GB2312"/>
                <w:sz w:val="28"/>
                <w:szCs w:val="28"/>
              </w:rPr>
            </w:pPr>
          </w:p>
        </w:tc>
        <w:tc>
          <w:tcPr>
            <w:tcW w:w="919" w:type="dxa"/>
            <w:noWrap w:val="0"/>
            <w:vAlign w:val="center"/>
          </w:tcPr>
          <w:p w14:paraId="76D238D3">
            <w:pPr>
              <w:jc w:val="center"/>
              <w:rPr>
                <w:rFonts w:hint="eastAsia" w:ascii="仿宋_GB2312" w:hAnsi="仿宋_GB2312" w:eastAsia="仿宋_GB2312" w:cs="仿宋_GB2312"/>
                <w:sz w:val="28"/>
                <w:szCs w:val="28"/>
              </w:rPr>
            </w:pPr>
          </w:p>
        </w:tc>
        <w:tc>
          <w:tcPr>
            <w:tcW w:w="2018" w:type="dxa"/>
            <w:noWrap w:val="0"/>
            <w:vAlign w:val="center"/>
          </w:tcPr>
          <w:p w14:paraId="57C1429B">
            <w:pPr>
              <w:jc w:val="center"/>
              <w:rPr>
                <w:rFonts w:hint="eastAsia" w:ascii="仿宋_GB2312" w:hAnsi="仿宋_GB2312" w:eastAsia="仿宋_GB2312" w:cs="仿宋_GB2312"/>
                <w:sz w:val="28"/>
                <w:szCs w:val="28"/>
              </w:rPr>
            </w:pPr>
          </w:p>
        </w:tc>
        <w:tc>
          <w:tcPr>
            <w:tcW w:w="2029" w:type="dxa"/>
            <w:noWrap w:val="0"/>
            <w:vAlign w:val="center"/>
          </w:tcPr>
          <w:p w14:paraId="75FB4C84">
            <w:pPr>
              <w:jc w:val="center"/>
              <w:rPr>
                <w:rFonts w:hint="eastAsia" w:ascii="仿宋_GB2312" w:hAnsi="仿宋_GB2312" w:eastAsia="仿宋_GB2312" w:cs="仿宋_GB2312"/>
                <w:sz w:val="28"/>
                <w:szCs w:val="28"/>
              </w:rPr>
            </w:pPr>
          </w:p>
        </w:tc>
        <w:tc>
          <w:tcPr>
            <w:tcW w:w="1149" w:type="dxa"/>
            <w:noWrap w:val="0"/>
            <w:vAlign w:val="center"/>
          </w:tcPr>
          <w:p w14:paraId="34934B64">
            <w:pPr>
              <w:jc w:val="center"/>
              <w:rPr>
                <w:rFonts w:hint="eastAsia" w:ascii="仿宋_GB2312" w:hAnsi="仿宋_GB2312" w:eastAsia="仿宋_GB2312" w:cs="仿宋_GB2312"/>
                <w:sz w:val="28"/>
                <w:szCs w:val="28"/>
              </w:rPr>
            </w:pPr>
          </w:p>
        </w:tc>
        <w:tc>
          <w:tcPr>
            <w:tcW w:w="1009" w:type="dxa"/>
            <w:noWrap w:val="0"/>
            <w:vAlign w:val="center"/>
          </w:tcPr>
          <w:p w14:paraId="20018B4A">
            <w:pPr>
              <w:jc w:val="center"/>
              <w:rPr>
                <w:rFonts w:hint="eastAsia" w:ascii="仿宋_GB2312" w:hAnsi="仿宋_GB2312" w:eastAsia="仿宋_GB2312" w:cs="仿宋_GB2312"/>
                <w:sz w:val="28"/>
                <w:szCs w:val="28"/>
              </w:rPr>
            </w:pPr>
          </w:p>
        </w:tc>
        <w:tc>
          <w:tcPr>
            <w:tcW w:w="1719" w:type="dxa"/>
            <w:noWrap w:val="0"/>
            <w:vAlign w:val="center"/>
          </w:tcPr>
          <w:p w14:paraId="21D11063">
            <w:pPr>
              <w:jc w:val="center"/>
              <w:rPr>
                <w:rFonts w:hint="eastAsia" w:ascii="仿宋_GB2312" w:hAnsi="仿宋_GB2312" w:eastAsia="仿宋_GB2312" w:cs="仿宋_GB2312"/>
                <w:sz w:val="28"/>
                <w:szCs w:val="28"/>
              </w:rPr>
            </w:pPr>
          </w:p>
        </w:tc>
        <w:tc>
          <w:tcPr>
            <w:tcW w:w="909" w:type="dxa"/>
            <w:noWrap w:val="0"/>
            <w:vAlign w:val="center"/>
          </w:tcPr>
          <w:p w14:paraId="460B90C0">
            <w:pPr>
              <w:jc w:val="center"/>
              <w:rPr>
                <w:rFonts w:hint="eastAsia" w:ascii="仿宋_GB2312" w:hAnsi="仿宋_GB2312" w:eastAsia="仿宋_GB2312" w:cs="仿宋_GB2312"/>
                <w:sz w:val="28"/>
                <w:szCs w:val="28"/>
              </w:rPr>
            </w:pPr>
          </w:p>
        </w:tc>
        <w:tc>
          <w:tcPr>
            <w:tcW w:w="1239" w:type="dxa"/>
            <w:noWrap w:val="0"/>
            <w:vAlign w:val="center"/>
          </w:tcPr>
          <w:p w14:paraId="19D357CA">
            <w:pPr>
              <w:jc w:val="center"/>
              <w:rPr>
                <w:rFonts w:hint="eastAsia" w:ascii="仿宋_GB2312" w:hAnsi="仿宋_GB2312" w:eastAsia="仿宋_GB2312" w:cs="仿宋_GB2312"/>
                <w:sz w:val="28"/>
                <w:szCs w:val="28"/>
              </w:rPr>
            </w:pPr>
          </w:p>
        </w:tc>
        <w:tc>
          <w:tcPr>
            <w:tcW w:w="924" w:type="dxa"/>
            <w:noWrap w:val="0"/>
            <w:vAlign w:val="center"/>
          </w:tcPr>
          <w:p w14:paraId="7BB2D1DC">
            <w:pPr>
              <w:jc w:val="center"/>
              <w:rPr>
                <w:rFonts w:hint="eastAsia" w:ascii="仿宋_GB2312" w:hAnsi="仿宋_GB2312" w:eastAsia="仿宋_GB2312" w:cs="仿宋_GB2312"/>
                <w:sz w:val="28"/>
                <w:szCs w:val="28"/>
              </w:rPr>
            </w:pPr>
          </w:p>
        </w:tc>
      </w:tr>
      <w:tr w14:paraId="1FF9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 w:type="dxa"/>
            <w:noWrap w:val="0"/>
            <w:vAlign w:val="center"/>
          </w:tcPr>
          <w:p w14:paraId="0633452C">
            <w:pPr>
              <w:jc w:val="center"/>
              <w:rPr>
                <w:rFonts w:hint="eastAsia" w:ascii="仿宋_GB2312" w:hAnsi="仿宋_GB2312" w:eastAsia="仿宋_GB2312" w:cs="仿宋_GB2312"/>
                <w:sz w:val="28"/>
                <w:szCs w:val="28"/>
              </w:rPr>
            </w:pPr>
          </w:p>
        </w:tc>
        <w:tc>
          <w:tcPr>
            <w:tcW w:w="510" w:type="dxa"/>
            <w:noWrap w:val="0"/>
            <w:vAlign w:val="center"/>
          </w:tcPr>
          <w:p w14:paraId="0BA326AE">
            <w:pPr>
              <w:jc w:val="center"/>
              <w:rPr>
                <w:rFonts w:hint="eastAsia" w:ascii="仿宋_GB2312" w:hAnsi="仿宋_GB2312" w:eastAsia="仿宋_GB2312" w:cs="仿宋_GB2312"/>
                <w:sz w:val="28"/>
                <w:szCs w:val="28"/>
              </w:rPr>
            </w:pPr>
          </w:p>
        </w:tc>
        <w:tc>
          <w:tcPr>
            <w:tcW w:w="959" w:type="dxa"/>
            <w:noWrap w:val="0"/>
            <w:vAlign w:val="center"/>
          </w:tcPr>
          <w:p w14:paraId="45D91F94">
            <w:pPr>
              <w:jc w:val="center"/>
              <w:rPr>
                <w:rFonts w:hint="eastAsia" w:ascii="仿宋_GB2312" w:hAnsi="仿宋_GB2312" w:eastAsia="仿宋_GB2312" w:cs="仿宋_GB2312"/>
                <w:sz w:val="28"/>
                <w:szCs w:val="28"/>
              </w:rPr>
            </w:pPr>
          </w:p>
        </w:tc>
        <w:tc>
          <w:tcPr>
            <w:tcW w:w="919" w:type="dxa"/>
            <w:noWrap w:val="0"/>
            <w:vAlign w:val="center"/>
          </w:tcPr>
          <w:p w14:paraId="390B407E">
            <w:pPr>
              <w:jc w:val="center"/>
              <w:rPr>
                <w:rFonts w:hint="eastAsia" w:ascii="仿宋_GB2312" w:hAnsi="仿宋_GB2312" w:eastAsia="仿宋_GB2312" w:cs="仿宋_GB2312"/>
                <w:sz w:val="28"/>
                <w:szCs w:val="28"/>
              </w:rPr>
            </w:pPr>
          </w:p>
        </w:tc>
        <w:tc>
          <w:tcPr>
            <w:tcW w:w="2018" w:type="dxa"/>
            <w:noWrap w:val="0"/>
            <w:vAlign w:val="center"/>
          </w:tcPr>
          <w:p w14:paraId="4BFF13AA">
            <w:pPr>
              <w:jc w:val="center"/>
              <w:rPr>
                <w:rFonts w:hint="eastAsia" w:ascii="仿宋_GB2312" w:hAnsi="仿宋_GB2312" w:eastAsia="仿宋_GB2312" w:cs="仿宋_GB2312"/>
                <w:sz w:val="28"/>
                <w:szCs w:val="28"/>
              </w:rPr>
            </w:pPr>
          </w:p>
        </w:tc>
        <w:tc>
          <w:tcPr>
            <w:tcW w:w="2029" w:type="dxa"/>
            <w:noWrap w:val="0"/>
            <w:vAlign w:val="center"/>
          </w:tcPr>
          <w:p w14:paraId="7C38D44F">
            <w:pPr>
              <w:jc w:val="center"/>
              <w:rPr>
                <w:rFonts w:hint="eastAsia" w:ascii="仿宋_GB2312" w:hAnsi="仿宋_GB2312" w:eastAsia="仿宋_GB2312" w:cs="仿宋_GB2312"/>
                <w:sz w:val="28"/>
                <w:szCs w:val="28"/>
              </w:rPr>
            </w:pPr>
          </w:p>
        </w:tc>
        <w:tc>
          <w:tcPr>
            <w:tcW w:w="1149" w:type="dxa"/>
            <w:noWrap w:val="0"/>
            <w:vAlign w:val="center"/>
          </w:tcPr>
          <w:p w14:paraId="4F25A3F6">
            <w:pPr>
              <w:jc w:val="center"/>
              <w:rPr>
                <w:rFonts w:hint="eastAsia" w:ascii="仿宋_GB2312" w:hAnsi="仿宋_GB2312" w:eastAsia="仿宋_GB2312" w:cs="仿宋_GB2312"/>
                <w:sz w:val="28"/>
                <w:szCs w:val="28"/>
              </w:rPr>
            </w:pPr>
          </w:p>
        </w:tc>
        <w:tc>
          <w:tcPr>
            <w:tcW w:w="1009" w:type="dxa"/>
            <w:noWrap w:val="0"/>
            <w:vAlign w:val="center"/>
          </w:tcPr>
          <w:p w14:paraId="64FD0CF1">
            <w:pPr>
              <w:jc w:val="center"/>
              <w:rPr>
                <w:rFonts w:hint="eastAsia" w:ascii="仿宋_GB2312" w:hAnsi="仿宋_GB2312" w:eastAsia="仿宋_GB2312" w:cs="仿宋_GB2312"/>
                <w:sz w:val="28"/>
                <w:szCs w:val="28"/>
              </w:rPr>
            </w:pPr>
          </w:p>
        </w:tc>
        <w:tc>
          <w:tcPr>
            <w:tcW w:w="1719" w:type="dxa"/>
            <w:noWrap w:val="0"/>
            <w:vAlign w:val="center"/>
          </w:tcPr>
          <w:p w14:paraId="27CE8746">
            <w:pPr>
              <w:jc w:val="center"/>
              <w:rPr>
                <w:rFonts w:hint="eastAsia" w:ascii="仿宋_GB2312" w:hAnsi="仿宋_GB2312" w:eastAsia="仿宋_GB2312" w:cs="仿宋_GB2312"/>
                <w:sz w:val="28"/>
                <w:szCs w:val="28"/>
              </w:rPr>
            </w:pPr>
          </w:p>
        </w:tc>
        <w:tc>
          <w:tcPr>
            <w:tcW w:w="909" w:type="dxa"/>
            <w:noWrap w:val="0"/>
            <w:vAlign w:val="center"/>
          </w:tcPr>
          <w:p w14:paraId="13D2E0A1">
            <w:pPr>
              <w:jc w:val="center"/>
              <w:rPr>
                <w:rFonts w:hint="eastAsia" w:ascii="仿宋_GB2312" w:hAnsi="仿宋_GB2312" w:eastAsia="仿宋_GB2312" w:cs="仿宋_GB2312"/>
                <w:sz w:val="28"/>
                <w:szCs w:val="28"/>
              </w:rPr>
            </w:pPr>
          </w:p>
        </w:tc>
        <w:tc>
          <w:tcPr>
            <w:tcW w:w="1239" w:type="dxa"/>
            <w:noWrap w:val="0"/>
            <w:vAlign w:val="center"/>
          </w:tcPr>
          <w:p w14:paraId="0EEB4787">
            <w:pPr>
              <w:jc w:val="center"/>
              <w:rPr>
                <w:rFonts w:hint="eastAsia" w:ascii="仿宋_GB2312" w:hAnsi="仿宋_GB2312" w:eastAsia="仿宋_GB2312" w:cs="仿宋_GB2312"/>
                <w:sz w:val="28"/>
                <w:szCs w:val="28"/>
              </w:rPr>
            </w:pPr>
          </w:p>
        </w:tc>
        <w:tc>
          <w:tcPr>
            <w:tcW w:w="924" w:type="dxa"/>
            <w:noWrap w:val="0"/>
            <w:vAlign w:val="center"/>
          </w:tcPr>
          <w:p w14:paraId="6FA6C9AD">
            <w:pPr>
              <w:jc w:val="center"/>
              <w:rPr>
                <w:rFonts w:hint="eastAsia" w:ascii="仿宋_GB2312" w:hAnsi="仿宋_GB2312" w:eastAsia="仿宋_GB2312" w:cs="仿宋_GB2312"/>
                <w:sz w:val="28"/>
                <w:szCs w:val="28"/>
              </w:rPr>
            </w:pPr>
          </w:p>
        </w:tc>
      </w:tr>
      <w:tr w14:paraId="7148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00" w:type="dxa"/>
            <w:noWrap w:val="0"/>
            <w:vAlign w:val="center"/>
          </w:tcPr>
          <w:p w14:paraId="09DF7EE0">
            <w:pPr>
              <w:jc w:val="center"/>
              <w:rPr>
                <w:rFonts w:hint="eastAsia" w:ascii="仿宋_GB2312" w:hAnsi="仿宋_GB2312" w:eastAsia="仿宋_GB2312" w:cs="仿宋_GB2312"/>
                <w:sz w:val="28"/>
                <w:szCs w:val="28"/>
              </w:rPr>
            </w:pPr>
          </w:p>
        </w:tc>
        <w:tc>
          <w:tcPr>
            <w:tcW w:w="510" w:type="dxa"/>
            <w:noWrap w:val="0"/>
            <w:vAlign w:val="center"/>
          </w:tcPr>
          <w:p w14:paraId="4A34A949">
            <w:pPr>
              <w:jc w:val="center"/>
              <w:rPr>
                <w:rFonts w:hint="eastAsia" w:ascii="仿宋_GB2312" w:hAnsi="仿宋_GB2312" w:eastAsia="仿宋_GB2312" w:cs="仿宋_GB2312"/>
                <w:sz w:val="28"/>
                <w:szCs w:val="28"/>
              </w:rPr>
            </w:pPr>
          </w:p>
        </w:tc>
        <w:tc>
          <w:tcPr>
            <w:tcW w:w="959" w:type="dxa"/>
            <w:noWrap w:val="0"/>
            <w:vAlign w:val="center"/>
          </w:tcPr>
          <w:p w14:paraId="06B954E0">
            <w:pPr>
              <w:jc w:val="center"/>
              <w:rPr>
                <w:rFonts w:hint="eastAsia" w:ascii="仿宋_GB2312" w:hAnsi="仿宋_GB2312" w:eastAsia="仿宋_GB2312" w:cs="仿宋_GB2312"/>
                <w:sz w:val="28"/>
                <w:szCs w:val="28"/>
              </w:rPr>
            </w:pPr>
          </w:p>
        </w:tc>
        <w:tc>
          <w:tcPr>
            <w:tcW w:w="919" w:type="dxa"/>
            <w:noWrap w:val="0"/>
            <w:vAlign w:val="center"/>
          </w:tcPr>
          <w:p w14:paraId="0C9BAC40">
            <w:pPr>
              <w:jc w:val="center"/>
              <w:rPr>
                <w:rFonts w:hint="eastAsia" w:ascii="仿宋_GB2312" w:hAnsi="仿宋_GB2312" w:eastAsia="仿宋_GB2312" w:cs="仿宋_GB2312"/>
                <w:sz w:val="28"/>
                <w:szCs w:val="28"/>
              </w:rPr>
            </w:pPr>
          </w:p>
        </w:tc>
        <w:tc>
          <w:tcPr>
            <w:tcW w:w="2018" w:type="dxa"/>
            <w:noWrap w:val="0"/>
            <w:vAlign w:val="center"/>
          </w:tcPr>
          <w:p w14:paraId="637EC7FA">
            <w:pPr>
              <w:jc w:val="center"/>
              <w:rPr>
                <w:rFonts w:hint="eastAsia" w:ascii="仿宋_GB2312" w:hAnsi="仿宋_GB2312" w:eastAsia="仿宋_GB2312" w:cs="仿宋_GB2312"/>
                <w:sz w:val="28"/>
                <w:szCs w:val="28"/>
              </w:rPr>
            </w:pPr>
          </w:p>
        </w:tc>
        <w:tc>
          <w:tcPr>
            <w:tcW w:w="2029" w:type="dxa"/>
            <w:noWrap w:val="0"/>
            <w:vAlign w:val="center"/>
          </w:tcPr>
          <w:p w14:paraId="3C96F330">
            <w:pPr>
              <w:jc w:val="center"/>
              <w:rPr>
                <w:rFonts w:hint="eastAsia" w:ascii="仿宋_GB2312" w:hAnsi="仿宋_GB2312" w:eastAsia="仿宋_GB2312" w:cs="仿宋_GB2312"/>
                <w:sz w:val="28"/>
                <w:szCs w:val="28"/>
              </w:rPr>
            </w:pPr>
          </w:p>
        </w:tc>
        <w:tc>
          <w:tcPr>
            <w:tcW w:w="1149" w:type="dxa"/>
            <w:noWrap w:val="0"/>
            <w:vAlign w:val="center"/>
          </w:tcPr>
          <w:p w14:paraId="4A51AFEE">
            <w:pPr>
              <w:jc w:val="center"/>
              <w:rPr>
                <w:rFonts w:hint="eastAsia" w:ascii="仿宋_GB2312" w:hAnsi="仿宋_GB2312" w:eastAsia="仿宋_GB2312" w:cs="仿宋_GB2312"/>
                <w:sz w:val="28"/>
                <w:szCs w:val="28"/>
              </w:rPr>
            </w:pPr>
          </w:p>
        </w:tc>
        <w:tc>
          <w:tcPr>
            <w:tcW w:w="1009" w:type="dxa"/>
            <w:noWrap w:val="0"/>
            <w:vAlign w:val="center"/>
          </w:tcPr>
          <w:p w14:paraId="1E9D43AE">
            <w:pPr>
              <w:jc w:val="center"/>
              <w:rPr>
                <w:rFonts w:hint="eastAsia" w:ascii="仿宋_GB2312" w:hAnsi="仿宋_GB2312" w:eastAsia="仿宋_GB2312" w:cs="仿宋_GB2312"/>
                <w:sz w:val="28"/>
                <w:szCs w:val="28"/>
              </w:rPr>
            </w:pPr>
          </w:p>
        </w:tc>
        <w:tc>
          <w:tcPr>
            <w:tcW w:w="1719" w:type="dxa"/>
            <w:noWrap w:val="0"/>
            <w:vAlign w:val="center"/>
          </w:tcPr>
          <w:p w14:paraId="7000B49D">
            <w:pPr>
              <w:jc w:val="center"/>
              <w:rPr>
                <w:rFonts w:hint="eastAsia" w:ascii="仿宋_GB2312" w:hAnsi="仿宋_GB2312" w:eastAsia="仿宋_GB2312" w:cs="仿宋_GB2312"/>
                <w:sz w:val="28"/>
                <w:szCs w:val="28"/>
              </w:rPr>
            </w:pPr>
          </w:p>
        </w:tc>
        <w:tc>
          <w:tcPr>
            <w:tcW w:w="909" w:type="dxa"/>
            <w:noWrap w:val="0"/>
            <w:vAlign w:val="center"/>
          </w:tcPr>
          <w:p w14:paraId="030E3B24">
            <w:pPr>
              <w:jc w:val="center"/>
              <w:rPr>
                <w:rFonts w:hint="eastAsia" w:ascii="仿宋_GB2312" w:hAnsi="仿宋_GB2312" w:eastAsia="仿宋_GB2312" w:cs="仿宋_GB2312"/>
                <w:sz w:val="28"/>
                <w:szCs w:val="28"/>
              </w:rPr>
            </w:pPr>
          </w:p>
        </w:tc>
        <w:tc>
          <w:tcPr>
            <w:tcW w:w="1239" w:type="dxa"/>
            <w:noWrap w:val="0"/>
            <w:vAlign w:val="center"/>
          </w:tcPr>
          <w:p w14:paraId="1D7FA527">
            <w:pPr>
              <w:jc w:val="center"/>
              <w:rPr>
                <w:rFonts w:hint="eastAsia" w:ascii="仿宋_GB2312" w:hAnsi="仿宋_GB2312" w:eastAsia="仿宋_GB2312" w:cs="仿宋_GB2312"/>
                <w:sz w:val="28"/>
                <w:szCs w:val="28"/>
              </w:rPr>
            </w:pPr>
          </w:p>
        </w:tc>
        <w:tc>
          <w:tcPr>
            <w:tcW w:w="924" w:type="dxa"/>
            <w:noWrap w:val="0"/>
            <w:vAlign w:val="center"/>
          </w:tcPr>
          <w:p w14:paraId="06B2F136">
            <w:pPr>
              <w:jc w:val="center"/>
              <w:rPr>
                <w:rFonts w:hint="eastAsia" w:ascii="仿宋_GB2312" w:hAnsi="仿宋_GB2312" w:eastAsia="仿宋_GB2312" w:cs="仿宋_GB2312"/>
                <w:sz w:val="28"/>
                <w:szCs w:val="28"/>
              </w:rPr>
            </w:pPr>
          </w:p>
        </w:tc>
      </w:tr>
      <w:tr w14:paraId="5764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00" w:type="dxa"/>
            <w:noWrap w:val="0"/>
            <w:vAlign w:val="center"/>
          </w:tcPr>
          <w:p w14:paraId="5E87B000">
            <w:pPr>
              <w:jc w:val="center"/>
              <w:rPr>
                <w:rFonts w:hint="eastAsia" w:ascii="仿宋_GB2312" w:hAnsi="仿宋_GB2312" w:eastAsia="仿宋_GB2312" w:cs="仿宋_GB2312"/>
                <w:sz w:val="28"/>
                <w:szCs w:val="28"/>
              </w:rPr>
            </w:pPr>
          </w:p>
        </w:tc>
        <w:tc>
          <w:tcPr>
            <w:tcW w:w="510" w:type="dxa"/>
            <w:noWrap w:val="0"/>
            <w:vAlign w:val="center"/>
          </w:tcPr>
          <w:p w14:paraId="2E8793DE">
            <w:pPr>
              <w:jc w:val="center"/>
              <w:rPr>
                <w:rFonts w:hint="eastAsia" w:ascii="仿宋_GB2312" w:hAnsi="仿宋_GB2312" w:eastAsia="仿宋_GB2312" w:cs="仿宋_GB2312"/>
                <w:sz w:val="28"/>
                <w:szCs w:val="28"/>
              </w:rPr>
            </w:pPr>
          </w:p>
        </w:tc>
        <w:tc>
          <w:tcPr>
            <w:tcW w:w="959" w:type="dxa"/>
            <w:noWrap w:val="0"/>
            <w:vAlign w:val="center"/>
          </w:tcPr>
          <w:p w14:paraId="0BCA0B7C">
            <w:pPr>
              <w:jc w:val="center"/>
              <w:rPr>
                <w:rFonts w:hint="eastAsia" w:ascii="仿宋_GB2312" w:hAnsi="仿宋_GB2312" w:eastAsia="仿宋_GB2312" w:cs="仿宋_GB2312"/>
                <w:sz w:val="28"/>
                <w:szCs w:val="28"/>
              </w:rPr>
            </w:pPr>
          </w:p>
        </w:tc>
        <w:tc>
          <w:tcPr>
            <w:tcW w:w="919" w:type="dxa"/>
            <w:noWrap w:val="0"/>
            <w:vAlign w:val="center"/>
          </w:tcPr>
          <w:p w14:paraId="5D69943A">
            <w:pPr>
              <w:jc w:val="center"/>
              <w:rPr>
                <w:rFonts w:hint="eastAsia" w:ascii="仿宋_GB2312" w:hAnsi="仿宋_GB2312" w:eastAsia="仿宋_GB2312" w:cs="仿宋_GB2312"/>
                <w:sz w:val="28"/>
                <w:szCs w:val="28"/>
              </w:rPr>
            </w:pPr>
          </w:p>
        </w:tc>
        <w:tc>
          <w:tcPr>
            <w:tcW w:w="2018" w:type="dxa"/>
            <w:noWrap w:val="0"/>
            <w:vAlign w:val="center"/>
          </w:tcPr>
          <w:p w14:paraId="1371220A">
            <w:pPr>
              <w:jc w:val="center"/>
              <w:rPr>
                <w:rFonts w:hint="eastAsia" w:ascii="仿宋_GB2312" w:hAnsi="仿宋_GB2312" w:eastAsia="仿宋_GB2312" w:cs="仿宋_GB2312"/>
                <w:sz w:val="28"/>
                <w:szCs w:val="28"/>
              </w:rPr>
            </w:pPr>
          </w:p>
        </w:tc>
        <w:tc>
          <w:tcPr>
            <w:tcW w:w="2029" w:type="dxa"/>
            <w:noWrap w:val="0"/>
            <w:vAlign w:val="center"/>
          </w:tcPr>
          <w:p w14:paraId="7A3E6057">
            <w:pPr>
              <w:jc w:val="center"/>
              <w:rPr>
                <w:rFonts w:hint="eastAsia" w:ascii="仿宋_GB2312" w:hAnsi="仿宋_GB2312" w:eastAsia="仿宋_GB2312" w:cs="仿宋_GB2312"/>
                <w:sz w:val="28"/>
                <w:szCs w:val="28"/>
              </w:rPr>
            </w:pPr>
          </w:p>
        </w:tc>
        <w:tc>
          <w:tcPr>
            <w:tcW w:w="1149" w:type="dxa"/>
            <w:noWrap w:val="0"/>
            <w:vAlign w:val="center"/>
          </w:tcPr>
          <w:p w14:paraId="1694F738">
            <w:pPr>
              <w:jc w:val="center"/>
              <w:rPr>
                <w:rFonts w:hint="eastAsia" w:ascii="仿宋_GB2312" w:hAnsi="仿宋_GB2312" w:eastAsia="仿宋_GB2312" w:cs="仿宋_GB2312"/>
                <w:sz w:val="28"/>
                <w:szCs w:val="28"/>
              </w:rPr>
            </w:pPr>
          </w:p>
        </w:tc>
        <w:tc>
          <w:tcPr>
            <w:tcW w:w="1009" w:type="dxa"/>
            <w:noWrap w:val="0"/>
            <w:vAlign w:val="center"/>
          </w:tcPr>
          <w:p w14:paraId="78C8BAC3">
            <w:pPr>
              <w:jc w:val="center"/>
              <w:rPr>
                <w:rFonts w:hint="eastAsia" w:ascii="仿宋_GB2312" w:hAnsi="仿宋_GB2312" w:eastAsia="仿宋_GB2312" w:cs="仿宋_GB2312"/>
                <w:sz w:val="28"/>
                <w:szCs w:val="28"/>
              </w:rPr>
            </w:pPr>
          </w:p>
        </w:tc>
        <w:tc>
          <w:tcPr>
            <w:tcW w:w="1719" w:type="dxa"/>
            <w:noWrap w:val="0"/>
            <w:vAlign w:val="center"/>
          </w:tcPr>
          <w:p w14:paraId="771903B3">
            <w:pPr>
              <w:jc w:val="center"/>
              <w:rPr>
                <w:rFonts w:hint="eastAsia" w:ascii="仿宋_GB2312" w:hAnsi="仿宋_GB2312" w:eastAsia="仿宋_GB2312" w:cs="仿宋_GB2312"/>
                <w:sz w:val="28"/>
                <w:szCs w:val="28"/>
              </w:rPr>
            </w:pPr>
          </w:p>
        </w:tc>
        <w:tc>
          <w:tcPr>
            <w:tcW w:w="909" w:type="dxa"/>
            <w:noWrap w:val="0"/>
            <w:vAlign w:val="center"/>
          </w:tcPr>
          <w:p w14:paraId="7D4E082D">
            <w:pPr>
              <w:jc w:val="center"/>
              <w:rPr>
                <w:rFonts w:hint="eastAsia" w:ascii="仿宋_GB2312" w:hAnsi="仿宋_GB2312" w:eastAsia="仿宋_GB2312" w:cs="仿宋_GB2312"/>
                <w:sz w:val="28"/>
                <w:szCs w:val="28"/>
              </w:rPr>
            </w:pPr>
          </w:p>
        </w:tc>
        <w:tc>
          <w:tcPr>
            <w:tcW w:w="1239" w:type="dxa"/>
            <w:noWrap w:val="0"/>
            <w:vAlign w:val="center"/>
          </w:tcPr>
          <w:p w14:paraId="3DF10A79">
            <w:pPr>
              <w:jc w:val="center"/>
              <w:rPr>
                <w:rFonts w:hint="eastAsia" w:ascii="仿宋_GB2312" w:hAnsi="仿宋_GB2312" w:eastAsia="仿宋_GB2312" w:cs="仿宋_GB2312"/>
                <w:sz w:val="28"/>
                <w:szCs w:val="28"/>
              </w:rPr>
            </w:pPr>
          </w:p>
        </w:tc>
        <w:tc>
          <w:tcPr>
            <w:tcW w:w="924" w:type="dxa"/>
            <w:noWrap w:val="0"/>
            <w:vAlign w:val="center"/>
          </w:tcPr>
          <w:p w14:paraId="535C04BD">
            <w:pPr>
              <w:jc w:val="center"/>
              <w:rPr>
                <w:rFonts w:hint="eastAsia" w:ascii="仿宋_GB2312" w:hAnsi="仿宋_GB2312" w:eastAsia="仿宋_GB2312" w:cs="仿宋_GB2312"/>
                <w:sz w:val="28"/>
                <w:szCs w:val="28"/>
              </w:rPr>
            </w:pPr>
          </w:p>
        </w:tc>
      </w:tr>
      <w:tr w14:paraId="404C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00" w:type="dxa"/>
            <w:noWrap w:val="0"/>
            <w:vAlign w:val="center"/>
          </w:tcPr>
          <w:p w14:paraId="59EDBB47">
            <w:pPr>
              <w:jc w:val="center"/>
              <w:rPr>
                <w:rFonts w:hint="eastAsia" w:ascii="仿宋_GB2312" w:hAnsi="仿宋_GB2312" w:eastAsia="仿宋_GB2312" w:cs="仿宋_GB2312"/>
                <w:sz w:val="28"/>
                <w:szCs w:val="28"/>
              </w:rPr>
            </w:pPr>
          </w:p>
        </w:tc>
        <w:tc>
          <w:tcPr>
            <w:tcW w:w="510" w:type="dxa"/>
            <w:noWrap w:val="0"/>
            <w:vAlign w:val="center"/>
          </w:tcPr>
          <w:p w14:paraId="26ACCD23">
            <w:pPr>
              <w:jc w:val="center"/>
              <w:rPr>
                <w:rFonts w:hint="eastAsia" w:ascii="仿宋_GB2312" w:hAnsi="仿宋_GB2312" w:eastAsia="仿宋_GB2312" w:cs="仿宋_GB2312"/>
                <w:sz w:val="28"/>
                <w:szCs w:val="28"/>
              </w:rPr>
            </w:pPr>
          </w:p>
        </w:tc>
        <w:tc>
          <w:tcPr>
            <w:tcW w:w="959" w:type="dxa"/>
            <w:noWrap w:val="0"/>
            <w:vAlign w:val="center"/>
          </w:tcPr>
          <w:p w14:paraId="00B64820">
            <w:pPr>
              <w:jc w:val="center"/>
              <w:rPr>
                <w:rFonts w:hint="eastAsia" w:ascii="仿宋_GB2312" w:hAnsi="仿宋_GB2312" w:eastAsia="仿宋_GB2312" w:cs="仿宋_GB2312"/>
                <w:sz w:val="28"/>
                <w:szCs w:val="28"/>
              </w:rPr>
            </w:pPr>
          </w:p>
        </w:tc>
        <w:tc>
          <w:tcPr>
            <w:tcW w:w="919" w:type="dxa"/>
            <w:noWrap w:val="0"/>
            <w:vAlign w:val="center"/>
          </w:tcPr>
          <w:p w14:paraId="2125DCA9">
            <w:pPr>
              <w:jc w:val="center"/>
              <w:rPr>
                <w:rFonts w:hint="eastAsia" w:ascii="仿宋_GB2312" w:hAnsi="仿宋_GB2312" w:eastAsia="仿宋_GB2312" w:cs="仿宋_GB2312"/>
                <w:sz w:val="28"/>
                <w:szCs w:val="28"/>
              </w:rPr>
            </w:pPr>
          </w:p>
        </w:tc>
        <w:tc>
          <w:tcPr>
            <w:tcW w:w="2018" w:type="dxa"/>
            <w:noWrap w:val="0"/>
            <w:vAlign w:val="center"/>
          </w:tcPr>
          <w:p w14:paraId="18AB6358">
            <w:pPr>
              <w:jc w:val="center"/>
              <w:rPr>
                <w:rFonts w:hint="eastAsia" w:ascii="仿宋_GB2312" w:hAnsi="仿宋_GB2312" w:eastAsia="仿宋_GB2312" w:cs="仿宋_GB2312"/>
                <w:sz w:val="28"/>
                <w:szCs w:val="28"/>
              </w:rPr>
            </w:pPr>
          </w:p>
        </w:tc>
        <w:tc>
          <w:tcPr>
            <w:tcW w:w="2029" w:type="dxa"/>
            <w:noWrap w:val="0"/>
            <w:vAlign w:val="center"/>
          </w:tcPr>
          <w:p w14:paraId="00619D6A">
            <w:pPr>
              <w:jc w:val="center"/>
              <w:rPr>
                <w:rFonts w:hint="eastAsia" w:ascii="仿宋_GB2312" w:hAnsi="仿宋_GB2312" w:eastAsia="仿宋_GB2312" w:cs="仿宋_GB2312"/>
                <w:sz w:val="28"/>
                <w:szCs w:val="28"/>
              </w:rPr>
            </w:pPr>
          </w:p>
        </w:tc>
        <w:tc>
          <w:tcPr>
            <w:tcW w:w="1149" w:type="dxa"/>
            <w:noWrap w:val="0"/>
            <w:vAlign w:val="center"/>
          </w:tcPr>
          <w:p w14:paraId="3D7DF3BB">
            <w:pPr>
              <w:jc w:val="center"/>
              <w:rPr>
                <w:rFonts w:hint="eastAsia" w:ascii="仿宋_GB2312" w:hAnsi="仿宋_GB2312" w:eastAsia="仿宋_GB2312" w:cs="仿宋_GB2312"/>
                <w:sz w:val="28"/>
                <w:szCs w:val="28"/>
              </w:rPr>
            </w:pPr>
          </w:p>
        </w:tc>
        <w:tc>
          <w:tcPr>
            <w:tcW w:w="1009" w:type="dxa"/>
            <w:noWrap w:val="0"/>
            <w:vAlign w:val="center"/>
          </w:tcPr>
          <w:p w14:paraId="5097DEAE">
            <w:pPr>
              <w:jc w:val="center"/>
              <w:rPr>
                <w:rFonts w:hint="eastAsia" w:ascii="仿宋_GB2312" w:hAnsi="仿宋_GB2312" w:eastAsia="仿宋_GB2312" w:cs="仿宋_GB2312"/>
                <w:sz w:val="28"/>
                <w:szCs w:val="28"/>
              </w:rPr>
            </w:pPr>
          </w:p>
        </w:tc>
        <w:tc>
          <w:tcPr>
            <w:tcW w:w="1719" w:type="dxa"/>
            <w:noWrap w:val="0"/>
            <w:vAlign w:val="center"/>
          </w:tcPr>
          <w:p w14:paraId="1A66F1C3">
            <w:pPr>
              <w:jc w:val="center"/>
              <w:rPr>
                <w:rFonts w:hint="eastAsia" w:ascii="仿宋_GB2312" w:hAnsi="仿宋_GB2312" w:eastAsia="仿宋_GB2312" w:cs="仿宋_GB2312"/>
                <w:sz w:val="28"/>
                <w:szCs w:val="28"/>
              </w:rPr>
            </w:pPr>
          </w:p>
        </w:tc>
        <w:tc>
          <w:tcPr>
            <w:tcW w:w="909" w:type="dxa"/>
            <w:noWrap w:val="0"/>
            <w:vAlign w:val="center"/>
          </w:tcPr>
          <w:p w14:paraId="7310DE18">
            <w:pPr>
              <w:jc w:val="center"/>
              <w:rPr>
                <w:rFonts w:hint="eastAsia" w:ascii="仿宋_GB2312" w:hAnsi="仿宋_GB2312" w:eastAsia="仿宋_GB2312" w:cs="仿宋_GB2312"/>
                <w:sz w:val="28"/>
                <w:szCs w:val="28"/>
              </w:rPr>
            </w:pPr>
          </w:p>
        </w:tc>
        <w:tc>
          <w:tcPr>
            <w:tcW w:w="1239" w:type="dxa"/>
            <w:noWrap w:val="0"/>
            <w:vAlign w:val="center"/>
          </w:tcPr>
          <w:p w14:paraId="345CBBA7">
            <w:pPr>
              <w:jc w:val="center"/>
              <w:rPr>
                <w:rFonts w:hint="eastAsia" w:ascii="仿宋_GB2312" w:hAnsi="仿宋_GB2312" w:eastAsia="仿宋_GB2312" w:cs="仿宋_GB2312"/>
                <w:sz w:val="28"/>
                <w:szCs w:val="28"/>
              </w:rPr>
            </w:pPr>
          </w:p>
        </w:tc>
        <w:tc>
          <w:tcPr>
            <w:tcW w:w="924" w:type="dxa"/>
            <w:noWrap w:val="0"/>
            <w:vAlign w:val="center"/>
          </w:tcPr>
          <w:p w14:paraId="68EF3E98">
            <w:pPr>
              <w:jc w:val="center"/>
              <w:rPr>
                <w:rFonts w:hint="eastAsia" w:ascii="仿宋_GB2312" w:hAnsi="仿宋_GB2312" w:eastAsia="仿宋_GB2312" w:cs="仿宋_GB2312"/>
                <w:sz w:val="28"/>
                <w:szCs w:val="28"/>
              </w:rPr>
            </w:pPr>
          </w:p>
        </w:tc>
      </w:tr>
      <w:tr w14:paraId="2BAD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00" w:type="dxa"/>
            <w:noWrap w:val="0"/>
            <w:vAlign w:val="center"/>
          </w:tcPr>
          <w:p w14:paraId="6F33E233">
            <w:pPr>
              <w:jc w:val="center"/>
              <w:rPr>
                <w:rFonts w:hint="eastAsia" w:ascii="仿宋_GB2312" w:hAnsi="仿宋_GB2312" w:eastAsia="仿宋_GB2312" w:cs="仿宋_GB2312"/>
                <w:sz w:val="28"/>
                <w:szCs w:val="28"/>
              </w:rPr>
            </w:pPr>
          </w:p>
        </w:tc>
        <w:tc>
          <w:tcPr>
            <w:tcW w:w="510" w:type="dxa"/>
            <w:noWrap w:val="0"/>
            <w:vAlign w:val="center"/>
          </w:tcPr>
          <w:p w14:paraId="4671CF40">
            <w:pPr>
              <w:jc w:val="center"/>
              <w:rPr>
                <w:rFonts w:hint="eastAsia" w:ascii="仿宋_GB2312" w:hAnsi="仿宋_GB2312" w:eastAsia="仿宋_GB2312" w:cs="仿宋_GB2312"/>
                <w:sz w:val="28"/>
                <w:szCs w:val="28"/>
              </w:rPr>
            </w:pPr>
          </w:p>
        </w:tc>
        <w:tc>
          <w:tcPr>
            <w:tcW w:w="959" w:type="dxa"/>
            <w:noWrap w:val="0"/>
            <w:vAlign w:val="center"/>
          </w:tcPr>
          <w:p w14:paraId="2AC78977">
            <w:pPr>
              <w:jc w:val="center"/>
              <w:rPr>
                <w:rFonts w:hint="eastAsia" w:ascii="仿宋_GB2312" w:hAnsi="仿宋_GB2312" w:eastAsia="仿宋_GB2312" w:cs="仿宋_GB2312"/>
                <w:sz w:val="28"/>
                <w:szCs w:val="28"/>
              </w:rPr>
            </w:pPr>
          </w:p>
        </w:tc>
        <w:tc>
          <w:tcPr>
            <w:tcW w:w="919" w:type="dxa"/>
            <w:noWrap w:val="0"/>
            <w:vAlign w:val="center"/>
          </w:tcPr>
          <w:p w14:paraId="40B02130">
            <w:pPr>
              <w:jc w:val="center"/>
              <w:rPr>
                <w:rFonts w:hint="eastAsia" w:ascii="仿宋_GB2312" w:hAnsi="仿宋_GB2312" w:eastAsia="仿宋_GB2312" w:cs="仿宋_GB2312"/>
                <w:sz w:val="28"/>
                <w:szCs w:val="28"/>
              </w:rPr>
            </w:pPr>
          </w:p>
        </w:tc>
        <w:tc>
          <w:tcPr>
            <w:tcW w:w="2018" w:type="dxa"/>
            <w:noWrap w:val="0"/>
            <w:vAlign w:val="center"/>
          </w:tcPr>
          <w:p w14:paraId="24FD1CF9">
            <w:pPr>
              <w:jc w:val="center"/>
              <w:rPr>
                <w:rFonts w:hint="eastAsia" w:ascii="仿宋_GB2312" w:hAnsi="仿宋_GB2312" w:eastAsia="仿宋_GB2312" w:cs="仿宋_GB2312"/>
                <w:sz w:val="28"/>
                <w:szCs w:val="28"/>
              </w:rPr>
            </w:pPr>
          </w:p>
        </w:tc>
        <w:tc>
          <w:tcPr>
            <w:tcW w:w="2029" w:type="dxa"/>
            <w:noWrap w:val="0"/>
            <w:vAlign w:val="center"/>
          </w:tcPr>
          <w:p w14:paraId="07E3E0D7">
            <w:pPr>
              <w:jc w:val="center"/>
              <w:rPr>
                <w:rFonts w:hint="eastAsia" w:ascii="仿宋_GB2312" w:hAnsi="仿宋_GB2312" w:eastAsia="仿宋_GB2312" w:cs="仿宋_GB2312"/>
                <w:sz w:val="28"/>
                <w:szCs w:val="28"/>
              </w:rPr>
            </w:pPr>
          </w:p>
        </w:tc>
        <w:tc>
          <w:tcPr>
            <w:tcW w:w="1149" w:type="dxa"/>
            <w:noWrap w:val="0"/>
            <w:vAlign w:val="center"/>
          </w:tcPr>
          <w:p w14:paraId="25F6D0E9">
            <w:pPr>
              <w:jc w:val="center"/>
              <w:rPr>
                <w:rFonts w:hint="eastAsia" w:ascii="仿宋_GB2312" w:hAnsi="仿宋_GB2312" w:eastAsia="仿宋_GB2312" w:cs="仿宋_GB2312"/>
                <w:sz w:val="28"/>
                <w:szCs w:val="28"/>
              </w:rPr>
            </w:pPr>
          </w:p>
        </w:tc>
        <w:tc>
          <w:tcPr>
            <w:tcW w:w="1009" w:type="dxa"/>
            <w:noWrap w:val="0"/>
            <w:vAlign w:val="center"/>
          </w:tcPr>
          <w:p w14:paraId="73EAA416">
            <w:pPr>
              <w:jc w:val="center"/>
              <w:rPr>
                <w:rFonts w:hint="eastAsia" w:ascii="仿宋_GB2312" w:hAnsi="仿宋_GB2312" w:eastAsia="仿宋_GB2312" w:cs="仿宋_GB2312"/>
                <w:sz w:val="28"/>
                <w:szCs w:val="28"/>
              </w:rPr>
            </w:pPr>
          </w:p>
        </w:tc>
        <w:tc>
          <w:tcPr>
            <w:tcW w:w="1719" w:type="dxa"/>
            <w:noWrap w:val="0"/>
            <w:vAlign w:val="center"/>
          </w:tcPr>
          <w:p w14:paraId="02745D21">
            <w:pPr>
              <w:jc w:val="center"/>
              <w:rPr>
                <w:rFonts w:hint="eastAsia" w:ascii="仿宋_GB2312" w:hAnsi="仿宋_GB2312" w:eastAsia="仿宋_GB2312" w:cs="仿宋_GB2312"/>
                <w:sz w:val="28"/>
                <w:szCs w:val="28"/>
              </w:rPr>
            </w:pPr>
          </w:p>
        </w:tc>
        <w:tc>
          <w:tcPr>
            <w:tcW w:w="909" w:type="dxa"/>
            <w:noWrap w:val="0"/>
            <w:vAlign w:val="center"/>
          </w:tcPr>
          <w:p w14:paraId="22E3A022">
            <w:pPr>
              <w:jc w:val="center"/>
              <w:rPr>
                <w:rFonts w:hint="eastAsia" w:ascii="仿宋_GB2312" w:hAnsi="仿宋_GB2312" w:eastAsia="仿宋_GB2312" w:cs="仿宋_GB2312"/>
                <w:sz w:val="28"/>
                <w:szCs w:val="28"/>
              </w:rPr>
            </w:pPr>
          </w:p>
        </w:tc>
        <w:tc>
          <w:tcPr>
            <w:tcW w:w="1239" w:type="dxa"/>
            <w:noWrap w:val="0"/>
            <w:vAlign w:val="center"/>
          </w:tcPr>
          <w:p w14:paraId="7D7F36AC">
            <w:pPr>
              <w:jc w:val="center"/>
              <w:rPr>
                <w:rFonts w:hint="eastAsia" w:ascii="仿宋_GB2312" w:hAnsi="仿宋_GB2312" w:eastAsia="仿宋_GB2312" w:cs="仿宋_GB2312"/>
                <w:sz w:val="28"/>
                <w:szCs w:val="28"/>
              </w:rPr>
            </w:pPr>
          </w:p>
        </w:tc>
        <w:tc>
          <w:tcPr>
            <w:tcW w:w="924" w:type="dxa"/>
            <w:noWrap w:val="0"/>
            <w:vAlign w:val="center"/>
          </w:tcPr>
          <w:p w14:paraId="40313350">
            <w:pPr>
              <w:jc w:val="center"/>
              <w:rPr>
                <w:rFonts w:hint="eastAsia" w:ascii="仿宋_GB2312" w:hAnsi="仿宋_GB2312" w:eastAsia="仿宋_GB2312" w:cs="仿宋_GB2312"/>
                <w:sz w:val="28"/>
                <w:szCs w:val="28"/>
              </w:rPr>
            </w:pPr>
          </w:p>
        </w:tc>
      </w:tr>
    </w:tbl>
    <w:p w14:paraId="35E27E74">
      <w:pPr>
        <w:rPr>
          <w:rFonts w:ascii="Arial"/>
          <w:sz w:val="21"/>
        </w:rPr>
      </w:pPr>
    </w:p>
    <w:p w14:paraId="32A5E0BA">
      <w:pPr>
        <w:spacing w:before="114" w:line="219" w:lineRule="auto"/>
        <w:jc w:val="center"/>
        <w:rPr>
          <w:rFonts w:hint="eastAsia" w:ascii="方正小标宋简体" w:hAnsi="方正小标宋简体" w:eastAsia="方正小标宋简体" w:cs="方正小标宋简体"/>
          <w:b w:val="0"/>
          <w:bCs w:val="0"/>
          <w:spacing w:val="8"/>
          <w:sz w:val="44"/>
          <w:szCs w:val="44"/>
          <w:lang w:val="en-US" w:eastAsia="zh-CN"/>
        </w:rPr>
      </w:pPr>
    </w:p>
    <w:p w14:paraId="3A3DCAEE">
      <w:pPr>
        <w:spacing w:before="114" w:line="219" w:lineRule="auto"/>
        <w:jc w:val="center"/>
        <w:rPr>
          <w:rFonts w:hint="eastAsia" w:ascii="方正小标宋简体" w:hAnsi="方正小标宋简体" w:eastAsia="方正小标宋简体" w:cs="方正小标宋简体"/>
          <w:b w:val="0"/>
          <w:bCs w:val="0"/>
          <w:spacing w:val="8"/>
          <w:sz w:val="44"/>
          <w:szCs w:val="44"/>
          <w:lang w:val="en-US" w:eastAsia="zh-CN"/>
        </w:rPr>
      </w:pPr>
    </w:p>
    <w:p w14:paraId="1804F55F">
      <w:pPr>
        <w:spacing w:before="114" w:line="219" w:lineRule="auto"/>
        <w:jc w:val="center"/>
        <w:rPr>
          <w:rFonts w:hint="eastAsia" w:ascii="方正小标宋简体" w:hAnsi="方正小标宋简体" w:eastAsia="方正小标宋简体" w:cs="方正小标宋简体"/>
          <w:b w:val="0"/>
          <w:bCs w:val="0"/>
          <w:spacing w:val="8"/>
          <w:sz w:val="44"/>
          <w:szCs w:val="44"/>
          <w:lang w:val="en-US" w:eastAsia="zh-CN"/>
        </w:rPr>
      </w:pPr>
    </w:p>
    <w:p w14:paraId="4968AFF9">
      <w:pPr>
        <w:spacing w:before="114" w:line="219" w:lineRule="auto"/>
        <w:jc w:val="center"/>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水产销售主体名录表（市监局、商务局）</w:t>
      </w:r>
    </w:p>
    <w:p w14:paraId="46945ABB">
      <w:pPr>
        <w:spacing w:line="40" w:lineRule="exact"/>
      </w:pPr>
    </w:p>
    <w:tbl>
      <w:tblPr>
        <w:tblStyle w:val="49"/>
        <w:tblW w:w="13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510"/>
        <w:gridCol w:w="959"/>
        <w:gridCol w:w="1075"/>
        <w:gridCol w:w="1862"/>
        <w:gridCol w:w="2029"/>
        <w:gridCol w:w="1149"/>
        <w:gridCol w:w="1009"/>
        <w:gridCol w:w="1719"/>
        <w:gridCol w:w="909"/>
        <w:gridCol w:w="1239"/>
        <w:gridCol w:w="924"/>
      </w:tblGrid>
      <w:tr w14:paraId="24F5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605" w:type="dxa"/>
            <w:noWrap w:val="0"/>
            <w:textDirection w:val="tbRlV"/>
            <w:vAlign w:val="center"/>
          </w:tcPr>
          <w:p w14:paraId="107F354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10" w:type="dxa"/>
            <w:noWrap w:val="0"/>
            <w:vAlign w:val="center"/>
          </w:tcPr>
          <w:p w14:paraId="2B99818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w:t>
            </w:r>
          </w:p>
        </w:tc>
        <w:tc>
          <w:tcPr>
            <w:tcW w:w="959" w:type="dxa"/>
            <w:noWrap w:val="0"/>
            <w:vAlign w:val="center"/>
          </w:tcPr>
          <w:p w14:paraId="63636DB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主体</w:t>
            </w:r>
          </w:p>
          <w:p w14:paraId="6ACE000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75" w:type="dxa"/>
            <w:noWrap w:val="0"/>
            <w:vAlign w:val="center"/>
          </w:tcPr>
          <w:p w14:paraId="0ED4757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主体</w:t>
            </w:r>
          </w:p>
          <w:p w14:paraId="22FB6EC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类型</w:t>
            </w:r>
          </w:p>
          <w:p w14:paraId="416417E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固定档口</w:t>
            </w:r>
            <w:r>
              <w:rPr>
                <w:rFonts w:hint="eastAsia" w:ascii="仿宋_GB2312" w:hAnsi="仿宋_GB2312" w:eastAsia="仿宋_GB2312" w:cs="仿宋_GB2312"/>
                <w:sz w:val="28"/>
                <w:szCs w:val="28"/>
              </w:rPr>
              <w:t xml:space="preserve">/个 人 </w:t>
            </w:r>
            <w:r>
              <w:rPr>
                <w:rFonts w:hint="eastAsia" w:ascii="仿宋_GB2312" w:hAnsi="仿宋_GB2312" w:eastAsia="仿宋_GB2312" w:cs="仿宋_GB2312"/>
                <w:sz w:val="28"/>
                <w:szCs w:val="28"/>
                <w:lang w:eastAsia="zh-CN"/>
              </w:rPr>
              <w:t>）</w:t>
            </w:r>
          </w:p>
        </w:tc>
        <w:tc>
          <w:tcPr>
            <w:tcW w:w="1862" w:type="dxa"/>
            <w:noWrap w:val="0"/>
            <w:vAlign w:val="center"/>
          </w:tcPr>
          <w:p w14:paraId="41B77E8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销售地址</w:t>
            </w:r>
          </w:p>
        </w:tc>
        <w:tc>
          <w:tcPr>
            <w:tcW w:w="2029" w:type="dxa"/>
            <w:noWrap w:val="0"/>
            <w:vAlign w:val="center"/>
          </w:tcPr>
          <w:p w14:paraId="023F719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主体信息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社会统一信用代码/身份证号</w:t>
            </w:r>
            <w:r>
              <w:rPr>
                <w:rFonts w:hint="eastAsia" w:ascii="仿宋_GB2312" w:hAnsi="仿宋_GB2312" w:eastAsia="仿宋_GB2312" w:cs="仿宋_GB2312"/>
                <w:sz w:val="28"/>
                <w:szCs w:val="28"/>
                <w:lang w:eastAsia="zh-CN"/>
              </w:rPr>
              <w:t>）</w:t>
            </w:r>
          </w:p>
        </w:tc>
        <w:tc>
          <w:tcPr>
            <w:tcW w:w="1149" w:type="dxa"/>
            <w:noWrap w:val="0"/>
            <w:vAlign w:val="center"/>
          </w:tcPr>
          <w:p w14:paraId="31DE63C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009" w:type="dxa"/>
            <w:noWrap w:val="0"/>
            <w:vAlign w:val="center"/>
          </w:tcPr>
          <w:p w14:paraId="7966571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w:t>
            </w:r>
          </w:p>
          <w:p w14:paraId="6CF8F58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1719" w:type="dxa"/>
            <w:noWrap w:val="0"/>
            <w:vAlign w:val="center"/>
          </w:tcPr>
          <w:p w14:paraId="0529AA3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质量安全包保 责任人</w:t>
            </w:r>
          </w:p>
        </w:tc>
        <w:tc>
          <w:tcPr>
            <w:tcW w:w="909" w:type="dxa"/>
            <w:noWrap w:val="0"/>
            <w:vAlign w:val="center"/>
          </w:tcPr>
          <w:p w14:paraId="0349CF6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w:t>
            </w:r>
            <w:r>
              <w:rPr>
                <w:rFonts w:hint="eastAsia" w:ascii="仿宋_GB2312" w:hAnsi="仿宋_GB2312" w:eastAsia="仿宋_GB2312" w:cs="仿宋_GB2312"/>
                <w:sz w:val="28"/>
                <w:szCs w:val="28"/>
                <w:lang w:val="en-US" w:eastAsia="zh-CN"/>
              </w:rPr>
              <w:t>系</w:t>
            </w:r>
          </w:p>
          <w:p w14:paraId="370CEAB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1239" w:type="dxa"/>
            <w:noWrap w:val="0"/>
            <w:vAlign w:val="center"/>
          </w:tcPr>
          <w:p w14:paraId="024B61D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上市速测对接人</w:t>
            </w:r>
          </w:p>
        </w:tc>
        <w:tc>
          <w:tcPr>
            <w:tcW w:w="924" w:type="dxa"/>
            <w:noWrap w:val="0"/>
            <w:vAlign w:val="center"/>
          </w:tcPr>
          <w:p w14:paraId="0E44D5D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w:t>
            </w:r>
          </w:p>
          <w:p w14:paraId="73153F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r>
      <w:tr w14:paraId="46D25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05" w:type="dxa"/>
            <w:noWrap w:val="0"/>
            <w:vAlign w:val="center"/>
          </w:tcPr>
          <w:p w14:paraId="4727811B">
            <w:pPr>
              <w:jc w:val="center"/>
              <w:rPr>
                <w:rFonts w:hint="eastAsia" w:ascii="仿宋_GB2312" w:hAnsi="仿宋_GB2312" w:eastAsia="仿宋_GB2312" w:cs="仿宋_GB2312"/>
                <w:sz w:val="28"/>
                <w:szCs w:val="28"/>
              </w:rPr>
            </w:pPr>
          </w:p>
        </w:tc>
        <w:tc>
          <w:tcPr>
            <w:tcW w:w="510" w:type="dxa"/>
            <w:noWrap w:val="0"/>
            <w:vAlign w:val="center"/>
          </w:tcPr>
          <w:p w14:paraId="7BC4411C">
            <w:pPr>
              <w:jc w:val="center"/>
              <w:rPr>
                <w:rFonts w:hint="eastAsia" w:ascii="仿宋_GB2312" w:hAnsi="仿宋_GB2312" w:eastAsia="仿宋_GB2312" w:cs="仿宋_GB2312"/>
                <w:sz w:val="28"/>
                <w:szCs w:val="28"/>
              </w:rPr>
            </w:pPr>
          </w:p>
        </w:tc>
        <w:tc>
          <w:tcPr>
            <w:tcW w:w="959" w:type="dxa"/>
            <w:noWrap w:val="0"/>
            <w:vAlign w:val="center"/>
          </w:tcPr>
          <w:p w14:paraId="26173649">
            <w:pPr>
              <w:jc w:val="center"/>
              <w:rPr>
                <w:rFonts w:hint="eastAsia" w:ascii="仿宋_GB2312" w:hAnsi="仿宋_GB2312" w:eastAsia="仿宋_GB2312" w:cs="仿宋_GB2312"/>
                <w:sz w:val="28"/>
                <w:szCs w:val="28"/>
              </w:rPr>
            </w:pPr>
          </w:p>
        </w:tc>
        <w:tc>
          <w:tcPr>
            <w:tcW w:w="1075" w:type="dxa"/>
            <w:noWrap w:val="0"/>
            <w:vAlign w:val="center"/>
          </w:tcPr>
          <w:p w14:paraId="51934035">
            <w:pPr>
              <w:jc w:val="center"/>
              <w:rPr>
                <w:rFonts w:hint="eastAsia" w:ascii="仿宋_GB2312" w:hAnsi="仿宋_GB2312" w:eastAsia="仿宋_GB2312" w:cs="仿宋_GB2312"/>
                <w:sz w:val="28"/>
                <w:szCs w:val="28"/>
              </w:rPr>
            </w:pPr>
          </w:p>
        </w:tc>
        <w:tc>
          <w:tcPr>
            <w:tcW w:w="1862" w:type="dxa"/>
            <w:noWrap w:val="0"/>
            <w:vAlign w:val="center"/>
          </w:tcPr>
          <w:p w14:paraId="719B0C09">
            <w:pPr>
              <w:jc w:val="center"/>
              <w:rPr>
                <w:rFonts w:hint="eastAsia" w:ascii="仿宋_GB2312" w:hAnsi="仿宋_GB2312" w:eastAsia="仿宋_GB2312" w:cs="仿宋_GB2312"/>
                <w:sz w:val="28"/>
                <w:szCs w:val="28"/>
              </w:rPr>
            </w:pPr>
          </w:p>
        </w:tc>
        <w:tc>
          <w:tcPr>
            <w:tcW w:w="2029" w:type="dxa"/>
            <w:noWrap w:val="0"/>
            <w:vAlign w:val="center"/>
          </w:tcPr>
          <w:p w14:paraId="6C2D4D27">
            <w:pPr>
              <w:jc w:val="center"/>
              <w:rPr>
                <w:rFonts w:hint="eastAsia" w:ascii="仿宋_GB2312" w:hAnsi="仿宋_GB2312" w:eastAsia="仿宋_GB2312" w:cs="仿宋_GB2312"/>
                <w:sz w:val="28"/>
                <w:szCs w:val="28"/>
              </w:rPr>
            </w:pPr>
          </w:p>
        </w:tc>
        <w:tc>
          <w:tcPr>
            <w:tcW w:w="1149" w:type="dxa"/>
            <w:noWrap w:val="0"/>
            <w:vAlign w:val="center"/>
          </w:tcPr>
          <w:p w14:paraId="65DF0952">
            <w:pPr>
              <w:jc w:val="center"/>
              <w:rPr>
                <w:rFonts w:hint="eastAsia" w:ascii="仿宋_GB2312" w:hAnsi="仿宋_GB2312" w:eastAsia="仿宋_GB2312" w:cs="仿宋_GB2312"/>
                <w:sz w:val="28"/>
                <w:szCs w:val="28"/>
              </w:rPr>
            </w:pPr>
          </w:p>
        </w:tc>
        <w:tc>
          <w:tcPr>
            <w:tcW w:w="1009" w:type="dxa"/>
            <w:noWrap w:val="0"/>
            <w:vAlign w:val="center"/>
          </w:tcPr>
          <w:p w14:paraId="1C8BD232">
            <w:pPr>
              <w:jc w:val="center"/>
              <w:rPr>
                <w:rFonts w:hint="eastAsia" w:ascii="仿宋_GB2312" w:hAnsi="仿宋_GB2312" w:eastAsia="仿宋_GB2312" w:cs="仿宋_GB2312"/>
                <w:sz w:val="28"/>
                <w:szCs w:val="28"/>
              </w:rPr>
            </w:pPr>
          </w:p>
        </w:tc>
        <w:tc>
          <w:tcPr>
            <w:tcW w:w="1719" w:type="dxa"/>
            <w:noWrap w:val="0"/>
            <w:vAlign w:val="center"/>
          </w:tcPr>
          <w:p w14:paraId="415D2FB9">
            <w:pPr>
              <w:jc w:val="center"/>
              <w:rPr>
                <w:rFonts w:hint="eastAsia" w:ascii="仿宋_GB2312" w:hAnsi="仿宋_GB2312" w:eastAsia="仿宋_GB2312" w:cs="仿宋_GB2312"/>
                <w:sz w:val="28"/>
                <w:szCs w:val="28"/>
              </w:rPr>
            </w:pPr>
          </w:p>
        </w:tc>
        <w:tc>
          <w:tcPr>
            <w:tcW w:w="909" w:type="dxa"/>
            <w:noWrap w:val="0"/>
            <w:vAlign w:val="center"/>
          </w:tcPr>
          <w:p w14:paraId="40F12D01">
            <w:pPr>
              <w:jc w:val="center"/>
              <w:rPr>
                <w:rFonts w:hint="eastAsia" w:ascii="仿宋_GB2312" w:hAnsi="仿宋_GB2312" w:eastAsia="仿宋_GB2312" w:cs="仿宋_GB2312"/>
                <w:sz w:val="28"/>
                <w:szCs w:val="28"/>
              </w:rPr>
            </w:pPr>
          </w:p>
        </w:tc>
        <w:tc>
          <w:tcPr>
            <w:tcW w:w="1239" w:type="dxa"/>
            <w:noWrap w:val="0"/>
            <w:vAlign w:val="center"/>
          </w:tcPr>
          <w:p w14:paraId="697D7020">
            <w:pPr>
              <w:jc w:val="center"/>
              <w:rPr>
                <w:rFonts w:hint="eastAsia" w:ascii="仿宋_GB2312" w:hAnsi="仿宋_GB2312" w:eastAsia="仿宋_GB2312" w:cs="仿宋_GB2312"/>
                <w:sz w:val="28"/>
                <w:szCs w:val="28"/>
              </w:rPr>
            </w:pPr>
          </w:p>
        </w:tc>
        <w:tc>
          <w:tcPr>
            <w:tcW w:w="924" w:type="dxa"/>
            <w:noWrap w:val="0"/>
            <w:vAlign w:val="center"/>
          </w:tcPr>
          <w:p w14:paraId="2D3B828D">
            <w:pPr>
              <w:jc w:val="center"/>
              <w:rPr>
                <w:rFonts w:hint="eastAsia" w:ascii="仿宋_GB2312" w:hAnsi="仿宋_GB2312" w:eastAsia="仿宋_GB2312" w:cs="仿宋_GB2312"/>
                <w:sz w:val="28"/>
                <w:szCs w:val="28"/>
              </w:rPr>
            </w:pPr>
          </w:p>
        </w:tc>
      </w:tr>
      <w:tr w14:paraId="3E9B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05" w:type="dxa"/>
            <w:noWrap w:val="0"/>
            <w:vAlign w:val="center"/>
          </w:tcPr>
          <w:p w14:paraId="71BFE847">
            <w:pPr>
              <w:jc w:val="center"/>
              <w:rPr>
                <w:rFonts w:hint="eastAsia" w:ascii="仿宋_GB2312" w:hAnsi="仿宋_GB2312" w:eastAsia="仿宋_GB2312" w:cs="仿宋_GB2312"/>
                <w:sz w:val="28"/>
                <w:szCs w:val="28"/>
              </w:rPr>
            </w:pPr>
          </w:p>
        </w:tc>
        <w:tc>
          <w:tcPr>
            <w:tcW w:w="510" w:type="dxa"/>
            <w:noWrap w:val="0"/>
            <w:vAlign w:val="center"/>
          </w:tcPr>
          <w:p w14:paraId="61CC9F50">
            <w:pPr>
              <w:jc w:val="center"/>
              <w:rPr>
                <w:rFonts w:hint="eastAsia" w:ascii="仿宋_GB2312" w:hAnsi="仿宋_GB2312" w:eastAsia="仿宋_GB2312" w:cs="仿宋_GB2312"/>
                <w:sz w:val="28"/>
                <w:szCs w:val="28"/>
              </w:rPr>
            </w:pPr>
          </w:p>
        </w:tc>
        <w:tc>
          <w:tcPr>
            <w:tcW w:w="959" w:type="dxa"/>
            <w:noWrap w:val="0"/>
            <w:vAlign w:val="center"/>
          </w:tcPr>
          <w:p w14:paraId="58AE6850">
            <w:pPr>
              <w:jc w:val="center"/>
              <w:rPr>
                <w:rFonts w:hint="eastAsia" w:ascii="仿宋_GB2312" w:hAnsi="仿宋_GB2312" w:eastAsia="仿宋_GB2312" w:cs="仿宋_GB2312"/>
                <w:sz w:val="28"/>
                <w:szCs w:val="28"/>
              </w:rPr>
            </w:pPr>
          </w:p>
        </w:tc>
        <w:tc>
          <w:tcPr>
            <w:tcW w:w="1075" w:type="dxa"/>
            <w:noWrap w:val="0"/>
            <w:vAlign w:val="center"/>
          </w:tcPr>
          <w:p w14:paraId="77135B57">
            <w:pPr>
              <w:jc w:val="center"/>
              <w:rPr>
                <w:rFonts w:hint="eastAsia" w:ascii="仿宋_GB2312" w:hAnsi="仿宋_GB2312" w:eastAsia="仿宋_GB2312" w:cs="仿宋_GB2312"/>
                <w:sz w:val="28"/>
                <w:szCs w:val="28"/>
              </w:rPr>
            </w:pPr>
          </w:p>
        </w:tc>
        <w:tc>
          <w:tcPr>
            <w:tcW w:w="1862" w:type="dxa"/>
            <w:noWrap w:val="0"/>
            <w:vAlign w:val="center"/>
          </w:tcPr>
          <w:p w14:paraId="1FFC6248">
            <w:pPr>
              <w:jc w:val="center"/>
              <w:rPr>
                <w:rFonts w:hint="eastAsia" w:ascii="仿宋_GB2312" w:hAnsi="仿宋_GB2312" w:eastAsia="仿宋_GB2312" w:cs="仿宋_GB2312"/>
                <w:sz w:val="28"/>
                <w:szCs w:val="28"/>
              </w:rPr>
            </w:pPr>
          </w:p>
        </w:tc>
        <w:tc>
          <w:tcPr>
            <w:tcW w:w="2029" w:type="dxa"/>
            <w:noWrap w:val="0"/>
            <w:vAlign w:val="center"/>
          </w:tcPr>
          <w:p w14:paraId="555B3765">
            <w:pPr>
              <w:jc w:val="center"/>
              <w:rPr>
                <w:rFonts w:hint="eastAsia" w:ascii="仿宋_GB2312" w:hAnsi="仿宋_GB2312" w:eastAsia="仿宋_GB2312" w:cs="仿宋_GB2312"/>
                <w:sz w:val="28"/>
                <w:szCs w:val="28"/>
              </w:rPr>
            </w:pPr>
          </w:p>
        </w:tc>
        <w:tc>
          <w:tcPr>
            <w:tcW w:w="1149" w:type="dxa"/>
            <w:noWrap w:val="0"/>
            <w:vAlign w:val="center"/>
          </w:tcPr>
          <w:p w14:paraId="66480140">
            <w:pPr>
              <w:jc w:val="center"/>
              <w:rPr>
                <w:rFonts w:hint="eastAsia" w:ascii="仿宋_GB2312" w:hAnsi="仿宋_GB2312" w:eastAsia="仿宋_GB2312" w:cs="仿宋_GB2312"/>
                <w:sz w:val="28"/>
                <w:szCs w:val="28"/>
              </w:rPr>
            </w:pPr>
          </w:p>
        </w:tc>
        <w:tc>
          <w:tcPr>
            <w:tcW w:w="1009" w:type="dxa"/>
            <w:noWrap w:val="0"/>
            <w:vAlign w:val="center"/>
          </w:tcPr>
          <w:p w14:paraId="6FAFB02C">
            <w:pPr>
              <w:jc w:val="center"/>
              <w:rPr>
                <w:rFonts w:hint="eastAsia" w:ascii="仿宋_GB2312" w:hAnsi="仿宋_GB2312" w:eastAsia="仿宋_GB2312" w:cs="仿宋_GB2312"/>
                <w:sz w:val="28"/>
                <w:szCs w:val="28"/>
              </w:rPr>
            </w:pPr>
          </w:p>
        </w:tc>
        <w:tc>
          <w:tcPr>
            <w:tcW w:w="1719" w:type="dxa"/>
            <w:noWrap w:val="0"/>
            <w:vAlign w:val="center"/>
          </w:tcPr>
          <w:p w14:paraId="356B232E">
            <w:pPr>
              <w:jc w:val="center"/>
              <w:rPr>
                <w:rFonts w:hint="eastAsia" w:ascii="仿宋_GB2312" w:hAnsi="仿宋_GB2312" w:eastAsia="仿宋_GB2312" w:cs="仿宋_GB2312"/>
                <w:sz w:val="28"/>
                <w:szCs w:val="28"/>
              </w:rPr>
            </w:pPr>
          </w:p>
        </w:tc>
        <w:tc>
          <w:tcPr>
            <w:tcW w:w="909" w:type="dxa"/>
            <w:noWrap w:val="0"/>
            <w:vAlign w:val="center"/>
          </w:tcPr>
          <w:p w14:paraId="1FFDB7DF">
            <w:pPr>
              <w:jc w:val="center"/>
              <w:rPr>
                <w:rFonts w:hint="eastAsia" w:ascii="仿宋_GB2312" w:hAnsi="仿宋_GB2312" w:eastAsia="仿宋_GB2312" w:cs="仿宋_GB2312"/>
                <w:sz w:val="28"/>
                <w:szCs w:val="28"/>
              </w:rPr>
            </w:pPr>
          </w:p>
        </w:tc>
        <w:tc>
          <w:tcPr>
            <w:tcW w:w="1239" w:type="dxa"/>
            <w:noWrap w:val="0"/>
            <w:vAlign w:val="center"/>
          </w:tcPr>
          <w:p w14:paraId="668712C7">
            <w:pPr>
              <w:jc w:val="center"/>
              <w:rPr>
                <w:rFonts w:hint="eastAsia" w:ascii="仿宋_GB2312" w:hAnsi="仿宋_GB2312" w:eastAsia="仿宋_GB2312" w:cs="仿宋_GB2312"/>
                <w:sz w:val="28"/>
                <w:szCs w:val="28"/>
              </w:rPr>
            </w:pPr>
          </w:p>
        </w:tc>
        <w:tc>
          <w:tcPr>
            <w:tcW w:w="924" w:type="dxa"/>
            <w:noWrap w:val="0"/>
            <w:vAlign w:val="center"/>
          </w:tcPr>
          <w:p w14:paraId="73FED7B2">
            <w:pPr>
              <w:jc w:val="center"/>
              <w:rPr>
                <w:rFonts w:hint="eastAsia" w:ascii="仿宋_GB2312" w:hAnsi="仿宋_GB2312" w:eastAsia="仿宋_GB2312" w:cs="仿宋_GB2312"/>
                <w:sz w:val="28"/>
                <w:szCs w:val="28"/>
              </w:rPr>
            </w:pPr>
          </w:p>
        </w:tc>
      </w:tr>
      <w:tr w14:paraId="466E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05" w:type="dxa"/>
            <w:noWrap w:val="0"/>
            <w:vAlign w:val="center"/>
          </w:tcPr>
          <w:p w14:paraId="7F0EB440">
            <w:pPr>
              <w:jc w:val="center"/>
              <w:rPr>
                <w:rFonts w:hint="eastAsia" w:ascii="仿宋_GB2312" w:hAnsi="仿宋_GB2312" w:eastAsia="仿宋_GB2312" w:cs="仿宋_GB2312"/>
                <w:sz w:val="28"/>
                <w:szCs w:val="28"/>
              </w:rPr>
            </w:pPr>
          </w:p>
        </w:tc>
        <w:tc>
          <w:tcPr>
            <w:tcW w:w="510" w:type="dxa"/>
            <w:noWrap w:val="0"/>
            <w:vAlign w:val="center"/>
          </w:tcPr>
          <w:p w14:paraId="26553EB6">
            <w:pPr>
              <w:jc w:val="center"/>
              <w:rPr>
                <w:rFonts w:hint="eastAsia" w:ascii="仿宋_GB2312" w:hAnsi="仿宋_GB2312" w:eastAsia="仿宋_GB2312" w:cs="仿宋_GB2312"/>
                <w:sz w:val="28"/>
                <w:szCs w:val="28"/>
              </w:rPr>
            </w:pPr>
          </w:p>
        </w:tc>
        <w:tc>
          <w:tcPr>
            <w:tcW w:w="959" w:type="dxa"/>
            <w:noWrap w:val="0"/>
            <w:vAlign w:val="center"/>
          </w:tcPr>
          <w:p w14:paraId="1DDBAB0F">
            <w:pPr>
              <w:jc w:val="center"/>
              <w:rPr>
                <w:rFonts w:hint="eastAsia" w:ascii="仿宋_GB2312" w:hAnsi="仿宋_GB2312" w:eastAsia="仿宋_GB2312" w:cs="仿宋_GB2312"/>
                <w:sz w:val="28"/>
                <w:szCs w:val="28"/>
              </w:rPr>
            </w:pPr>
          </w:p>
        </w:tc>
        <w:tc>
          <w:tcPr>
            <w:tcW w:w="1075" w:type="dxa"/>
            <w:noWrap w:val="0"/>
            <w:vAlign w:val="center"/>
          </w:tcPr>
          <w:p w14:paraId="3FD44C91">
            <w:pPr>
              <w:jc w:val="center"/>
              <w:rPr>
                <w:rFonts w:hint="eastAsia" w:ascii="仿宋_GB2312" w:hAnsi="仿宋_GB2312" w:eastAsia="仿宋_GB2312" w:cs="仿宋_GB2312"/>
                <w:sz w:val="28"/>
                <w:szCs w:val="28"/>
              </w:rPr>
            </w:pPr>
          </w:p>
        </w:tc>
        <w:tc>
          <w:tcPr>
            <w:tcW w:w="1862" w:type="dxa"/>
            <w:noWrap w:val="0"/>
            <w:vAlign w:val="center"/>
          </w:tcPr>
          <w:p w14:paraId="28125F40">
            <w:pPr>
              <w:jc w:val="center"/>
              <w:rPr>
                <w:rFonts w:hint="eastAsia" w:ascii="仿宋_GB2312" w:hAnsi="仿宋_GB2312" w:eastAsia="仿宋_GB2312" w:cs="仿宋_GB2312"/>
                <w:sz w:val="28"/>
                <w:szCs w:val="28"/>
              </w:rPr>
            </w:pPr>
          </w:p>
        </w:tc>
        <w:tc>
          <w:tcPr>
            <w:tcW w:w="2029" w:type="dxa"/>
            <w:noWrap w:val="0"/>
            <w:vAlign w:val="center"/>
          </w:tcPr>
          <w:p w14:paraId="6C3FE306">
            <w:pPr>
              <w:jc w:val="center"/>
              <w:rPr>
                <w:rFonts w:hint="eastAsia" w:ascii="仿宋_GB2312" w:hAnsi="仿宋_GB2312" w:eastAsia="仿宋_GB2312" w:cs="仿宋_GB2312"/>
                <w:sz w:val="28"/>
                <w:szCs w:val="28"/>
              </w:rPr>
            </w:pPr>
          </w:p>
        </w:tc>
        <w:tc>
          <w:tcPr>
            <w:tcW w:w="1149" w:type="dxa"/>
            <w:noWrap w:val="0"/>
            <w:vAlign w:val="center"/>
          </w:tcPr>
          <w:p w14:paraId="715F7437">
            <w:pPr>
              <w:jc w:val="center"/>
              <w:rPr>
                <w:rFonts w:hint="eastAsia" w:ascii="仿宋_GB2312" w:hAnsi="仿宋_GB2312" w:eastAsia="仿宋_GB2312" w:cs="仿宋_GB2312"/>
                <w:sz w:val="28"/>
                <w:szCs w:val="28"/>
              </w:rPr>
            </w:pPr>
          </w:p>
        </w:tc>
        <w:tc>
          <w:tcPr>
            <w:tcW w:w="1009" w:type="dxa"/>
            <w:noWrap w:val="0"/>
            <w:vAlign w:val="center"/>
          </w:tcPr>
          <w:p w14:paraId="456F1E41">
            <w:pPr>
              <w:jc w:val="center"/>
              <w:rPr>
                <w:rFonts w:hint="eastAsia" w:ascii="仿宋_GB2312" w:hAnsi="仿宋_GB2312" w:eastAsia="仿宋_GB2312" w:cs="仿宋_GB2312"/>
                <w:sz w:val="28"/>
                <w:szCs w:val="28"/>
              </w:rPr>
            </w:pPr>
          </w:p>
        </w:tc>
        <w:tc>
          <w:tcPr>
            <w:tcW w:w="1719" w:type="dxa"/>
            <w:noWrap w:val="0"/>
            <w:vAlign w:val="center"/>
          </w:tcPr>
          <w:p w14:paraId="0C67317D">
            <w:pPr>
              <w:jc w:val="center"/>
              <w:rPr>
                <w:rFonts w:hint="eastAsia" w:ascii="仿宋_GB2312" w:hAnsi="仿宋_GB2312" w:eastAsia="仿宋_GB2312" w:cs="仿宋_GB2312"/>
                <w:sz w:val="28"/>
                <w:szCs w:val="28"/>
              </w:rPr>
            </w:pPr>
          </w:p>
        </w:tc>
        <w:tc>
          <w:tcPr>
            <w:tcW w:w="909" w:type="dxa"/>
            <w:noWrap w:val="0"/>
            <w:vAlign w:val="center"/>
          </w:tcPr>
          <w:p w14:paraId="49032808">
            <w:pPr>
              <w:jc w:val="center"/>
              <w:rPr>
                <w:rFonts w:hint="eastAsia" w:ascii="仿宋_GB2312" w:hAnsi="仿宋_GB2312" w:eastAsia="仿宋_GB2312" w:cs="仿宋_GB2312"/>
                <w:sz w:val="28"/>
                <w:szCs w:val="28"/>
              </w:rPr>
            </w:pPr>
          </w:p>
        </w:tc>
        <w:tc>
          <w:tcPr>
            <w:tcW w:w="1239" w:type="dxa"/>
            <w:noWrap w:val="0"/>
            <w:vAlign w:val="center"/>
          </w:tcPr>
          <w:p w14:paraId="471EE16E">
            <w:pPr>
              <w:jc w:val="center"/>
              <w:rPr>
                <w:rFonts w:hint="eastAsia" w:ascii="仿宋_GB2312" w:hAnsi="仿宋_GB2312" w:eastAsia="仿宋_GB2312" w:cs="仿宋_GB2312"/>
                <w:sz w:val="28"/>
                <w:szCs w:val="28"/>
              </w:rPr>
            </w:pPr>
          </w:p>
        </w:tc>
        <w:tc>
          <w:tcPr>
            <w:tcW w:w="924" w:type="dxa"/>
            <w:noWrap w:val="0"/>
            <w:vAlign w:val="center"/>
          </w:tcPr>
          <w:p w14:paraId="26BF4046">
            <w:pPr>
              <w:jc w:val="center"/>
              <w:rPr>
                <w:rFonts w:hint="eastAsia" w:ascii="仿宋_GB2312" w:hAnsi="仿宋_GB2312" w:eastAsia="仿宋_GB2312" w:cs="仿宋_GB2312"/>
                <w:sz w:val="28"/>
                <w:szCs w:val="28"/>
              </w:rPr>
            </w:pPr>
          </w:p>
        </w:tc>
      </w:tr>
      <w:tr w14:paraId="5682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05" w:type="dxa"/>
            <w:noWrap w:val="0"/>
            <w:vAlign w:val="center"/>
          </w:tcPr>
          <w:p w14:paraId="180356FA">
            <w:pPr>
              <w:jc w:val="center"/>
              <w:rPr>
                <w:rFonts w:hint="eastAsia" w:ascii="仿宋_GB2312" w:hAnsi="仿宋_GB2312" w:eastAsia="仿宋_GB2312" w:cs="仿宋_GB2312"/>
                <w:sz w:val="28"/>
                <w:szCs w:val="28"/>
              </w:rPr>
            </w:pPr>
          </w:p>
        </w:tc>
        <w:tc>
          <w:tcPr>
            <w:tcW w:w="510" w:type="dxa"/>
            <w:noWrap w:val="0"/>
            <w:vAlign w:val="center"/>
          </w:tcPr>
          <w:p w14:paraId="158A4412">
            <w:pPr>
              <w:jc w:val="center"/>
              <w:rPr>
                <w:rFonts w:hint="eastAsia" w:ascii="仿宋_GB2312" w:hAnsi="仿宋_GB2312" w:eastAsia="仿宋_GB2312" w:cs="仿宋_GB2312"/>
                <w:sz w:val="28"/>
                <w:szCs w:val="28"/>
              </w:rPr>
            </w:pPr>
          </w:p>
        </w:tc>
        <w:tc>
          <w:tcPr>
            <w:tcW w:w="959" w:type="dxa"/>
            <w:noWrap w:val="0"/>
            <w:vAlign w:val="center"/>
          </w:tcPr>
          <w:p w14:paraId="4FB0FCFB">
            <w:pPr>
              <w:jc w:val="center"/>
              <w:rPr>
                <w:rFonts w:hint="eastAsia" w:ascii="仿宋_GB2312" w:hAnsi="仿宋_GB2312" w:eastAsia="仿宋_GB2312" w:cs="仿宋_GB2312"/>
                <w:sz w:val="28"/>
                <w:szCs w:val="28"/>
              </w:rPr>
            </w:pPr>
          </w:p>
        </w:tc>
        <w:tc>
          <w:tcPr>
            <w:tcW w:w="1075" w:type="dxa"/>
            <w:noWrap w:val="0"/>
            <w:vAlign w:val="center"/>
          </w:tcPr>
          <w:p w14:paraId="2F68948E">
            <w:pPr>
              <w:jc w:val="center"/>
              <w:rPr>
                <w:rFonts w:hint="eastAsia" w:ascii="仿宋_GB2312" w:hAnsi="仿宋_GB2312" w:eastAsia="仿宋_GB2312" w:cs="仿宋_GB2312"/>
                <w:sz w:val="28"/>
                <w:szCs w:val="28"/>
              </w:rPr>
            </w:pPr>
          </w:p>
        </w:tc>
        <w:tc>
          <w:tcPr>
            <w:tcW w:w="1862" w:type="dxa"/>
            <w:noWrap w:val="0"/>
            <w:vAlign w:val="center"/>
          </w:tcPr>
          <w:p w14:paraId="7C52C6C7">
            <w:pPr>
              <w:jc w:val="center"/>
              <w:rPr>
                <w:rFonts w:hint="eastAsia" w:ascii="仿宋_GB2312" w:hAnsi="仿宋_GB2312" w:eastAsia="仿宋_GB2312" w:cs="仿宋_GB2312"/>
                <w:sz w:val="28"/>
                <w:szCs w:val="28"/>
              </w:rPr>
            </w:pPr>
          </w:p>
        </w:tc>
        <w:tc>
          <w:tcPr>
            <w:tcW w:w="2029" w:type="dxa"/>
            <w:noWrap w:val="0"/>
            <w:vAlign w:val="center"/>
          </w:tcPr>
          <w:p w14:paraId="5294230B">
            <w:pPr>
              <w:jc w:val="center"/>
              <w:rPr>
                <w:rFonts w:hint="eastAsia" w:ascii="仿宋_GB2312" w:hAnsi="仿宋_GB2312" w:eastAsia="仿宋_GB2312" w:cs="仿宋_GB2312"/>
                <w:sz w:val="28"/>
                <w:szCs w:val="28"/>
              </w:rPr>
            </w:pPr>
          </w:p>
        </w:tc>
        <w:tc>
          <w:tcPr>
            <w:tcW w:w="1149" w:type="dxa"/>
            <w:noWrap w:val="0"/>
            <w:vAlign w:val="center"/>
          </w:tcPr>
          <w:p w14:paraId="7754673F">
            <w:pPr>
              <w:jc w:val="center"/>
              <w:rPr>
                <w:rFonts w:hint="eastAsia" w:ascii="仿宋_GB2312" w:hAnsi="仿宋_GB2312" w:eastAsia="仿宋_GB2312" w:cs="仿宋_GB2312"/>
                <w:sz w:val="28"/>
                <w:szCs w:val="28"/>
              </w:rPr>
            </w:pPr>
          </w:p>
        </w:tc>
        <w:tc>
          <w:tcPr>
            <w:tcW w:w="1009" w:type="dxa"/>
            <w:noWrap w:val="0"/>
            <w:vAlign w:val="center"/>
          </w:tcPr>
          <w:p w14:paraId="0DE209E3">
            <w:pPr>
              <w:jc w:val="center"/>
              <w:rPr>
                <w:rFonts w:hint="eastAsia" w:ascii="仿宋_GB2312" w:hAnsi="仿宋_GB2312" w:eastAsia="仿宋_GB2312" w:cs="仿宋_GB2312"/>
                <w:sz w:val="28"/>
                <w:szCs w:val="28"/>
              </w:rPr>
            </w:pPr>
          </w:p>
        </w:tc>
        <w:tc>
          <w:tcPr>
            <w:tcW w:w="1719" w:type="dxa"/>
            <w:noWrap w:val="0"/>
            <w:vAlign w:val="center"/>
          </w:tcPr>
          <w:p w14:paraId="3FAAE615">
            <w:pPr>
              <w:jc w:val="center"/>
              <w:rPr>
                <w:rFonts w:hint="eastAsia" w:ascii="仿宋_GB2312" w:hAnsi="仿宋_GB2312" w:eastAsia="仿宋_GB2312" w:cs="仿宋_GB2312"/>
                <w:sz w:val="28"/>
                <w:szCs w:val="28"/>
              </w:rPr>
            </w:pPr>
          </w:p>
        </w:tc>
        <w:tc>
          <w:tcPr>
            <w:tcW w:w="909" w:type="dxa"/>
            <w:noWrap w:val="0"/>
            <w:vAlign w:val="center"/>
          </w:tcPr>
          <w:p w14:paraId="684A957F">
            <w:pPr>
              <w:jc w:val="center"/>
              <w:rPr>
                <w:rFonts w:hint="eastAsia" w:ascii="仿宋_GB2312" w:hAnsi="仿宋_GB2312" w:eastAsia="仿宋_GB2312" w:cs="仿宋_GB2312"/>
                <w:sz w:val="28"/>
                <w:szCs w:val="28"/>
              </w:rPr>
            </w:pPr>
          </w:p>
        </w:tc>
        <w:tc>
          <w:tcPr>
            <w:tcW w:w="1239" w:type="dxa"/>
            <w:noWrap w:val="0"/>
            <w:vAlign w:val="center"/>
          </w:tcPr>
          <w:p w14:paraId="68229BC8">
            <w:pPr>
              <w:jc w:val="center"/>
              <w:rPr>
                <w:rFonts w:hint="eastAsia" w:ascii="仿宋_GB2312" w:hAnsi="仿宋_GB2312" w:eastAsia="仿宋_GB2312" w:cs="仿宋_GB2312"/>
                <w:sz w:val="28"/>
                <w:szCs w:val="28"/>
              </w:rPr>
            </w:pPr>
          </w:p>
        </w:tc>
        <w:tc>
          <w:tcPr>
            <w:tcW w:w="924" w:type="dxa"/>
            <w:noWrap w:val="0"/>
            <w:vAlign w:val="center"/>
          </w:tcPr>
          <w:p w14:paraId="57978989">
            <w:pPr>
              <w:jc w:val="center"/>
              <w:rPr>
                <w:rFonts w:hint="eastAsia" w:ascii="仿宋_GB2312" w:hAnsi="仿宋_GB2312" w:eastAsia="仿宋_GB2312" w:cs="仿宋_GB2312"/>
                <w:sz w:val="28"/>
                <w:szCs w:val="28"/>
              </w:rPr>
            </w:pPr>
          </w:p>
        </w:tc>
      </w:tr>
      <w:tr w14:paraId="4A6DB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05" w:type="dxa"/>
            <w:noWrap w:val="0"/>
            <w:vAlign w:val="center"/>
          </w:tcPr>
          <w:p w14:paraId="053ECD55">
            <w:pPr>
              <w:jc w:val="center"/>
              <w:rPr>
                <w:rFonts w:hint="eastAsia" w:ascii="仿宋_GB2312" w:hAnsi="仿宋_GB2312" w:eastAsia="仿宋_GB2312" w:cs="仿宋_GB2312"/>
                <w:sz w:val="28"/>
                <w:szCs w:val="28"/>
              </w:rPr>
            </w:pPr>
          </w:p>
        </w:tc>
        <w:tc>
          <w:tcPr>
            <w:tcW w:w="510" w:type="dxa"/>
            <w:noWrap w:val="0"/>
            <w:vAlign w:val="center"/>
          </w:tcPr>
          <w:p w14:paraId="51743C9D">
            <w:pPr>
              <w:jc w:val="center"/>
              <w:rPr>
                <w:rFonts w:hint="eastAsia" w:ascii="仿宋_GB2312" w:hAnsi="仿宋_GB2312" w:eastAsia="仿宋_GB2312" w:cs="仿宋_GB2312"/>
                <w:sz w:val="28"/>
                <w:szCs w:val="28"/>
              </w:rPr>
            </w:pPr>
          </w:p>
        </w:tc>
        <w:tc>
          <w:tcPr>
            <w:tcW w:w="959" w:type="dxa"/>
            <w:noWrap w:val="0"/>
            <w:vAlign w:val="center"/>
          </w:tcPr>
          <w:p w14:paraId="45658E0A">
            <w:pPr>
              <w:jc w:val="center"/>
              <w:rPr>
                <w:rFonts w:hint="eastAsia" w:ascii="仿宋_GB2312" w:hAnsi="仿宋_GB2312" w:eastAsia="仿宋_GB2312" w:cs="仿宋_GB2312"/>
                <w:sz w:val="28"/>
                <w:szCs w:val="28"/>
              </w:rPr>
            </w:pPr>
          </w:p>
        </w:tc>
        <w:tc>
          <w:tcPr>
            <w:tcW w:w="1075" w:type="dxa"/>
            <w:noWrap w:val="0"/>
            <w:vAlign w:val="center"/>
          </w:tcPr>
          <w:p w14:paraId="0AFB79C1">
            <w:pPr>
              <w:jc w:val="center"/>
              <w:rPr>
                <w:rFonts w:hint="eastAsia" w:ascii="仿宋_GB2312" w:hAnsi="仿宋_GB2312" w:eastAsia="仿宋_GB2312" w:cs="仿宋_GB2312"/>
                <w:sz w:val="28"/>
                <w:szCs w:val="28"/>
              </w:rPr>
            </w:pPr>
          </w:p>
        </w:tc>
        <w:tc>
          <w:tcPr>
            <w:tcW w:w="1862" w:type="dxa"/>
            <w:noWrap w:val="0"/>
            <w:vAlign w:val="center"/>
          </w:tcPr>
          <w:p w14:paraId="23F6F8F4">
            <w:pPr>
              <w:jc w:val="center"/>
              <w:rPr>
                <w:rFonts w:hint="eastAsia" w:ascii="仿宋_GB2312" w:hAnsi="仿宋_GB2312" w:eastAsia="仿宋_GB2312" w:cs="仿宋_GB2312"/>
                <w:sz w:val="28"/>
                <w:szCs w:val="28"/>
              </w:rPr>
            </w:pPr>
          </w:p>
        </w:tc>
        <w:tc>
          <w:tcPr>
            <w:tcW w:w="2029" w:type="dxa"/>
            <w:noWrap w:val="0"/>
            <w:vAlign w:val="center"/>
          </w:tcPr>
          <w:p w14:paraId="4EF2754C">
            <w:pPr>
              <w:jc w:val="center"/>
              <w:rPr>
                <w:rFonts w:hint="eastAsia" w:ascii="仿宋_GB2312" w:hAnsi="仿宋_GB2312" w:eastAsia="仿宋_GB2312" w:cs="仿宋_GB2312"/>
                <w:sz w:val="28"/>
                <w:szCs w:val="28"/>
              </w:rPr>
            </w:pPr>
          </w:p>
        </w:tc>
        <w:tc>
          <w:tcPr>
            <w:tcW w:w="1149" w:type="dxa"/>
            <w:noWrap w:val="0"/>
            <w:vAlign w:val="center"/>
          </w:tcPr>
          <w:p w14:paraId="007E2C6D">
            <w:pPr>
              <w:jc w:val="center"/>
              <w:rPr>
                <w:rFonts w:hint="eastAsia" w:ascii="仿宋_GB2312" w:hAnsi="仿宋_GB2312" w:eastAsia="仿宋_GB2312" w:cs="仿宋_GB2312"/>
                <w:sz w:val="28"/>
                <w:szCs w:val="28"/>
              </w:rPr>
            </w:pPr>
          </w:p>
        </w:tc>
        <w:tc>
          <w:tcPr>
            <w:tcW w:w="1009" w:type="dxa"/>
            <w:noWrap w:val="0"/>
            <w:vAlign w:val="center"/>
          </w:tcPr>
          <w:p w14:paraId="542DCB03">
            <w:pPr>
              <w:jc w:val="center"/>
              <w:rPr>
                <w:rFonts w:hint="eastAsia" w:ascii="仿宋_GB2312" w:hAnsi="仿宋_GB2312" w:eastAsia="仿宋_GB2312" w:cs="仿宋_GB2312"/>
                <w:sz w:val="28"/>
                <w:szCs w:val="28"/>
              </w:rPr>
            </w:pPr>
          </w:p>
        </w:tc>
        <w:tc>
          <w:tcPr>
            <w:tcW w:w="1719" w:type="dxa"/>
            <w:noWrap w:val="0"/>
            <w:vAlign w:val="center"/>
          </w:tcPr>
          <w:p w14:paraId="330CF119">
            <w:pPr>
              <w:jc w:val="center"/>
              <w:rPr>
                <w:rFonts w:hint="eastAsia" w:ascii="仿宋_GB2312" w:hAnsi="仿宋_GB2312" w:eastAsia="仿宋_GB2312" w:cs="仿宋_GB2312"/>
                <w:sz w:val="28"/>
                <w:szCs w:val="28"/>
              </w:rPr>
            </w:pPr>
          </w:p>
        </w:tc>
        <w:tc>
          <w:tcPr>
            <w:tcW w:w="909" w:type="dxa"/>
            <w:noWrap w:val="0"/>
            <w:vAlign w:val="center"/>
          </w:tcPr>
          <w:p w14:paraId="5D6FDDBF">
            <w:pPr>
              <w:jc w:val="center"/>
              <w:rPr>
                <w:rFonts w:hint="eastAsia" w:ascii="仿宋_GB2312" w:hAnsi="仿宋_GB2312" w:eastAsia="仿宋_GB2312" w:cs="仿宋_GB2312"/>
                <w:sz w:val="28"/>
                <w:szCs w:val="28"/>
              </w:rPr>
            </w:pPr>
          </w:p>
        </w:tc>
        <w:tc>
          <w:tcPr>
            <w:tcW w:w="1239" w:type="dxa"/>
            <w:noWrap w:val="0"/>
            <w:vAlign w:val="center"/>
          </w:tcPr>
          <w:p w14:paraId="64E7C576">
            <w:pPr>
              <w:jc w:val="center"/>
              <w:rPr>
                <w:rFonts w:hint="eastAsia" w:ascii="仿宋_GB2312" w:hAnsi="仿宋_GB2312" w:eastAsia="仿宋_GB2312" w:cs="仿宋_GB2312"/>
                <w:sz w:val="28"/>
                <w:szCs w:val="28"/>
              </w:rPr>
            </w:pPr>
          </w:p>
        </w:tc>
        <w:tc>
          <w:tcPr>
            <w:tcW w:w="924" w:type="dxa"/>
            <w:noWrap w:val="0"/>
            <w:vAlign w:val="center"/>
          </w:tcPr>
          <w:p w14:paraId="19AA960A">
            <w:pPr>
              <w:jc w:val="center"/>
              <w:rPr>
                <w:rFonts w:hint="eastAsia" w:ascii="仿宋_GB2312" w:hAnsi="仿宋_GB2312" w:eastAsia="仿宋_GB2312" w:cs="仿宋_GB2312"/>
                <w:sz w:val="28"/>
                <w:szCs w:val="28"/>
              </w:rPr>
            </w:pPr>
          </w:p>
        </w:tc>
      </w:tr>
    </w:tbl>
    <w:p w14:paraId="498B5D84">
      <w:pPr>
        <w:spacing w:line="245" w:lineRule="auto"/>
        <w:rPr>
          <w:rFonts w:ascii="Arial"/>
          <w:sz w:val="21"/>
        </w:rPr>
      </w:pPr>
    </w:p>
    <w:p w14:paraId="1B1BFB07">
      <w:pPr>
        <w:spacing w:line="245" w:lineRule="auto"/>
        <w:rPr>
          <w:rFonts w:ascii="Arial"/>
          <w:sz w:val="21"/>
        </w:rPr>
      </w:pPr>
    </w:p>
    <w:p w14:paraId="40E14950">
      <w:pPr>
        <w:rPr>
          <w:rFonts w:hint="eastAsia" w:ascii="仿宋_GB2312" w:hAnsi="仿宋_GB2312" w:eastAsia="仿宋_GB2312" w:cs="仿宋_GB2312"/>
          <w:sz w:val="32"/>
          <w:szCs w:val="32"/>
          <w:lang w:val="en-US" w:eastAsia="zh-CN"/>
        </w:rPr>
      </w:pPr>
    </w:p>
    <w:p w14:paraId="18859586">
      <w:pPr>
        <w:pStyle w:val="2"/>
        <w:rPr>
          <w:rFonts w:hint="eastAsia" w:ascii="仿宋_GB2312" w:hAnsi="仿宋_GB2312" w:eastAsia="仿宋_GB2312" w:cs="仿宋_GB2312"/>
          <w:sz w:val="32"/>
          <w:szCs w:val="32"/>
          <w:lang w:val="en-US" w:eastAsia="zh-CN"/>
        </w:rPr>
      </w:pPr>
    </w:p>
    <w:p w14:paraId="1CCE4275">
      <w:pPr>
        <w:rPr>
          <w:rFonts w:hint="eastAsia" w:ascii="仿宋_GB2312" w:hAnsi="仿宋_GB2312" w:eastAsia="仿宋_GB2312" w:cs="仿宋_GB2312"/>
          <w:sz w:val="32"/>
          <w:szCs w:val="32"/>
          <w:lang w:val="en-US" w:eastAsia="zh-CN"/>
        </w:rPr>
      </w:pPr>
    </w:p>
    <w:p w14:paraId="7A68DF73">
      <w:pPr>
        <w:pStyle w:val="2"/>
        <w:rPr>
          <w:rFonts w:hint="eastAsia" w:ascii="仿宋_GB2312" w:hAnsi="仿宋_GB2312" w:eastAsia="仿宋_GB2312" w:cs="仿宋_GB2312"/>
          <w:sz w:val="32"/>
          <w:szCs w:val="32"/>
          <w:lang w:val="en-US" w:eastAsia="zh-CN"/>
        </w:rPr>
      </w:pPr>
    </w:p>
    <w:p w14:paraId="622ED8E6">
      <w:pPr>
        <w:rPr>
          <w:rFonts w:hint="eastAsia"/>
          <w:lang w:val="en-US" w:eastAsia="zh-CN"/>
        </w:rPr>
      </w:pPr>
    </w:p>
    <w:p w14:paraId="7C32FFA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398F2E4E">
      <w:pPr>
        <w:spacing w:before="114" w:line="219" w:lineRule="auto"/>
        <w:jc w:val="center"/>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水产攻坚治理每日情况进度表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47"/>
        <w:gridCol w:w="901"/>
        <w:gridCol w:w="751"/>
        <w:gridCol w:w="1351"/>
        <w:gridCol w:w="1351"/>
        <w:gridCol w:w="751"/>
        <w:gridCol w:w="899"/>
        <w:gridCol w:w="1354"/>
        <w:gridCol w:w="1351"/>
        <w:gridCol w:w="901"/>
        <w:gridCol w:w="899"/>
        <w:gridCol w:w="1026"/>
        <w:gridCol w:w="994"/>
      </w:tblGrid>
      <w:tr w14:paraId="699B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4"/>
            <w:tcBorders>
              <w:top w:val="nil"/>
              <w:left w:val="nil"/>
              <w:right w:val="nil"/>
            </w:tcBorders>
            <w:noWrap w:val="0"/>
            <w:vAlign w:val="center"/>
          </w:tcPr>
          <w:p w14:paraId="7AF7DB69">
            <w:pPr>
              <w:keepNext w:val="0"/>
              <w:keepLines w:val="0"/>
              <w:pageBreakBefore w:val="0"/>
              <w:widowControl w:val="0"/>
              <w:kinsoku/>
              <w:wordWrap/>
              <w:overflowPunct/>
              <w:topLinePunct w:val="0"/>
              <w:autoSpaceDE/>
              <w:autoSpaceDN/>
              <w:bidi w:val="0"/>
              <w:adjustRightInd/>
              <w:snapToGrid/>
              <w:spacing w:line="380" w:lineRule="exact"/>
              <w:jc w:val="right"/>
              <w:rPr>
                <w:rFonts w:hint="eastAsia" w:ascii="仿宋_GB2312" w:hAnsi="仿宋_GB2312" w:eastAsia="仿宋_GB2312" w:cs="仿宋_GB2312"/>
                <w:sz w:val="56"/>
                <w:szCs w:val="60"/>
              </w:rPr>
            </w:pPr>
            <w:r>
              <w:rPr>
                <w:rFonts w:hint="eastAsia" w:ascii="仿宋_GB2312" w:hAnsi="仿宋_GB2312" w:eastAsia="仿宋_GB2312" w:cs="仿宋_GB2312"/>
                <w:sz w:val="24"/>
                <w:szCs w:val="28"/>
              </w:rPr>
              <w:t>年</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月</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日</w:t>
            </w:r>
          </w:p>
        </w:tc>
      </w:tr>
      <w:tr w14:paraId="0954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restart"/>
            <w:noWrap w:val="0"/>
            <w:vAlign w:val="center"/>
          </w:tcPr>
          <w:p w14:paraId="5E67481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单位</w:t>
            </w:r>
          </w:p>
          <w:p w14:paraId="5AF44D0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名称</w:t>
            </w:r>
          </w:p>
        </w:tc>
        <w:tc>
          <w:tcPr>
            <w:tcW w:w="1437" w:type="pct"/>
            <w:gridSpan w:val="4"/>
            <w:noWrap w:val="0"/>
            <w:vAlign w:val="center"/>
          </w:tcPr>
          <w:p w14:paraId="0027A6A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养殖主体</w:t>
            </w:r>
          </w:p>
        </w:tc>
        <w:tc>
          <w:tcPr>
            <w:tcW w:w="1473" w:type="pct"/>
            <w:gridSpan w:val="4"/>
            <w:noWrap w:val="0"/>
            <w:vAlign w:val="center"/>
          </w:tcPr>
          <w:p w14:paraId="5778F98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收购主体</w:t>
            </w:r>
          </w:p>
        </w:tc>
        <w:tc>
          <w:tcPr>
            <w:tcW w:w="1066" w:type="pct"/>
            <w:gridSpan w:val="3"/>
            <w:noWrap w:val="0"/>
            <w:vAlign w:val="center"/>
          </w:tcPr>
          <w:p w14:paraId="121F9A5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市场</w:t>
            </w:r>
          </w:p>
        </w:tc>
        <w:tc>
          <w:tcPr>
            <w:tcW w:w="683" w:type="pct"/>
            <w:gridSpan w:val="2"/>
            <w:noWrap w:val="0"/>
            <w:vAlign w:val="center"/>
          </w:tcPr>
          <w:p w14:paraId="25DCF48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宣传培训</w:t>
            </w:r>
          </w:p>
        </w:tc>
      </w:tr>
      <w:tr w14:paraId="4D3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center"/>
          </w:tcPr>
          <w:p w14:paraId="0831D30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21" w:type="pct"/>
            <w:vMerge w:val="restart"/>
            <w:noWrap w:val="0"/>
            <w:vAlign w:val="center"/>
          </w:tcPr>
          <w:p w14:paraId="31D6209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巡查巡检（户）</w:t>
            </w:r>
          </w:p>
        </w:tc>
        <w:tc>
          <w:tcPr>
            <w:tcW w:w="1015" w:type="pct"/>
            <w:gridSpan w:val="3"/>
            <w:noWrap w:val="0"/>
            <w:vAlign w:val="center"/>
          </w:tcPr>
          <w:p w14:paraId="7FEEE3F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抽检（批）</w:t>
            </w:r>
          </w:p>
        </w:tc>
        <w:tc>
          <w:tcPr>
            <w:tcW w:w="457" w:type="pct"/>
            <w:vMerge w:val="restart"/>
            <w:noWrap w:val="0"/>
            <w:vAlign w:val="center"/>
          </w:tcPr>
          <w:p w14:paraId="03A75E1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巡查巡检（个）</w:t>
            </w:r>
          </w:p>
        </w:tc>
        <w:tc>
          <w:tcPr>
            <w:tcW w:w="1016" w:type="pct"/>
            <w:gridSpan w:val="3"/>
            <w:noWrap w:val="0"/>
            <w:vAlign w:val="center"/>
          </w:tcPr>
          <w:p w14:paraId="0CB5A49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抽检（批）</w:t>
            </w:r>
          </w:p>
        </w:tc>
        <w:tc>
          <w:tcPr>
            <w:tcW w:w="457" w:type="pct"/>
            <w:vMerge w:val="restart"/>
            <w:noWrap w:val="0"/>
            <w:vAlign w:val="center"/>
          </w:tcPr>
          <w:p w14:paraId="2427ACA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巡查巡检（个）</w:t>
            </w:r>
          </w:p>
        </w:tc>
        <w:tc>
          <w:tcPr>
            <w:tcW w:w="609" w:type="pct"/>
            <w:gridSpan w:val="2"/>
            <w:noWrap w:val="0"/>
            <w:vAlign w:val="center"/>
          </w:tcPr>
          <w:p w14:paraId="54A4D9A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抽检（批）</w:t>
            </w:r>
          </w:p>
        </w:tc>
        <w:tc>
          <w:tcPr>
            <w:tcW w:w="347" w:type="pct"/>
            <w:vMerge w:val="restart"/>
            <w:noWrap w:val="0"/>
            <w:vAlign w:val="center"/>
          </w:tcPr>
          <w:p w14:paraId="0A3ABC2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场次（场）</w:t>
            </w:r>
          </w:p>
        </w:tc>
        <w:tc>
          <w:tcPr>
            <w:tcW w:w="336" w:type="pct"/>
            <w:vMerge w:val="restart"/>
            <w:noWrap w:val="0"/>
            <w:vAlign w:val="center"/>
          </w:tcPr>
          <w:p w14:paraId="6847D8D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人次（人）</w:t>
            </w:r>
          </w:p>
        </w:tc>
      </w:tr>
      <w:tr w14:paraId="0D38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center"/>
          </w:tcPr>
          <w:p w14:paraId="7C67F62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21" w:type="pct"/>
            <w:vMerge w:val="continue"/>
            <w:noWrap w:val="0"/>
            <w:vAlign w:val="center"/>
          </w:tcPr>
          <w:p w14:paraId="747BE29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558" w:type="pct"/>
            <w:gridSpan w:val="2"/>
            <w:noWrap w:val="0"/>
            <w:vAlign w:val="center"/>
          </w:tcPr>
          <w:p w14:paraId="1DFD2EE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定量检测</w:t>
            </w:r>
          </w:p>
        </w:tc>
        <w:tc>
          <w:tcPr>
            <w:tcW w:w="457" w:type="pct"/>
            <w:vMerge w:val="restart"/>
            <w:noWrap w:val="0"/>
            <w:vAlign w:val="center"/>
          </w:tcPr>
          <w:p w14:paraId="580C523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快速检测</w:t>
            </w:r>
          </w:p>
        </w:tc>
        <w:tc>
          <w:tcPr>
            <w:tcW w:w="457" w:type="pct"/>
            <w:vMerge w:val="continue"/>
            <w:noWrap w:val="0"/>
            <w:vAlign w:val="center"/>
          </w:tcPr>
          <w:p w14:paraId="5F2A05E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558" w:type="pct"/>
            <w:gridSpan w:val="2"/>
            <w:noWrap w:val="0"/>
            <w:vAlign w:val="center"/>
          </w:tcPr>
          <w:p w14:paraId="707DC83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定量检测</w:t>
            </w:r>
          </w:p>
        </w:tc>
        <w:tc>
          <w:tcPr>
            <w:tcW w:w="458" w:type="pct"/>
            <w:vMerge w:val="restart"/>
            <w:noWrap w:val="0"/>
            <w:vAlign w:val="center"/>
          </w:tcPr>
          <w:p w14:paraId="15C8437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快速检测</w:t>
            </w:r>
          </w:p>
        </w:tc>
        <w:tc>
          <w:tcPr>
            <w:tcW w:w="457" w:type="pct"/>
            <w:vMerge w:val="continue"/>
            <w:noWrap w:val="0"/>
            <w:vAlign w:val="center"/>
          </w:tcPr>
          <w:p w14:paraId="3F18F1B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vMerge w:val="restart"/>
            <w:noWrap w:val="0"/>
            <w:vAlign w:val="center"/>
          </w:tcPr>
          <w:p w14:paraId="26F2BA5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定量检测</w:t>
            </w:r>
          </w:p>
        </w:tc>
        <w:tc>
          <w:tcPr>
            <w:tcW w:w="304" w:type="pct"/>
            <w:vMerge w:val="restart"/>
            <w:noWrap w:val="0"/>
            <w:vAlign w:val="center"/>
          </w:tcPr>
          <w:p w14:paraId="64FA834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快速检测</w:t>
            </w:r>
          </w:p>
        </w:tc>
        <w:tc>
          <w:tcPr>
            <w:tcW w:w="347" w:type="pct"/>
            <w:vMerge w:val="continue"/>
            <w:noWrap w:val="0"/>
            <w:vAlign w:val="center"/>
          </w:tcPr>
          <w:p w14:paraId="7EB8A44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vMerge w:val="continue"/>
            <w:noWrap w:val="0"/>
            <w:vAlign w:val="center"/>
          </w:tcPr>
          <w:p w14:paraId="2A89895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3B5C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tcBorders>
              <w:bottom w:val="dotted" w:color="auto" w:sz="4" w:space="0"/>
            </w:tcBorders>
            <w:noWrap w:val="0"/>
            <w:vAlign w:val="center"/>
          </w:tcPr>
          <w:p w14:paraId="306BF54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21" w:type="pct"/>
            <w:vMerge w:val="continue"/>
            <w:tcBorders>
              <w:bottom w:val="dotted" w:color="auto" w:sz="4" w:space="0"/>
            </w:tcBorders>
            <w:noWrap w:val="0"/>
            <w:vAlign w:val="center"/>
          </w:tcPr>
          <w:p w14:paraId="1536041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bottom w:val="dotted" w:color="auto" w:sz="4" w:space="0"/>
            </w:tcBorders>
            <w:noWrap w:val="0"/>
            <w:vAlign w:val="center"/>
          </w:tcPr>
          <w:p w14:paraId="0E9D96B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例行监测</w:t>
            </w:r>
          </w:p>
        </w:tc>
        <w:tc>
          <w:tcPr>
            <w:tcW w:w="253" w:type="pct"/>
            <w:tcBorders>
              <w:bottom w:val="dotted" w:color="auto" w:sz="4" w:space="0"/>
            </w:tcBorders>
            <w:noWrap w:val="0"/>
            <w:vAlign w:val="center"/>
          </w:tcPr>
          <w:p w14:paraId="2E95920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监督抽查</w:t>
            </w:r>
          </w:p>
        </w:tc>
        <w:tc>
          <w:tcPr>
            <w:tcW w:w="457" w:type="pct"/>
            <w:vMerge w:val="continue"/>
            <w:tcBorders>
              <w:bottom w:val="dotted" w:color="auto" w:sz="4" w:space="0"/>
            </w:tcBorders>
            <w:noWrap w:val="0"/>
            <w:vAlign w:val="center"/>
          </w:tcPr>
          <w:p w14:paraId="46F9BEE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vMerge w:val="continue"/>
            <w:tcBorders>
              <w:bottom w:val="dotted" w:color="auto" w:sz="4" w:space="0"/>
            </w:tcBorders>
            <w:noWrap w:val="0"/>
            <w:vAlign w:val="center"/>
          </w:tcPr>
          <w:p w14:paraId="09047FB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bottom w:val="dotted" w:color="auto" w:sz="4" w:space="0"/>
            </w:tcBorders>
            <w:noWrap w:val="0"/>
            <w:vAlign w:val="center"/>
          </w:tcPr>
          <w:p w14:paraId="3B439F4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例行监测</w:t>
            </w:r>
          </w:p>
        </w:tc>
        <w:tc>
          <w:tcPr>
            <w:tcW w:w="304" w:type="pct"/>
            <w:tcBorders>
              <w:bottom w:val="dotted" w:color="auto" w:sz="4" w:space="0"/>
            </w:tcBorders>
            <w:noWrap w:val="0"/>
            <w:vAlign w:val="center"/>
          </w:tcPr>
          <w:p w14:paraId="6A0A5E2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监督抽查</w:t>
            </w:r>
          </w:p>
        </w:tc>
        <w:tc>
          <w:tcPr>
            <w:tcW w:w="458" w:type="pct"/>
            <w:vMerge w:val="continue"/>
            <w:tcBorders>
              <w:bottom w:val="dotted" w:color="auto" w:sz="4" w:space="0"/>
            </w:tcBorders>
            <w:noWrap w:val="0"/>
            <w:vAlign w:val="center"/>
          </w:tcPr>
          <w:p w14:paraId="2CA146E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vMerge w:val="continue"/>
            <w:tcBorders>
              <w:bottom w:val="dotted" w:color="auto" w:sz="4" w:space="0"/>
            </w:tcBorders>
            <w:noWrap w:val="0"/>
            <w:vAlign w:val="center"/>
          </w:tcPr>
          <w:p w14:paraId="2CA8D93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vMerge w:val="continue"/>
            <w:tcBorders>
              <w:bottom w:val="dotted" w:color="auto" w:sz="4" w:space="0"/>
            </w:tcBorders>
            <w:noWrap w:val="0"/>
            <w:vAlign w:val="center"/>
          </w:tcPr>
          <w:p w14:paraId="4CBA97E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vMerge w:val="continue"/>
            <w:tcBorders>
              <w:bottom w:val="dotted" w:color="auto" w:sz="4" w:space="0"/>
            </w:tcBorders>
            <w:noWrap w:val="0"/>
            <w:vAlign w:val="center"/>
          </w:tcPr>
          <w:p w14:paraId="23D483F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vMerge w:val="continue"/>
            <w:tcBorders>
              <w:bottom w:val="dotted" w:color="auto" w:sz="4" w:space="0"/>
            </w:tcBorders>
            <w:noWrap w:val="0"/>
            <w:vAlign w:val="center"/>
          </w:tcPr>
          <w:p w14:paraId="79A97C1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vMerge w:val="continue"/>
            <w:tcBorders>
              <w:bottom w:val="dotted" w:color="auto" w:sz="4" w:space="0"/>
            </w:tcBorders>
            <w:noWrap w:val="0"/>
            <w:vAlign w:val="center"/>
          </w:tcPr>
          <w:p w14:paraId="1CAC85E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462E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restart"/>
            <w:tcBorders>
              <w:top w:val="dotted" w:color="auto" w:sz="4" w:space="0"/>
            </w:tcBorders>
            <w:noWrap w:val="0"/>
            <w:vAlign w:val="top"/>
          </w:tcPr>
          <w:p w14:paraId="73224E98">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04B63AC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03E919B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253" w:type="pct"/>
            <w:tcBorders>
              <w:top w:val="dotted" w:color="auto" w:sz="4" w:space="0"/>
              <w:bottom w:val="dotted" w:color="auto" w:sz="4" w:space="0"/>
            </w:tcBorders>
            <w:noWrap w:val="0"/>
            <w:vAlign w:val="center"/>
          </w:tcPr>
          <w:p w14:paraId="64C2B44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rPr>
            </w:pPr>
          </w:p>
        </w:tc>
        <w:tc>
          <w:tcPr>
            <w:tcW w:w="457" w:type="pct"/>
            <w:tcBorders>
              <w:top w:val="dotted" w:color="auto" w:sz="4" w:space="0"/>
              <w:bottom w:val="dotted" w:color="auto" w:sz="4" w:space="0"/>
            </w:tcBorders>
            <w:noWrap w:val="0"/>
            <w:vAlign w:val="center"/>
          </w:tcPr>
          <w:p w14:paraId="6C2422C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457" w:type="pct"/>
            <w:tcBorders>
              <w:top w:val="dotted" w:color="auto" w:sz="4" w:space="0"/>
              <w:bottom w:val="dotted" w:color="auto" w:sz="4" w:space="0"/>
            </w:tcBorders>
            <w:noWrap w:val="0"/>
            <w:vAlign w:val="center"/>
          </w:tcPr>
          <w:p w14:paraId="1905240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253" w:type="pct"/>
            <w:tcBorders>
              <w:top w:val="dotted" w:color="auto" w:sz="4" w:space="0"/>
              <w:bottom w:val="dotted" w:color="auto" w:sz="4" w:space="0"/>
            </w:tcBorders>
            <w:noWrap w:val="0"/>
            <w:vAlign w:val="center"/>
          </w:tcPr>
          <w:p w14:paraId="3F6474B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304" w:type="pct"/>
            <w:tcBorders>
              <w:top w:val="dotted" w:color="auto" w:sz="4" w:space="0"/>
              <w:bottom w:val="dotted" w:color="auto" w:sz="4" w:space="0"/>
            </w:tcBorders>
            <w:noWrap w:val="0"/>
            <w:vAlign w:val="center"/>
          </w:tcPr>
          <w:p w14:paraId="47B0047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458" w:type="pct"/>
            <w:tcBorders>
              <w:top w:val="dotted" w:color="auto" w:sz="4" w:space="0"/>
              <w:bottom w:val="dotted" w:color="auto" w:sz="4" w:space="0"/>
            </w:tcBorders>
            <w:noWrap w:val="0"/>
            <w:vAlign w:val="center"/>
          </w:tcPr>
          <w:p w14:paraId="1255885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eastAsia="zh-CN"/>
              </w:rPr>
            </w:pPr>
          </w:p>
        </w:tc>
        <w:tc>
          <w:tcPr>
            <w:tcW w:w="457" w:type="pct"/>
            <w:tcBorders>
              <w:top w:val="dotted" w:color="auto" w:sz="4" w:space="0"/>
              <w:bottom w:val="dotted" w:color="auto" w:sz="4" w:space="0"/>
            </w:tcBorders>
            <w:noWrap w:val="0"/>
            <w:vAlign w:val="center"/>
          </w:tcPr>
          <w:p w14:paraId="515E4CB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304" w:type="pct"/>
            <w:tcBorders>
              <w:top w:val="dotted" w:color="auto" w:sz="4" w:space="0"/>
              <w:bottom w:val="dotted" w:color="auto" w:sz="4" w:space="0"/>
            </w:tcBorders>
            <w:noWrap w:val="0"/>
            <w:vAlign w:val="center"/>
          </w:tcPr>
          <w:p w14:paraId="25A082C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571AC4D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47" w:type="pct"/>
            <w:tcBorders>
              <w:top w:val="dotted" w:color="auto" w:sz="4" w:space="0"/>
              <w:bottom w:val="dotted" w:color="auto" w:sz="4" w:space="0"/>
            </w:tcBorders>
            <w:noWrap w:val="0"/>
            <w:vAlign w:val="center"/>
          </w:tcPr>
          <w:p w14:paraId="108D3EB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36" w:type="pct"/>
            <w:tcBorders>
              <w:top w:val="dotted" w:color="auto" w:sz="4" w:space="0"/>
              <w:bottom w:val="dotted" w:color="auto" w:sz="4" w:space="0"/>
            </w:tcBorders>
            <w:noWrap w:val="0"/>
            <w:vAlign w:val="center"/>
          </w:tcPr>
          <w:p w14:paraId="000BCF6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r>
      <w:tr w14:paraId="5780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top"/>
          </w:tcPr>
          <w:p w14:paraId="6A09F93A">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1EF8E69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2281612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253" w:type="pct"/>
            <w:tcBorders>
              <w:top w:val="dotted" w:color="auto" w:sz="4" w:space="0"/>
              <w:bottom w:val="dotted" w:color="auto" w:sz="4" w:space="0"/>
            </w:tcBorders>
            <w:noWrap w:val="0"/>
            <w:vAlign w:val="center"/>
          </w:tcPr>
          <w:p w14:paraId="46E4867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rPr>
            </w:pPr>
          </w:p>
        </w:tc>
        <w:tc>
          <w:tcPr>
            <w:tcW w:w="457" w:type="pct"/>
            <w:tcBorders>
              <w:top w:val="dotted" w:color="auto" w:sz="4" w:space="0"/>
              <w:bottom w:val="dotted" w:color="auto" w:sz="4" w:space="0"/>
            </w:tcBorders>
            <w:noWrap w:val="0"/>
            <w:vAlign w:val="center"/>
          </w:tcPr>
          <w:p w14:paraId="31A6ADD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457" w:type="pct"/>
            <w:tcBorders>
              <w:top w:val="dotted" w:color="auto" w:sz="4" w:space="0"/>
              <w:bottom w:val="dotted" w:color="auto" w:sz="4" w:space="0"/>
            </w:tcBorders>
            <w:noWrap w:val="0"/>
            <w:vAlign w:val="center"/>
          </w:tcPr>
          <w:p w14:paraId="3F15F4B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253" w:type="pct"/>
            <w:tcBorders>
              <w:top w:val="dotted" w:color="auto" w:sz="4" w:space="0"/>
              <w:bottom w:val="dotted" w:color="auto" w:sz="4" w:space="0"/>
            </w:tcBorders>
            <w:noWrap w:val="0"/>
            <w:vAlign w:val="center"/>
          </w:tcPr>
          <w:p w14:paraId="46715A2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304" w:type="pct"/>
            <w:tcBorders>
              <w:top w:val="dotted" w:color="auto" w:sz="4" w:space="0"/>
              <w:bottom w:val="dotted" w:color="auto" w:sz="4" w:space="0"/>
            </w:tcBorders>
            <w:noWrap w:val="0"/>
            <w:vAlign w:val="center"/>
          </w:tcPr>
          <w:p w14:paraId="41345C4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458" w:type="pct"/>
            <w:tcBorders>
              <w:top w:val="dotted" w:color="auto" w:sz="4" w:space="0"/>
              <w:bottom w:val="dotted" w:color="auto" w:sz="4" w:space="0"/>
            </w:tcBorders>
            <w:noWrap w:val="0"/>
            <w:vAlign w:val="center"/>
          </w:tcPr>
          <w:p w14:paraId="0AD020F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457" w:type="pct"/>
            <w:tcBorders>
              <w:top w:val="dotted" w:color="auto" w:sz="4" w:space="0"/>
              <w:bottom w:val="dotted" w:color="auto" w:sz="4" w:space="0"/>
            </w:tcBorders>
            <w:noWrap w:val="0"/>
            <w:vAlign w:val="center"/>
          </w:tcPr>
          <w:p w14:paraId="05FADDC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auto"/>
                <w:sz w:val="24"/>
                <w:szCs w:val="28"/>
                <w:lang w:val="en-US" w:eastAsia="zh-CN"/>
              </w:rPr>
            </w:pPr>
          </w:p>
        </w:tc>
        <w:tc>
          <w:tcPr>
            <w:tcW w:w="304" w:type="pct"/>
            <w:tcBorders>
              <w:top w:val="dotted" w:color="auto" w:sz="4" w:space="0"/>
              <w:bottom w:val="dotted" w:color="auto" w:sz="4" w:space="0"/>
            </w:tcBorders>
            <w:noWrap w:val="0"/>
            <w:vAlign w:val="center"/>
          </w:tcPr>
          <w:p w14:paraId="7B2E544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4174C25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47" w:type="pct"/>
            <w:tcBorders>
              <w:top w:val="dotted" w:color="auto" w:sz="4" w:space="0"/>
              <w:bottom w:val="dotted" w:color="auto" w:sz="4" w:space="0"/>
            </w:tcBorders>
            <w:noWrap w:val="0"/>
            <w:vAlign w:val="center"/>
          </w:tcPr>
          <w:p w14:paraId="05A3D53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36" w:type="pct"/>
            <w:tcBorders>
              <w:top w:val="dotted" w:color="auto" w:sz="4" w:space="0"/>
              <w:bottom w:val="dotted" w:color="auto" w:sz="4" w:space="0"/>
            </w:tcBorders>
            <w:noWrap w:val="0"/>
            <w:vAlign w:val="center"/>
          </w:tcPr>
          <w:p w14:paraId="4824A6B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r>
      <w:tr w14:paraId="697C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top"/>
          </w:tcPr>
          <w:p w14:paraId="68969132">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51C5BEB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12D6A42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028ABB6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712DB17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526C1C9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70126FB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463484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7C28B6F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15599FF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B4477A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0B181A6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232EC26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5B3DB3C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6960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 w:type="pct"/>
            <w:vMerge w:val="continue"/>
            <w:noWrap w:val="0"/>
            <w:vAlign w:val="top"/>
          </w:tcPr>
          <w:p w14:paraId="0C23CB5D">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2E06ADE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E8DC55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01E9C49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7ACD817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62A4FB9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6DA6E97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0BB231D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590EA57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0907D605">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E72BF5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26F3FDA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04709C7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0F85378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52E4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top"/>
          </w:tcPr>
          <w:p w14:paraId="716D4224">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4A13F61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5BE4F7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3C141CA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13CCCCC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7EDE37B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7661F6C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89DA8B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5AC11A6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7F639EA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28BAE47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2472364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47526FB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4374F9E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14F4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 w:type="pct"/>
            <w:vMerge w:val="continue"/>
            <w:noWrap w:val="0"/>
            <w:vAlign w:val="top"/>
          </w:tcPr>
          <w:p w14:paraId="3CEDF751">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04180A3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793B1EC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253" w:type="pct"/>
            <w:tcBorders>
              <w:top w:val="dotted" w:color="auto" w:sz="4" w:space="0"/>
              <w:bottom w:val="dotted" w:color="auto" w:sz="4" w:space="0"/>
            </w:tcBorders>
            <w:noWrap w:val="0"/>
            <w:vAlign w:val="center"/>
          </w:tcPr>
          <w:p w14:paraId="4CDAA864">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仿宋_GB2312" w:hAnsi="仿宋_GB2312" w:eastAsia="仿宋_GB2312" w:cs="仿宋_GB2312"/>
                <w:sz w:val="24"/>
                <w:szCs w:val="28"/>
                <w:lang w:val="en-US" w:eastAsia="zh-CN"/>
              </w:rPr>
            </w:pPr>
          </w:p>
        </w:tc>
        <w:tc>
          <w:tcPr>
            <w:tcW w:w="457" w:type="pct"/>
            <w:tcBorders>
              <w:top w:val="dotted" w:color="auto" w:sz="4" w:space="0"/>
              <w:bottom w:val="dotted" w:color="auto" w:sz="4" w:space="0"/>
            </w:tcBorders>
            <w:noWrap w:val="0"/>
            <w:vAlign w:val="center"/>
          </w:tcPr>
          <w:p w14:paraId="6AF8A33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457" w:type="pct"/>
            <w:tcBorders>
              <w:top w:val="dotted" w:color="auto" w:sz="4" w:space="0"/>
              <w:bottom w:val="dotted" w:color="auto" w:sz="4" w:space="0"/>
            </w:tcBorders>
            <w:noWrap w:val="0"/>
            <w:vAlign w:val="center"/>
          </w:tcPr>
          <w:p w14:paraId="40A8AA8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253" w:type="pct"/>
            <w:tcBorders>
              <w:top w:val="dotted" w:color="auto" w:sz="4" w:space="0"/>
              <w:bottom w:val="dotted" w:color="auto" w:sz="4" w:space="0"/>
            </w:tcBorders>
            <w:noWrap w:val="0"/>
            <w:vAlign w:val="center"/>
          </w:tcPr>
          <w:p w14:paraId="2240B7A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6F6619F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458" w:type="pct"/>
            <w:tcBorders>
              <w:top w:val="dotted" w:color="auto" w:sz="4" w:space="0"/>
              <w:bottom w:val="dotted" w:color="auto" w:sz="4" w:space="0"/>
            </w:tcBorders>
            <w:noWrap w:val="0"/>
            <w:vAlign w:val="center"/>
          </w:tcPr>
          <w:p w14:paraId="42F0159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457" w:type="pct"/>
            <w:tcBorders>
              <w:top w:val="dotted" w:color="auto" w:sz="4" w:space="0"/>
              <w:bottom w:val="dotted" w:color="auto" w:sz="4" w:space="0"/>
            </w:tcBorders>
            <w:noWrap w:val="0"/>
            <w:vAlign w:val="center"/>
          </w:tcPr>
          <w:p w14:paraId="16564CA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575A91F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04" w:type="pct"/>
            <w:tcBorders>
              <w:top w:val="dotted" w:color="auto" w:sz="4" w:space="0"/>
              <w:bottom w:val="dotted" w:color="auto" w:sz="4" w:space="0"/>
            </w:tcBorders>
            <w:noWrap w:val="0"/>
            <w:vAlign w:val="center"/>
          </w:tcPr>
          <w:p w14:paraId="5BBC939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47" w:type="pct"/>
            <w:tcBorders>
              <w:top w:val="dotted" w:color="auto" w:sz="4" w:space="0"/>
              <w:bottom w:val="dotted" w:color="auto" w:sz="4" w:space="0"/>
            </w:tcBorders>
            <w:noWrap w:val="0"/>
            <w:vAlign w:val="center"/>
          </w:tcPr>
          <w:p w14:paraId="09D5608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c>
          <w:tcPr>
            <w:tcW w:w="336" w:type="pct"/>
            <w:tcBorders>
              <w:top w:val="dotted" w:color="auto" w:sz="4" w:space="0"/>
              <w:bottom w:val="dotted" w:color="auto" w:sz="4" w:space="0"/>
            </w:tcBorders>
            <w:noWrap w:val="0"/>
            <w:vAlign w:val="center"/>
          </w:tcPr>
          <w:p w14:paraId="31FE6A0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lang w:val="en-US" w:eastAsia="zh-CN"/>
              </w:rPr>
            </w:pPr>
          </w:p>
        </w:tc>
      </w:tr>
      <w:tr w14:paraId="3C36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top"/>
          </w:tcPr>
          <w:p w14:paraId="71407CEB">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275D066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415A6A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052073C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6DAE7E9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667C548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1F1F150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301E7FC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668B84D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01BB0A0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2FBDF51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1C884EB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7BDE505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7DFBC7A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4E60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 w:type="pct"/>
            <w:vMerge w:val="continue"/>
            <w:noWrap w:val="0"/>
            <w:vAlign w:val="top"/>
          </w:tcPr>
          <w:p w14:paraId="67CBE718">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25DA14A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3BBBC80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2BBBDF1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2B3E720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567D14A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08483A5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4D85A0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1F559AA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018B1DC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11B4487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76ADC7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076854D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52A8FA5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5829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top"/>
          </w:tcPr>
          <w:p w14:paraId="149DECAA">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2F00BDD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72A442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586BDB9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6B9AD5B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38FF2F9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707AAD3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310F1DA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3C34076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1F59434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62B8C5B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62DD68B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726C9A7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23A0838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7AF0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Merge w:val="continue"/>
            <w:noWrap w:val="0"/>
            <w:vAlign w:val="top"/>
          </w:tcPr>
          <w:p w14:paraId="2945DC26">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3D5BF6D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38E221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7F40A5B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7F491F1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46B2887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5A47AD5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820CCC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43959EF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40037C4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04DABB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E96899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2AC5314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6D5AB49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5BC6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 w:type="pct"/>
            <w:vMerge w:val="continue"/>
            <w:noWrap w:val="0"/>
            <w:vAlign w:val="top"/>
          </w:tcPr>
          <w:p w14:paraId="62CDB926">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15D05B7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3FC499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07867CC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68FC0E9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5E6635F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3095411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59A1F7B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2EEB9FB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487893F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4ED5D2B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62D4F6C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61EF0CB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51758C3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r w14:paraId="3E62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 w:type="pct"/>
            <w:vMerge w:val="continue"/>
            <w:noWrap w:val="0"/>
            <w:vAlign w:val="top"/>
          </w:tcPr>
          <w:p w14:paraId="09C54E15">
            <w:pPr>
              <w:keepNext w:val="0"/>
              <w:keepLines w:val="0"/>
              <w:pageBreakBefore w:val="0"/>
              <w:widowControl w:val="0"/>
              <w:kinsoku/>
              <w:wordWrap/>
              <w:overflowPunct/>
              <w:topLinePunct w:val="0"/>
              <w:autoSpaceDE/>
              <w:autoSpaceDN/>
              <w:bidi w:val="0"/>
              <w:adjustRightInd/>
              <w:snapToGrid/>
              <w:spacing w:line="380" w:lineRule="exact"/>
              <w:rPr>
                <w:rFonts w:hint="eastAsia" w:ascii="仿宋_GB2312" w:hAnsi="仿宋_GB2312" w:eastAsia="仿宋_GB2312" w:cs="仿宋_GB2312"/>
                <w:sz w:val="24"/>
                <w:szCs w:val="28"/>
              </w:rPr>
            </w:pPr>
          </w:p>
        </w:tc>
        <w:tc>
          <w:tcPr>
            <w:tcW w:w="421" w:type="pct"/>
            <w:tcBorders>
              <w:top w:val="dotted" w:color="auto" w:sz="4" w:space="0"/>
              <w:bottom w:val="dotted" w:color="auto" w:sz="4" w:space="0"/>
            </w:tcBorders>
            <w:noWrap w:val="0"/>
            <w:vAlign w:val="center"/>
          </w:tcPr>
          <w:p w14:paraId="11BCF4F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6DF1968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642FE39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2634025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5A50B9F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253" w:type="pct"/>
            <w:tcBorders>
              <w:top w:val="dotted" w:color="auto" w:sz="4" w:space="0"/>
              <w:bottom w:val="dotted" w:color="auto" w:sz="4" w:space="0"/>
            </w:tcBorders>
            <w:noWrap w:val="0"/>
            <w:vAlign w:val="center"/>
          </w:tcPr>
          <w:p w14:paraId="3748653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73D685C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8" w:type="pct"/>
            <w:tcBorders>
              <w:top w:val="dotted" w:color="auto" w:sz="4" w:space="0"/>
              <w:bottom w:val="dotted" w:color="auto" w:sz="4" w:space="0"/>
            </w:tcBorders>
            <w:noWrap w:val="0"/>
            <w:vAlign w:val="center"/>
          </w:tcPr>
          <w:p w14:paraId="5601540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457" w:type="pct"/>
            <w:tcBorders>
              <w:top w:val="dotted" w:color="auto" w:sz="4" w:space="0"/>
              <w:bottom w:val="dotted" w:color="auto" w:sz="4" w:space="0"/>
            </w:tcBorders>
            <w:noWrap w:val="0"/>
            <w:vAlign w:val="center"/>
          </w:tcPr>
          <w:p w14:paraId="1D2E913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2B71146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04" w:type="pct"/>
            <w:tcBorders>
              <w:top w:val="dotted" w:color="auto" w:sz="4" w:space="0"/>
              <w:bottom w:val="dotted" w:color="auto" w:sz="4" w:space="0"/>
            </w:tcBorders>
            <w:noWrap w:val="0"/>
            <w:vAlign w:val="center"/>
          </w:tcPr>
          <w:p w14:paraId="37977AEE">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47" w:type="pct"/>
            <w:tcBorders>
              <w:top w:val="dotted" w:color="auto" w:sz="4" w:space="0"/>
              <w:bottom w:val="dotted" w:color="auto" w:sz="4" w:space="0"/>
            </w:tcBorders>
            <w:noWrap w:val="0"/>
            <w:vAlign w:val="center"/>
          </w:tcPr>
          <w:p w14:paraId="27A90C5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c>
          <w:tcPr>
            <w:tcW w:w="336" w:type="pct"/>
            <w:tcBorders>
              <w:top w:val="dotted" w:color="auto" w:sz="4" w:space="0"/>
              <w:bottom w:val="dotted" w:color="auto" w:sz="4" w:space="0"/>
            </w:tcBorders>
            <w:noWrap w:val="0"/>
            <w:vAlign w:val="center"/>
          </w:tcPr>
          <w:p w14:paraId="71662DD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4"/>
                <w:szCs w:val="28"/>
              </w:rPr>
            </w:pPr>
          </w:p>
        </w:tc>
      </w:tr>
    </w:tbl>
    <w:p w14:paraId="21CAC613">
      <w:pPr>
        <w:spacing w:line="245" w:lineRule="auto"/>
        <w:rPr>
          <w:rFonts w:ascii="Arial"/>
          <w:sz w:val="21"/>
        </w:rPr>
      </w:pPr>
    </w:p>
    <w:p w14:paraId="74ECB02A">
      <w:pPr>
        <w:rPr>
          <w:rFonts w:hint="eastAsia" w:ascii="仿宋_GB2312" w:hAnsi="仿宋_GB2312" w:eastAsia="仿宋_GB2312" w:cs="仿宋_GB2312"/>
          <w:sz w:val="32"/>
          <w:szCs w:val="32"/>
          <w:lang w:val="en-US" w:eastAsia="zh-CN"/>
        </w:rPr>
      </w:pPr>
    </w:p>
    <w:p w14:paraId="3798FCA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27C08DD6">
      <w:pPr>
        <w:spacing w:before="114" w:line="219" w:lineRule="auto"/>
        <w:jc w:val="center"/>
        <w:rPr>
          <w:rFonts w:hint="eastAsia" w:ascii="黑体" w:hAnsi="黑体" w:eastAsia="黑体" w:cs="黑体"/>
          <w:b w:val="0"/>
          <w:bCs w:val="0"/>
          <w:spacing w:val="8"/>
          <w:sz w:val="36"/>
          <w:szCs w:val="36"/>
          <w:lang w:val="en-US" w:eastAsia="zh-CN"/>
        </w:rPr>
      </w:pPr>
    </w:p>
    <w:p w14:paraId="08261D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昌江区“七条鱼”等重点水产品药物残留专项整治</w:t>
      </w:r>
    </w:p>
    <w:p w14:paraId="43AC58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工作协调机制成员名单</w:t>
      </w:r>
    </w:p>
    <w:p w14:paraId="67B379BB">
      <w:pPr>
        <w:spacing w:line="150" w:lineRule="exact"/>
      </w:pPr>
    </w:p>
    <w:tbl>
      <w:tblPr>
        <w:tblStyle w:val="49"/>
        <w:tblpPr w:leftFromText="180" w:rightFromText="180" w:vertAnchor="text" w:horzAnchor="page" w:tblpXSpec="center" w:tblpY="192"/>
        <w:tblOverlap w:val="never"/>
        <w:tblW w:w="14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4"/>
        <w:gridCol w:w="3188"/>
        <w:gridCol w:w="2638"/>
        <w:gridCol w:w="1569"/>
        <w:gridCol w:w="3197"/>
        <w:gridCol w:w="2214"/>
      </w:tblGrid>
      <w:tr w14:paraId="5EA2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7400" w:type="dxa"/>
            <w:gridSpan w:val="3"/>
            <w:noWrap w:val="0"/>
            <w:vAlign w:val="top"/>
          </w:tcPr>
          <w:p w14:paraId="583312F1">
            <w:pPr>
              <w:spacing w:before="275" w:line="219"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val="en-US" w:eastAsia="zh-CN"/>
              </w:rPr>
              <w:t>协调机制</w:t>
            </w:r>
            <w:r>
              <w:rPr>
                <w:rFonts w:hint="eastAsia" w:ascii="仿宋_GB2312" w:hAnsi="仿宋_GB2312" w:eastAsia="仿宋_GB2312" w:cs="仿宋_GB2312"/>
                <w:spacing w:val="2"/>
                <w:sz w:val="32"/>
                <w:szCs w:val="32"/>
              </w:rPr>
              <w:t>负责人</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分管领导</w:t>
            </w:r>
            <w:r>
              <w:rPr>
                <w:rFonts w:hint="eastAsia" w:ascii="仿宋_GB2312" w:hAnsi="仿宋_GB2312" w:eastAsia="仿宋_GB2312" w:cs="仿宋_GB2312"/>
                <w:spacing w:val="2"/>
                <w:sz w:val="32"/>
                <w:szCs w:val="32"/>
                <w:lang w:eastAsia="zh-CN"/>
              </w:rPr>
              <w:t>）</w:t>
            </w:r>
          </w:p>
        </w:tc>
        <w:tc>
          <w:tcPr>
            <w:tcW w:w="6980" w:type="dxa"/>
            <w:gridSpan w:val="3"/>
            <w:noWrap w:val="0"/>
            <w:vAlign w:val="top"/>
          </w:tcPr>
          <w:p w14:paraId="2DB16C58">
            <w:pPr>
              <w:spacing w:before="276" w:line="221"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协调机制</w:t>
            </w:r>
            <w:r>
              <w:rPr>
                <w:rFonts w:hint="eastAsia" w:ascii="仿宋_GB2312" w:hAnsi="仿宋_GB2312" w:eastAsia="仿宋_GB2312" w:cs="仿宋_GB2312"/>
                <w:spacing w:val="11"/>
                <w:sz w:val="32"/>
                <w:szCs w:val="32"/>
              </w:rPr>
              <w:t>联络员</w:t>
            </w:r>
          </w:p>
        </w:tc>
      </w:tr>
      <w:tr w14:paraId="4511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1574" w:type="dxa"/>
            <w:noWrap w:val="0"/>
            <w:vAlign w:val="top"/>
          </w:tcPr>
          <w:p w14:paraId="4C1825AE">
            <w:pPr>
              <w:spacing w:before="203" w:line="219" w:lineRule="auto"/>
              <w:ind w:left="515"/>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姓名</w:t>
            </w:r>
          </w:p>
        </w:tc>
        <w:tc>
          <w:tcPr>
            <w:tcW w:w="3188" w:type="dxa"/>
            <w:noWrap w:val="0"/>
            <w:vAlign w:val="top"/>
          </w:tcPr>
          <w:p w14:paraId="044AC8F1">
            <w:pPr>
              <w:spacing w:before="203" w:line="219" w:lineRule="auto"/>
              <w:ind w:left="981"/>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单位及职务</w:t>
            </w:r>
          </w:p>
        </w:tc>
        <w:tc>
          <w:tcPr>
            <w:tcW w:w="2638" w:type="dxa"/>
            <w:noWrap w:val="0"/>
            <w:vAlign w:val="top"/>
          </w:tcPr>
          <w:p w14:paraId="03AC0D9D">
            <w:pPr>
              <w:spacing w:before="204" w:line="221" w:lineRule="auto"/>
              <w:ind w:left="842"/>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联系方式</w:t>
            </w:r>
          </w:p>
        </w:tc>
        <w:tc>
          <w:tcPr>
            <w:tcW w:w="1569" w:type="dxa"/>
            <w:noWrap w:val="0"/>
            <w:vAlign w:val="top"/>
          </w:tcPr>
          <w:p w14:paraId="3FEC4958">
            <w:pPr>
              <w:spacing w:before="203" w:line="219" w:lineRule="auto"/>
              <w:ind w:left="524"/>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姓名</w:t>
            </w:r>
          </w:p>
        </w:tc>
        <w:tc>
          <w:tcPr>
            <w:tcW w:w="3197" w:type="dxa"/>
            <w:noWrap w:val="0"/>
            <w:vAlign w:val="top"/>
          </w:tcPr>
          <w:p w14:paraId="36163361">
            <w:pPr>
              <w:spacing w:before="203"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单位及职务</w:t>
            </w:r>
          </w:p>
        </w:tc>
        <w:tc>
          <w:tcPr>
            <w:tcW w:w="2214" w:type="dxa"/>
            <w:noWrap w:val="0"/>
            <w:vAlign w:val="top"/>
          </w:tcPr>
          <w:p w14:paraId="2FF476C8">
            <w:pPr>
              <w:spacing w:before="204" w:line="221"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联系方式</w:t>
            </w:r>
          </w:p>
        </w:tc>
      </w:tr>
      <w:tr w14:paraId="4122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574" w:type="dxa"/>
            <w:noWrap w:val="0"/>
            <w:vAlign w:val="top"/>
          </w:tcPr>
          <w:p w14:paraId="7A9AFA33">
            <w:pPr>
              <w:pStyle w:val="50"/>
              <w:rPr>
                <w:rFonts w:hint="eastAsia" w:ascii="仿宋_GB2312" w:hAnsi="仿宋_GB2312" w:eastAsia="仿宋_GB2312" w:cs="仿宋_GB2312"/>
                <w:sz w:val="28"/>
                <w:szCs w:val="28"/>
              </w:rPr>
            </w:pPr>
          </w:p>
        </w:tc>
        <w:tc>
          <w:tcPr>
            <w:tcW w:w="3188" w:type="dxa"/>
            <w:noWrap w:val="0"/>
            <w:vAlign w:val="top"/>
          </w:tcPr>
          <w:p w14:paraId="0ED52AF5">
            <w:pPr>
              <w:pStyle w:val="50"/>
              <w:rPr>
                <w:rFonts w:hint="eastAsia" w:ascii="仿宋_GB2312" w:hAnsi="仿宋_GB2312" w:eastAsia="仿宋_GB2312" w:cs="仿宋_GB2312"/>
                <w:sz w:val="28"/>
                <w:szCs w:val="28"/>
              </w:rPr>
            </w:pPr>
          </w:p>
        </w:tc>
        <w:tc>
          <w:tcPr>
            <w:tcW w:w="2638" w:type="dxa"/>
            <w:noWrap w:val="0"/>
            <w:vAlign w:val="top"/>
          </w:tcPr>
          <w:p w14:paraId="1DFBFCD0">
            <w:pPr>
              <w:pStyle w:val="50"/>
              <w:rPr>
                <w:rFonts w:hint="eastAsia" w:ascii="仿宋_GB2312" w:hAnsi="仿宋_GB2312" w:eastAsia="仿宋_GB2312" w:cs="仿宋_GB2312"/>
                <w:sz w:val="28"/>
                <w:szCs w:val="28"/>
              </w:rPr>
            </w:pPr>
          </w:p>
        </w:tc>
        <w:tc>
          <w:tcPr>
            <w:tcW w:w="1569" w:type="dxa"/>
            <w:noWrap w:val="0"/>
            <w:vAlign w:val="top"/>
          </w:tcPr>
          <w:p w14:paraId="07FB1082">
            <w:pPr>
              <w:pStyle w:val="50"/>
              <w:rPr>
                <w:rFonts w:hint="eastAsia" w:ascii="仿宋_GB2312" w:hAnsi="仿宋_GB2312" w:eastAsia="仿宋_GB2312" w:cs="仿宋_GB2312"/>
                <w:sz w:val="28"/>
                <w:szCs w:val="28"/>
              </w:rPr>
            </w:pPr>
          </w:p>
        </w:tc>
        <w:tc>
          <w:tcPr>
            <w:tcW w:w="3197" w:type="dxa"/>
            <w:noWrap w:val="0"/>
            <w:vAlign w:val="top"/>
          </w:tcPr>
          <w:p w14:paraId="462D6C99">
            <w:pPr>
              <w:pStyle w:val="50"/>
              <w:rPr>
                <w:rFonts w:hint="eastAsia" w:ascii="仿宋_GB2312" w:hAnsi="仿宋_GB2312" w:eastAsia="仿宋_GB2312" w:cs="仿宋_GB2312"/>
                <w:sz w:val="28"/>
                <w:szCs w:val="28"/>
              </w:rPr>
            </w:pPr>
          </w:p>
        </w:tc>
        <w:tc>
          <w:tcPr>
            <w:tcW w:w="2214" w:type="dxa"/>
            <w:noWrap w:val="0"/>
            <w:vAlign w:val="top"/>
          </w:tcPr>
          <w:p w14:paraId="554EEB98">
            <w:pPr>
              <w:pStyle w:val="50"/>
              <w:rPr>
                <w:rFonts w:hint="eastAsia" w:ascii="仿宋_GB2312" w:hAnsi="仿宋_GB2312" w:eastAsia="仿宋_GB2312" w:cs="仿宋_GB2312"/>
                <w:sz w:val="28"/>
                <w:szCs w:val="28"/>
              </w:rPr>
            </w:pPr>
          </w:p>
        </w:tc>
      </w:tr>
    </w:tbl>
    <w:p w14:paraId="1EC30FA7">
      <w:pPr>
        <w:rPr>
          <w:rFonts w:ascii="Arial" w:hAnsi="Arial" w:eastAsia="Arial" w:cs="Arial"/>
          <w:sz w:val="21"/>
          <w:szCs w:val="21"/>
        </w:rPr>
        <w:sectPr>
          <w:headerReference r:id="rId22" w:type="default"/>
          <w:pgSz w:w="16830" w:h="11900"/>
          <w:pgMar w:top="1417" w:right="1134" w:bottom="1417" w:left="1134" w:header="0" w:footer="1417" w:gutter="0"/>
          <w:pgNumType w:fmt="decimal"/>
          <w:cols w:space="720" w:num="1"/>
        </w:sectPr>
      </w:pPr>
    </w:p>
    <w:p w14:paraId="7BA54366">
      <w:pPr>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60</w:t>
      </w:r>
      <w:r>
        <w:rPr>
          <w:rFonts w:hint="eastAsia" w:ascii="方正小标宋简体" w:hAnsi="方正小标宋简体" w:eastAsia="方正小标宋简体" w:cs="方正小标宋简体"/>
          <w:sz w:val="44"/>
          <w:szCs w:val="44"/>
        </w:rPr>
        <w:t>次常务会议召开</w:t>
      </w:r>
    </w:p>
    <w:p w14:paraId="226759F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14:paraId="28CFC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月14日，十一届昌江区政府第60次常务会召开，传达学习习近平总书记近期重要讲话精神，省、市有关会议精神以及近期有关文件精神，研究部署当前及下一阶段重点工作。区委副书记、区政府党组书记、区长伊文斌主持会议并讲话。</w:t>
      </w:r>
    </w:p>
    <w:p w14:paraId="57B230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二十届中央纪委四次全会上的重要讲话精神。会议强调，要深刻领会和把握党中央对反腐败斗争的形势分析和重大部署，牢记习近平总书记的谆谆教诲，坚定反腐败斗争的信心和决心，不断完善一体推进不敢腐、不能腐、不想腐的机制和措施，切实把党中央关于全面从严治党部署要求落实到位。</w:t>
      </w:r>
    </w:p>
    <w:p w14:paraId="47B18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国家主席习近平2025年新年贺词。会议强调，习近平总书记的新年贺词振奋人心、温暖感人、催人奋进，全区各级各部门要认真学习领会，坚定信心、真抓实干，始终沿着习近平总书记指引的方向勇毅前行，全力推进全区各项目标任务落地见效，奋力开创昌江发展新局面。</w:t>
      </w:r>
    </w:p>
    <w:p w14:paraId="17236C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全国政协新年茶话会上的重要讲话精神。会议强调，要坚定不移走中国特色社会主义政治发展道路，坚持党的领导、人民当家作主、依法治国有机统一，坚持党的领导、统一战线、协商民主有机结合，尊重基层首创精神，汇聚起谱写中国式现代化昌江篇章的强大合力。</w:t>
      </w:r>
    </w:p>
    <w:p w14:paraId="2B830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以中国式现代化全面推进强国建设、民族复兴伟业》重要文章精神。会议强调，要认真学习习近平总书记发表的重要文章精神，强化政治引领，以实际行动深刻领悟“两个确立”的决定性意义、做到“两个维护”；强化使命担当，全力以赴抓好扩内需、稳增长、促改革、扩开放、惠民生、保稳定等各项工作。</w:t>
      </w:r>
    </w:p>
    <w:p w14:paraId="08F677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十五届七次全体会议精神。会议强调，要全面准确把握省委十五届七次全会的精神实质，紧扣省委《决定》确定的改革目标和任务，聚焦“走在前、勇争先、善作为”的目标要求，探索形成更多可复制、可推广的首创性、标志性改革成果，推动实现昌江高质量发展。</w:t>
      </w:r>
    </w:p>
    <w:p w14:paraId="2496F3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十二届七次全体（扩大）会议暨市委经济工作会精神。会议强调，要把学习贯彻市委全会精神与学习贯彻党的二十届三中全会精神贯通起来，与深化落实习近平总书记考察江西重要讲话精神贯通起来，精准把握全会精神和发展形势，指导推动全区各单位组织围绕市委全会精神深入开展学习研讨，不断增强抓落实的政治自觉、思想自觉和行动自觉。</w:t>
      </w:r>
    </w:p>
    <w:p w14:paraId="77D43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全市高质量发展总结会上的讲话要求。会议强调，要拧紧发条、合力攻坚，把过去的成绩作为新的起跑线，把全部的精力集中到干事创业上来，敢于创造性地抓落实，努力以各条线、各领域、各板块工作的闪光促进全区全域发展的出彩。</w:t>
      </w:r>
    </w:p>
    <w:p w14:paraId="7F6172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会议听取了关于昌江区2024年第四季度12345热线运行情况和昌江区2024年度法治政府建设工作情况汇报。</w:t>
      </w:r>
    </w:p>
    <w:p w14:paraId="19D8F0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会议开展了会风会纪的专题学习。</w:t>
      </w:r>
    </w:p>
    <w:p w14:paraId="3ECF2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并原则性通过了《政府工作报告》《2025年昌江区民生实事候选项目》《昌江区2024年全区和区级预算执行情况与2025年全区和区级预算草案的报告》《关于昌江区2024年国民经济和社会发展计划执行情况与2025年国民经济和社会发展计划草案的报告》《2025年昌江区重点工程建设项目计划表》。</w:t>
      </w:r>
    </w:p>
    <w:p w14:paraId="4594B3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5AB43A9"/>
    <w:p w14:paraId="6BD0EC1D">
      <w:pPr>
        <w:pStyle w:val="30"/>
        <w:rPr>
          <w:rFonts w:hint="eastAsia"/>
        </w:rPr>
      </w:pPr>
    </w:p>
    <w:p w14:paraId="5BBAB3F4">
      <w:pPr>
        <w:rPr>
          <w:rFonts w:hint="eastAsia"/>
        </w:rPr>
      </w:pPr>
    </w:p>
    <w:p w14:paraId="4B90DCE6">
      <w:pPr>
        <w:pStyle w:val="2"/>
        <w:rPr>
          <w:rFonts w:hint="eastAsia"/>
        </w:rPr>
      </w:pPr>
    </w:p>
    <w:p w14:paraId="7994DEB8">
      <w:pPr>
        <w:rPr>
          <w:rFonts w:hint="eastAsia"/>
        </w:rPr>
      </w:pPr>
    </w:p>
    <w:p w14:paraId="54BEFB0A">
      <w:pPr>
        <w:pStyle w:val="2"/>
        <w:rPr>
          <w:rFonts w:hint="eastAsia"/>
        </w:rPr>
      </w:pPr>
    </w:p>
    <w:p w14:paraId="011CD6BA">
      <w:pPr>
        <w:rPr>
          <w:rFonts w:hint="eastAsia"/>
        </w:rPr>
      </w:pPr>
    </w:p>
    <w:p w14:paraId="3F4A7D9B">
      <w:pPr>
        <w:pStyle w:val="2"/>
        <w:rPr>
          <w:rFonts w:hint="eastAsia"/>
        </w:rPr>
      </w:pPr>
    </w:p>
    <w:p w14:paraId="39DF798F">
      <w:pPr>
        <w:rPr>
          <w:rFonts w:hint="eastAsia"/>
        </w:rPr>
      </w:pPr>
    </w:p>
    <w:p w14:paraId="4DD5C5A1">
      <w:pPr>
        <w:pStyle w:val="2"/>
        <w:rPr>
          <w:rFonts w:hint="eastAsia"/>
        </w:rPr>
      </w:pPr>
    </w:p>
    <w:p w14:paraId="0E51B039">
      <w:pPr>
        <w:rPr>
          <w:rFonts w:hint="eastAsia"/>
        </w:rPr>
      </w:pPr>
    </w:p>
    <w:p w14:paraId="34712F62">
      <w:pPr>
        <w:pStyle w:val="2"/>
        <w:rPr>
          <w:rFonts w:hint="eastAsia"/>
        </w:rPr>
      </w:pPr>
    </w:p>
    <w:p w14:paraId="6BE6AF28">
      <w:pPr>
        <w:rPr>
          <w:rFonts w:hint="eastAsia"/>
        </w:rPr>
      </w:pPr>
    </w:p>
    <w:p w14:paraId="7620A96B">
      <w:pPr>
        <w:jc w:val="both"/>
        <w:rPr>
          <w:rFonts w:hint="eastAsia" w:ascii="方正小标宋简体" w:hAnsi="方正小标宋简体" w:eastAsia="方正小标宋简体" w:cs="方正小标宋简体"/>
          <w:sz w:val="44"/>
          <w:szCs w:val="44"/>
        </w:rPr>
      </w:pPr>
    </w:p>
    <w:p w14:paraId="7C30771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61</w:t>
      </w:r>
      <w:r>
        <w:rPr>
          <w:rFonts w:hint="eastAsia" w:ascii="方正小标宋简体" w:hAnsi="方正小标宋简体" w:eastAsia="方正小标宋简体" w:cs="方正小标宋简体"/>
          <w:sz w:val="44"/>
          <w:szCs w:val="44"/>
        </w:rPr>
        <w:t>次常务会议召开</w:t>
      </w:r>
    </w:p>
    <w:p w14:paraId="7AAB14F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34BC9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2月11日，十一届昌江区政府第61次常务会召开，传达学习习近平总书记近期重要讲话精神，省、市有关会议精神以及近期有关文件精神，研究部署当前及下一阶段重点工作。区委副书记、区政府党组书记、区长伊文斌主持会议并讲话。</w:t>
      </w:r>
    </w:p>
    <w:p w14:paraId="3A4556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政治局会议上的重要讲话精神。会议强调，要深入学习贯彻习近平总书记考察江西重要讲话精神和党的二十届三中全会精神，坚持党中央集中统一领导这个最高政治原则，树立和践行正确政绩观，充分发挥把方向、管大局、保落实的重要作用，在推进中国式现代化昌江实践新征程上展现新担当新作为。</w:t>
      </w:r>
    </w:p>
    <w:p w14:paraId="34B9D5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国务院举行的春节团拜会上的重要讲话精神。会议强调，要拿出“蛇行千里”的劲头，保持开拓进取的锐气，坚持干字当头、实干争先，全力以赴拼经济、强招商、抓项目、促发展，推动昌江经济持续向好高质量发展。</w:t>
      </w:r>
    </w:p>
    <w:p w14:paraId="0E12D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会议传达学习了习近平总书记在《求是》杂志发表的《注重家庭，注重家教，注重家风》的文章精神。会议强调，要抓好家庭家教家风建设，大力弘扬中华传统美德，以优良家风涵养清正党风政风。</w:t>
      </w:r>
    </w:p>
    <w:p w14:paraId="763481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进一步全面深化改革中的几个重大理论和实践问题》文章精神。会议强调，要深入学习领会习近平总书记关于坚持守正创新的系列重要论述精神，深刻认识重大意义、准确理解丰富内涵、牢牢把握实践要求，为推动进一步全面深化改革行稳致远提供更加强大的思想、理论和方法指引。</w:t>
      </w:r>
    </w:p>
    <w:p w14:paraId="006CAF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国、省、市卫生健康工作会议精神。会议强调，全区政府系统要深入学习贯彻全国、省、市卫生健康工作会议精神，以及习近平总书记关于健康中国建设的重要论述精神，按照市委十二届七次全会部署，始终把保障人民健康摆在优先发展的重要位置，坚持从“以治病为中心”向“以人民健康为中心”转变，全面深化医药卫生体制改革，积极解决当前群众看病就医急难愁盼问题，全面提升昌江卫生健康服务能力。</w:t>
      </w:r>
    </w:p>
    <w:p w14:paraId="418812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省纪委十五届五次全会上的讲话精神。会议强调，要切实把思想和行动统一到习近平总书记重要讲话精神上来，坚定推进全面从严治党和反腐败斗争的信心决心，始终保持永远在路上的坚韧执着，一体推进不敢腐、不能腐、不想腐，不折不扣把党中央部署要求落到实处。</w:t>
      </w:r>
    </w:p>
    <w:p w14:paraId="1171D6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省市县三级一季度重大项目联动开工暨2025年重大项目推进大会上的讲话精神。会议强调，要加大推进实施力度，充分发挥各级专班作用，完善和落实重大项目协调推进机制，坚持“要素跟着项目走”的原则，提供全生命周期服务保障，确保昌江项目建设高效有序推进。</w:t>
      </w:r>
    </w:p>
    <w:p w14:paraId="7AB4F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全面深化改革委员会第十二次（扩大）会议精神。会议强调，全区政府系统要深入贯彻党的二十届三中全会精神，认真学习习近平总书记关于全面深化改革的一系列新思想新观点新论断。要聚焦发展，深化改革，要稳妥推进教育、医疗卫生等民生领域改革，进一步优化招商工作，推动全区招商引资迈上新台阶。</w:t>
      </w:r>
    </w:p>
    <w:p w14:paraId="6AA890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省政府第四次全体会议上的讲话精神。会议强调，要把思想和行动统一到党中央、国务院决策部署和省委、省政府以及市委、市政府工作要求上来，拿出时不我待、只争朝夕的精神状态，迅速行动起来，狠抓工作落实，推动昌江区高质量发展落地落实。</w:t>
      </w:r>
    </w:p>
    <w:p w14:paraId="44AB7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省、全市“两会”精神，近期市委、市政府重要会议精神和市领导讲话、指示要求，近期重要法规及重要文件；传达学习了关于全省制造业数字化转型推进情况的报告；听取昌江区2024年度制造业数字化转型推进情况汇报及2025年工作打算。</w:t>
      </w:r>
    </w:p>
    <w:p w14:paraId="7F329F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69940FB2"/>
    <w:p w14:paraId="7EC37B49">
      <w:pPr>
        <w:pStyle w:val="2"/>
      </w:pPr>
    </w:p>
    <w:p w14:paraId="228B3E46"/>
    <w:p w14:paraId="003E4A72">
      <w:pPr>
        <w:pStyle w:val="2"/>
      </w:pPr>
    </w:p>
    <w:p w14:paraId="19A8B5A9"/>
    <w:p w14:paraId="04359931">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both"/>
        <w:rPr>
          <w:rFonts w:hint="eastAsia" w:ascii="方正小标宋简体" w:hAnsi="方正小标宋简体" w:eastAsia="方正小标宋简体" w:cs="方正小标宋简体"/>
          <w:sz w:val="44"/>
          <w:szCs w:val="44"/>
        </w:rPr>
      </w:pPr>
    </w:p>
    <w:p w14:paraId="51354B81">
      <w:pPr>
        <w:rPr>
          <w:rFonts w:hint="eastAsia"/>
        </w:rPr>
      </w:pPr>
    </w:p>
    <w:p w14:paraId="7F9A87FF">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62</w:t>
      </w:r>
      <w:r>
        <w:rPr>
          <w:rFonts w:hint="eastAsia" w:ascii="方正小标宋简体" w:hAnsi="方正小标宋简体" w:eastAsia="方正小标宋简体" w:cs="方正小标宋简体"/>
          <w:sz w:val="44"/>
          <w:szCs w:val="44"/>
        </w:rPr>
        <w:t>次常务会议召开</w:t>
      </w:r>
    </w:p>
    <w:p w14:paraId="7A11C6C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6E0D2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2月26日，十一届昌江区政府第62次常务会召开，传达学习习近平总书记近期重要讲话精神，省、市有关会议精神以及近期有关文件精神，研究部署当前及下一阶段重点工作。区委副书记、区政府党组书记、区长伊文斌主持会议并讲话。</w:t>
      </w:r>
    </w:p>
    <w:p w14:paraId="287D4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民营企业座谈会上的重要讲话精神。会议强调，要深刻认识新时代新征程民营经济发展前景广阔、大有可为，准确把握民营经济发展面临的机遇和挑战，扎扎实实落实促进民营经济发展的政策措施，以实际行动忠诚捍卫“两个确立”、坚决做到“两个维护”。</w:t>
      </w:r>
    </w:p>
    <w:p w14:paraId="0898AF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听取吉林省委和省政府工作汇报时的重要讲话精神。会议强调，要紧抓机遇，在推动高质量发展上展现新作为，不断完善推动经济高质量发展体制机制，着力提升产业链供应链韧性，着力塑造发展新优势。</w:t>
      </w:r>
    </w:p>
    <w:p w14:paraId="24020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重要文章《健全全面从严治党体系》。会议强调，要准确把握全面从严治党的系统性、客观性，坚持内容上全涵盖、对象上全覆盖、责任上全链条、制度上全贯通，加强协同联动，发挥特色优势，坚定不移把全面从严治党引向深入。</w:t>
      </w:r>
    </w:p>
    <w:p w14:paraId="3DB99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景德镇调研时的讲话精神。会议强调，要以此次尹弘书记来景调研指导为全新契机，以更加昂扬的斗志、更加坚定的决心、更加务实的举措，全力做好景德镇申遗工作贡献昌江力量。</w:t>
      </w:r>
    </w:p>
    <w:p w14:paraId="3E6B1D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会议传达学习了省委书记尹弘在全省提振消费大会上的讲话精神。会议强调，要准确把握形势任务，充分认识提振消费的重要性紧迫性，坚持把稳定和扩大消费摆在更加突出位置，全面抓好提振消费各项工作。</w:t>
      </w:r>
    </w:p>
    <w:p w14:paraId="238B43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设区市市委书记座谈会上的讲话精神。会议强调，要聚焦“走在前、勇争先、善作为”的目标要求，以昂扬的状态、务实的作风，干字当头、奋发进取，推动一季度开好局、起好步，为实现全年经济社会发展目标打下坚实基础。</w:t>
      </w:r>
    </w:p>
    <w:p w14:paraId="10339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省委金融委员会第二次会议上的讲话精神。会议强调，要进一步细化实化具体化党领导金融工作的体制机制，加强金融干部队伍建设管理，加快形成金融治理工作合力，切实把政治优势和制度优势转化为金融治理效能。</w:t>
      </w:r>
    </w:p>
    <w:p w14:paraId="2AF2C0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省工业强省建设工作领导小组会议上的讲话精神。会议强调，工业经济是全区经济大盘的“压舱石”“顶梁柱”，要保持定力、顶住压力、攻坚克难，深化实施“1269”行动计划，推动工业经济持续平稳运行，加快构建昌江特色和优势的现代化产业体系。</w:t>
      </w:r>
    </w:p>
    <w:p w14:paraId="1A93C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全市扶优扶强招大引强推进会上的讲话要求。会议强调，要坚定不移招大引强、扶优扶强、靠大联强并举，营造“大招商、招大商、大引资、引大资”的浓厚氛围，奋力开创昌江区招商引资工作新局面。</w:t>
      </w:r>
    </w:p>
    <w:p w14:paraId="449F5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同志对“清网护鸟”专项行动的批示》，审议了《昌江区清网护鸟百日行动方案》。会议强调，要进一步提高思想认识，从促进人与自然和谐共生的高度，细化“清网护鸟”专项行动工作措施，强化日常巡护，健全长效机制，切实做好鸟类等野生动物保护工作。</w:t>
      </w:r>
    </w:p>
    <w:p w14:paraId="5169EC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74FB6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689814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3" w:type="default"/>
      <w:footerReference r:id="rId25" w:type="default"/>
      <w:headerReference r:id="rId24" w:type="even"/>
      <w:footerReference r:id="rId26"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294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74614">
                          <w:pPr>
                            <w:pStyle w:val="13"/>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5B574614">
                    <w:pPr>
                      <w:pStyle w:val="1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78C">
    <w:pPr>
      <w:pStyle w:val="13"/>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0FBBB">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Style w:val="26"/>
                              <w:rFonts w:hint="eastAsia" w:ascii="宋体" w:hAnsi="宋体"/>
                              <w:sz w:val="28"/>
                              <w:szCs w:val="28"/>
                            </w:rPr>
                            <w:fldChar w:fldCharType="begin"/>
                          </w:r>
                          <w:r>
                            <w:rPr>
                              <w:rStyle w:val="26"/>
                              <w:rFonts w:hint="eastAsia" w:ascii="宋体" w:hAnsi="宋体"/>
                              <w:sz w:val="28"/>
                              <w:szCs w:val="28"/>
                            </w:rPr>
                            <w:instrText xml:space="preserve"> PAGE  \* MERGEFORMAT </w:instrText>
                          </w:r>
                          <w:r>
                            <w:rPr>
                              <w:rStyle w:val="26"/>
                              <w:rFonts w:hint="eastAsia" w:ascii="宋体" w:hAnsi="宋体"/>
                              <w:sz w:val="28"/>
                              <w:szCs w:val="28"/>
                            </w:rPr>
                            <w:fldChar w:fldCharType="separate"/>
                          </w:r>
                          <w:r>
                            <w:rPr>
                              <w:rStyle w:val="26"/>
                              <w:rFonts w:hint="eastAsia" w:ascii="宋体" w:hAnsi="宋体"/>
                              <w:sz w:val="28"/>
                              <w:szCs w:val="28"/>
                            </w:rPr>
                            <w:t>18</w:t>
                          </w:r>
                          <w:r>
                            <w:rPr>
                              <w:rStyle w:val="26"/>
                              <w:rFonts w:hint="eastAsia" w:ascii="宋体" w:hAnsi="宋体"/>
                              <w:sz w:val="28"/>
                              <w:szCs w:val="28"/>
                            </w:rPr>
                            <w:fldChar w:fldCharType="end"/>
                          </w:r>
                          <w:r>
                            <w:rPr>
                              <w:rStyle w:val="2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7BC0FBBB">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Style w:val="26"/>
                        <w:rFonts w:hint="eastAsia" w:ascii="宋体" w:hAnsi="宋体"/>
                        <w:sz w:val="28"/>
                        <w:szCs w:val="28"/>
                      </w:rPr>
                      <w:fldChar w:fldCharType="begin"/>
                    </w:r>
                    <w:r>
                      <w:rPr>
                        <w:rStyle w:val="26"/>
                        <w:rFonts w:hint="eastAsia" w:ascii="宋体" w:hAnsi="宋体"/>
                        <w:sz w:val="28"/>
                        <w:szCs w:val="28"/>
                      </w:rPr>
                      <w:instrText xml:space="preserve"> PAGE  \* MERGEFORMAT </w:instrText>
                    </w:r>
                    <w:r>
                      <w:rPr>
                        <w:rStyle w:val="26"/>
                        <w:rFonts w:hint="eastAsia" w:ascii="宋体" w:hAnsi="宋体"/>
                        <w:sz w:val="28"/>
                        <w:szCs w:val="28"/>
                      </w:rPr>
                      <w:fldChar w:fldCharType="separate"/>
                    </w:r>
                    <w:r>
                      <w:rPr>
                        <w:rStyle w:val="26"/>
                        <w:rFonts w:hint="eastAsia" w:ascii="宋体" w:hAnsi="宋体"/>
                        <w:sz w:val="28"/>
                        <w:szCs w:val="28"/>
                      </w:rPr>
                      <w:t>18</w:t>
                    </w:r>
                    <w:r>
                      <w:rPr>
                        <w:rStyle w:val="26"/>
                        <w:rFonts w:hint="eastAsia" w:ascii="宋体" w:hAnsi="宋体"/>
                        <w:sz w:val="28"/>
                        <w:szCs w:val="28"/>
                      </w:rPr>
                      <w:fldChar w:fldCharType="end"/>
                    </w:r>
                    <w:r>
                      <w:rPr>
                        <w:rStyle w:val="2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8F39">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B2E47">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7CBB2E47">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F7F3">
    <w:pPr>
      <w:pStyle w:val="13"/>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ABCFC1">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66ABCFC1">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4AD3CB6B">
    <w:pPr>
      <w:pStyle w:val="13"/>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B385">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09663">
                          <w:pPr>
                            <w:pStyle w:val="13"/>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13109663">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F847">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011402">
                          <w:pPr>
                            <w:pStyle w:val="13"/>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4E011402">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60EC">
    <w:pPr>
      <w:pStyle w:val="13"/>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FACBE6">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11FACBE6">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9CAE">
    <w:pPr>
      <w:pStyle w:val="13"/>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F7FE15">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8</w:t>
                          </w:r>
                          <w:r>
                            <w:rPr>
                              <w:rFonts w:ascii="宋体" w:hAnsi="宋体"/>
                              <w:sz w:val="28"/>
                              <w:szCs w:val="28"/>
                            </w:rPr>
                            <w:fldChar w:fldCharType="end"/>
                          </w:r>
                          <w:r>
                            <w:rPr>
                              <w:rStyle w:val="2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6CF7FE15">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8</w:t>
                    </w:r>
                    <w:r>
                      <w:rPr>
                        <w:rFonts w:ascii="宋体" w:hAnsi="宋体"/>
                        <w:sz w:val="28"/>
                        <w:szCs w:val="28"/>
                      </w:rPr>
                      <w:fldChar w:fldCharType="end"/>
                    </w:r>
                    <w:r>
                      <w:rPr>
                        <w:rStyle w:val="26"/>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CD93">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97EFF">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B497EFF">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ED24">
    <w:pPr>
      <w:pStyle w:val="13"/>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3312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14:paraId="73E3312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08F2">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31F4">
    <w:pPr>
      <w:pStyle w:val="14"/>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default" w:ascii="楷体" w:hAnsi="楷体" w:eastAsia="楷体" w:cs="楷体"/>
        <w:sz w:val="24"/>
        <w:szCs w:val="40"/>
        <w:lang w:val="en-US" w:eastAsia="zh-CN"/>
      </w:rPr>
    </w:pPr>
    <w:r>
      <w:rPr>
        <w:rFonts w:hint="eastAsia" w:ascii="楷体" w:hAnsi="楷体" w:eastAsia="楷体" w:cs="楷体"/>
        <w:sz w:val="24"/>
        <w:szCs w:val="40"/>
        <w:lang w:val="en-US" w:eastAsia="zh-CN"/>
      </w:rPr>
      <w:t xml:space="preserve">                                                           </w:t>
    </w:r>
    <w:r>
      <w:rPr>
        <w:rFonts w:ascii="楷体" w:hAnsi="楷体" w:eastAsia="楷体" w:cs="楷体"/>
        <w:sz w:val="24"/>
        <w:szCs w:val="40"/>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67C5F5">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4D67C5F5">
                    <w:pPr>
                      <w:pStyle w:val="14"/>
                    </w:pPr>
                  </w:p>
                </w:txbxContent>
              </v:textbox>
            </v:shape>
          </w:pict>
        </mc:Fallback>
      </mc:AlternateContent>
    </w:r>
    <w:r>
      <w:rPr>
        <w:rFonts w:hint="eastAsia" w:ascii="楷体" w:hAnsi="楷体" w:eastAsia="楷体" w:cs="楷体"/>
        <w:sz w:val="24"/>
        <w:szCs w:val="40"/>
        <w:lang w:eastAsia="zh-CN"/>
      </w:rPr>
      <w:t>区政府办公室文件</w:t>
    </w:r>
    <w:r>
      <w:rPr>
        <w:rFonts w:hint="eastAsia" w:ascii="楷体" w:hAnsi="楷体" w:eastAsia="楷体" w:cs="楷体"/>
        <w:sz w:val="24"/>
        <w:szCs w:val="40"/>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C80A">
    <w:pPr>
      <w:pStyle w:val="14"/>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eastAsia" w:ascii="楷体" w:hAnsi="楷体" w:eastAsia="楷体" w:cs="楷体"/>
        <w:sz w:val="24"/>
        <w:szCs w:val="40"/>
        <w:lang w:val="en-US" w:eastAsia="zh-CN"/>
      </w:rPr>
    </w:pPr>
  </w:p>
  <w:p w14:paraId="32A6CE08">
    <w:pPr>
      <w:pStyle w:val="14"/>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eastAsia" w:ascii="楷体" w:hAnsi="楷体" w:eastAsia="楷体" w:cs="楷体"/>
        <w:sz w:val="24"/>
        <w:szCs w:val="40"/>
        <w:lang w:val="en-US" w:eastAsia="zh-CN"/>
      </w:rPr>
    </w:pPr>
  </w:p>
  <w:p w14:paraId="60E90782">
    <w:pPr>
      <w:pStyle w:val="14"/>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eastAsia" w:ascii="楷体" w:hAnsi="楷体" w:eastAsia="楷体" w:cs="楷体"/>
        <w:sz w:val="24"/>
        <w:szCs w:val="40"/>
        <w:lang w:val="en-US" w:eastAsia="zh-CN"/>
      </w:rPr>
    </w:pPr>
  </w:p>
  <w:p w14:paraId="4D5936F4">
    <w:pPr>
      <w:pStyle w:val="14"/>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default" w:ascii="楷体" w:hAnsi="楷体" w:eastAsia="楷体" w:cs="楷体"/>
        <w:sz w:val="24"/>
        <w:szCs w:val="40"/>
        <w:lang w:val="en-US" w:eastAsia="zh-CN"/>
      </w:rPr>
    </w:pPr>
    <w:r>
      <w:rPr>
        <w:rFonts w:hint="eastAsia" w:ascii="楷体" w:hAnsi="楷体" w:eastAsia="楷体" w:cs="楷体"/>
        <w:sz w:val="24"/>
        <w:szCs w:val="40"/>
        <w:lang w:val="en-US" w:eastAsia="zh-CN"/>
      </w:rPr>
      <w:t xml:space="preserve">                                                           </w:t>
    </w:r>
    <w:r>
      <w:rPr>
        <w:rFonts w:ascii="楷体" w:hAnsi="楷体" w:eastAsia="楷体" w:cs="楷体"/>
        <w:sz w:val="24"/>
        <w:szCs w:val="40"/>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D9403C">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0AD9403C">
                    <w:pPr>
                      <w:pStyle w:val="14"/>
                    </w:pPr>
                  </w:p>
                </w:txbxContent>
              </v:textbox>
            </v:shape>
          </w:pict>
        </mc:Fallback>
      </mc:AlternateContent>
    </w:r>
    <w:r>
      <w:rPr>
        <w:rFonts w:hint="eastAsia" w:ascii="楷体" w:hAnsi="楷体" w:eastAsia="楷体" w:cs="楷体"/>
        <w:sz w:val="24"/>
        <w:szCs w:val="40"/>
        <w:lang w:val="en-US" w:eastAsia="zh-CN"/>
      </w:rPr>
      <w:t xml:space="preserve">                                         </w:t>
    </w:r>
    <w:r>
      <w:rPr>
        <w:rFonts w:hint="eastAsia" w:ascii="楷体" w:hAnsi="楷体" w:eastAsia="楷体" w:cs="楷体"/>
        <w:sz w:val="24"/>
        <w:szCs w:val="40"/>
        <w:lang w:eastAsia="zh-CN"/>
      </w:rPr>
      <w:t>区政府办公室文件</w:t>
    </w:r>
    <w:r>
      <w:rPr>
        <w:rFonts w:hint="eastAsia" w:ascii="楷体" w:hAnsi="楷体" w:eastAsia="楷体" w:cs="楷体"/>
        <w:sz w:val="24"/>
        <w:szCs w:val="40"/>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80DA">
    <w:pPr>
      <w:pStyle w:val="14"/>
      <w:pBdr>
        <w:bottom w:val="single" w:color="auto" w:sz="4" w:space="1"/>
      </w:pBdr>
      <w:rPr>
        <w:rFonts w:hint="eastAsia" w:ascii="楷体" w:hAnsi="楷体" w:eastAsia="楷体" w:cs="楷体"/>
        <w:sz w:val="24"/>
        <w:lang w:eastAsia="zh-CN"/>
      </w:rPr>
    </w:pPr>
  </w:p>
  <w:p w14:paraId="4E2B6B52">
    <w:pPr>
      <w:pStyle w:val="14"/>
      <w:pBdr>
        <w:bottom w:val="single" w:color="auto" w:sz="4" w:space="1"/>
      </w:pBdr>
      <w:rPr>
        <w:rFonts w:hint="eastAsia" w:ascii="楷体" w:hAnsi="楷体" w:eastAsia="楷体" w:cs="楷体"/>
        <w:sz w:val="24"/>
        <w:lang w:eastAsia="zh-CN"/>
      </w:rPr>
    </w:pPr>
  </w:p>
  <w:p w14:paraId="738AEDCA">
    <w:pPr>
      <w:pStyle w:val="14"/>
      <w:pBdr>
        <w:bottom w:val="single" w:color="auto" w:sz="4" w:space="1"/>
      </w:pBdr>
      <w:rPr>
        <w:rFonts w:hint="eastAsia" w:ascii="楷体" w:hAnsi="楷体" w:eastAsia="楷体" w:cs="楷体"/>
        <w:sz w:val="24"/>
        <w:lang w:eastAsia="zh-CN"/>
      </w:rPr>
    </w:pPr>
  </w:p>
  <w:p w14:paraId="4041BB38">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82816"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18" name="文本框 18"/>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5DC8FCE7">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82816;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VQ/SNQAAAAFAQAADwAAAAAAAAABACAAAAAiAAAAZHJzL2Rv&#10;d25yZXYueG1sUEsBAhQAFAAAAAgAh07iQN7C+e0+AgAAeQQAAA4AAAAAAAAAAQAgAAAAIwEAAGRy&#10;cy9lMm9Eb2MueG1sUEsFBgAAAAAGAAYAWQEAANMFAAAAAA==&#10;">
              <v:fill on="f" focussize="0,0"/>
              <v:stroke on="f" weight="0.5pt"/>
              <v:imagedata o:title=""/>
              <o:lock v:ext="edit" aspectratio="f"/>
              <v:textbox inset="0mm,0mm,0mm,0mm">
                <w:txbxContent>
                  <w:p w14:paraId="5DC8FCE7">
                    <w:pPr>
                      <w:pStyle w:val="14"/>
                    </w:pPr>
                  </w:p>
                </w:txbxContent>
              </v:textbox>
            </v:shape>
          </w:pict>
        </mc:Fallback>
      </mc:AlternateContent>
    </w:r>
    <w:r>
      <w:rPr>
        <w:rFonts w:hint="eastAsia" w:ascii="楷体" w:hAnsi="楷体" w:eastAsia="楷体" w:cs="楷体"/>
        <w:sz w:val="24"/>
        <w:lang w:eastAsia="zh-CN"/>
      </w:rPr>
      <w:t>区政府办公室文件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2CB2">
    <w:pPr>
      <w:pStyle w:val="14"/>
      <w:keepNext w:val="0"/>
      <w:keepLines w:val="0"/>
      <w:pageBreakBefore w:val="0"/>
      <w:widowControl w:val="0"/>
      <w:pBdr>
        <w:bottom w:val="single" w:color="auto" w:sz="4" w:space="1"/>
      </w:pBdr>
      <w:kinsoku/>
      <w:wordWrap/>
      <w:overflowPunct/>
      <w:topLinePunct w:val="0"/>
      <w:autoSpaceDE/>
      <w:autoSpaceDN/>
      <w:bidi w:val="0"/>
      <w:adjustRightInd/>
      <w:snapToGrid w:val="0"/>
      <w:textAlignment w:val="auto"/>
      <w:rPr>
        <w:rFonts w:hint="default" w:eastAsiaTheme="minorEastAsia"/>
        <w:lang w:val="en-US" w:eastAsia="zh-CN"/>
      </w:rPr>
    </w:pPr>
    <w:r>
      <w:rPr>
        <w:rFonts w:hint="eastAsia" w:ascii="楷体" w:hAnsi="楷体" w:eastAsia="楷体" w:cs="楷体"/>
        <w:sz w:val="24"/>
        <w:lang w:val="en-US" w:eastAsia="zh-CN"/>
      </w:rPr>
      <w:t>政务动态</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EE7F">
    <w:pPr>
      <w:pStyle w:val="14"/>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27D0">
    <w:pPr>
      <w:pStyle w:val="14"/>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4A6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ACCF">
    <w:pPr>
      <w:pStyle w:val="14"/>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B6DEAE">
                          <w:pPr>
                            <w:pStyle w:val="14"/>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6FB6DEAE">
                    <w:pPr>
                      <w:pStyle w:val="14"/>
                      <w:pBdr>
                        <w:left w:val="none" w:color="auto" w:sz="0" w:space="14"/>
                      </w:pBdr>
                    </w:pPr>
                  </w:p>
                </w:txbxContent>
              </v:textbox>
            </v:shape>
          </w:pict>
        </mc:Fallback>
      </mc:AlternateContent>
    </w:r>
    <w:r>
      <w:rPr>
        <w:rFonts w:ascii="楷体" w:hAnsi="楷体" w:eastAsia="楷体" w:cs="楷体"/>
        <w:sz w:val="24"/>
      </w:rPr>
      <w:tab/>
    </w:r>
  </w:p>
  <w:p w14:paraId="1DFE4B20">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E4E0">
    <w:pPr>
      <w:pStyle w:val="14"/>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151A">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21288">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71C2B5BB">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71C2B5BB">
                    <w:pPr>
                      <w:pStyle w:val="14"/>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FABC">
    <w:pPr>
      <w:pStyle w:val="14"/>
      <w:pBdr>
        <w:bottom w:val="single" w:color="auto" w:sz="4" w:space="1"/>
      </w:pBdr>
      <w:jc w:val="right"/>
      <w:rPr>
        <w:rFonts w:hint="eastAsia" w:ascii="楷体" w:hAnsi="楷体" w:eastAsia="楷体" w:cs="楷体"/>
        <w:sz w:val="24"/>
        <w:szCs w:val="40"/>
        <w:lang w:eastAsia="zh-CN"/>
      </w:rPr>
    </w:pPr>
  </w:p>
  <w:p w14:paraId="4D5E35FA">
    <w:pPr>
      <w:pStyle w:val="14"/>
      <w:pBdr>
        <w:bottom w:val="single" w:color="auto" w:sz="4" w:space="1"/>
      </w:pBdr>
      <w:jc w:val="right"/>
      <w:rPr>
        <w:rFonts w:hint="eastAsia" w:ascii="楷体" w:hAnsi="楷体" w:eastAsia="楷体" w:cs="楷体"/>
        <w:sz w:val="24"/>
        <w:szCs w:val="40"/>
        <w:lang w:eastAsia="zh-CN"/>
      </w:rPr>
    </w:pPr>
  </w:p>
  <w:p w14:paraId="2207357C">
    <w:pPr>
      <w:pStyle w:val="14"/>
      <w:pBdr>
        <w:bottom w:val="single" w:color="auto" w:sz="4" w:space="1"/>
      </w:pBdr>
      <w:jc w:val="right"/>
      <w:rPr>
        <w:rFonts w:hint="eastAsia" w:ascii="楷体" w:hAnsi="楷体" w:eastAsia="楷体" w:cs="楷体"/>
        <w:sz w:val="24"/>
        <w:szCs w:val="40"/>
        <w:lang w:eastAsia="zh-CN"/>
      </w:rPr>
    </w:pPr>
  </w:p>
  <w:p w14:paraId="41B381F6">
    <w:pPr>
      <w:pStyle w:val="14"/>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B0A1F">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02FB0A1F">
                    <w:pPr>
                      <w:pStyle w:val="14"/>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8155">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6" name="文本框 26"/>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1B5232D4">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79744;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VD9I1AAAAAUBAAAPAAAAAAAAAAEAIAAAACIAAABkcnMv&#10;ZG93bnJldi54bWxQSwECFAAUAAAACACHTuJAEF6FLkACAAB5BAAADgAAAAAAAAABACAAAAAjAQAA&#10;ZHJzL2Uyb0RvYy54bWxQSwUGAAAAAAYABgBZAQAA1QUAAAAA&#10;">
              <v:fill on="f" focussize="0,0"/>
              <v:stroke on="f" weight="0.5pt"/>
              <v:imagedata o:title=""/>
              <o:lock v:ext="edit" aspectratio="f"/>
              <v:textbox inset="0mm,0mm,0mm,0mm">
                <w:txbxContent>
                  <w:p w14:paraId="1B5232D4">
                    <w:pPr>
                      <w:pStyle w:val="14"/>
                    </w:pPr>
                  </w:p>
                </w:txbxContent>
              </v:textbox>
            </v:shape>
          </w:pict>
        </mc:Fallback>
      </mc:AlternateContent>
    </w:r>
    <w:r>
      <w:rPr>
        <w:rFonts w:hint="eastAsia" w:ascii="楷体" w:hAnsi="楷体" w:eastAsia="楷体" w:cs="楷体"/>
        <w:sz w:val="24"/>
        <w:lang w:eastAsia="zh-CN"/>
      </w:rPr>
      <w:t>区政府办公室文件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8180926"/>
    <w:rsid w:val="0A053062"/>
    <w:rsid w:val="0AB56D90"/>
    <w:rsid w:val="0D4869A1"/>
    <w:rsid w:val="0DE34399"/>
    <w:rsid w:val="0DE82B49"/>
    <w:rsid w:val="0F575C2A"/>
    <w:rsid w:val="113217E0"/>
    <w:rsid w:val="13665CF9"/>
    <w:rsid w:val="16BD2D87"/>
    <w:rsid w:val="19545511"/>
    <w:rsid w:val="196F6B6E"/>
    <w:rsid w:val="1A5348A7"/>
    <w:rsid w:val="1B22309D"/>
    <w:rsid w:val="1B424ADC"/>
    <w:rsid w:val="1B5D67D0"/>
    <w:rsid w:val="1BD050C3"/>
    <w:rsid w:val="1C9457A5"/>
    <w:rsid w:val="1D2151DC"/>
    <w:rsid w:val="1D6D4435"/>
    <w:rsid w:val="1DE54342"/>
    <w:rsid w:val="1E322696"/>
    <w:rsid w:val="1F6A2B6C"/>
    <w:rsid w:val="211F1490"/>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7BB445E"/>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C841D70"/>
    <w:rsid w:val="6D4A722B"/>
    <w:rsid w:val="6DCB2EE3"/>
    <w:rsid w:val="6DE46689"/>
    <w:rsid w:val="6E0B5463"/>
    <w:rsid w:val="6EA329F6"/>
    <w:rsid w:val="6EA45239"/>
    <w:rsid w:val="712C27CA"/>
    <w:rsid w:val="71AB5682"/>
    <w:rsid w:val="741914B9"/>
    <w:rsid w:val="74550BCE"/>
    <w:rsid w:val="757E4AAC"/>
    <w:rsid w:val="76BF2039"/>
    <w:rsid w:val="775C20C1"/>
    <w:rsid w:val="777A1A52"/>
    <w:rsid w:val="78CD45AA"/>
    <w:rsid w:val="79E25F5E"/>
    <w:rsid w:val="7A7638E6"/>
    <w:rsid w:val="7BB85963"/>
    <w:rsid w:val="7C157457"/>
    <w:rsid w:val="7D085BBD"/>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仿宋_GB2312" w:hAnsi="仿宋_GB2312" w:eastAsia="仿宋_GB2312" w:cstheme="minorBidi"/>
      <w:sz w:val="32"/>
    </w:rPr>
  </w:style>
  <w:style w:type="paragraph" w:styleId="6">
    <w:name w:val="caption"/>
    <w:basedOn w:val="1"/>
    <w:next w:val="1"/>
    <w:qFormat/>
    <w:uiPriority w:val="0"/>
    <w:rPr>
      <w:rFonts w:ascii="Cambria" w:hAnsi="Cambria" w:eastAsia="黑体" w:cs="Cambria"/>
      <w:sz w:val="20"/>
      <w:szCs w:val="20"/>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5"/>
    <w:unhideWhenUsed/>
    <w:qFormat/>
    <w:uiPriority w:val="99"/>
    <w:pPr>
      <w:spacing w:after="120"/>
      <w:ind w:left="420" w:leftChars="200"/>
    </w:pPr>
  </w:style>
  <w:style w:type="paragraph" w:styleId="9">
    <w:name w:val="toc 5"/>
    <w:basedOn w:val="1"/>
    <w:next w:val="1"/>
    <w:qFormat/>
    <w:uiPriority w:val="0"/>
    <w:pPr>
      <w:ind w:left="1680" w:leftChars="800"/>
    </w:pPr>
    <w:rPr>
      <w:rFonts w:ascii="Times New Roman" w:hAnsi="Times New Roman"/>
      <w:szCs w:val="21"/>
    </w:rPr>
  </w:style>
  <w:style w:type="paragraph" w:styleId="10">
    <w:name w:val="Plain Text"/>
    <w:basedOn w:val="1"/>
    <w:qFormat/>
    <w:uiPriority w:val="0"/>
    <w:rPr>
      <w:rFonts w:ascii="宋体" w:hAnsi="Courier New" w:cs="Courier New"/>
      <w:szCs w:val="21"/>
    </w:rPr>
  </w:style>
  <w:style w:type="paragraph" w:styleId="11">
    <w:name w:val="Body Text Indent 2"/>
    <w:basedOn w:val="1"/>
    <w:link w:val="40"/>
    <w:qFormat/>
    <w:uiPriority w:val="0"/>
    <w:pPr>
      <w:spacing w:after="120" w:line="480" w:lineRule="auto"/>
      <w:ind w:left="420" w:leftChars="200"/>
    </w:pPr>
    <w:rPr>
      <w:rFonts w:ascii="Calibri" w:hAnsi="Calibri" w:eastAsia="宋体" w:cs="黑体"/>
    </w:rPr>
  </w:style>
  <w:style w:type="paragraph" w:styleId="12">
    <w:name w:val="Balloon Text"/>
    <w:basedOn w:val="1"/>
    <w:link w:val="3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6">
    <w:name w:val="toc 2"/>
    <w:basedOn w:val="1"/>
    <w:next w:val="1"/>
    <w:qFormat/>
    <w:uiPriority w:val="0"/>
    <w:pPr>
      <w:ind w:left="420" w:leftChars="200"/>
    </w:pPr>
    <w:rPr>
      <w:rFonts w:ascii="Times New Roman" w:hAnsi="Times New Roman" w:cs="黑体"/>
    </w:rPr>
  </w:style>
  <w:style w:type="paragraph" w:styleId="17">
    <w:name w:val="Body Text 2"/>
    <w:basedOn w:val="1"/>
    <w:qFormat/>
    <w:uiPriority w:val="0"/>
    <w:pPr>
      <w:spacing w:after="120" w:line="480" w:lineRule="auto"/>
    </w:pPr>
    <w:rPr>
      <w:rFonts w:ascii="Times New Roman" w:hAnsi="Times New Roman"/>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spacing w:before="100" w:beforeAutospacing="1" w:after="100" w:afterAutospacing="1"/>
      <w:jc w:val="left"/>
    </w:pPr>
    <w:rPr>
      <w:rFonts w:ascii="Calibri" w:hAnsi="Calibri"/>
      <w:kern w:val="0"/>
      <w:sz w:val="24"/>
    </w:rPr>
  </w:style>
  <w:style w:type="paragraph" w:styleId="20">
    <w:name w:val="Body Text First Indent"/>
    <w:basedOn w:val="7"/>
    <w:qFormat/>
    <w:uiPriority w:val="0"/>
    <w:pPr>
      <w:ind w:firstLine="420" w:firstLineChars="100"/>
    </w:pPr>
  </w:style>
  <w:style w:type="paragraph" w:styleId="21">
    <w:name w:val="Body Text First Indent 2"/>
    <w:basedOn w:val="8"/>
    <w:next w:val="1"/>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ascii="Times New Roman" w:hAnsi="Times New Roman" w:eastAsia="宋体" w:cs="Times New Roman"/>
      <w:b/>
    </w:rPr>
  </w:style>
  <w:style w:type="character" w:styleId="26">
    <w:name w:val="page number"/>
    <w:basedOn w:val="24"/>
    <w:qFormat/>
    <w:uiPriority w:val="0"/>
  </w:style>
  <w:style w:type="character" w:styleId="27">
    <w:name w:val="Hyperlink"/>
    <w:basedOn w:val="24"/>
    <w:semiHidden/>
    <w:unhideWhenUsed/>
    <w:qFormat/>
    <w:uiPriority w:val="99"/>
    <w:rPr>
      <w:color w:val="0000FF"/>
      <w:u w:val="single"/>
    </w:rPr>
  </w:style>
  <w:style w:type="paragraph" w:customStyle="1" w:styleId="28">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29">
    <w:name w:val="纯文本1"/>
    <w:basedOn w:val="1"/>
    <w:qFormat/>
    <w:uiPriority w:val="0"/>
    <w:pPr>
      <w:ind w:firstLine="964" w:firstLineChars="200"/>
    </w:pPr>
    <w:rPr>
      <w:rFonts w:ascii="宋体" w:hAnsi="宋体" w:eastAsia="仿宋" w:cs="Times New Roman"/>
      <w:sz w:val="21"/>
    </w:rPr>
  </w:style>
  <w:style w:type="paragraph" w:customStyle="1" w:styleId="30">
    <w:name w:val="引文目录标题1"/>
    <w:basedOn w:val="1"/>
    <w:next w:val="1"/>
    <w:qFormat/>
    <w:uiPriority w:val="0"/>
    <w:rPr>
      <w:rFonts w:ascii="Cambria" w:hAnsi="Cambria" w:cs="黑体"/>
      <w:sz w:val="24"/>
    </w:rPr>
  </w:style>
  <w:style w:type="paragraph" w:customStyle="1" w:styleId="31">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2">
    <w:name w:val="font41"/>
    <w:basedOn w:val="24"/>
    <w:qFormat/>
    <w:uiPriority w:val="0"/>
    <w:rPr>
      <w:rFonts w:hint="default" w:ascii="Times New Roman" w:hAnsi="Times New Roman" w:cs="Times New Roman"/>
      <w:color w:val="000000"/>
      <w:sz w:val="16"/>
      <w:szCs w:val="16"/>
      <w:u w:val="none"/>
    </w:rPr>
  </w:style>
  <w:style w:type="character" w:customStyle="1" w:styleId="33">
    <w:name w:val="font51"/>
    <w:basedOn w:val="24"/>
    <w:qFormat/>
    <w:uiPriority w:val="0"/>
    <w:rPr>
      <w:rFonts w:hint="eastAsia" w:ascii="宋体" w:hAnsi="宋体" w:eastAsia="宋体" w:cs="宋体"/>
      <w:color w:val="000000"/>
      <w:sz w:val="16"/>
      <w:szCs w:val="16"/>
      <w:u w:val="none"/>
    </w:rPr>
  </w:style>
  <w:style w:type="character" w:customStyle="1" w:styleId="34">
    <w:name w:val="font31"/>
    <w:basedOn w:val="24"/>
    <w:qFormat/>
    <w:uiPriority w:val="0"/>
    <w:rPr>
      <w:rFonts w:hint="eastAsia" w:ascii="宋体" w:hAnsi="宋体" w:eastAsia="宋体" w:cs="宋体"/>
      <w:color w:val="FF0000"/>
      <w:sz w:val="16"/>
      <w:szCs w:val="16"/>
      <w:u w:val="none"/>
    </w:rPr>
  </w:style>
  <w:style w:type="character" w:customStyle="1" w:styleId="35">
    <w:name w:val="font61"/>
    <w:basedOn w:val="24"/>
    <w:qFormat/>
    <w:uiPriority w:val="0"/>
    <w:rPr>
      <w:rFonts w:hint="eastAsia" w:ascii="宋体" w:hAnsi="宋体" w:eastAsia="宋体" w:cs="宋体"/>
      <w:color w:val="000000"/>
      <w:sz w:val="20"/>
      <w:szCs w:val="20"/>
      <w:u w:val="none"/>
    </w:rPr>
  </w:style>
  <w:style w:type="character" w:customStyle="1" w:styleId="36">
    <w:name w:val="font01"/>
    <w:basedOn w:val="24"/>
    <w:qFormat/>
    <w:uiPriority w:val="0"/>
    <w:rPr>
      <w:rFonts w:hint="eastAsia" w:ascii="宋体" w:hAnsi="宋体" w:eastAsia="宋体" w:cs="宋体"/>
      <w:color w:val="333333"/>
      <w:sz w:val="20"/>
      <w:szCs w:val="20"/>
      <w:u w:val="none"/>
    </w:rPr>
  </w:style>
  <w:style w:type="character" w:customStyle="1" w:styleId="37">
    <w:name w:val="font11"/>
    <w:basedOn w:val="24"/>
    <w:qFormat/>
    <w:uiPriority w:val="0"/>
    <w:rPr>
      <w:rFonts w:hint="eastAsia" w:ascii="宋体" w:hAnsi="宋体" w:eastAsia="宋体" w:cs="宋体"/>
      <w:color w:val="000000"/>
      <w:sz w:val="20"/>
      <w:szCs w:val="20"/>
      <w:u w:val="none"/>
    </w:rPr>
  </w:style>
  <w:style w:type="paragraph" w:customStyle="1" w:styleId="38">
    <w:name w:val="WPSOffice手动目录 1"/>
    <w:basedOn w:val="1"/>
    <w:next w:val="21"/>
    <w:qFormat/>
    <w:uiPriority w:val="0"/>
    <w:pPr>
      <w:widowControl/>
      <w:jc w:val="left"/>
    </w:pPr>
    <w:rPr>
      <w:rFonts w:ascii="Times New Roman" w:hAnsi="Times New Roman" w:eastAsia="宋体" w:cs="Times New Roman"/>
      <w:kern w:val="0"/>
      <w:sz w:val="20"/>
      <w:szCs w:val="20"/>
    </w:rPr>
  </w:style>
  <w:style w:type="character" w:customStyle="1" w:styleId="39">
    <w:name w:val="批注框文本 Char"/>
    <w:basedOn w:val="24"/>
    <w:link w:val="12"/>
    <w:qFormat/>
    <w:uiPriority w:val="0"/>
    <w:rPr>
      <w:rFonts w:asciiTheme="minorHAnsi" w:hAnsiTheme="minorHAnsi" w:eastAsiaTheme="minorEastAsia" w:cstheme="minorBidi"/>
      <w:kern w:val="2"/>
      <w:sz w:val="18"/>
      <w:szCs w:val="18"/>
    </w:rPr>
  </w:style>
  <w:style w:type="character" w:customStyle="1" w:styleId="40">
    <w:name w:val="正文文本缩进 2 Char"/>
    <w:basedOn w:val="24"/>
    <w:link w:val="11"/>
    <w:qFormat/>
    <w:uiPriority w:val="0"/>
    <w:rPr>
      <w:rFonts w:ascii="Calibri" w:hAnsi="Calibri" w:cs="黑体"/>
      <w:kern w:val="2"/>
      <w:sz w:val="21"/>
      <w:szCs w:val="24"/>
    </w:rPr>
  </w:style>
  <w:style w:type="paragraph" w:customStyle="1" w:styleId="41">
    <w:name w:val="列出段落1"/>
    <w:basedOn w:val="1"/>
    <w:unhideWhenUsed/>
    <w:qFormat/>
    <w:uiPriority w:val="99"/>
    <w:pPr>
      <w:ind w:firstLine="420" w:firstLineChars="200"/>
    </w:pPr>
    <w:rPr>
      <w:rFonts w:ascii="Calibri" w:hAnsi="Calibri" w:eastAsia="宋体" w:cs="黑体"/>
    </w:rPr>
  </w:style>
  <w:style w:type="paragraph" w:customStyle="1" w:styleId="42">
    <w:name w:val="List Paragraph"/>
    <w:basedOn w:val="1"/>
    <w:unhideWhenUsed/>
    <w:qFormat/>
    <w:uiPriority w:val="99"/>
    <w:pPr>
      <w:ind w:firstLine="420" w:firstLineChars="200"/>
    </w:pPr>
  </w:style>
  <w:style w:type="paragraph" w:styleId="4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Default"/>
    <w:basedOn w:val="45"/>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5">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6">
    <w:name w:val="Normal Indent"/>
    <w:basedOn w:val="1"/>
    <w:qFormat/>
    <w:uiPriority w:val="0"/>
    <w:pPr>
      <w:ind w:firstLine="420" w:firstLineChars="200"/>
    </w:pPr>
    <w:rPr>
      <w:rFonts w:eastAsia="仿宋"/>
      <w:sz w:val="32"/>
    </w:rPr>
  </w:style>
  <w:style w:type="character" w:customStyle="1" w:styleId="47">
    <w:name w:val="font21"/>
    <w:basedOn w:val="24"/>
    <w:qFormat/>
    <w:uiPriority w:val="0"/>
    <w:rPr>
      <w:rFonts w:hint="eastAsia" w:ascii="黑体" w:hAnsi="宋体" w:eastAsia="黑体" w:cs="黑体"/>
      <w:color w:val="000000"/>
      <w:sz w:val="28"/>
      <w:szCs w:val="28"/>
      <w:u w:val="none"/>
    </w:rPr>
  </w:style>
  <w:style w:type="character" w:customStyle="1" w:styleId="48">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Table Text"/>
    <w:basedOn w:val="1"/>
    <w:semiHidden/>
    <w:qFormat/>
    <w:uiPriority w:val="0"/>
    <w:rPr>
      <w:rFonts w:ascii="宋体" w:hAnsi="宋体" w:eastAsia="宋体" w:cs="宋体"/>
      <w:sz w:val="27"/>
      <w:szCs w:val="27"/>
      <w:lang w:val="en-US" w:eastAsia="en-US" w:bidi="ar-SA"/>
    </w:rPr>
  </w:style>
  <w:style w:type="paragraph" w:customStyle="1" w:styleId="51">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2">
    <w:name w:val="aa题目"/>
    <w:basedOn w:val="1"/>
    <w:qFormat/>
    <w:uiPriority w:val="0"/>
    <w:pPr>
      <w:ind w:firstLine="0" w:firstLineChars="0"/>
      <w:jc w:val="center"/>
    </w:pPr>
    <w:rPr>
      <w:rFonts w:eastAsia="方正小标宋简体" w:cs="Times New Roman"/>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35</Pages>
  <Words>630</Words>
  <Characters>706</Characters>
  <Lines>82</Lines>
  <Paragraphs>23</Paragraphs>
  <TotalTime>43</TotalTime>
  <ScaleCrop>false</ScaleCrop>
  <LinksUpToDate>false</LinksUpToDate>
  <CharactersWithSpaces>795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白真安</cp:lastModifiedBy>
  <cp:lastPrinted>2025-04-08T06:15:00Z</cp:lastPrinted>
  <dcterms:modified xsi:type="dcterms:W3CDTF">2025-04-11T08:12:44Z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3DA8E92B5B674499819BBE2BA2126C4B_13</vt:lpwstr>
  </property>
  <property fmtid="{D5CDD505-2E9C-101B-9397-08002B2CF9AE}" pid="4" name="KSOTemplateDocerSaveRecord">
    <vt:lpwstr>eyJoZGlkIjoiNmJlOGQxNzJhMDgzYmZlZjFkNjJiMmFkZDRmNzk4OTIiLCJ1c2VySWQiOiI0ODE0MTE5MTcifQ==</vt:lpwstr>
  </property>
</Properties>
</file>