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46C2C">
      <w:pPr>
        <w:jc w:val="center"/>
      </w:pPr>
      <w:r>
        <w:rPr>
          <w:rFonts w:hint="eastAsia"/>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25" cstate="print"/>
                    <a:stretch>
                      <a:fillRect/>
                    </a:stretch>
                  </pic:blipFill>
                  <pic:spPr>
                    <a:xfrm>
                      <a:off x="0" y="0"/>
                      <a:ext cx="2456815" cy="2456815"/>
                    </a:xfrm>
                    <a:prstGeom prst="rect">
                      <a:avLst/>
                    </a:prstGeom>
                  </pic:spPr>
                </pic:pic>
              </a:graphicData>
            </a:graphic>
          </wp:inline>
        </w:drawing>
      </w:r>
    </w:p>
    <w:p w14:paraId="0CA88801"/>
    <w:p w14:paraId="31AFE99E">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118110</wp:posOffset>
                </wp:positionV>
                <wp:extent cx="532320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323205" cy="1828800"/>
                        </a:xfrm>
                        <a:prstGeom prst="rect">
                          <a:avLst/>
                        </a:prstGeom>
                        <a:noFill/>
                        <a:ln w="6350">
                          <a:noFill/>
                        </a:ln>
                        <a:effectLst/>
                      </wps:spPr>
                      <wps:txbx>
                        <w:txbxContent>
                          <w:p w14:paraId="03F94A15">
                            <w:pPr>
                              <w:jc w:val="center"/>
                              <w:rPr>
                                <w:rFonts w:ascii="新宋体" w:hAnsi="新宋体" w:eastAsia="新宋体" w:cs="新宋体"/>
                                <w:b/>
                                <w:bCs/>
                                <w:color w:val="FF0000"/>
                                <w:spacing w:val="-57"/>
                                <w:sz w:val="100"/>
                                <w:szCs w:val="100"/>
                              </w:rPr>
                            </w:pPr>
                            <w:r>
                              <w:rPr>
                                <w:rFonts w:hint="eastAsia" w:ascii="方正小标宋简体" w:hAnsi="方正小标宋简体" w:eastAsia="方正小标宋简体" w:cs="方正小标宋简体"/>
                                <w:b/>
                                <w:bCs/>
                                <w:color w:val="FF0000"/>
                                <w:spacing w:val="-6"/>
                                <w:sz w:val="90"/>
                                <w:szCs w:val="90"/>
                              </w:rPr>
                              <w:t>昌江区人民政府公报</w:t>
                            </w:r>
                          </w:p>
                        </w:txbxContent>
                      </wps:txbx>
                      <wps:bodyPr rot="0" spcFirstLastPara="0" vertOverflow="overflow" horzOverflow="overflow" vert="horz" wrap="square" lIns="91440" tIns="45720" rIns="91440" bIns="45720" numCol="1" spcCol="0" rtlCol="0" fromWordArt="0" anchor="t" anchorCtr="0" forceAA="0" compatLnSpc="1">
                        <a:spAutoFit/>
                        <a:scene3d>
                          <a:camera prst="orthographicFront"/>
                          <a:lightRig rig="harsh" dir="t"/>
                        </a:scene3d>
                        <a:sp3d extrusionH="57150" prstMaterial="matte">
                          <a:bevelT w="63500" h="12700" prst="angle"/>
                          <a:contourClr>
                            <a:srgbClr val="A6A6A6">
                              <a:lumMod val="65000"/>
                            </a:srgbClr>
                          </a:contourClr>
                        </a:sp3d>
                      </wps:bodyPr>
                    </wps:wsp>
                  </a:graphicData>
                </a:graphic>
              </wp:anchor>
            </w:drawing>
          </mc:Choice>
          <mc:Fallback>
            <w:pict>
              <v:shape id="_x0000_s1026" o:spid="_x0000_s1026" o:spt="202" type="#_x0000_t202" style="position:absolute;left:0pt;margin-left:0pt;margin-top:9.3pt;height:144pt;width:419.15pt;z-index:251659264;mso-width-relative:page;mso-height-relative:page;" filled="f" stroked="f" coordsize="21600,21600"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v:fill on="f" focussize="0,0"/>
                <v:stroke on="f" weight="0.5pt"/>
                <v:imagedata o:title=""/>
                <o:lock v:ext="edit" aspectratio="f"/>
                <v:textbox style="mso-fit-shape-to-text:t;">
                  <w:txbxContent>
                    <w:p w14:paraId="03F94A15">
                      <w:pPr>
                        <w:jc w:val="center"/>
                        <w:rPr>
                          <w:rFonts w:ascii="新宋体" w:hAnsi="新宋体" w:eastAsia="新宋体" w:cs="新宋体"/>
                          <w:b/>
                          <w:bCs/>
                          <w:color w:val="FF0000"/>
                          <w:spacing w:val="-57"/>
                          <w:sz w:val="100"/>
                          <w:szCs w:val="100"/>
                        </w:rPr>
                      </w:pPr>
                      <w:r>
                        <w:rPr>
                          <w:rFonts w:hint="eastAsia" w:ascii="方正小标宋简体" w:hAnsi="方正小标宋简体" w:eastAsia="方正小标宋简体" w:cs="方正小标宋简体"/>
                          <w:b/>
                          <w:bCs/>
                          <w:color w:val="FF0000"/>
                          <w:spacing w:val="-6"/>
                          <w:sz w:val="90"/>
                          <w:szCs w:val="90"/>
                        </w:rPr>
                        <w:t>昌江区人民政府公报</w:t>
                      </w:r>
                    </w:p>
                  </w:txbxContent>
                </v:textbox>
              </v:shape>
            </w:pict>
          </mc:Fallback>
        </mc:AlternateContent>
      </w:r>
    </w:p>
    <w:p w14:paraId="0E6BE4F5"/>
    <w:p w14:paraId="319880CA"/>
    <w:p w14:paraId="1B01E84D"/>
    <w:p w14:paraId="290B0B87"/>
    <w:p w14:paraId="7A25AD89">
      <w:pPr>
        <w:spacing w:line="400" w:lineRule="exact"/>
        <w:jc w:val="center"/>
        <w:rPr>
          <w:spacing w:val="34"/>
          <w:sz w:val="32"/>
          <w:szCs w:val="32"/>
        </w:rPr>
      </w:pPr>
    </w:p>
    <w:p w14:paraId="774651E4">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14:paraId="6DB3E96C">
      <w:pPr>
        <w:spacing w:line="400" w:lineRule="exact"/>
        <w:jc w:val="center"/>
        <w:rPr>
          <w:b/>
          <w:bCs/>
          <w:spacing w:val="34"/>
          <w:sz w:val="32"/>
          <w:szCs w:val="32"/>
        </w:rPr>
      </w:pPr>
      <w:r>
        <w:rPr>
          <w:rFonts w:hint="eastAsia"/>
          <w:b/>
          <w:bCs/>
          <w:spacing w:val="34"/>
          <w:sz w:val="32"/>
          <w:szCs w:val="32"/>
        </w:rPr>
        <w:t>OF CHANGJIANG DISTRICT</w:t>
      </w:r>
    </w:p>
    <w:p w14:paraId="79D39A36"/>
    <w:p w14:paraId="36DB21C9"/>
    <w:p w14:paraId="4AB91BF2"/>
    <w:p w14:paraId="23AE9B74"/>
    <w:p w14:paraId="2B469D5E"/>
    <w:p w14:paraId="4C4B20B1"/>
    <w:p w14:paraId="33BA8D6B"/>
    <w:p w14:paraId="655E0C41"/>
    <w:p w14:paraId="6D66A8CC"/>
    <w:p w14:paraId="4A118153"/>
    <w:p w14:paraId="4DDB175E"/>
    <w:p w14:paraId="5149679C"/>
    <w:p w14:paraId="59DB496D"/>
    <w:p w14:paraId="3FA2172F">
      <w:r>
        <mc:AlternateContent>
          <mc:Choice Requires="wps">
            <w:drawing>
              <wp:anchor distT="0" distB="0" distL="114300" distR="114300" simplePos="0" relativeHeight="251660288" behindDoc="0" locked="0" layoutInCell="1" allowOverlap="1">
                <wp:simplePos x="0" y="0"/>
                <wp:positionH relativeFrom="column">
                  <wp:posOffset>1880235</wp:posOffset>
                </wp:positionH>
                <wp:positionV relativeFrom="paragraph">
                  <wp:posOffset>69215</wp:posOffset>
                </wp:positionV>
                <wp:extent cx="1496695"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496695" cy="1828800"/>
                        </a:xfrm>
                        <a:prstGeom prst="rect">
                          <a:avLst/>
                        </a:prstGeom>
                        <a:noFill/>
                        <a:ln w="6350">
                          <a:noFill/>
                        </a:ln>
                        <a:effectLst/>
                      </wps:spPr>
                      <wps:txbx>
                        <w:txbxContent>
                          <w:p w14:paraId="68D99B89">
                            <w:pPr>
                              <w:jc w:val="center"/>
                              <w:rPr>
                                <w:rFonts w:hint="eastAsia" w:ascii="Times New Roman" w:hAnsi="Times New Roman" w:cs="Times New Roman" w:eastAsiaTheme="minorEastAsia"/>
                                <w:b/>
                                <w:bCs/>
                                <w:color w:val="FF0000"/>
                                <w:sz w:val="100"/>
                                <w:szCs w:val="100"/>
                                <w:lang w:val="en-US" w:eastAsia="zh-CN"/>
                              </w:rPr>
                            </w:pPr>
                            <w:r>
                              <w:rPr>
                                <w:rFonts w:ascii="Times New Roman" w:hAnsi="Times New Roman" w:cs="Times New Roman"/>
                                <w:b/>
                                <w:bCs/>
                                <w:color w:val="FF0000"/>
                                <w:sz w:val="100"/>
                                <w:szCs w:val="100"/>
                              </w:rPr>
                              <w:t>202</w:t>
                            </w:r>
                            <w:r>
                              <w:rPr>
                                <w:rFonts w:hint="eastAsia" w:ascii="Times New Roman" w:hAnsi="Times New Roman" w:cs="Times New Roman"/>
                                <w:b/>
                                <w:bCs/>
                                <w:color w:val="FF0000"/>
                                <w:sz w:val="100"/>
                                <w:szCs w:val="100"/>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spAutoFit/>
                        <a:scene3d>
                          <a:camera prst="orthographicFront"/>
                          <a:lightRig rig="harsh" dir="t"/>
                        </a:scene3d>
                        <a:sp3d extrusionH="57150" prstMaterial="matte">
                          <a:bevelT w="63500" h="12700" prst="angle"/>
                          <a:contourClr>
                            <a:srgbClr val="A6A6A6">
                              <a:lumMod val="65000"/>
                            </a:srgbClr>
                          </a:contourClr>
                        </a:sp3d>
                      </wps:bodyPr>
                    </wps:wsp>
                  </a:graphicData>
                </a:graphic>
              </wp:anchor>
            </w:drawing>
          </mc:Choice>
          <mc:Fallback>
            <w:pict>
              <v:shape id="_x0000_s1026" o:spid="_x0000_s1026" o:spt="202" type="#_x0000_t202" style="position:absolute;left:0pt;margin-left:148.05pt;margin-top:5.45pt;height:144pt;width:117.85pt;z-index:251660288;mso-width-relative:page;mso-height-relative:page;" filled="f" stroked="f" coordsize="21600,21600"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v:fill on="f" focussize="0,0"/>
                <v:stroke on="f" weight="0.5pt"/>
                <v:imagedata o:title=""/>
                <o:lock v:ext="edit" aspectratio="f"/>
                <v:textbox style="mso-fit-shape-to-text:t;">
                  <w:txbxContent>
                    <w:p w14:paraId="68D99B89">
                      <w:pPr>
                        <w:jc w:val="center"/>
                        <w:rPr>
                          <w:rFonts w:hint="eastAsia" w:ascii="Times New Roman" w:hAnsi="Times New Roman" w:cs="Times New Roman" w:eastAsiaTheme="minorEastAsia"/>
                          <w:b/>
                          <w:bCs/>
                          <w:color w:val="FF0000"/>
                          <w:sz w:val="100"/>
                          <w:szCs w:val="100"/>
                          <w:lang w:val="en-US" w:eastAsia="zh-CN"/>
                        </w:rPr>
                      </w:pPr>
                      <w:r>
                        <w:rPr>
                          <w:rFonts w:ascii="Times New Roman" w:hAnsi="Times New Roman" w:cs="Times New Roman"/>
                          <w:b/>
                          <w:bCs/>
                          <w:color w:val="FF0000"/>
                          <w:sz w:val="100"/>
                          <w:szCs w:val="100"/>
                        </w:rPr>
                        <w:t>202</w:t>
                      </w:r>
                      <w:r>
                        <w:rPr>
                          <w:rFonts w:hint="eastAsia" w:ascii="Times New Roman" w:hAnsi="Times New Roman" w:cs="Times New Roman"/>
                          <w:b/>
                          <w:bCs/>
                          <w:color w:val="FF0000"/>
                          <w:sz w:val="100"/>
                          <w:szCs w:val="100"/>
                          <w:lang w:val="en-US" w:eastAsia="zh-CN"/>
                        </w:rPr>
                        <w:t>5</w:t>
                      </w:r>
                    </w:p>
                  </w:txbxContent>
                </v:textbox>
              </v:shape>
            </w:pict>
          </mc:Fallback>
        </mc:AlternateContent>
      </w:r>
    </w:p>
    <w:p w14:paraId="27DC7C98"/>
    <w:p w14:paraId="2E7F0C32"/>
    <w:p w14:paraId="49E066B9">
      <w:pPr>
        <w:jc w:val="center"/>
      </w:pPr>
    </w:p>
    <w:p w14:paraId="2968797F">
      <w:pPr>
        <w:jc w:val="center"/>
        <w:rPr>
          <w:rFonts w:ascii="黑体" w:hAnsi="黑体" w:eastAsia="黑体" w:cs="黑体"/>
          <w:b/>
          <w:bCs/>
          <w:color w:val="FF0000"/>
          <w:sz w:val="32"/>
          <w:szCs w:val="32"/>
        </w:rPr>
      </w:pPr>
      <w:r>
        <w:rPr>
          <w:rFonts w:hint="eastAsia" w:ascii="黑体" w:hAnsi="黑体" w:eastAsia="黑体" w:cs="黑体"/>
          <w:b/>
          <w:bCs/>
          <w:color w:val="FF0000"/>
          <w:sz w:val="32"/>
          <w:szCs w:val="32"/>
        </w:rPr>
        <w:t>第</w:t>
      </w:r>
      <w:r>
        <w:rPr>
          <w:rFonts w:hint="eastAsia" w:ascii="黑体" w:hAnsi="黑体" w:eastAsia="黑体" w:cs="黑体"/>
          <w:b/>
          <w:bCs/>
          <w:color w:val="FF0000"/>
          <w:sz w:val="32"/>
          <w:szCs w:val="32"/>
          <w:lang w:val="en-US" w:eastAsia="zh-CN"/>
        </w:rPr>
        <w:t>3</w:t>
      </w:r>
      <w:r>
        <w:rPr>
          <w:rFonts w:hint="eastAsia" w:ascii="黑体" w:hAnsi="黑体" w:eastAsia="黑体" w:cs="黑体"/>
          <w:b/>
          <w:bCs/>
          <w:color w:val="FF0000"/>
          <w:sz w:val="32"/>
          <w:szCs w:val="32"/>
        </w:rPr>
        <w:t>期（总第</w:t>
      </w:r>
      <w:r>
        <w:rPr>
          <w:rFonts w:hint="eastAsia" w:ascii="黑体" w:hAnsi="黑体" w:eastAsia="黑体" w:cs="黑体"/>
          <w:b/>
          <w:bCs/>
          <w:color w:val="FF0000"/>
          <w:sz w:val="32"/>
          <w:szCs w:val="32"/>
          <w:lang w:val="en-US" w:eastAsia="zh-CN"/>
        </w:rPr>
        <w:t>28</w:t>
      </w:r>
      <w:r>
        <w:rPr>
          <w:rFonts w:hint="eastAsia" w:ascii="黑体" w:hAnsi="黑体" w:eastAsia="黑体" w:cs="黑体"/>
          <w:b/>
          <w:bCs/>
          <w:color w:val="FF0000"/>
          <w:sz w:val="32"/>
          <w:szCs w:val="32"/>
        </w:rPr>
        <w:t>期）</w:t>
      </w:r>
    </w:p>
    <w:p w14:paraId="5AD05640">
      <w:pPr>
        <w:rPr>
          <w:rFonts w:ascii="黑体" w:hAnsi="黑体" w:eastAsia="黑体" w:cs="黑体"/>
          <w:b/>
          <w:bCs/>
          <w:color w:val="FF0000"/>
          <w:sz w:val="32"/>
          <w:szCs w:val="32"/>
        </w:rPr>
        <w:sectPr>
          <w:footerReference r:id="rId4" w:type="default"/>
          <w:headerReference r:id="rId3" w:type="even"/>
          <w:footerReference r:id="rId5" w:type="even"/>
          <w:pgSz w:w="11906" w:h="16838"/>
          <w:pgMar w:top="1440" w:right="1800" w:bottom="1440" w:left="1800" w:header="851" w:footer="992" w:gutter="0"/>
          <w:pgNumType w:fmt="decimal"/>
          <w:cols w:space="425" w:num="1"/>
          <w:docGrid w:type="lines" w:linePitch="312" w:charSpace="0"/>
        </w:sectPr>
      </w:pPr>
    </w:p>
    <w:p w14:paraId="541061CF">
      <w:pPr>
        <w:pStyle w:val="32"/>
        <w:spacing w:after="0" w:line="598" w:lineRule="exact"/>
        <w:ind w:firstLine="0"/>
        <w:jc w:val="center"/>
        <w:rPr>
          <w:b/>
          <w:bCs/>
          <w:color w:val="000000"/>
          <w:sz w:val="44"/>
          <w:szCs w:val="44"/>
          <w:lang w:eastAsia="zh-CN"/>
        </w:rPr>
      </w:pPr>
    </w:p>
    <w:p w14:paraId="21F00526">
      <w:pPr>
        <w:pStyle w:val="32"/>
        <w:spacing w:after="0" w:line="598" w:lineRule="exact"/>
        <w:ind w:firstLine="0"/>
        <w:jc w:val="center"/>
        <w:rPr>
          <w:b/>
          <w:bCs/>
          <w:color w:val="000000"/>
          <w:sz w:val="44"/>
          <w:szCs w:val="44"/>
          <w:lang w:eastAsia="zh-CN"/>
        </w:rPr>
        <w:sectPr>
          <w:headerReference r:id="rId8" w:type="first"/>
          <w:headerReference r:id="rId6" w:type="default"/>
          <w:footerReference r:id="rId9" w:type="default"/>
          <w:headerReference r:id="rId7" w:type="even"/>
          <w:type w:val="continuous"/>
          <w:pgSz w:w="11906" w:h="16838"/>
          <w:pgMar w:top="1984" w:right="1531" w:bottom="1474" w:left="1531" w:header="1134" w:footer="850" w:gutter="0"/>
          <w:pgNumType w:fmt="decimal" w:start="1"/>
          <w:cols w:space="720" w:num="1"/>
          <w:titlePg/>
          <w:docGrid w:type="lines" w:linePitch="582" w:charSpace="0"/>
        </w:sectPr>
      </w:pPr>
    </w:p>
    <w:p w14:paraId="42679580">
      <w:pPr>
        <w:tabs>
          <w:tab w:val="left" w:pos="8820"/>
        </w:tabs>
        <w:jc w:val="center"/>
        <w:rPr>
          <w:rFonts w:ascii="Times New Roman" w:hAnsi="Times New Roman" w:eastAsia="方正小标宋简体"/>
          <w:color w:val="000000"/>
          <w:spacing w:val="11"/>
          <w:sz w:val="51"/>
          <w:szCs w:val="51"/>
        </w:rPr>
      </w:pPr>
    </w:p>
    <w:p w14:paraId="709FFB72">
      <w:pPr>
        <w:tabs>
          <w:tab w:val="left" w:pos="8820"/>
        </w:tabs>
        <w:jc w:val="center"/>
        <w:rPr>
          <w:rFonts w:ascii="Times New Roman" w:hAnsi="Times New Roman" w:eastAsia="方正小标宋简体"/>
          <w:color w:val="000000"/>
          <w:spacing w:val="11"/>
          <w:sz w:val="51"/>
          <w:szCs w:val="51"/>
        </w:rPr>
      </w:pPr>
    </w:p>
    <w:p w14:paraId="1FFFD2B4">
      <w:pPr>
        <w:tabs>
          <w:tab w:val="left" w:pos="8820"/>
        </w:tabs>
        <w:jc w:val="center"/>
        <w:rPr>
          <w:rFonts w:ascii="Times New Roman" w:hAnsi="Times New Roman" w:eastAsia="方正小标宋简体"/>
          <w:color w:val="000000"/>
          <w:spacing w:val="11"/>
          <w:sz w:val="51"/>
          <w:szCs w:val="51"/>
        </w:rPr>
      </w:pPr>
    </w:p>
    <w:p w14:paraId="6C9CC1E1">
      <w:pPr>
        <w:tabs>
          <w:tab w:val="left" w:pos="8820"/>
        </w:tabs>
        <w:jc w:val="center"/>
        <w:rPr>
          <w:rFonts w:ascii="Times New Roman" w:hAnsi="Times New Roman" w:eastAsia="方正小标宋简体"/>
          <w:color w:val="000000"/>
          <w:spacing w:val="11"/>
          <w:sz w:val="51"/>
          <w:szCs w:val="51"/>
        </w:rPr>
      </w:pPr>
    </w:p>
    <w:p w14:paraId="13F24D65">
      <w:pPr>
        <w:tabs>
          <w:tab w:val="left" w:pos="8820"/>
        </w:tabs>
        <w:jc w:val="center"/>
        <w:rPr>
          <w:rFonts w:ascii="Times New Roman" w:hAnsi="Times New Roman" w:eastAsia="方正小标宋简体"/>
          <w:color w:val="000000"/>
          <w:spacing w:val="11"/>
          <w:sz w:val="51"/>
          <w:szCs w:val="51"/>
        </w:rPr>
      </w:pPr>
    </w:p>
    <w:p w14:paraId="0792C3F0">
      <w:pPr>
        <w:tabs>
          <w:tab w:val="left" w:pos="8820"/>
        </w:tabs>
        <w:jc w:val="center"/>
        <w:rPr>
          <w:rFonts w:ascii="Times New Roman" w:hAnsi="Times New Roman" w:eastAsia="方正小标宋简体"/>
          <w:color w:val="000000"/>
          <w:spacing w:val="11"/>
          <w:sz w:val="51"/>
          <w:szCs w:val="51"/>
        </w:rPr>
      </w:pPr>
    </w:p>
    <w:p w14:paraId="66B6A898">
      <w:pPr>
        <w:tabs>
          <w:tab w:val="left" w:pos="8820"/>
        </w:tabs>
        <w:jc w:val="center"/>
        <w:rPr>
          <w:rFonts w:ascii="Times New Roman" w:hAnsi="Times New Roman" w:eastAsia="方正小标宋简体"/>
          <w:color w:val="000000"/>
          <w:spacing w:val="11"/>
          <w:sz w:val="51"/>
          <w:szCs w:val="51"/>
        </w:rPr>
      </w:pPr>
    </w:p>
    <w:p w14:paraId="08CA6BC3">
      <w:pPr>
        <w:tabs>
          <w:tab w:val="left" w:pos="8820"/>
        </w:tabs>
        <w:jc w:val="center"/>
        <w:rPr>
          <w:rFonts w:ascii="Times New Roman" w:hAnsi="Times New Roman" w:eastAsia="方正小标宋简体"/>
          <w:color w:val="000000"/>
          <w:spacing w:val="11"/>
          <w:sz w:val="51"/>
          <w:szCs w:val="51"/>
        </w:rPr>
      </w:pPr>
    </w:p>
    <w:p w14:paraId="6031F5F4">
      <w:pPr>
        <w:tabs>
          <w:tab w:val="left" w:pos="8820"/>
        </w:tabs>
        <w:jc w:val="center"/>
        <w:rPr>
          <w:rFonts w:ascii="Times New Roman" w:hAnsi="Times New Roman" w:eastAsia="方正小标宋简体"/>
          <w:color w:val="000000"/>
          <w:spacing w:val="11"/>
          <w:sz w:val="51"/>
          <w:szCs w:val="51"/>
        </w:rPr>
      </w:pPr>
    </w:p>
    <w:p w14:paraId="57D4CC1B">
      <w:pPr>
        <w:tabs>
          <w:tab w:val="left" w:pos="8820"/>
        </w:tabs>
        <w:jc w:val="center"/>
        <w:rPr>
          <w:rFonts w:ascii="Times New Roman" w:hAnsi="Times New Roman" w:eastAsia="方正小标宋简体"/>
          <w:color w:val="000000"/>
          <w:spacing w:val="11"/>
          <w:sz w:val="51"/>
          <w:szCs w:val="51"/>
        </w:rPr>
      </w:pPr>
    </w:p>
    <w:p w14:paraId="23FB6CD9">
      <w:pPr>
        <w:tabs>
          <w:tab w:val="left" w:pos="8820"/>
        </w:tabs>
        <w:jc w:val="center"/>
        <w:rPr>
          <w:rFonts w:ascii="Times New Roman" w:hAnsi="Times New Roman" w:eastAsia="方正小标宋简体"/>
          <w:color w:val="000000"/>
          <w:spacing w:val="11"/>
          <w:sz w:val="51"/>
          <w:szCs w:val="51"/>
        </w:rPr>
      </w:pPr>
    </w:p>
    <w:p w14:paraId="792EF7BC">
      <w:pPr>
        <w:tabs>
          <w:tab w:val="left" w:pos="8820"/>
        </w:tabs>
        <w:jc w:val="center"/>
        <w:rPr>
          <w:rFonts w:ascii="Times New Roman" w:hAnsi="Times New Roman" w:eastAsia="方正小标宋简体"/>
          <w:color w:val="000000"/>
          <w:spacing w:val="11"/>
          <w:sz w:val="51"/>
          <w:szCs w:val="51"/>
        </w:rPr>
      </w:pPr>
    </w:p>
    <w:p w14:paraId="7040009D">
      <w:pPr>
        <w:tabs>
          <w:tab w:val="left" w:pos="8820"/>
        </w:tabs>
        <w:jc w:val="center"/>
        <w:rPr>
          <w:rFonts w:ascii="Times New Roman" w:hAnsi="Times New Roman" w:eastAsia="方正小标宋简体"/>
          <w:color w:val="000000"/>
          <w:spacing w:val="11"/>
          <w:sz w:val="51"/>
          <w:szCs w:val="51"/>
        </w:rPr>
      </w:pPr>
    </w:p>
    <w:p w14:paraId="0B549CBB">
      <w:pPr>
        <w:tabs>
          <w:tab w:val="left" w:pos="8820"/>
        </w:tabs>
        <w:jc w:val="center"/>
        <w:rPr>
          <w:rFonts w:ascii="Times New Roman" w:hAnsi="Times New Roman" w:eastAsia="方正小标宋简体"/>
          <w:color w:val="000000"/>
          <w:spacing w:val="11"/>
          <w:sz w:val="51"/>
          <w:szCs w:val="51"/>
        </w:rPr>
      </w:pPr>
    </w:p>
    <w:p w14:paraId="0EFB6766">
      <w:pPr>
        <w:tabs>
          <w:tab w:val="left" w:pos="8820"/>
        </w:tabs>
        <w:jc w:val="center"/>
        <w:rPr>
          <w:rFonts w:ascii="Times New Roman" w:hAnsi="Times New Roman" w:eastAsia="方正小标宋简体"/>
          <w:color w:val="000000"/>
          <w:spacing w:val="11"/>
          <w:sz w:val="51"/>
          <w:szCs w:val="51"/>
        </w:rPr>
      </w:pPr>
    </w:p>
    <w:p w14:paraId="55B43CDF">
      <w:pPr>
        <w:tabs>
          <w:tab w:val="left" w:pos="8820"/>
        </w:tabs>
        <w:jc w:val="center"/>
        <w:rPr>
          <w:rFonts w:ascii="Times New Roman" w:hAnsi="Times New Roman" w:eastAsia="方正小标宋简体"/>
          <w:color w:val="000000"/>
          <w:spacing w:val="11"/>
          <w:sz w:val="51"/>
          <w:szCs w:val="51"/>
        </w:rPr>
      </w:pPr>
    </w:p>
    <w:p w14:paraId="365AB710">
      <w:pPr>
        <w:tabs>
          <w:tab w:val="left" w:pos="8820"/>
        </w:tabs>
        <w:jc w:val="center"/>
        <w:rPr>
          <w:rFonts w:ascii="Times New Roman" w:hAnsi="Times New Roman" w:eastAsia="方正小标宋简体"/>
          <w:color w:val="000000"/>
          <w:spacing w:val="11"/>
          <w:sz w:val="51"/>
          <w:szCs w:val="51"/>
        </w:rPr>
      </w:pPr>
    </w:p>
    <w:p w14:paraId="5C5349FC">
      <w:pPr>
        <w:tabs>
          <w:tab w:val="left" w:pos="8820"/>
        </w:tabs>
        <w:jc w:val="center"/>
        <w:rPr>
          <w:rFonts w:ascii="Times New Roman" w:hAnsi="Times New Roman" w:eastAsia="方正小标宋简体"/>
          <w:color w:val="000000"/>
          <w:spacing w:val="11"/>
          <w:sz w:val="51"/>
          <w:szCs w:val="51"/>
        </w:rPr>
      </w:pPr>
    </w:p>
    <w:p w14:paraId="712C0DF9">
      <w:pPr>
        <w:tabs>
          <w:tab w:val="left" w:pos="8820"/>
        </w:tabs>
        <w:jc w:val="center"/>
        <w:rPr>
          <w:rFonts w:ascii="Times New Roman" w:hAnsi="Times New Roman" w:eastAsia="方正小标宋简体"/>
          <w:color w:val="000000"/>
          <w:spacing w:val="11"/>
          <w:sz w:val="51"/>
          <w:szCs w:val="51"/>
        </w:rPr>
      </w:pPr>
    </w:p>
    <w:p w14:paraId="569BC6D2">
      <w:pPr>
        <w:tabs>
          <w:tab w:val="left" w:pos="8820"/>
        </w:tabs>
        <w:jc w:val="center"/>
        <w:rPr>
          <w:rFonts w:ascii="Times New Roman" w:hAnsi="Times New Roman" w:eastAsia="方正小标宋简体"/>
          <w:color w:val="000000"/>
          <w:spacing w:val="11"/>
          <w:sz w:val="51"/>
          <w:szCs w:val="51"/>
        </w:rPr>
      </w:pPr>
    </w:p>
    <w:p w14:paraId="5F3E946C">
      <w:pPr>
        <w:tabs>
          <w:tab w:val="left" w:pos="8820"/>
        </w:tabs>
        <w:jc w:val="center"/>
        <w:rPr>
          <w:rFonts w:ascii="Times New Roman" w:hAnsi="Times New Roman" w:eastAsia="方正小标宋简体"/>
          <w:color w:val="000000"/>
          <w:spacing w:val="11"/>
          <w:sz w:val="51"/>
          <w:szCs w:val="51"/>
        </w:rPr>
      </w:pPr>
    </w:p>
    <w:p w14:paraId="356BCE81">
      <w:pPr>
        <w:tabs>
          <w:tab w:val="left" w:pos="8820"/>
        </w:tabs>
        <w:jc w:val="center"/>
        <w:rPr>
          <w:rFonts w:ascii="Times New Roman" w:hAnsi="Times New Roman" w:eastAsia="方正小标宋简体"/>
          <w:color w:val="000000"/>
          <w:spacing w:val="11"/>
          <w:sz w:val="51"/>
          <w:szCs w:val="51"/>
        </w:rPr>
      </w:pPr>
    </w:p>
    <w:p w14:paraId="62A4F2A6">
      <w:pPr>
        <w:tabs>
          <w:tab w:val="left" w:pos="8820"/>
        </w:tabs>
        <w:jc w:val="center"/>
        <w:rPr>
          <w:rFonts w:ascii="Times New Roman" w:hAnsi="Times New Roman" w:eastAsia="方正小标宋简体"/>
          <w:color w:val="000000"/>
          <w:spacing w:val="11"/>
          <w:sz w:val="51"/>
          <w:szCs w:val="51"/>
        </w:rPr>
      </w:pPr>
      <w:r>
        <w:rPr>
          <w:rFonts w:ascii="Times New Roman" w:hAnsi="Times New Roman" w:eastAsia="方正小标宋简体"/>
          <w:color w:val="000000"/>
          <w:spacing w:val="11"/>
          <w:sz w:val="51"/>
          <w:szCs w:val="51"/>
        </w:rPr>
        <w:t xml:space="preserve">        </w:t>
      </w:r>
    </w:p>
    <w:p w14:paraId="3090D8AC">
      <w:pPr>
        <w:tabs>
          <w:tab w:val="left" w:pos="8820"/>
        </w:tabs>
        <w:jc w:val="center"/>
        <w:rPr>
          <w:rFonts w:ascii="Times New Roman" w:hAnsi="Times New Roman" w:eastAsia="方正黑体_GBK"/>
          <w:color w:val="000000"/>
          <w:sz w:val="52"/>
          <w:szCs w:val="52"/>
        </w:rPr>
      </w:pPr>
      <w:r>
        <w:rPr>
          <w:rFonts w:hint="eastAsia" w:ascii="Times New Roman" w:hAnsi="Times New Roman" w:eastAsia="方正小标宋简体"/>
          <w:color w:val="000000"/>
          <w:spacing w:val="11"/>
          <w:sz w:val="51"/>
          <w:szCs w:val="51"/>
          <w:lang w:val="en-US" w:eastAsia="zh-CN"/>
        </w:rPr>
        <w:t xml:space="preserve">     </w:t>
      </w:r>
      <w:r>
        <w:rPr>
          <w:rFonts w:hint="eastAsia" w:ascii="Times New Roman" w:hAnsi="Times New Roman" w:eastAsia="方正小标宋简体"/>
          <w:color w:val="000000"/>
          <w:spacing w:val="11"/>
          <w:sz w:val="51"/>
          <w:szCs w:val="51"/>
        </w:rPr>
        <w:t>昌江区</w:t>
      </w:r>
      <w:r>
        <w:rPr>
          <w:rFonts w:ascii="Times New Roman" w:hAnsi="Times New Roman" w:eastAsia="方正小标宋简体"/>
          <w:color w:val="000000"/>
          <w:spacing w:val="11"/>
          <w:sz w:val="51"/>
          <w:szCs w:val="51"/>
        </w:rPr>
        <w:t>人民政府主管主办</w:t>
      </w:r>
    </w:p>
    <w:tbl>
      <w:tblPr>
        <w:tblStyle w:val="23"/>
        <w:tblW w:w="0" w:type="auto"/>
        <w:tblInd w:w="2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4959"/>
      </w:tblGrid>
      <w:tr w14:paraId="0BA2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trPr>
        <w:tc>
          <w:tcPr>
            <w:tcW w:w="6516" w:type="dxa"/>
            <w:gridSpan w:val="2"/>
            <w:vAlign w:val="center"/>
          </w:tcPr>
          <w:p w14:paraId="1E97F223">
            <w:pPr>
              <w:spacing w:line="700" w:lineRule="exact"/>
              <w:jc w:val="center"/>
              <w:rPr>
                <w:rFonts w:ascii="Times New Roman" w:hAnsi="Times New Roman" w:eastAsia="微软雅黑"/>
                <w:color w:val="000000"/>
                <w:szCs w:val="21"/>
              </w:rPr>
            </w:pPr>
            <w:r>
              <w:rPr>
                <w:rFonts w:ascii="Times New Roman" w:hAnsi="Times New Roman" w:eastAsia="方正黑体_GBK"/>
                <w:b/>
                <w:bCs/>
                <w:color w:val="000000"/>
                <w:sz w:val="24"/>
              </w:rPr>
              <mc:AlternateContent>
                <mc:Choice Requires="wps">
                  <w:drawing>
                    <wp:anchor distT="0" distB="0" distL="114300" distR="114300" simplePos="0" relativeHeight="251664384" behindDoc="0" locked="0" layoutInCell="1" allowOverlap="1">
                      <wp:simplePos x="0" y="0"/>
                      <wp:positionH relativeFrom="column">
                        <wp:posOffset>-772795</wp:posOffset>
                      </wp:positionH>
                      <wp:positionV relativeFrom="paragraph">
                        <wp:posOffset>181610</wp:posOffset>
                      </wp:positionV>
                      <wp:extent cx="533400" cy="4619625"/>
                      <wp:effectExtent l="4445" t="4445" r="14605" b="5080"/>
                      <wp:wrapNone/>
                      <wp:docPr id="10" name="文本框 10"/>
                      <wp:cNvGraphicFramePr/>
                      <a:graphic xmlns:a="http://schemas.openxmlformats.org/drawingml/2006/main">
                        <a:graphicData uri="http://schemas.microsoft.com/office/word/2010/wordprocessingShape">
                          <wps:wsp>
                            <wps:cNvSpPr txBox="1"/>
                            <wps:spPr>
                              <a:xfrm>
                                <a:off x="1751330" y="2602230"/>
                                <a:ext cx="533400" cy="3686175"/>
                              </a:xfrm>
                              <a:prstGeom prst="rect">
                                <a:avLst/>
                              </a:prstGeom>
                              <a:solidFill>
                                <a:srgbClr val="FFFFFF"/>
                              </a:solidFill>
                              <a:ln w="6350">
                                <a:solidFill>
                                  <a:srgbClr val="FFFFFF"/>
                                </a:solidFill>
                              </a:ln>
                              <a:effectLst/>
                            </wps:spPr>
                            <wps:txbx>
                              <w:txbxContent>
                                <w:p w14:paraId="2B9169A0">
                                  <w:pPr>
                                    <w:ind w:firstLine="600" w:firstLineChars="200"/>
                                    <w:rPr>
                                      <w:rFonts w:ascii="黑体" w:hAnsi="黑体" w:eastAsia="黑体" w:cs="黑体"/>
                                      <w:sz w:val="30"/>
                                      <w:szCs w:val="30"/>
                                    </w:rPr>
                                  </w:pPr>
                                  <w:r>
                                    <w:rPr>
                                      <w:rFonts w:hint="eastAsia" w:ascii="黑体" w:hAnsi="黑体" w:eastAsia="黑体" w:cs="黑体"/>
                                      <w:sz w:val="30"/>
                                      <w:szCs w:val="30"/>
                                    </w:rPr>
                                    <w:t>● 本刊所登文件与正式文件具有同等效力</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85pt;margin-top:14.3pt;height:363.75pt;width:42pt;z-index:251664384;mso-width-relative:page;mso-height-relative:page;" fillcolor="#FFFFFF" filled="t" stroked="t" coordsize="21600,21600"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v:fill on="t" focussize="0,0"/>
                      <v:stroke weight="0.5pt" color="#FFFFFF" joinstyle="round"/>
                      <v:imagedata o:title=""/>
                      <o:lock v:ext="edit" aspectratio="f"/>
                      <v:textbox style="layout-flow:vertical-ideographic;">
                        <w:txbxContent>
                          <w:p w14:paraId="2B9169A0">
                            <w:pPr>
                              <w:ind w:firstLine="600" w:firstLineChars="200"/>
                              <w:rPr>
                                <w:rFonts w:ascii="黑体" w:hAnsi="黑体" w:eastAsia="黑体" w:cs="黑体"/>
                                <w:sz w:val="30"/>
                                <w:szCs w:val="30"/>
                              </w:rPr>
                            </w:pPr>
                            <w:r>
                              <w:rPr>
                                <w:rFonts w:hint="eastAsia" w:ascii="黑体" w:hAnsi="黑体" w:eastAsia="黑体" w:cs="黑体"/>
                                <w:sz w:val="30"/>
                                <w:szCs w:val="30"/>
                              </w:rPr>
                              <w:t>● 本刊所登文件与正式文件具有同等效力</w:t>
                            </w:r>
                          </w:p>
                        </w:txbxContent>
                      </v:textbox>
                    </v:shape>
                  </w:pict>
                </mc:Fallback>
              </mc:AlternateContent>
            </w:r>
            <w:r>
              <w:rPr>
                <w:rFonts w:ascii="Times New Roman" w:hAnsi="Times New Roman" w:eastAsia="方正小标宋简体"/>
                <w:color w:val="000000"/>
              </w:rPr>
              <mc:AlternateContent>
                <mc:Choice Requires="wps">
                  <w:drawing>
                    <wp:anchor distT="0" distB="0" distL="114300" distR="114300" simplePos="0" relativeHeight="251661312" behindDoc="0" locked="0" layoutInCell="1" allowOverlap="1">
                      <wp:simplePos x="0" y="0"/>
                      <wp:positionH relativeFrom="column">
                        <wp:posOffset>-1692910</wp:posOffset>
                      </wp:positionH>
                      <wp:positionV relativeFrom="paragraph">
                        <wp:posOffset>-6350</wp:posOffset>
                      </wp:positionV>
                      <wp:extent cx="1060450" cy="55105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60450" cy="5510530"/>
                              </a:xfrm>
                              <a:prstGeom prst="rect">
                                <a:avLst/>
                              </a:prstGeom>
                              <a:noFill/>
                              <a:ln w="6350">
                                <a:noFill/>
                              </a:ln>
                              <a:effectLst/>
                            </wps:spPr>
                            <wps:txbx>
                              <w:txbxContent>
                                <w:p w14:paraId="31F8EF5E">
                                  <w:pPr>
                                    <w:rPr>
                                      <w:rFonts w:ascii="方正小标宋简体" w:hAnsi="方正小标宋简体" w:eastAsia="方正小标宋简体" w:cs="方正小标宋简体"/>
                                      <w:bCs/>
                                      <w:color w:val="000000"/>
                                      <w:sz w:val="80"/>
                                      <w:szCs w:val="80"/>
                                    </w:rPr>
                                  </w:pPr>
                                  <w:r>
                                    <w:rPr>
                                      <w:rFonts w:hint="eastAsia" w:ascii="方正小标宋简体" w:hAnsi="方正小标宋简体" w:eastAsia="方正小标宋简体" w:cs="方正小标宋简体"/>
                                      <w:bCs/>
                                      <w:color w:val="000000"/>
                                      <w:sz w:val="82"/>
                                      <w:szCs w:val="82"/>
                                    </w:rPr>
                                    <w:t>昌江区人民政府公报</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3pt;margin-top:-0.5pt;height:433.9pt;width:83.5pt;z-index:251661312;mso-width-relative:page;mso-height-relative:page;" filled="f" stroked="f" coordsize="21600,21600"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v:fill on="f" focussize="0,0"/>
                      <v:stroke on="f" weight="0.5pt"/>
                      <v:imagedata o:title=""/>
                      <o:lock v:ext="edit" aspectratio="f"/>
                      <v:textbox style="layout-flow:vertical-ideographic;">
                        <w:txbxContent>
                          <w:p w14:paraId="31F8EF5E">
                            <w:pPr>
                              <w:rPr>
                                <w:rFonts w:ascii="方正小标宋简体" w:hAnsi="方正小标宋简体" w:eastAsia="方正小标宋简体" w:cs="方正小标宋简体"/>
                                <w:bCs/>
                                <w:color w:val="000000"/>
                                <w:sz w:val="80"/>
                                <w:szCs w:val="80"/>
                              </w:rPr>
                            </w:pPr>
                            <w:r>
                              <w:rPr>
                                <w:rFonts w:hint="eastAsia" w:ascii="方正小标宋简体" w:hAnsi="方正小标宋简体" w:eastAsia="方正小标宋简体" w:cs="方正小标宋简体"/>
                                <w:bCs/>
                                <w:color w:val="000000"/>
                                <w:sz w:val="82"/>
                                <w:szCs w:val="82"/>
                              </w:rPr>
                              <w:t>昌江区人民政府公报</w:t>
                            </w:r>
                          </w:p>
                        </w:txbxContent>
                      </v:textbox>
                    </v:shape>
                  </w:pict>
                </mc:Fallback>
              </mc:AlternateContent>
            </w:r>
            <w:r>
              <w:rPr>
                <w:rFonts w:ascii="Times New Roman" w:hAnsi="Times New Roman" w:eastAsia="方正小标宋简体"/>
                <w:color w:val="000000"/>
                <w:sz w:val="44"/>
                <w:szCs w:val="44"/>
              </w:rPr>
              <w:t>目      录</w:t>
            </w:r>
          </w:p>
        </w:tc>
      </w:tr>
      <w:tr w14:paraId="2DDD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0" w:hRule="atLeast"/>
        </w:trPr>
        <w:tc>
          <w:tcPr>
            <w:tcW w:w="1557" w:type="dxa"/>
            <w:vAlign w:val="center"/>
          </w:tcPr>
          <w:p w14:paraId="2BDE044C">
            <w:pPr>
              <w:spacing w:line="440" w:lineRule="exact"/>
              <w:jc w:val="center"/>
              <w:rPr>
                <w:rFonts w:hint="eastAsia" w:ascii="黑体" w:hAnsi="黑体" w:eastAsia="黑体" w:cs="黑体"/>
                <w:color w:val="000000"/>
                <w:spacing w:val="-11"/>
                <w:sz w:val="24"/>
              </w:rPr>
            </w:pPr>
          </w:p>
          <w:p w14:paraId="26467224">
            <w:pPr>
              <w:spacing w:line="440" w:lineRule="exact"/>
              <w:jc w:val="center"/>
              <w:rPr>
                <w:rFonts w:hint="eastAsia" w:ascii="黑体" w:hAnsi="黑体" w:eastAsia="黑体" w:cs="黑体"/>
                <w:color w:val="000000"/>
                <w:spacing w:val="-11"/>
                <w:sz w:val="24"/>
              </w:rPr>
            </w:pPr>
          </w:p>
          <w:p w14:paraId="4EDABB0C">
            <w:pPr>
              <w:spacing w:line="440" w:lineRule="exact"/>
              <w:jc w:val="center"/>
              <w:rPr>
                <w:rFonts w:hint="eastAsia" w:ascii="黑体" w:hAnsi="黑体" w:eastAsia="黑体" w:cs="黑体"/>
                <w:color w:val="000000"/>
                <w:spacing w:val="-11"/>
                <w:sz w:val="24"/>
              </w:rPr>
            </w:pPr>
          </w:p>
          <w:p w14:paraId="453A9640">
            <w:pPr>
              <w:spacing w:line="440" w:lineRule="exact"/>
              <w:jc w:val="center"/>
              <w:rPr>
                <w:rFonts w:hint="eastAsia" w:ascii="黑体" w:hAnsi="黑体" w:eastAsia="黑体" w:cs="黑体"/>
                <w:color w:val="000000"/>
                <w:spacing w:val="-11"/>
                <w:sz w:val="24"/>
              </w:rPr>
            </w:pPr>
          </w:p>
          <w:p w14:paraId="328F0112">
            <w:pPr>
              <w:spacing w:line="440" w:lineRule="exact"/>
              <w:jc w:val="center"/>
              <w:rPr>
                <w:rFonts w:hint="eastAsia" w:ascii="黑体" w:hAnsi="黑体" w:eastAsia="黑体" w:cs="黑体"/>
                <w:color w:val="000000"/>
                <w:spacing w:val="-11"/>
                <w:sz w:val="24"/>
              </w:rPr>
            </w:pPr>
          </w:p>
          <w:p w14:paraId="2A3C46B8">
            <w:pPr>
              <w:spacing w:line="440" w:lineRule="exact"/>
              <w:jc w:val="center"/>
              <w:rPr>
                <w:rFonts w:hint="eastAsia" w:ascii="黑体" w:hAnsi="黑体" w:eastAsia="黑体" w:cs="黑体"/>
                <w:color w:val="000000"/>
                <w:spacing w:val="-11"/>
                <w:sz w:val="24"/>
              </w:rPr>
            </w:pPr>
          </w:p>
          <w:p w14:paraId="1256860A">
            <w:pPr>
              <w:spacing w:line="440" w:lineRule="exact"/>
              <w:jc w:val="center"/>
              <w:rPr>
                <w:rFonts w:hint="eastAsia" w:ascii="黑体" w:hAnsi="黑体" w:eastAsia="黑体" w:cs="黑体"/>
                <w:color w:val="000000"/>
                <w:spacing w:val="-11"/>
                <w:sz w:val="24"/>
              </w:rPr>
            </w:pPr>
          </w:p>
          <w:p w14:paraId="33BD12C5">
            <w:pPr>
              <w:spacing w:line="440" w:lineRule="exact"/>
              <w:jc w:val="center"/>
              <w:rPr>
                <w:rFonts w:hint="eastAsia" w:ascii="黑体" w:hAnsi="黑体" w:eastAsia="黑体" w:cs="黑体"/>
                <w:color w:val="000000"/>
                <w:spacing w:val="-11"/>
                <w:sz w:val="24"/>
              </w:rPr>
            </w:pPr>
          </w:p>
          <w:p w14:paraId="7C2BC943">
            <w:pPr>
              <w:spacing w:line="440" w:lineRule="exact"/>
              <w:jc w:val="center"/>
              <w:rPr>
                <w:rFonts w:hint="eastAsia" w:ascii="黑体" w:hAnsi="黑体" w:eastAsia="黑体" w:cs="黑体"/>
                <w:color w:val="000000"/>
                <w:spacing w:val="-11"/>
                <w:sz w:val="24"/>
              </w:rPr>
            </w:pPr>
          </w:p>
          <w:p w14:paraId="165BDD5E">
            <w:pPr>
              <w:spacing w:line="440" w:lineRule="exact"/>
              <w:jc w:val="center"/>
              <w:rPr>
                <w:rFonts w:hint="eastAsia" w:ascii="黑体" w:hAnsi="黑体" w:eastAsia="黑体" w:cs="黑体"/>
                <w:color w:val="000000"/>
                <w:spacing w:val="-11"/>
                <w:sz w:val="24"/>
              </w:rPr>
            </w:pPr>
          </w:p>
          <w:p w14:paraId="3A02CBE7">
            <w:pPr>
              <w:spacing w:line="440" w:lineRule="exact"/>
              <w:jc w:val="center"/>
              <w:rPr>
                <w:rFonts w:hint="eastAsia" w:ascii="黑体" w:hAnsi="黑体" w:eastAsia="黑体" w:cs="黑体"/>
                <w:color w:val="000000"/>
                <w:spacing w:val="-11"/>
                <w:sz w:val="24"/>
              </w:rPr>
            </w:pPr>
          </w:p>
          <w:p w14:paraId="349423A3">
            <w:pPr>
              <w:spacing w:line="440" w:lineRule="exact"/>
              <w:jc w:val="center"/>
              <w:rPr>
                <w:rFonts w:ascii="黑体" w:hAnsi="黑体" w:eastAsia="黑体" w:cs="黑体"/>
                <w:color w:val="000000"/>
                <w:spacing w:val="-11"/>
                <w:sz w:val="24"/>
              </w:rPr>
            </w:pPr>
            <w:r>
              <w:rPr>
                <w:rFonts w:hint="eastAsia" w:ascii="黑体" w:hAnsi="黑体" w:eastAsia="黑体" w:cs="黑体"/>
                <w:color w:val="000000"/>
                <w:spacing w:val="-11"/>
                <w:sz w:val="24"/>
              </w:rPr>
              <w:t>区人民政府</w:t>
            </w:r>
          </w:p>
          <w:p w14:paraId="597953F9">
            <w:pPr>
              <w:spacing w:line="440" w:lineRule="exact"/>
              <w:jc w:val="center"/>
              <w:rPr>
                <w:rFonts w:ascii="Times New Roman" w:hAnsi="Times New Roman" w:eastAsia="方正黑体_GBK"/>
                <w:b/>
                <w:bCs/>
                <w:color w:val="000000"/>
                <w:sz w:val="24"/>
              </w:rPr>
            </w:pPr>
            <w:r>
              <w:rPr>
                <w:rFonts w:ascii="黑体" w:hAnsi="黑体" w:eastAsia="黑体" w:cs="黑体"/>
                <w:color w:val="000000"/>
                <w:sz w:val="44"/>
                <w:szCs w:val="44"/>
              </w:rPr>
              <mc:AlternateContent>
                <mc:Choice Requires="wps">
                  <w:drawing>
                    <wp:anchor distT="0" distB="0" distL="114300" distR="114300" simplePos="0" relativeHeight="251674624" behindDoc="0" locked="0" layoutInCell="1" allowOverlap="1">
                      <wp:simplePos x="0" y="0"/>
                      <wp:positionH relativeFrom="column">
                        <wp:posOffset>-1927225</wp:posOffset>
                      </wp:positionH>
                      <wp:positionV relativeFrom="paragraph">
                        <wp:posOffset>2376170</wp:posOffset>
                      </wp:positionV>
                      <wp:extent cx="1676400" cy="1151255"/>
                      <wp:effectExtent l="4445" t="4445" r="14605" b="6350"/>
                      <wp:wrapNone/>
                      <wp:docPr id="1" name="文本框 13"/>
                      <wp:cNvGraphicFramePr/>
                      <a:graphic xmlns:a="http://schemas.openxmlformats.org/drawingml/2006/main">
                        <a:graphicData uri="http://schemas.microsoft.com/office/word/2010/wordprocessingShape">
                          <wps:wsp>
                            <wps:cNvSpPr txBox="1"/>
                            <wps:spPr>
                              <a:xfrm>
                                <a:off x="2958465" y="8415655"/>
                                <a:ext cx="1676400" cy="1151255"/>
                              </a:xfrm>
                              <a:prstGeom prst="rect">
                                <a:avLst/>
                              </a:prstGeom>
                              <a:solidFill>
                                <a:srgbClr val="FFFFFF"/>
                              </a:solidFill>
                              <a:ln w="6350">
                                <a:solidFill>
                                  <a:srgbClr val="FFFFFF"/>
                                </a:solidFill>
                              </a:ln>
                              <a:effectLst/>
                            </wps:spPr>
                            <wps:txbx>
                              <w:txbxContent>
                                <w:p w14:paraId="2049733C">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5</w:t>
                                  </w:r>
                                  <w:r>
                                    <w:rPr>
                                      <w:rFonts w:ascii="Times New Roman" w:hAnsi="Times New Roman" w:eastAsia="方正黑体_GBK"/>
                                      <w:szCs w:val="21"/>
                                    </w:rPr>
                                    <w:t>年</w:t>
                                  </w:r>
                                  <w:r>
                                    <w:rPr>
                                      <w:rFonts w:hint="eastAsia" w:ascii="Times New Roman" w:hAnsi="Times New Roman" w:eastAsia="方正黑体_GBK"/>
                                      <w:szCs w:val="21"/>
                                      <w:lang w:val="en-US" w:eastAsia="zh-CN"/>
                                    </w:rPr>
                                    <w:t>6</w:t>
                                  </w:r>
                                  <w:r>
                                    <w:rPr>
                                      <w:rFonts w:hint="eastAsia" w:ascii="Times New Roman" w:hAnsi="Times New Roman" w:eastAsia="方正黑体_GBK"/>
                                      <w:szCs w:val="21"/>
                                    </w:rPr>
                                    <w:t>月</w:t>
                                  </w:r>
                                  <w:r>
                                    <w:rPr>
                                      <w:rFonts w:hint="eastAsia" w:ascii="Times New Roman" w:hAnsi="Times New Roman" w:eastAsia="方正黑体_GBK"/>
                                      <w:szCs w:val="21"/>
                                      <w:lang w:val="en-US" w:eastAsia="zh-CN"/>
                                    </w:rPr>
                                    <w:t>30</w:t>
                                  </w:r>
                                  <w:r>
                                    <w:rPr>
                                      <w:rFonts w:hint="eastAsia" w:ascii="Times New Roman" w:hAnsi="Times New Roman" w:eastAsia="方正黑体_GBK"/>
                                      <w:szCs w:val="21"/>
                                    </w:rPr>
                                    <w:t>日出版</w:t>
                                  </w:r>
                                </w:p>
                                <w:p w14:paraId="54B4326C">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5</w:t>
                                  </w:r>
                                  <w:r>
                                    <w:rPr>
                                      <w:rFonts w:ascii="Times New Roman" w:hAnsi="Times New Roman" w:eastAsia="方正黑体_GBK"/>
                                      <w:szCs w:val="21"/>
                                    </w:rPr>
                                    <w:t>年第</w:t>
                                  </w:r>
                                  <w:r>
                                    <w:rPr>
                                      <w:rFonts w:hint="eastAsia" w:ascii="Times New Roman" w:hAnsi="Times New Roman" w:eastAsia="方正黑体_GBK"/>
                                      <w:szCs w:val="21"/>
                                      <w:lang w:val="en-US" w:eastAsia="zh-CN"/>
                                    </w:rPr>
                                    <w:t>3</w:t>
                                  </w:r>
                                  <w:r>
                                    <w:rPr>
                                      <w:rFonts w:ascii="Times New Roman" w:hAnsi="Times New Roman" w:eastAsia="方正黑体_GBK"/>
                                      <w:szCs w:val="21"/>
                                    </w:rPr>
                                    <w:t>期</w:t>
                                  </w:r>
                                </w:p>
                                <w:p w14:paraId="763FF447">
                                  <w:pPr>
                                    <w:spacing w:line="400" w:lineRule="exact"/>
                                    <w:jc w:val="center"/>
                                    <w:rPr>
                                      <w:rFonts w:ascii="Times New Roman" w:hAnsi="Times New Roman" w:eastAsia="方正黑体_GBK"/>
                                      <w:szCs w:val="21"/>
                                    </w:rPr>
                                  </w:pPr>
                                  <w:r>
                                    <w:rPr>
                                      <w:rFonts w:ascii="Times New Roman" w:hAnsi="Times New Roman" w:eastAsia="方正黑体_GBK"/>
                                      <w:szCs w:val="21"/>
                                    </w:rPr>
                                    <w:t>（总第</w:t>
                                  </w:r>
                                  <w:r>
                                    <w:rPr>
                                      <w:rFonts w:hint="eastAsia" w:ascii="Times New Roman" w:hAnsi="Times New Roman" w:eastAsia="方正黑体_GBK"/>
                                      <w:szCs w:val="21"/>
                                      <w:lang w:val="en-US" w:eastAsia="zh-CN"/>
                                    </w:rPr>
                                    <w:t>28</w:t>
                                  </w:r>
                                  <w:r>
                                    <w:rPr>
                                      <w:rFonts w:ascii="Times New Roman" w:hAnsi="Times New Roman" w:eastAsia="方正黑体_GBK"/>
                                      <w:szCs w:val="21"/>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26" o:spt="202" type="#_x0000_t202" style="position:absolute;left:0pt;margin-left:-151.75pt;margin-top:187.1pt;height:90.65pt;width:132pt;z-index:251674624;mso-width-relative:page;mso-height-relative:page;" fillcolor="#FFFFFF" filled="t" stroked="t" coordsize="21600,21600"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v:fill on="t" focussize="0,0"/>
                      <v:stroke weight="0.5pt" color="#FFFFFF" joinstyle="round"/>
                      <v:imagedata o:title=""/>
                      <o:lock v:ext="edit" aspectratio="f"/>
                      <v:textbox>
                        <w:txbxContent>
                          <w:p w14:paraId="2049733C">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5</w:t>
                            </w:r>
                            <w:r>
                              <w:rPr>
                                <w:rFonts w:ascii="Times New Roman" w:hAnsi="Times New Roman" w:eastAsia="方正黑体_GBK"/>
                                <w:szCs w:val="21"/>
                              </w:rPr>
                              <w:t>年</w:t>
                            </w:r>
                            <w:r>
                              <w:rPr>
                                <w:rFonts w:hint="eastAsia" w:ascii="Times New Roman" w:hAnsi="Times New Roman" w:eastAsia="方正黑体_GBK"/>
                                <w:szCs w:val="21"/>
                                <w:lang w:val="en-US" w:eastAsia="zh-CN"/>
                              </w:rPr>
                              <w:t>6</w:t>
                            </w:r>
                            <w:r>
                              <w:rPr>
                                <w:rFonts w:hint="eastAsia" w:ascii="Times New Roman" w:hAnsi="Times New Roman" w:eastAsia="方正黑体_GBK"/>
                                <w:szCs w:val="21"/>
                              </w:rPr>
                              <w:t>月</w:t>
                            </w:r>
                            <w:r>
                              <w:rPr>
                                <w:rFonts w:hint="eastAsia" w:ascii="Times New Roman" w:hAnsi="Times New Roman" w:eastAsia="方正黑体_GBK"/>
                                <w:szCs w:val="21"/>
                                <w:lang w:val="en-US" w:eastAsia="zh-CN"/>
                              </w:rPr>
                              <w:t>30</w:t>
                            </w:r>
                            <w:r>
                              <w:rPr>
                                <w:rFonts w:hint="eastAsia" w:ascii="Times New Roman" w:hAnsi="Times New Roman" w:eastAsia="方正黑体_GBK"/>
                                <w:szCs w:val="21"/>
                              </w:rPr>
                              <w:t>日出版</w:t>
                            </w:r>
                          </w:p>
                          <w:p w14:paraId="54B4326C">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5</w:t>
                            </w:r>
                            <w:r>
                              <w:rPr>
                                <w:rFonts w:ascii="Times New Roman" w:hAnsi="Times New Roman" w:eastAsia="方正黑体_GBK"/>
                                <w:szCs w:val="21"/>
                              </w:rPr>
                              <w:t>年第</w:t>
                            </w:r>
                            <w:r>
                              <w:rPr>
                                <w:rFonts w:hint="eastAsia" w:ascii="Times New Roman" w:hAnsi="Times New Roman" w:eastAsia="方正黑体_GBK"/>
                                <w:szCs w:val="21"/>
                                <w:lang w:val="en-US" w:eastAsia="zh-CN"/>
                              </w:rPr>
                              <w:t>3</w:t>
                            </w:r>
                            <w:r>
                              <w:rPr>
                                <w:rFonts w:ascii="Times New Roman" w:hAnsi="Times New Roman" w:eastAsia="方正黑体_GBK"/>
                                <w:szCs w:val="21"/>
                              </w:rPr>
                              <w:t>期</w:t>
                            </w:r>
                          </w:p>
                          <w:p w14:paraId="763FF447">
                            <w:pPr>
                              <w:spacing w:line="400" w:lineRule="exact"/>
                              <w:jc w:val="center"/>
                              <w:rPr>
                                <w:rFonts w:ascii="Times New Roman" w:hAnsi="Times New Roman" w:eastAsia="方正黑体_GBK"/>
                                <w:szCs w:val="21"/>
                              </w:rPr>
                            </w:pPr>
                            <w:r>
                              <w:rPr>
                                <w:rFonts w:ascii="Times New Roman" w:hAnsi="Times New Roman" w:eastAsia="方正黑体_GBK"/>
                                <w:szCs w:val="21"/>
                              </w:rPr>
                              <w:t>（总第</w:t>
                            </w:r>
                            <w:r>
                              <w:rPr>
                                <w:rFonts w:hint="eastAsia" w:ascii="Times New Roman" w:hAnsi="Times New Roman" w:eastAsia="方正黑体_GBK"/>
                                <w:szCs w:val="21"/>
                                <w:lang w:val="en-US" w:eastAsia="zh-CN"/>
                              </w:rPr>
                              <w:t>28</w:t>
                            </w:r>
                            <w:r>
                              <w:rPr>
                                <w:rFonts w:ascii="Times New Roman" w:hAnsi="Times New Roman" w:eastAsia="方正黑体_GBK"/>
                                <w:szCs w:val="21"/>
                              </w:rPr>
                              <w:t>期）</w:t>
                            </w:r>
                          </w:p>
                        </w:txbxContent>
                      </v:textbox>
                    </v:shape>
                  </w:pict>
                </mc:Fallback>
              </mc:AlternateContent>
            </w:r>
            <w:r>
              <w:rPr>
                <w:rFonts w:ascii="黑体" w:hAnsi="黑体" w:eastAsia="黑体" w:cs="黑体"/>
                <w:color w:val="000000"/>
                <w:spacing w:val="-11"/>
                <w:sz w:val="24"/>
              </w:rPr>
              <mc:AlternateContent>
                <mc:Choice Requires="wps">
                  <w:drawing>
                    <wp:anchor distT="0" distB="0" distL="114300" distR="114300" simplePos="0" relativeHeight="251673600" behindDoc="0" locked="0" layoutInCell="1" allowOverlap="1">
                      <wp:simplePos x="0" y="0"/>
                      <wp:positionH relativeFrom="column">
                        <wp:posOffset>-1344295</wp:posOffset>
                      </wp:positionH>
                      <wp:positionV relativeFrom="paragraph">
                        <wp:posOffset>1244600</wp:posOffset>
                      </wp:positionV>
                      <wp:extent cx="533400" cy="1144270"/>
                      <wp:effectExtent l="5080" t="4445" r="13970" b="13335"/>
                      <wp:wrapNone/>
                      <wp:docPr id="11" name="文本框 11"/>
                      <wp:cNvGraphicFramePr/>
                      <a:graphic xmlns:a="http://schemas.openxmlformats.org/drawingml/2006/main">
                        <a:graphicData uri="http://schemas.microsoft.com/office/word/2010/wordprocessingShape">
                          <wps:wsp>
                            <wps:cNvSpPr txBox="1"/>
                            <wps:spPr>
                              <a:xfrm>
                                <a:off x="3527425" y="7025005"/>
                                <a:ext cx="533400" cy="1144270"/>
                              </a:xfrm>
                              <a:prstGeom prst="rect">
                                <a:avLst/>
                              </a:prstGeom>
                              <a:solidFill>
                                <a:srgbClr val="FFFFFF"/>
                              </a:solidFill>
                              <a:ln w="6350">
                                <a:solidFill>
                                  <a:srgbClr val="FFFFFF"/>
                                </a:solidFill>
                              </a:ln>
                              <a:effectLst/>
                            </wps:spPr>
                            <wps:txbx>
                              <w:txbxContent>
                                <w:p w14:paraId="08BB120A">
                                  <w:pPr>
                                    <w:jc w:val="distribute"/>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w:t>
                                  </w:r>
                                  <w:r>
                                    <w:rPr>
                                      <w:rFonts w:hint="eastAsia" w:ascii="黑体" w:hAnsi="黑体" w:eastAsia="黑体" w:cs="黑体"/>
                                      <w:sz w:val="30"/>
                                      <w:szCs w:val="30"/>
                                    </w:rPr>
                                    <w:t>双月刊</w:t>
                                  </w:r>
                                  <w:r>
                                    <w:rPr>
                                      <w:rFonts w:hint="eastAsia" w:ascii="方正黑体_GBK" w:hAnsi="方正黑体_GBK" w:eastAsia="方正黑体_GBK" w:cs="方正黑体_GBK"/>
                                      <w:sz w:val="30"/>
                                      <w:szCs w:val="30"/>
                                    </w:rPr>
                                    <w:t>)</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85pt;margin-top:98pt;height:90.1pt;width:42pt;z-index:251673600;mso-width-relative:page;mso-height-relative:page;" fillcolor="#FFFFFF" filled="t" stroked="t" coordsize="21600,21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v:fill on="t" focussize="0,0"/>
                      <v:stroke weight="0.5pt" color="#FFFFFF" joinstyle="round"/>
                      <v:imagedata o:title=""/>
                      <o:lock v:ext="edit" aspectratio="f"/>
                      <v:textbox style="layout-flow:vertical-ideographic;">
                        <w:txbxContent>
                          <w:p w14:paraId="08BB120A">
                            <w:pPr>
                              <w:jc w:val="distribute"/>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w:t>
                            </w:r>
                            <w:r>
                              <w:rPr>
                                <w:rFonts w:hint="eastAsia" w:ascii="黑体" w:hAnsi="黑体" w:eastAsia="黑体" w:cs="黑体"/>
                                <w:sz w:val="30"/>
                                <w:szCs w:val="30"/>
                              </w:rPr>
                              <w:t>双月刊</w:t>
                            </w:r>
                            <w:r>
                              <w:rPr>
                                <w:rFonts w:hint="eastAsia" w:ascii="方正黑体_GBK" w:hAnsi="方正黑体_GBK" w:eastAsia="方正黑体_GBK" w:cs="方正黑体_GBK"/>
                                <w:sz w:val="30"/>
                                <w:szCs w:val="30"/>
                              </w:rPr>
                              <w:t>)</w:t>
                            </w:r>
                          </w:p>
                        </w:txbxContent>
                      </v:textbox>
                    </v:shape>
                  </w:pict>
                </mc:Fallback>
              </mc:AlternateContent>
            </w:r>
            <w:r>
              <w:rPr>
                <w:rFonts w:ascii="黑体" w:hAnsi="黑体" w:eastAsia="黑体" w:cs="黑体"/>
                <w:color w:val="000000"/>
                <w:sz w:val="44"/>
                <w:szCs w:val="44"/>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5622290</wp:posOffset>
                      </wp:positionV>
                      <wp:extent cx="1676400" cy="1151255"/>
                      <wp:effectExtent l="4445" t="4445" r="14605" b="6350"/>
                      <wp:wrapNone/>
                      <wp:docPr id="13" name="文本框 13"/>
                      <wp:cNvGraphicFramePr/>
                      <a:graphic xmlns:a="http://schemas.openxmlformats.org/drawingml/2006/main">
                        <a:graphicData uri="http://schemas.microsoft.com/office/word/2010/wordprocessingShape">
                          <wps:wsp>
                            <wps:cNvSpPr txBox="1"/>
                            <wps:spPr>
                              <a:xfrm>
                                <a:off x="0" y="0"/>
                                <a:ext cx="982345" cy="487045"/>
                              </a:xfrm>
                              <a:prstGeom prst="rect">
                                <a:avLst/>
                              </a:prstGeom>
                              <a:solidFill>
                                <a:srgbClr val="FFFFFF"/>
                              </a:solidFill>
                              <a:ln w="6350">
                                <a:solidFill>
                                  <a:srgbClr val="FFFFFF"/>
                                </a:solidFill>
                              </a:ln>
                              <a:effectLst/>
                            </wps:spPr>
                            <wps:txbx>
                              <w:txbxContent>
                                <w:p w14:paraId="29E448C9">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w:t>
                                  </w:r>
                                  <w:r>
                                    <w:rPr>
                                      <w:rFonts w:hint="eastAsia" w:ascii="Times New Roman" w:hAnsi="Times New Roman" w:eastAsia="方正黑体_GBK"/>
                                      <w:szCs w:val="21"/>
                                    </w:rPr>
                                    <w:t>8月31日出版</w:t>
                                  </w:r>
                                </w:p>
                                <w:p w14:paraId="3E4BF948">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年第</w:t>
                                  </w:r>
                                  <w:r>
                                    <w:rPr>
                                      <w:rFonts w:hint="eastAsia" w:ascii="Times New Roman" w:hAnsi="Times New Roman" w:eastAsia="方正黑体_GBK"/>
                                      <w:szCs w:val="21"/>
                                    </w:rPr>
                                    <w:t>4</w:t>
                                  </w:r>
                                  <w:r>
                                    <w:rPr>
                                      <w:rFonts w:ascii="Times New Roman" w:hAnsi="Times New Roman" w:eastAsia="方正黑体_GBK"/>
                                      <w:szCs w:val="21"/>
                                    </w:rPr>
                                    <w:t>期</w:t>
                                  </w:r>
                                </w:p>
                                <w:p w14:paraId="61D3C696">
                                  <w:pPr>
                                    <w:spacing w:line="400" w:lineRule="exact"/>
                                    <w:jc w:val="center"/>
                                    <w:rPr>
                                      <w:rFonts w:ascii="方正小标宋简体" w:hAnsi="方正小标宋简体" w:eastAsia="方正小标宋简体" w:cs="方正小标宋简体"/>
                                      <w:szCs w:val="21"/>
                                    </w:rPr>
                                  </w:pPr>
                                  <w:r>
                                    <w:rPr>
                                      <w:rFonts w:ascii="Times New Roman" w:hAnsi="Times New Roman" w:eastAsia="方正黑体_GBK"/>
                                      <w:szCs w:val="21"/>
                                    </w:rPr>
                                    <w:t>（总第</w:t>
                                  </w:r>
                                  <w:r>
                                    <w:rPr>
                                      <w:rFonts w:hint="eastAsia" w:ascii="Times New Roman" w:hAnsi="Times New Roman" w:eastAsia="方正黑体_GBK"/>
                                      <w:szCs w:val="21"/>
                                    </w:rPr>
                                    <w:t>7</w:t>
                                  </w:r>
                                  <w:r>
                                    <w:rPr>
                                      <w:rFonts w:ascii="Times New Roman" w:hAnsi="Times New Roman" w:eastAsia="方正黑体_GBK"/>
                                      <w:szCs w:val="21"/>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45pt;margin-top:442.7pt;height:90.65pt;width:132pt;z-index:251665408;mso-width-relative:page;mso-height-relative:page;" fillcolor="#FFFFFF" filled="t" stroked="t" coordsize="21600,21600"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v:fill on="t" focussize="0,0"/>
                      <v:stroke weight="0.5pt" color="#FFFFFF" joinstyle="round"/>
                      <v:imagedata o:title=""/>
                      <o:lock v:ext="edit" aspectratio="f"/>
                      <v:textbox>
                        <w:txbxContent>
                          <w:p w14:paraId="29E448C9">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w:t>
                            </w:r>
                            <w:r>
                              <w:rPr>
                                <w:rFonts w:hint="eastAsia" w:ascii="Times New Roman" w:hAnsi="Times New Roman" w:eastAsia="方正黑体_GBK"/>
                                <w:szCs w:val="21"/>
                              </w:rPr>
                              <w:t>8月31日出版</w:t>
                            </w:r>
                          </w:p>
                          <w:p w14:paraId="3E4BF948">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年第</w:t>
                            </w:r>
                            <w:r>
                              <w:rPr>
                                <w:rFonts w:hint="eastAsia" w:ascii="Times New Roman" w:hAnsi="Times New Roman" w:eastAsia="方正黑体_GBK"/>
                                <w:szCs w:val="21"/>
                              </w:rPr>
                              <w:t>4</w:t>
                            </w:r>
                            <w:r>
                              <w:rPr>
                                <w:rFonts w:ascii="Times New Roman" w:hAnsi="Times New Roman" w:eastAsia="方正黑体_GBK"/>
                                <w:szCs w:val="21"/>
                              </w:rPr>
                              <w:t>期</w:t>
                            </w:r>
                          </w:p>
                          <w:p w14:paraId="61D3C696">
                            <w:pPr>
                              <w:spacing w:line="400" w:lineRule="exact"/>
                              <w:jc w:val="center"/>
                              <w:rPr>
                                <w:rFonts w:ascii="方正小标宋简体" w:hAnsi="方正小标宋简体" w:eastAsia="方正小标宋简体" w:cs="方正小标宋简体"/>
                                <w:szCs w:val="21"/>
                              </w:rPr>
                            </w:pPr>
                            <w:r>
                              <w:rPr>
                                <w:rFonts w:ascii="Times New Roman" w:hAnsi="Times New Roman" w:eastAsia="方正黑体_GBK"/>
                                <w:szCs w:val="21"/>
                              </w:rPr>
                              <w:t>（总第</w:t>
                            </w:r>
                            <w:r>
                              <w:rPr>
                                <w:rFonts w:hint="eastAsia" w:ascii="Times New Roman" w:hAnsi="Times New Roman" w:eastAsia="方正黑体_GBK"/>
                                <w:szCs w:val="21"/>
                              </w:rPr>
                              <w:t>7</w:t>
                            </w:r>
                            <w:r>
                              <w:rPr>
                                <w:rFonts w:ascii="Times New Roman" w:hAnsi="Times New Roman" w:eastAsia="方正黑体_GBK"/>
                                <w:szCs w:val="21"/>
                              </w:rPr>
                              <w:t>期）</w:t>
                            </w:r>
                          </w:p>
                        </w:txbxContent>
                      </v:textbox>
                    </v:shape>
                  </w:pict>
                </mc:Fallback>
              </mc:AlternateContent>
            </w:r>
            <w:r>
              <w:rPr>
                <w:rFonts w:hint="eastAsia" w:ascii="黑体" w:hAnsi="黑体" w:eastAsia="黑体" w:cs="黑体"/>
                <w:color w:val="000000"/>
                <w:sz w:val="24"/>
              </w:rPr>
              <w:t>文    件</w:t>
            </w:r>
          </w:p>
        </w:tc>
        <w:tc>
          <w:tcPr>
            <w:tcW w:w="4959" w:type="dxa"/>
            <w:vAlign w:val="center"/>
          </w:tcPr>
          <w:p w14:paraId="2B3280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昌江区人民政府办公室关于印发《昌江区交通安全畅行行动方案》的通知</w:t>
            </w:r>
          </w:p>
          <w:p w14:paraId="40D42C3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zh-CN" w:eastAsia="zh-CN" w:bidi="ar-SA"/>
              </w:rPr>
              <w:t>（</w:t>
            </w:r>
            <w:r>
              <w:rPr>
                <w:rFonts w:hint="eastAsia" w:asciiTheme="minorHAnsi" w:hAnsiTheme="minorHAnsi" w:eastAsiaTheme="minorEastAsia" w:cstheme="minorBidi"/>
                <w:kern w:val="2"/>
                <w:sz w:val="21"/>
                <w:szCs w:val="24"/>
                <w:lang w:val="en-US" w:eastAsia="zh-CN" w:bidi="ar-SA"/>
              </w:rPr>
              <w:t>昌府字〔202</w:t>
            </w:r>
            <w:r>
              <w:rPr>
                <w:rFonts w:hint="eastAsia" w:cstheme="minorBidi"/>
                <w:kern w:val="2"/>
                <w:sz w:val="21"/>
                <w:szCs w:val="24"/>
                <w:lang w:val="en-US" w:eastAsia="zh-CN" w:bidi="ar-SA"/>
              </w:rPr>
              <w:t>5</w:t>
            </w:r>
            <w:r>
              <w:rPr>
                <w:rFonts w:hint="eastAsia" w:asciiTheme="minorHAnsi" w:hAnsiTheme="minorHAnsi" w:eastAsiaTheme="minorEastAsia" w:cstheme="minorBidi"/>
                <w:kern w:val="2"/>
                <w:sz w:val="21"/>
                <w:szCs w:val="24"/>
                <w:lang w:val="en-US" w:eastAsia="zh-CN" w:bidi="ar-SA"/>
              </w:rPr>
              <w:t>〕</w:t>
            </w:r>
            <w:r>
              <w:rPr>
                <w:rFonts w:hint="eastAsia" w:cstheme="minorBidi"/>
                <w:kern w:val="2"/>
                <w:sz w:val="21"/>
                <w:szCs w:val="24"/>
                <w:lang w:val="en-US" w:eastAsia="zh-CN" w:bidi="ar-SA"/>
              </w:rPr>
              <w:t>19</w:t>
            </w:r>
            <w:r>
              <w:rPr>
                <w:rFonts w:hint="eastAsia" w:asciiTheme="minorHAnsi" w:hAnsiTheme="minorHAnsi" w:eastAsiaTheme="minorEastAsia" w:cstheme="minorBidi"/>
                <w:kern w:val="2"/>
                <w:sz w:val="21"/>
                <w:szCs w:val="24"/>
                <w:lang w:val="en-US" w:eastAsia="zh-CN" w:bidi="ar-SA"/>
              </w:rPr>
              <w:t>号</w:t>
            </w:r>
            <w:r>
              <w:rPr>
                <w:rFonts w:hint="eastAsia" w:asciiTheme="minorHAnsi" w:hAnsiTheme="minorHAnsi" w:eastAsiaTheme="minorEastAsia" w:cstheme="minorBidi"/>
                <w:kern w:val="2"/>
                <w:sz w:val="21"/>
                <w:szCs w:val="24"/>
                <w:lang w:val="zh-CN" w:eastAsia="zh-CN" w:bidi="ar-SA"/>
              </w:rPr>
              <w:t>）</w:t>
            </w:r>
            <w:r>
              <w:rPr>
                <w:rFonts w:hint="eastAsia" w:asciiTheme="minorHAnsi" w:hAnsiTheme="minorHAnsi" w:eastAsiaTheme="minorEastAsia" w:cstheme="minorBidi"/>
                <w:kern w:val="2"/>
                <w:sz w:val="21"/>
                <w:szCs w:val="24"/>
                <w:lang w:val="en-US" w:eastAsia="zh-CN" w:bidi="ar-SA"/>
              </w:rPr>
              <w:t>………………………（1）</w:t>
            </w:r>
          </w:p>
          <w:p w14:paraId="044EC2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昌江区人民政府办公室关于调整优化“县乡联办”事项清单的通知</w:t>
            </w:r>
          </w:p>
          <w:p w14:paraId="08E2076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（昌府办明〔2025〕4号）………………………（</w:t>
            </w:r>
            <w:r>
              <w:rPr>
                <w:rFonts w:hint="eastAsia" w:cstheme="minorBidi"/>
                <w:kern w:val="2"/>
                <w:sz w:val="21"/>
                <w:szCs w:val="24"/>
                <w:lang w:val="en-US" w:eastAsia="zh-CN" w:bidi="ar-SA"/>
              </w:rPr>
              <w:t>9</w:t>
            </w:r>
            <w:r>
              <w:rPr>
                <w:rFonts w:hint="eastAsia" w:asciiTheme="minorHAnsi" w:hAnsiTheme="minorHAnsi" w:eastAsiaTheme="minorEastAsia" w:cstheme="minorBidi"/>
                <w:kern w:val="2"/>
                <w:sz w:val="21"/>
                <w:szCs w:val="24"/>
                <w:lang w:val="en-US" w:eastAsia="zh-CN" w:bidi="ar-SA"/>
              </w:rPr>
              <w:t>）</w:t>
            </w:r>
          </w:p>
          <w:p w14:paraId="592F9878">
            <w:pPr>
              <w:pStyle w:val="44"/>
              <w:spacing w:line="560" w:lineRule="exact"/>
              <w:jc w:val="both"/>
              <w:rPr>
                <w:rFonts w:hint="eastAsia" w:asciiTheme="minorHAnsi" w:hAnsiTheme="minorHAnsi" w:eastAsiaTheme="minorEastAsia" w:cstheme="minorBidi"/>
                <w:kern w:val="2"/>
                <w:sz w:val="21"/>
                <w:szCs w:val="24"/>
                <w:lang w:val="en-US" w:eastAsia="zh-CN" w:bidi="ar-SA"/>
              </w:rPr>
            </w:pPr>
          </w:p>
        </w:tc>
      </w:tr>
    </w:tbl>
    <w:p w14:paraId="5214F4D8">
      <w:pPr>
        <w:spacing w:line="600" w:lineRule="exact"/>
        <w:jc w:val="left"/>
        <w:rPr>
          <w:rFonts w:hint="eastAsia" w:ascii="方正小标宋简体" w:hAnsi="方正小标宋简体" w:eastAsia="方正小标宋简体" w:cs="方正小标宋简体"/>
          <w:color w:val="000000"/>
          <w:spacing w:val="17"/>
          <w:sz w:val="52"/>
          <w:szCs w:val="52"/>
        </w:rPr>
      </w:pPr>
    </w:p>
    <w:p w14:paraId="4043E477">
      <w:pPr>
        <w:spacing w:line="600" w:lineRule="exact"/>
        <w:ind w:left="-5" w:firstLine="1024" w:firstLineChars="185"/>
        <w:jc w:val="left"/>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pacing w:val="17"/>
          <w:sz w:val="52"/>
          <w:szCs w:val="52"/>
        </w:rPr>
        <w:t>传达政令</w:t>
      </w:r>
      <w:r>
        <w:rPr>
          <w:rFonts w:hint="eastAsia" w:ascii="方正小标宋简体" w:hAnsi="方正小标宋简体" w:eastAsia="方正小标宋简体" w:cs="方正小标宋简体"/>
          <w:color w:val="000000"/>
          <w:sz w:val="52"/>
          <w:szCs w:val="52"/>
        </w:rPr>
        <w:t xml:space="preserve">  </w:t>
      </w:r>
      <w:r>
        <w:rPr>
          <w:rFonts w:hint="eastAsia" w:ascii="方正小标宋简体" w:hAnsi="方正小标宋简体" w:eastAsia="方正小标宋简体" w:cs="方正小标宋简体"/>
          <w:color w:val="000000"/>
          <w:spacing w:val="17"/>
          <w:sz w:val="52"/>
          <w:szCs w:val="52"/>
        </w:rPr>
        <w:t>宣传政策</w:t>
      </w:r>
    </w:p>
    <w:p w14:paraId="10F2138C">
      <w:pPr>
        <w:spacing w:line="600" w:lineRule="exact"/>
        <w:ind w:left="-5" w:firstLine="1024" w:firstLineChars="185"/>
        <w:jc w:val="left"/>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pacing w:val="17"/>
          <w:sz w:val="52"/>
          <w:szCs w:val="52"/>
        </w:rPr>
        <w:t>指导工作</w:t>
      </w:r>
      <w:r>
        <w:rPr>
          <w:rFonts w:hint="eastAsia" w:ascii="方正小标宋简体" w:hAnsi="方正小标宋简体" w:eastAsia="方正小标宋简体" w:cs="方正小标宋简体"/>
          <w:color w:val="000000"/>
          <w:sz w:val="52"/>
          <w:szCs w:val="52"/>
        </w:rPr>
        <w:t xml:space="preserve">  </w:t>
      </w:r>
      <w:r>
        <w:rPr>
          <w:rFonts w:hint="eastAsia" w:ascii="方正小标宋简体" w:hAnsi="方正小标宋简体" w:eastAsia="方正小标宋简体" w:cs="方正小标宋简体"/>
          <w:color w:val="000000"/>
          <w:spacing w:val="17"/>
          <w:sz w:val="52"/>
          <w:szCs w:val="52"/>
        </w:rPr>
        <w:t>服务社会</w:t>
      </w:r>
    </w:p>
    <w:tbl>
      <w:tblPr>
        <w:tblStyle w:val="23"/>
        <w:tblpPr w:leftFromText="180" w:rightFromText="180" w:vertAnchor="text" w:horzAnchor="page" w:tblpX="1470"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4870"/>
      </w:tblGrid>
      <w:tr w14:paraId="18F5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7" w:hRule="atLeast"/>
        </w:trPr>
        <w:tc>
          <w:tcPr>
            <w:tcW w:w="1525" w:type="dxa"/>
            <w:vAlign w:val="center"/>
          </w:tcPr>
          <w:p w14:paraId="317DE870">
            <w:pPr>
              <w:spacing w:line="560" w:lineRule="exact"/>
              <w:jc w:val="center"/>
              <w:rPr>
                <w:rFonts w:ascii="Times New Roman" w:hAnsi="Times New Roman" w:eastAsia="方正黑体_GBK"/>
                <w:b/>
                <w:bCs/>
                <w:color w:val="000000"/>
                <w:sz w:val="24"/>
              </w:rPr>
            </w:pPr>
            <w:r>
              <w:rPr>
                <w:rFonts w:hint="eastAsia" w:ascii="黑体" w:hAnsi="黑体" w:eastAsia="黑体" w:cs="黑体"/>
                <w:color w:val="000000"/>
                <w:spacing w:val="-11"/>
                <w:sz w:val="24"/>
              </w:rPr>
              <w:t>政务动态</w:t>
            </w:r>
          </w:p>
        </w:tc>
        <w:tc>
          <w:tcPr>
            <w:tcW w:w="4870" w:type="dxa"/>
            <w:vAlign w:val="center"/>
          </w:tcPr>
          <w:p w14:paraId="40E6415D">
            <w:pPr>
              <w:shd w:val="clear" w:color="auto" w:fill="FFFFFF"/>
              <w:spacing w:line="120" w:lineRule="exact"/>
              <w:rPr>
                <w:rFonts w:ascii="Times New Roman" w:hAnsi="Times New Roman" w:eastAsia="方正书宋_GBK"/>
                <w:color w:val="000000"/>
                <w:kern w:val="0"/>
                <w:szCs w:val="21"/>
              </w:rPr>
            </w:pPr>
          </w:p>
          <w:p w14:paraId="7A2A9AF1">
            <w:pPr>
              <w:pStyle w:val="3"/>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textAlignment w:val="auto"/>
              <w:rPr>
                <w:rFonts w:ascii="Times New Roman" w:hAnsi="Times New Roman" w:eastAsia="方正书宋_GBK"/>
                <w:b w:val="0"/>
                <w:color w:val="000000"/>
                <w:spacing w:val="-11"/>
                <w:kern w:val="2"/>
                <w:sz w:val="21"/>
                <w:szCs w:val="21"/>
              </w:rPr>
            </w:pP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66</w:t>
            </w:r>
            <w:r>
              <w:rPr>
                <w:rFonts w:hint="eastAsia" w:ascii="Calibri" w:hAnsi="Calibri" w:eastAsia="宋体" w:cs="Times New Roman"/>
                <w:b w:val="0"/>
                <w:bCs w:val="0"/>
                <w:kern w:val="2"/>
                <w:sz w:val="21"/>
                <w:szCs w:val="24"/>
              </w:rPr>
              <w:t>次常务会议</w:t>
            </w:r>
            <w:r>
              <w:rPr>
                <w:rFonts w:hint="eastAsia" w:ascii="Times New Roman" w:hAnsi="Times New Roman" w:eastAsia="方正书宋_GBK"/>
                <w:b w:val="0"/>
                <w:color w:val="000000"/>
                <w:spacing w:val="-11"/>
                <w:kern w:val="2"/>
                <w:sz w:val="21"/>
                <w:szCs w:val="21"/>
              </w:rPr>
              <w:t xml:space="preserve"> </w:t>
            </w:r>
          </w:p>
          <w:p w14:paraId="563AB744">
            <w:pPr>
              <w:pStyle w:val="3"/>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textAlignment w:val="auto"/>
              <w:rPr>
                <w:rFonts w:ascii="楷体" w:hAnsi="楷体" w:eastAsia="楷体" w:cs="楷体"/>
                <w:b w:val="0"/>
                <w:bCs w:val="0"/>
                <w:kern w:val="2"/>
                <w:sz w:val="21"/>
                <w:szCs w:val="24"/>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20</w:t>
            </w:r>
            <w:r>
              <w:rPr>
                <w:rFonts w:hint="eastAsia" w:ascii="楷体" w:hAnsi="楷体" w:eastAsia="楷体" w:cs="楷体"/>
                <w:b w:val="0"/>
                <w:bCs w:val="0"/>
                <w:kern w:val="2"/>
                <w:sz w:val="21"/>
                <w:szCs w:val="24"/>
              </w:rPr>
              <w:t>）</w:t>
            </w:r>
          </w:p>
          <w:p w14:paraId="4CCAC679">
            <w:pPr>
              <w:pStyle w:val="3"/>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textAlignment w:val="auto"/>
              <w:rPr>
                <w:rFonts w:ascii="Calibri" w:hAnsi="Calibri" w:eastAsia="宋体" w:cs="Times New Roman"/>
                <w:b w:val="0"/>
                <w:bCs w:val="0"/>
                <w:kern w:val="2"/>
                <w:sz w:val="21"/>
                <w:szCs w:val="24"/>
              </w:rPr>
            </w:pP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67</w:t>
            </w:r>
            <w:r>
              <w:rPr>
                <w:rFonts w:hint="eastAsia" w:ascii="Calibri" w:hAnsi="Calibri" w:eastAsia="宋体" w:cs="Times New Roman"/>
                <w:b w:val="0"/>
                <w:bCs w:val="0"/>
                <w:kern w:val="2"/>
                <w:sz w:val="21"/>
                <w:szCs w:val="24"/>
              </w:rPr>
              <w:t xml:space="preserve">次常务会议 </w:t>
            </w:r>
          </w:p>
          <w:p w14:paraId="645705B0">
            <w:pPr>
              <w:pStyle w:val="3"/>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textAlignment w:val="auto"/>
              <w:rPr>
                <w:rFonts w:ascii="Calibri" w:hAnsi="Calibri" w:eastAsia="宋体" w:cs="Times New Roman"/>
                <w:b w:val="0"/>
                <w:bCs w:val="0"/>
                <w:kern w:val="2"/>
                <w:sz w:val="21"/>
                <w:szCs w:val="24"/>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22</w:t>
            </w:r>
            <w:r>
              <w:rPr>
                <w:rFonts w:hint="eastAsia" w:ascii="楷体" w:hAnsi="楷体" w:eastAsia="楷体" w:cs="楷体"/>
                <w:b w:val="0"/>
                <w:bCs w:val="0"/>
                <w:kern w:val="2"/>
                <w:sz w:val="21"/>
                <w:szCs w:val="24"/>
              </w:rPr>
              <w:t>）</w:t>
            </w: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68</w:t>
            </w:r>
            <w:r>
              <w:rPr>
                <w:rFonts w:hint="eastAsia" w:ascii="Calibri" w:hAnsi="Calibri" w:eastAsia="宋体" w:cs="Times New Roman"/>
                <w:b w:val="0"/>
                <w:bCs w:val="0"/>
                <w:kern w:val="2"/>
                <w:sz w:val="21"/>
                <w:szCs w:val="24"/>
              </w:rPr>
              <w:t xml:space="preserve">次常务会议 </w:t>
            </w:r>
          </w:p>
          <w:p w14:paraId="4B90D368">
            <w:pPr>
              <w:pStyle w:val="3"/>
              <w:pageBreakBefore w:val="0"/>
              <w:shd w:val="clear" w:color="auto" w:fill="FFFFFF"/>
              <w:kinsoku/>
              <w:wordWrap/>
              <w:overflowPunct/>
              <w:topLinePunct w:val="0"/>
              <w:autoSpaceDE/>
              <w:autoSpaceDN/>
              <w:bidi w:val="0"/>
              <w:adjustRightInd/>
              <w:snapToGrid/>
              <w:spacing w:before="0" w:after="0" w:line="560" w:lineRule="exact"/>
              <w:textAlignment w:val="auto"/>
              <w:rPr>
                <w:rFonts w:ascii="Times New Roman" w:hAnsi="Times New Roman" w:eastAsia="方正楷体_GBK"/>
                <w:color w:val="000000"/>
                <w:szCs w:val="21"/>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24</w:t>
            </w:r>
            <w:r>
              <w:rPr>
                <w:rFonts w:hint="eastAsia" w:ascii="楷体" w:hAnsi="楷体" w:eastAsia="楷体" w:cs="楷体"/>
                <w:b w:val="0"/>
                <w:bCs w:val="0"/>
                <w:kern w:val="2"/>
                <w:sz w:val="21"/>
                <w:szCs w:val="24"/>
              </w:rPr>
              <w:t>）</w:t>
            </w:r>
          </w:p>
        </w:tc>
      </w:tr>
    </w:tbl>
    <w:p w14:paraId="188CD03B">
      <w:pPr>
        <w:spacing w:line="240" w:lineRule="exact"/>
        <w:rPr>
          <w:rFonts w:ascii="Times New Roman" w:hAnsi="Times New Roman" w:eastAsia="微软雅黑"/>
          <w:color w:val="000000"/>
          <w:szCs w:val="21"/>
        </w:rPr>
      </w:pPr>
      <w:r>
        <w:rPr>
          <w:rFonts w:ascii="Times New Roman" w:hAnsi="Times New Roman" w:eastAsia="方正黑体_GBK"/>
          <w:color w:val="000000"/>
        </w:rPr>
        <mc:AlternateContent>
          <mc:Choice Requires="wps">
            <w:drawing>
              <wp:anchor distT="0" distB="0" distL="114300" distR="114300" simplePos="0" relativeHeight="251662336" behindDoc="0" locked="0" layoutInCell="1" allowOverlap="1">
                <wp:simplePos x="0" y="0"/>
                <wp:positionH relativeFrom="column">
                  <wp:posOffset>-54610</wp:posOffset>
                </wp:positionH>
                <wp:positionV relativeFrom="paragraph">
                  <wp:posOffset>27305</wp:posOffset>
                </wp:positionV>
                <wp:extent cx="2183765" cy="7211695"/>
                <wp:effectExtent l="5080" t="4445" r="20955" b="22860"/>
                <wp:wrapNone/>
                <wp:docPr id="15" name="文本框 15"/>
                <wp:cNvGraphicFramePr/>
                <a:graphic xmlns:a="http://schemas.openxmlformats.org/drawingml/2006/main">
                  <a:graphicData uri="http://schemas.microsoft.com/office/word/2010/wordprocessingShape">
                    <wps:wsp>
                      <wps:cNvSpPr txBox="1"/>
                      <wps:spPr>
                        <a:xfrm>
                          <a:off x="5012055" y="2339975"/>
                          <a:ext cx="2183765" cy="7259955"/>
                        </a:xfrm>
                        <a:prstGeom prst="rect">
                          <a:avLst/>
                        </a:prstGeom>
                        <a:solidFill>
                          <a:srgbClr val="FFFFFF"/>
                        </a:solidFill>
                        <a:ln w="6350">
                          <a:solidFill>
                            <a:srgbClr val="FFFFFF"/>
                          </a:solidFill>
                        </a:ln>
                        <a:effectLst/>
                      </wps:spPr>
                      <wps:txbx>
                        <w:txbxContent>
                          <w:p w14:paraId="582CA5B0">
                            <w:pPr>
                              <w:spacing w:line="380" w:lineRule="exact"/>
                              <w:rPr>
                                <w:rFonts w:ascii="黑体" w:hAnsi="黑体" w:eastAsia="黑体" w:cs="黑体"/>
                                <w:b/>
                                <w:bCs/>
                                <w:sz w:val="24"/>
                              </w:rPr>
                            </w:pPr>
                            <w:r>
                              <w:rPr>
                                <w:rFonts w:hint="eastAsia" w:ascii="黑体" w:hAnsi="黑体" w:eastAsia="黑体" w:cs="黑体"/>
                                <w:b/>
                                <w:bCs/>
                                <w:sz w:val="24"/>
                              </w:rPr>
                              <w:t>编 辑 委 员 会</w:t>
                            </w:r>
                          </w:p>
                          <w:p w14:paraId="06A4BDA4">
                            <w:pPr>
                              <w:spacing w:line="240" w:lineRule="exact"/>
                              <w:rPr>
                                <w:rFonts w:ascii="仿宋_GB2312" w:hAnsi="仿宋_GB2312" w:eastAsia="仿宋_GB2312" w:cs="仿宋_GB2312"/>
                              </w:rPr>
                            </w:pPr>
                          </w:p>
                          <w:p w14:paraId="553D2E63">
                            <w:pPr>
                              <w:spacing w:line="400" w:lineRule="exact"/>
                              <w:rPr>
                                <w:rFonts w:hint="eastAsia" w:ascii="仿宋_GB2312" w:hAnsi="仿宋_GB2312" w:eastAsia="黑体" w:cs="仿宋_GB2312"/>
                                <w:sz w:val="22"/>
                                <w:szCs w:val="28"/>
                                <w:lang w:eastAsia="zh-CN"/>
                              </w:rPr>
                            </w:pPr>
                            <w:r>
                              <w:rPr>
                                <w:rFonts w:hint="eastAsia" w:ascii="黑体" w:hAnsi="黑体" w:eastAsia="黑体" w:cs="黑体"/>
                                <w:sz w:val="22"/>
                                <w:szCs w:val="28"/>
                              </w:rPr>
                              <w:t>主      任：</w:t>
                            </w:r>
                            <w:r>
                              <w:rPr>
                                <w:rFonts w:hint="eastAsia" w:ascii="楷体_GB2312" w:hAnsi="楷体_GB2312" w:eastAsia="楷体_GB2312" w:cs="楷体_GB2312"/>
                                <w:sz w:val="22"/>
                                <w:szCs w:val="28"/>
                                <w:lang w:eastAsia="zh-CN"/>
                              </w:rPr>
                              <w:t>李镒岚</w:t>
                            </w:r>
                          </w:p>
                          <w:p w14:paraId="16CF3345">
                            <w:pPr>
                              <w:spacing w:line="400" w:lineRule="exact"/>
                              <w:rPr>
                                <w:rFonts w:hint="eastAsia" w:ascii="楷体_GB2312" w:hAnsi="楷体_GB2312" w:eastAsia="黑体" w:cs="楷体_GB2312"/>
                                <w:sz w:val="22"/>
                                <w:szCs w:val="28"/>
                                <w:lang w:eastAsia="zh-CN"/>
                              </w:rPr>
                            </w:pPr>
                            <w:r>
                              <w:rPr>
                                <w:rFonts w:hint="eastAsia" w:ascii="黑体" w:hAnsi="黑体" w:eastAsia="黑体" w:cs="黑体"/>
                                <w:sz w:val="22"/>
                                <w:szCs w:val="28"/>
                              </w:rPr>
                              <w:t>副  主  任：</w:t>
                            </w:r>
                            <w:r>
                              <w:rPr>
                                <w:rFonts w:hint="eastAsia" w:ascii="楷体_GB2312" w:hAnsi="楷体_GB2312" w:eastAsia="楷体_GB2312" w:cs="楷体_GB2312"/>
                                <w:sz w:val="22"/>
                                <w:szCs w:val="28"/>
                                <w:lang w:val="en-US" w:eastAsia="zh-CN"/>
                              </w:rPr>
                              <w:t>余兆烜</w:t>
                            </w:r>
                          </w:p>
                          <w:p w14:paraId="7E14683C">
                            <w:pPr>
                              <w:tabs>
                                <w:tab w:val="left" w:pos="1260"/>
                              </w:tabs>
                              <w:spacing w:line="400" w:lineRule="exact"/>
                              <w:rPr>
                                <w:rFonts w:hint="eastAsia" w:ascii="楷体_GB2312" w:hAnsi="楷体_GB2312" w:eastAsia="楷体_GB2312" w:cs="楷体_GB2312"/>
                                <w:sz w:val="22"/>
                                <w:szCs w:val="28"/>
                                <w:lang w:eastAsia="zh-CN"/>
                              </w:rPr>
                            </w:pPr>
                            <w:r>
                              <w:rPr>
                                <w:rFonts w:hint="eastAsia" w:ascii="黑体" w:hAnsi="黑体" w:eastAsia="黑体" w:cs="黑体"/>
                                <w:sz w:val="22"/>
                                <w:szCs w:val="28"/>
                              </w:rPr>
                              <w:t>委      员：</w:t>
                            </w:r>
                            <w:r>
                              <w:rPr>
                                <w:rFonts w:hint="eastAsia" w:ascii="楷体_GB2312" w:hAnsi="楷体_GB2312" w:eastAsia="楷体_GB2312" w:cs="楷体_GB2312"/>
                                <w:sz w:val="22"/>
                                <w:szCs w:val="28"/>
                                <w:lang w:eastAsia="zh-CN"/>
                              </w:rPr>
                              <w:t>段守阳</w:t>
                            </w:r>
                            <w:r>
                              <w:rPr>
                                <w:rFonts w:hint="eastAsia" w:ascii="楷体_GB2312" w:hAnsi="楷体_GB2312" w:eastAsia="楷体_GB2312" w:cs="楷体_GB2312"/>
                                <w:sz w:val="22"/>
                                <w:szCs w:val="28"/>
                              </w:rPr>
                              <w:t xml:space="preserve">  郝卿雅</w:t>
                            </w:r>
                          </w:p>
                          <w:p w14:paraId="03F365E5">
                            <w:pPr>
                              <w:tabs>
                                <w:tab w:val="left" w:pos="1260"/>
                              </w:tabs>
                              <w:spacing w:line="400" w:lineRule="exact"/>
                              <w:rPr>
                                <w:rFonts w:hint="eastAsia" w:ascii="楷体_GB2312" w:hAnsi="楷体_GB2312" w:eastAsia="楷体_GB2312" w:cs="楷体_GB2312"/>
                                <w:sz w:val="22"/>
                                <w:szCs w:val="28"/>
                                <w:lang w:eastAsia="zh-CN"/>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祝平</w:t>
                            </w:r>
                            <w:r>
                              <w:rPr>
                                <w:rFonts w:hint="eastAsia" w:ascii="楷体_GB2312" w:hAnsi="楷体_GB2312" w:eastAsia="楷体_GB2312" w:cs="楷体_GB2312"/>
                                <w:sz w:val="22"/>
                                <w:szCs w:val="28"/>
                                <w:lang w:val="en-US" w:eastAsia="zh-CN"/>
                              </w:rPr>
                              <w:t>凤</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val="en-US" w:eastAsia="zh-CN"/>
                              </w:rPr>
                              <w:t xml:space="preserve"> </w:t>
                            </w:r>
                            <w:r>
                              <w:rPr>
                                <w:rFonts w:hint="eastAsia" w:ascii="楷体_GB2312" w:hAnsi="楷体_GB2312" w:eastAsia="楷体_GB2312" w:cs="楷体_GB2312"/>
                                <w:sz w:val="22"/>
                                <w:szCs w:val="28"/>
                              </w:rPr>
                              <w:t>徐润发</w:t>
                            </w:r>
                          </w:p>
                          <w:p w14:paraId="7384C1A2">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胡河胜</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汪朝斌</w:t>
                            </w:r>
                          </w:p>
                          <w:p w14:paraId="4C31B62D">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李  胜  王  炜</w:t>
                            </w:r>
                          </w:p>
                          <w:p w14:paraId="70963710">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7F43B30A">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6CCC9C0B">
                            <w:pPr>
                              <w:spacing w:line="380" w:lineRule="exact"/>
                              <w:rPr>
                                <w:rFonts w:ascii="仿宋_GB2312" w:hAnsi="仿宋_GB2312" w:eastAsia="仿宋_GB2312" w:cs="仿宋_GB2312"/>
                                <w:b/>
                                <w:bCs/>
                                <w:sz w:val="22"/>
                                <w:szCs w:val="28"/>
                              </w:rPr>
                            </w:pPr>
                            <w:r>
                              <w:rPr>
                                <w:rFonts w:hint="eastAsia" w:ascii="黑体" w:hAnsi="黑体" w:eastAsia="黑体" w:cs="黑体"/>
                                <w:sz w:val="22"/>
                                <w:szCs w:val="28"/>
                              </w:rPr>
                              <w:t>总      编：</w:t>
                            </w:r>
                            <w:r>
                              <w:rPr>
                                <w:rFonts w:hint="eastAsia" w:ascii="楷体_GB2312" w:hAnsi="楷体_GB2312" w:eastAsia="楷体_GB2312" w:cs="楷体_GB2312"/>
                                <w:sz w:val="22"/>
                                <w:szCs w:val="28"/>
                                <w:lang w:eastAsia="zh-CN"/>
                              </w:rPr>
                              <w:t>李镒岚</w:t>
                            </w:r>
                          </w:p>
                          <w:p w14:paraId="1852B1AB">
                            <w:pPr>
                              <w:spacing w:line="400" w:lineRule="exact"/>
                              <w:rPr>
                                <w:rFonts w:ascii="仿宋_GB2312" w:hAnsi="仿宋_GB2312" w:eastAsia="仿宋_GB2312" w:cs="仿宋_GB2312"/>
                                <w:sz w:val="22"/>
                                <w:szCs w:val="28"/>
                              </w:rPr>
                            </w:pPr>
                          </w:p>
                          <w:p w14:paraId="1CA06DC6">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责任编</w:t>
                            </w:r>
                            <w:r>
                              <w:rPr>
                                <w:rFonts w:hint="eastAsia" w:ascii="黑体" w:hAnsi="黑体" w:eastAsia="黑体" w:cs="黑体"/>
                                <w:sz w:val="22"/>
                                <w:szCs w:val="28"/>
                              </w:rPr>
                              <w:t>辑：</w:t>
                            </w:r>
                            <w:r>
                              <w:rPr>
                                <w:rFonts w:hint="eastAsia" w:ascii="楷体_GB2312" w:hAnsi="楷体_GB2312" w:eastAsia="楷体_GB2312" w:cs="楷体_GB2312"/>
                                <w:sz w:val="22"/>
                                <w:szCs w:val="28"/>
                                <w:lang w:eastAsia="zh-CN"/>
                              </w:rPr>
                              <w:t>段守阳</w:t>
                            </w:r>
                          </w:p>
                          <w:p w14:paraId="3D518183">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封面设</w:t>
                            </w:r>
                            <w:r>
                              <w:rPr>
                                <w:rFonts w:hint="eastAsia" w:ascii="黑体" w:hAnsi="黑体" w:eastAsia="黑体" w:cs="黑体"/>
                                <w:sz w:val="22"/>
                                <w:szCs w:val="28"/>
                              </w:rPr>
                              <w:t>计：</w:t>
                            </w:r>
                            <w:r>
                              <w:rPr>
                                <w:rFonts w:hint="eastAsia" w:ascii="楷体_GB2312" w:hAnsi="楷体_GB2312" w:eastAsia="楷体_GB2312" w:cs="楷体_GB2312"/>
                                <w:sz w:val="22"/>
                                <w:szCs w:val="28"/>
                                <w:lang w:eastAsia="zh-CN"/>
                              </w:rPr>
                              <w:t>段守阳</w:t>
                            </w:r>
                          </w:p>
                          <w:p w14:paraId="53BF1FED">
                            <w:pPr>
                              <w:spacing w:line="400" w:lineRule="exact"/>
                              <w:rPr>
                                <w:rFonts w:ascii="宋体" w:hAnsi="宋体" w:cs="宋体"/>
                                <w:spacing w:val="34"/>
                              </w:rPr>
                            </w:pPr>
                          </w:p>
                          <w:p w14:paraId="02789058">
                            <w:pPr>
                              <w:pStyle w:val="8"/>
                              <w:spacing w:before="0" w:beforeAutospacing="0" w:after="0" w:afterAutospacing="0" w:line="400" w:lineRule="exact"/>
                            </w:pPr>
                          </w:p>
                          <w:p w14:paraId="042E11B3">
                            <w:pPr>
                              <w:spacing w:line="400" w:lineRule="exact"/>
                              <w:rPr>
                                <w:rFonts w:ascii="黑体" w:hAnsi="黑体" w:eastAsia="黑体" w:cs="黑体"/>
                                <w:sz w:val="22"/>
                                <w:szCs w:val="22"/>
                              </w:rPr>
                            </w:pPr>
                            <w:r>
                              <w:rPr>
                                <w:rFonts w:hint="eastAsia" w:ascii="黑体" w:hAnsi="黑体" w:eastAsia="黑体" w:cs="黑体"/>
                                <w:spacing w:val="34"/>
                                <w:sz w:val="22"/>
                                <w:szCs w:val="22"/>
                              </w:rPr>
                              <w:t>主管主</w:t>
                            </w:r>
                            <w:r>
                              <w:rPr>
                                <w:rFonts w:hint="eastAsia" w:ascii="黑体" w:hAnsi="黑体" w:eastAsia="黑体" w:cs="黑体"/>
                                <w:sz w:val="22"/>
                                <w:szCs w:val="22"/>
                              </w:rPr>
                              <w:t>办：</w:t>
                            </w:r>
                          </w:p>
                          <w:p w14:paraId="4F5B81E5">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w:t>
                            </w:r>
                          </w:p>
                          <w:p w14:paraId="340C1995">
                            <w:pPr>
                              <w:spacing w:line="400" w:lineRule="exact"/>
                              <w:rPr>
                                <w:rFonts w:ascii="黑体" w:hAnsi="黑体" w:eastAsia="黑体" w:cs="黑体"/>
                                <w:sz w:val="22"/>
                                <w:szCs w:val="22"/>
                              </w:rPr>
                            </w:pPr>
                            <w:r>
                              <w:rPr>
                                <w:rFonts w:hint="eastAsia" w:ascii="黑体" w:hAnsi="黑体" w:eastAsia="黑体" w:cs="黑体"/>
                                <w:spacing w:val="34"/>
                                <w:sz w:val="22"/>
                                <w:szCs w:val="22"/>
                              </w:rPr>
                              <w:t>编辑出</w:t>
                            </w:r>
                            <w:r>
                              <w:rPr>
                                <w:rFonts w:hint="eastAsia" w:ascii="黑体" w:hAnsi="黑体" w:eastAsia="黑体" w:cs="黑体"/>
                                <w:sz w:val="22"/>
                                <w:szCs w:val="22"/>
                              </w:rPr>
                              <w:t>版：</w:t>
                            </w:r>
                          </w:p>
                          <w:p w14:paraId="5FAC8256">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昌江区人民政府办公室</w:t>
                            </w:r>
                          </w:p>
                          <w:p w14:paraId="189CFE6E">
                            <w:pPr>
                              <w:spacing w:line="400" w:lineRule="exact"/>
                              <w:rPr>
                                <w:rFonts w:ascii="黑体" w:hAnsi="黑体" w:eastAsia="黑体" w:cs="黑体"/>
                                <w:sz w:val="22"/>
                                <w:szCs w:val="22"/>
                              </w:rPr>
                            </w:pPr>
                            <w:r>
                              <w:rPr>
                                <w:rFonts w:hint="eastAsia" w:ascii="黑体" w:hAnsi="黑体" w:eastAsia="黑体" w:cs="黑体"/>
                                <w:spacing w:val="34"/>
                                <w:sz w:val="22"/>
                                <w:szCs w:val="22"/>
                              </w:rPr>
                              <w:t>地   址：</w:t>
                            </w:r>
                          </w:p>
                          <w:p w14:paraId="1E74F2F8">
                            <w:pPr>
                              <w:pStyle w:val="8"/>
                              <w:spacing w:after="0" w:line="400" w:lineRule="exact"/>
                              <w:rPr>
                                <w:sz w:val="22"/>
                                <w:szCs w:val="22"/>
                              </w:rPr>
                            </w:pPr>
                            <w:r>
                              <w:rPr>
                                <w:rFonts w:hint="eastAsia" w:ascii="楷体_GB2312" w:hAnsi="楷体_GB2312" w:eastAsia="楷体_GB2312" w:cs="楷体_GB2312"/>
                                <w:sz w:val="22"/>
                                <w:szCs w:val="22"/>
                              </w:rPr>
                              <w:t>景德镇市昌江区瓷都大道</w:t>
                            </w:r>
                            <w:r>
                              <w:rPr>
                                <w:rFonts w:hint="eastAsia" w:ascii="Times New Roman" w:hAnsi="Times New Roman" w:eastAsia="方正书宋_GBK"/>
                                <w:sz w:val="22"/>
                                <w:szCs w:val="22"/>
                              </w:rPr>
                              <w:t>836</w:t>
                            </w:r>
                            <w:r>
                              <w:rPr>
                                <w:rFonts w:hint="eastAsia" w:ascii="楷体_GB2312" w:hAnsi="楷体_GB2312" w:eastAsia="楷体_GB2312" w:cs="楷体_GB2312"/>
                                <w:sz w:val="22"/>
                                <w:szCs w:val="22"/>
                              </w:rPr>
                              <w:t>号</w:t>
                            </w:r>
                          </w:p>
                          <w:p w14:paraId="1A70C7D6">
                            <w:pPr>
                              <w:tabs>
                                <w:tab w:val="left" w:pos="1050"/>
                              </w:tabs>
                              <w:spacing w:line="400" w:lineRule="exact"/>
                              <w:rPr>
                                <w:rFonts w:ascii="Times New Roman" w:hAnsi="Times New Roman"/>
                                <w:sz w:val="22"/>
                                <w:szCs w:val="22"/>
                              </w:rPr>
                            </w:pPr>
                            <w:r>
                              <w:rPr>
                                <w:rFonts w:hint="eastAsia" w:ascii="黑体" w:hAnsi="黑体" w:eastAsia="黑体" w:cs="黑体"/>
                                <w:spacing w:val="34"/>
                                <w:sz w:val="22"/>
                                <w:szCs w:val="22"/>
                              </w:rPr>
                              <w:t>邮   编：</w:t>
                            </w:r>
                            <w:r>
                              <w:rPr>
                                <w:rFonts w:ascii="Times New Roman" w:hAnsi="Times New Roman" w:eastAsia="方正书宋_GBK"/>
                                <w:sz w:val="22"/>
                                <w:szCs w:val="22"/>
                              </w:rPr>
                              <w:t>333</w:t>
                            </w:r>
                            <w:r>
                              <w:rPr>
                                <w:rFonts w:hint="eastAsia" w:ascii="Times New Roman" w:hAnsi="Times New Roman" w:eastAsia="方正书宋_GBK"/>
                                <w:sz w:val="22"/>
                                <w:szCs w:val="22"/>
                                <w:lang w:val="en-US" w:eastAsia="zh-CN"/>
                              </w:rPr>
                              <w:t>0</w:t>
                            </w:r>
                            <w:r>
                              <w:rPr>
                                <w:rFonts w:ascii="Times New Roman" w:hAnsi="Times New Roman" w:eastAsia="方正书宋_GBK"/>
                                <w:sz w:val="22"/>
                                <w:szCs w:val="22"/>
                              </w:rPr>
                              <w:t>00</w:t>
                            </w:r>
                          </w:p>
                          <w:p w14:paraId="0C27DFDA">
                            <w:pPr>
                              <w:spacing w:line="400" w:lineRule="exact"/>
                              <w:rPr>
                                <w:rFonts w:ascii="黑体" w:hAnsi="黑体" w:eastAsia="黑体" w:cs="黑体"/>
                                <w:sz w:val="22"/>
                                <w:szCs w:val="22"/>
                              </w:rPr>
                            </w:pPr>
                            <w:r>
                              <w:rPr>
                                <w:rFonts w:hint="eastAsia" w:ascii="黑体" w:hAnsi="黑体" w:eastAsia="黑体" w:cs="黑体"/>
                                <w:sz w:val="22"/>
                                <w:szCs w:val="22"/>
                              </w:rPr>
                              <w:t>昌江区人民政府公报网站：</w:t>
                            </w:r>
                          </w:p>
                          <w:p w14:paraId="68B37E19">
                            <w:pPr>
                              <w:spacing w:line="400" w:lineRule="exact"/>
                              <w:rPr>
                                <w:rFonts w:ascii="Times New Roman" w:hAnsi="Times New Roman" w:eastAsia="方正书宋_GBK"/>
                                <w:sz w:val="22"/>
                                <w:szCs w:val="22"/>
                              </w:rPr>
                            </w:pPr>
                            <w:r>
                              <w:rPr>
                                <w:rFonts w:ascii="Times New Roman" w:hAnsi="Times New Roman" w:eastAsia="方正书宋_GBK"/>
                                <w:sz w:val="22"/>
                                <w:szCs w:val="22"/>
                              </w:rPr>
                              <w:t>http://</w:t>
                            </w:r>
                            <w:r>
                              <w:rPr>
                                <w:rFonts w:hint="eastAsia" w:ascii="Times New Roman" w:hAnsi="Times New Roman" w:eastAsia="方正书宋_GBK"/>
                                <w:sz w:val="22"/>
                                <w:szCs w:val="22"/>
                              </w:rPr>
                              <w:t>www.</w:t>
                            </w:r>
                            <w:r>
                              <w:rPr>
                                <w:rFonts w:ascii="Times New Roman" w:hAnsi="Times New Roman" w:eastAsia="方正书宋_GBK"/>
                                <w:sz w:val="22"/>
                                <w:szCs w:val="22"/>
                              </w:rPr>
                              <w:t>jdz</w:t>
                            </w:r>
                            <w:r>
                              <w:rPr>
                                <w:rFonts w:hint="eastAsia" w:ascii="Times New Roman" w:hAnsi="Times New Roman" w:eastAsia="方正书宋_GBK"/>
                                <w:sz w:val="22"/>
                                <w:szCs w:val="22"/>
                              </w:rPr>
                              <w:t>cjq</w:t>
                            </w:r>
                            <w:r>
                              <w:rPr>
                                <w:rFonts w:ascii="Times New Roman" w:hAnsi="Times New Roman" w:eastAsia="方正书宋_GBK"/>
                                <w:sz w:val="22"/>
                                <w:szCs w:val="22"/>
                              </w:rPr>
                              <w:t>.gov.cn</w:t>
                            </w:r>
                          </w:p>
                          <w:p w14:paraId="73F49E4C">
                            <w:pPr>
                              <w:spacing w:line="400" w:lineRule="exact"/>
                              <w:rPr>
                                <w:rFonts w:ascii="Times New Roman" w:hAnsi="Times New Roman" w:eastAsia="方正黑体_GBK"/>
                                <w:b/>
                                <w:bCs/>
                                <w:sz w:val="22"/>
                                <w:szCs w:val="22"/>
                              </w:rPr>
                            </w:pPr>
                            <w:r>
                              <w:rPr>
                                <w:rFonts w:hint="eastAsia" w:ascii="黑体" w:hAnsi="黑体" w:eastAsia="黑体" w:cs="黑体"/>
                                <w:sz w:val="22"/>
                                <w:szCs w:val="22"/>
                              </w:rPr>
                              <w:t>联系电话</w:t>
                            </w:r>
                            <w:r>
                              <w:rPr>
                                <w:rFonts w:ascii="黑体" w:hAnsi="黑体" w:eastAsia="黑体" w:cs="黑体"/>
                                <w:sz w:val="22"/>
                                <w:szCs w:val="22"/>
                              </w:rPr>
                              <w:t>：</w:t>
                            </w:r>
                            <w:r>
                              <w:rPr>
                                <w:rFonts w:ascii="仿宋_GB2312" w:hAnsi="仿宋_GB2312" w:eastAsia="仿宋_GB2312" w:cs="仿宋_GB2312"/>
                                <w:sz w:val="22"/>
                                <w:szCs w:val="22"/>
                              </w:rPr>
                              <w:t>（</w:t>
                            </w:r>
                            <w:r>
                              <w:rPr>
                                <w:rFonts w:ascii="Times New Roman" w:hAnsi="Times New Roman" w:eastAsia="方正书宋_GBK"/>
                                <w:sz w:val="22"/>
                                <w:szCs w:val="22"/>
                              </w:rPr>
                              <w:t>0798</w:t>
                            </w:r>
                            <w:r>
                              <w:rPr>
                                <w:rFonts w:ascii="仿宋_GB2312" w:hAnsi="仿宋_GB2312" w:eastAsia="仿宋_GB2312" w:cs="仿宋_GB2312"/>
                                <w:sz w:val="22"/>
                                <w:szCs w:val="22"/>
                              </w:rPr>
                              <w:t>）</w:t>
                            </w:r>
                            <w:r>
                              <w:rPr>
                                <w:rFonts w:ascii="Times New Roman" w:hAnsi="Times New Roman" w:eastAsia="方正书宋_GBK"/>
                                <w:sz w:val="22"/>
                                <w:szCs w:val="22"/>
                              </w:rPr>
                              <w:t>83</w:t>
                            </w:r>
                            <w:r>
                              <w:rPr>
                                <w:rFonts w:hint="eastAsia" w:ascii="Times New Roman" w:hAnsi="Times New Roman" w:eastAsia="方正书宋_GBK"/>
                                <w:sz w:val="22"/>
                                <w:szCs w:val="22"/>
                              </w:rPr>
                              <w:t>32255</w:t>
                            </w:r>
                          </w:p>
                          <w:p w14:paraId="32E90E59">
                            <w:pPr>
                              <w:spacing w:line="400" w:lineRule="exact"/>
                              <w:rPr>
                                <w:rFonts w:ascii="Times New Roman" w:hAnsi="Times New Roman"/>
                                <w:b/>
                                <w:bCs/>
                                <w:sz w:val="22"/>
                                <w:szCs w:val="22"/>
                              </w:rPr>
                            </w:pPr>
                            <w:r>
                              <w:rPr>
                                <w:rFonts w:ascii="黑体" w:hAnsi="黑体" w:eastAsia="黑体" w:cs="黑体"/>
                                <w:sz w:val="22"/>
                                <w:szCs w:val="22"/>
                              </w:rPr>
                              <w:t>投稿</w:t>
                            </w:r>
                            <w:r>
                              <w:rPr>
                                <w:rFonts w:hint="eastAsia" w:ascii="Times New Roman" w:hAnsi="Times New Roman" w:eastAsia="方正黑体_GBK"/>
                                <w:sz w:val="22"/>
                                <w:szCs w:val="22"/>
                              </w:rPr>
                              <w:t>邮</w:t>
                            </w:r>
                            <w:r>
                              <w:rPr>
                                <w:rFonts w:ascii="Times New Roman" w:hAnsi="Times New Roman" w:eastAsia="方正黑体_GBK"/>
                                <w:sz w:val="22"/>
                                <w:szCs w:val="22"/>
                              </w:rPr>
                              <w:t>箱</w:t>
                            </w:r>
                            <w:r>
                              <w:rPr>
                                <w:rFonts w:ascii="黑体" w:hAnsi="黑体" w:eastAsia="黑体" w:cs="黑体"/>
                                <w:sz w:val="22"/>
                                <w:szCs w:val="22"/>
                              </w:rPr>
                              <w:t>：</w:t>
                            </w:r>
                            <w:r>
                              <w:rPr>
                                <w:rFonts w:hint="eastAsia" w:ascii="Times New Roman" w:hAnsi="Times New Roman" w:eastAsia="方正书宋_GBK"/>
                                <w:sz w:val="22"/>
                                <w:szCs w:val="22"/>
                              </w:rPr>
                              <w:t>cjqzfb</w:t>
                            </w:r>
                            <w:r>
                              <w:rPr>
                                <w:rFonts w:ascii="Times New Roman" w:hAnsi="Times New Roman" w:eastAsia="方正书宋_GBK"/>
                                <w:sz w:val="22"/>
                                <w:szCs w:val="22"/>
                              </w:rPr>
                              <w:t>@</w:t>
                            </w:r>
                            <w:r>
                              <w:rPr>
                                <w:rFonts w:hint="eastAsia" w:ascii="Times New Roman" w:hAnsi="Times New Roman" w:eastAsia="方正书宋_GBK"/>
                                <w:sz w:val="22"/>
                                <w:szCs w:val="22"/>
                              </w:rPr>
                              <w:t>136</w:t>
                            </w:r>
                            <w:r>
                              <w:rPr>
                                <w:rFonts w:ascii="Times New Roman" w:hAnsi="Times New Roman" w:eastAsia="方正书宋_GBK"/>
                                <w:sz w:val="22"/>
                                <w:szCs w:val="22"/>
                              </w:rPr>
                              <w:t>.c</w:t>
                            </w:r>
                            <w:r>
                              <w:rPr>
                                <w:rFonts w:hint="eastAsia" w:ascii="Times New Roman" w:hAnsi="Times New Roman" w:eastAsia="方正书宋_GBK"/>
                                <w:sz w:val="22"/>
                                <w:szCs w:val="22"/>
                              </w:rPr>
                              <w:t>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pt;margin-top:2.15pt;height:567.85pt;width:171.95pt;z-index:251662336;mso-width-relative:page;mso-height-relative:page;" fillcolor="#FFFFFF" filled="t" stroked="t" coordsize="21600,21600"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v:fill on="t" focussize="0,0"/>
                <v:stroke weight="0.5pt" color="#FFFFFF" joinstyle="round"/>
                <v:imagedata o:title=""/>
                <o:lock v:ext="edit" aspectratio="f"/>
                <v:textbox>
                  <w:txbxContent>
                    <w:p w14:paraId="582CA5B0">
                      <w:pPr>
                        <w:spacing w:line="380" w:lineRule="exact"/>
                        <w:rPr>
                          <w:rFonts w:ascii="黑体" w:hAnsi="黑体" w:eastAsia="黑体" w:cs="黑体"/>
                          <w:b/>
                          <w:bCs/>
                          <w:sz w:val="24"/>
                        </w:rPr>
                      </w:pPr>
                      <w:r>
                        <w:rPr>
                          <w:rFonts w:hint="eastAsia" w:ascii="黑体" w:hAnsi="黑体" w:eastAsia="黑体" w:cs="黑体"/>
                          <w:b/>
                          <w:bCs/>
                          <w:sz w:val="24"/>
                        </w:rPr>
                        <w:t>编 辑 委 员 会</w:t>
                      </w:r>
                    </w:p>
                    <w:p w14:paraId="06A4BDA4">
                      <w:pPr>
                        <w:spacing w:line="240" w:lineRule="exact"/>
                        <w:rPr>
                          <w:rFonts w:ascii="仿宋_GB2312" w:hAnsi="仿宋_GB2312" w:eastAsia="仿宋_GB2312" w:cs="仿宋_GB2312"/>
                        </w:rPr>
                      </w:pPr>
                    </w:p>
                    <w:p w14:paraId="553D2E63">
                      <w:pPr>
                        <w:spacing w:line="400" w:lineRule="exact"/>
                        <w:rPr>
                          <w:rFonts w:hint="eastAsia" w:ascii="仿宋_GB2312" w:hAnsi="仿宋_GB2312" w:eastAsia="黑体" w:cs="仿宋_GB2312"/>
                          <w:sz w:val="22"/>
                          <w:szCs w:val="28"/>
                          <w:lang w:eastAsia="zh-CN"/>
                        </w:rPr>
                      </w:pPr>
                      <w:r>
                        <w:rPr>
                          <w:rFonts w:hint="eastAsia" w:ascii="黑体" w:hAnsi="黑体" w:eastAsia="黑体" w:cs="黑体"/>
                          <w:sz w:val="22"/>
                          <w:szCs w:val="28"/>
                        </w:rPr>
                        <w:t>主      任：</w:t>
                      </w:r>
                      <w:r>
                        <w:rPr>
                          <w:rFonts w:hint="eastAsia" w:ascii="楷体_GB2312" w:hAnsi="楷体_GB2312" w:eastAsia="楷体_GB2312" w:cs="楷体_GB2312"/>
                          <w:sz w:val="22"/>
                          <w:szCs w:val="28"/>
                          <w:lang w:eastAsia="zh-CN"/>
                        </w:rPr>
                        <w:t>李镒岚</w:t>
                      </w:r>
                    </w:p>
                    <w:p w14:paraId="16CF3345">
                      <w:pPr>
                        <w:spacing w:line="400" w:lineRule="exact"/>
                        <w:rPr>
                          <w:rFonts w:hint="eastAsia" w:ascii="楷体_GB2312" w:hAnsi="楷体_GB2312" w:eastAsia="黑体" w:cs="楷体_GB2312"/>
                          <w:sz w:val="22"/>
                          <w:szCs w:val="28"/>
                          <w:lang w:eastAsia="zh-CN"/>
                        </w:rPr>
                      </w:pPr>
                      <w:r>
                        <w:rPr>
                          <w:rFonts w:hint="eastAsia" w:ascii="黑体" w:hAnsi="黑体" w:eastAsia="黑体" w:cs="黑体"/>
                          <w:sz w:val="22"/>
                          <w:szCs w:val="28"/>
                        </w:rPr>
                        <w:t>副  主  任：</w:t>
                      </w:r>
                      <w:r>
                        <w:rPr>
                          <w:rFonts w:hint="eastAsia" w:ascii="楷体_GB2312" w:hAnsi="楷体_GB2312" w:eastAsia="楷体_GB2312" w:cs="楷体_GB2312"/>
                          <w:sz w:val="22"/>
                          <w:szCs w:val="28"/>
                          <w:lang w:val="en-US" w:eastAsia="zh-CN"/>
                        </w:rPr>
                        <w:t>余兆烜</w:t>
                      </w:r>
                    </w:p>
                    <w:p w14:paraId="7E14683C">
                      <w:pPr>
                        <w:tabs>
                          <w:tab w:val="left" w:pos="1260"/>
                        </w:tabs>
                        <w:spacing w:line="400" w:lineRule="exact"/>
                        <w:rPr>
                          <w:rFonts w:hint="eastAsia" w:ascii="楷体_GB2312" w:hAnsi="楷体_GB2312" w:eastAsia="楷体_GB2312" w:cs="楷体_GB2312"/>
                          <w:sz w:val="22"/>
                          <w:szCs w:val="28"/>
                          <w:lang w:eastAsia="zh-CN"/>
                        </w:rPr>
                      </w:pPr>
                      <w:r>
                        <w:rPr>
                          <w:rFonts w:hint="eastAsia" w:ascii="黑体" w:hAnsi="黑体" w:eastAsia="黑体" w:cs="黑体"/>
                          <w:sz w:val="22"/>
                          <w:szCs w:val="28"/>
                        </w:rPr>
                        <w:t>委      员：</w:t>
                      </w:r>
                      <w:r>
                        <w:rPr>
                          <w:rFonts w:hint="eastAsia" w:ascii="楷体_GB2312" w:hAnsi="楷体_GB2312" w:eastAsia="楷体_GB2312" w:cs="楷体_GB2312"/>
                          <w:sz w:val="22"/>
                          <w:szCs w:val="28"/>
                          <w:lang w:eastAsia="zh-CN"/>
                        </w:rPr>
                        <w:t>段守阳</w:t>
                      </w:r>
                      <w:r>
                        <w:rPr>
                          <w:rFonts w:hint="eastAsia" w:ascii="楷体_GB2312" w:hAnsi="楷体_GB2312" w:eastAsia="楷体_GB2312" w:cs="楷体_GB2312"/>
                          <w:sz w:val="22"/>
                          <w:szCs w:val="28"/>
                        </w:rPr>
                        <w:t xml:space="preserve">  郝卿雅</w:t>
                      </w:r>
                    </w:p>
                    <w:p w14:paraId="03F365E5">
                      <w:pPr>
                        <w:tabs>
                          <w:tab w:val="left" w:pos="1260"/>
                        </w:tabs>
                        <w:spacing w:line="400" w:lineRule="exact"/>
                        <w:rPr>
                          <w:rFonts w:hint="eastAsia" w:ascii="楷体_GB2312" w:hAnsi="楷体_GB2312" w:eastAsia="楷体_GB2312" w:cs="楷体_GB2312"/>
                          <w:sz w:val="22"/>
                          <w:szCs w:val="28"/>
                          <w:lang w:eastAsia="zh-CN"/>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祝平</w:t>
                      </w:r>
                      <w:r>
                        <w:rPr>
                          <w:rFonts w:hint="eastAsia" w:ascii="楷体_GB2312" w:hAnsi="楷体_GB2312" w:eastAsia="楷体_GB2312" w:cs="楷体_GB2312"/>
                          <w:sz w:val="22"/>
                          <w:szCs w:val="28"/>
                          <w:lang w:val="en-US" w:eastAsia="zh-CN"/>
                        </w:rPr>
                        <w:t>凤</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val="en-US" w:eastAsia="zh-CN"/>
                        </w:rPr>
                        <w:t xml:space="preserve"> </w:t>
                      </w:r>
                      <w:r>
                        <w:rPr>
                          <w:rFonts w:hint="eastAsia" w:ascii="楷体_GB2312" w:hAnsi="楷体_GB2312" w:eastAsia="楷体_GB2312" w:cs="楷体_GB2312"/>
                          <w:sz w:val="22"/>
                          <w:szCs w:val="28"/>
                        </w:rPr>
                        <w:t>徐润发</w:t>
                      </w:r>
                    </w:p>
                    <w:p w14:paraId="7384C1A2">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胡河胜</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汪朝斌</w:t>
                      </w:r>
                    </w:p>
                    <w:p w14:paraId="4C31B62D">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李  胜  王  炜</w:t>
                      </w:r>
                    </w:p>
                    <w:p w14:paraId="70963710">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7F43B30A">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6CCC9C0B">
                      <w:pPr>
                        <w:spacing w:line="380" w:lineRule="exact"/>
                        <w:rPr>
                          <w:rFonts w:ascii="仿宋_GB2312" w:hAnsi="仿宋_GB2312" w:eastAsia="仿宋_GB2312" w:cs="仿宋_GB2312"/>
                          <w:b/>
                          <w:bCs/>
                          <w:sz w:val="22"/>
                          <w:szCs w:val="28"/>
                        </w:rPr>
                      </w:pPr>
                      <w:r>
                        <w:rPr>
                          <w:rFonts w:hint="eastAsia" w:ascii="黑体" w:hAnsi="黑体" w:eastAsia="黑体" w:cs="黑体"/>
                          <w:sz w:val="22"/>
                          <w:szCs w:val="28"/>
                        </w:rPr>
                        <w:t>总      编：</w:t>
                      </w:r>
                      <w:r>
                        <w:rPr>
                          <w:rFonts w:hint="eastAsia" w:ascii="楷体_GB2312" w:hAnsi="楷体_GB2312" w:eastAsia="楷体_GB2312" w:cs="楷体_GB2312"/>
                          <w:sz w:val="22"/>
                          <w:szCs w:val="28"/>
                          <w:lang w:eastAsia="zh-CN"/>
                        </w:rPr>
                        <w:t>李镒岚</w:t>
                      </w:r>
                    </w:p>
                    <w:p w14:paraId="1852B1AB">
                      <w:pPr>
                        <w:spacing w:line="400" w:lineRule="exact"/>
                        <w:rPr>
                          <w:rFonts w:ascii="仿宋_GB2312" w:hAnsi="仿宋_GB2312" w:eastAsia="仿宋_GB2312" w:cs="仿宋_GB2312"/>
                          <w:sz w:val="22"/>
                          <w:szCs w:val="28"/>
                        </w:rPr>
                      </w:pPr>
                    </w:p>
                    <w:p w14:paraId="1CA06DC6">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责任编</w:t>
                      </w:r>
                      <w:r>
                        <w:rPr>
                          <w:rFonts w:hint="eastAsia" w:ascii="黑体" w:hAnsi="黑体" w:eastAsia="黑体" w:cs="黑体"/>
                          <w:sz w:val="22"/>
                          <w:szCs w:val="28"/>
                        </w:rPr>
                        <w:t>辑：</w:t>
                      </w:r>
                      <w:r>
                        <w:rPr>
                          <w:rFonts w:hint="eastAsia" w:ascii="楷体_GB2312" w:hAnsi="楷体_GB2312" w:eastAsia="楷体_GB2312" w:cs="楷体_GB2312"/>
                          <w:sz w:val="22"/>
                          <w:szCs w:val="28"/>
                          <w:lang w:eastAsia="zh-CN"/>
                        </w:rPr>
                        <w:t>段守阳</w:t>
                      </w:r>
                    </w:p>
                    <w:p w14:paraId="3D518183">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封面设</w:t>
                      </w:r>
                      <w:r>
                        <w:rPr>
                          <w:rFonts w:hint="eastAsia" w:ascii="黑体" w:hAnsi="黑体" w:eastAsia="黑体" w:cs="黑体"/>
                          <w:sz w:val="22"/>
                          <w:szCs w:val="28"/>
                        </w:rPr>
                        <w:t>计：</w:t>
                      </w:r>
                      <w:r>
                        <w:rPr>
                          <w:rFonts w:hint="eastAsia" w:ascii="楷体_GB2312" w:hAnsi="楷体_GB2312" w:eastAsia="楷体_GB2312" w:cs="楷体_GB2312"/>
                          <w:sz w:val="22"/>
                          <w:szCs w:val="28"/>
                          <w:lang w:eastAsia="zh-CN"/>
                        </w:rPr>
                        <w:t>段守阳</w:t>
                      </w:r>
                    </w:p>
                    <w:p w14:paraId="53BF1FED">
                      <w:pPr>
                        <w:spacing w:line="400" w:lineRule="exact"/>
                        <w:rPr>
                          <w:rFonts w:ascii="宋体" w:hAnsi="宋体" w:cs="宋体"/>
                          <w:spacing w:val="34"/>
                        </w:rPr>
                      </w:pPr>
                    </w:p>
                    <w:p w14:paraId="02789058">
                      <w:pPr>
                        <w:pStyle w:val="8"/>
                        <w:spacing w:before="0" w:beforeAutospacing="0" w:after="0" w:afterAutospacing="0" w:line="400" w:lineRule="exact"/>
                      </w:pPr>
                    </w:p>
                    <w:p w14:paraId="042E11B3">
                      <w:pPr>
                        <w:spacing w:line="400" w:lineRule="exact"/>
                        <w:rPr>
                          <w:rFonts w:ascii="黑体" w:hAnsi="黑体" w:eastAsia="黑体" w:cs="黑体"/>
                          <w:sz w:val="22"/>
                          <w:szCs w:val="22"/>
                        </w:rPr>
                      </w:pPr>
                      <w:r>
                        <w:rPr>
                          <w:rFonts w:hint="eastAsia" w:ascii="黑体" w:hAnsi="黑体" w:eastAsia="黑体" w:cs="黑体"/>
                          <w:spacing w:val="34"/>
                          <w:sz w:val="22"/>
                          <w:szCs w:val="22"/>
                        </w:rPr>
                        <w:t>主管主</w:t>
                      </w:r>
                      <w:r>
                        <w:rPr>
                          <w:rFonts w:hint="eastAsia" w:ascii="黑体" w:hAnsi="黑体" w:eastAsia="黑体" w:cs="黑体"/>
                          <w:sz w:val="22"/>
                          <w:szCs w:val="22"/>
                        </w:rPr>
                        <w:t>办：</w:t>
                      </w:r>
                    </w:p>
                    <w:p w14:paraId="4F5B81E5">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w:t>
                      </w:r>
                    </w:p>
                    <w:p w14:paraId="340C1995">
                      <w:pPr>
                        <w:spacing w:line="400" w:lineRule="exact"/>
                        <w:rPr>
                          <w:rFonts w:ascii="黑体" w:hAnsi="黑体" w:eastAsia="黑体" w:cs="黑体"/>
                          <w:sz w:val="22"/>
                          <w:szCs w:val="22"/>
                        </w:rPr>
                      </w:pPr>
                      <w:r>
                        <w:rPr>
                          <w:rFonts w:hint="eastAsia" w:ascii="黑体" w:hAnsi="黑体" w:eastAsia="黑体" w:cs="黑体"/>
                          <w:spacing w:val="34"/>
                          <w:sz w:val="22"/>
                          <w:szCs w:val="22"/>
                        </w:rPr>
                        <w:t>编辑出</w:t>
                      </w:r>
                      <w:r>
                        <w:rPr>
                          <w:rFonts w:hint="eastAsia" w:ascii="黑体" w:hAnsi="黑体" w:eastAsia="黑体" w:cs="黑体"/>
                          <w:sz w:val="22"/>
                          <w:szCs w:val="22"/>
                        </w:rPr>
                        <w:t>版：</w:t>
                      </w:r>
                    </w:p>
                    <w:p w14:paraId="5FAC8256">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昌江区人民政府办公室</w:t>
                      </w:r>
                    </w:p>
                    <w:p w14:paraId="189CFE6E">
                      <w:pPr>
                        <w:spacing w:line="400" w:lineRule="exact"/>
                        <w:rPr>
                          <w:rFonts w:ascii="黑体" w:hAnsi="黑体" w:eastAsia="黑体" w:cs="黑体"/>
                          <w:sz w:val="22"/>
                          <w:szCs w:val="22"/>
                        </w:rPr>
                      </w:pPr>
                      <w:r>
                        <w:rPr>
                          <w:rFonts w:hint="eastAsia" w:ascii="黑体" w:hAnsi="黑体" w:eastAsia="黑体" w:cs="黑体"/>
                          <w:spacing w:val="34"/>
                          <w:sz w:val="22"/>
                          <w:szCs w:val="22"/>
                        </w:rPr>
                        <w:t>地   址：</w:t>
                      </w:r>
                    </w:p>
                    <w:p w14:paraId="1E74F2F8">
                      <w:pPr>
                        <w:pStyle w:val="8"/>
                        <w:spacing w:after="0" w:line="400" w:lineRule="exact"/>
                        <w:rPr>
                          <w:sz w:val="22"/>
                          <w:szCs w:val="22"/>
                        </w:rPr>
                      </w:pPr>
                      <w:r>
                        <w:rPr>
                          <w:rFonts w:hint="eastAsia" w:ascii="楷体_GB2312" w:hAnsi="楷体_GB2312" w:eastAsia="楷体_GB2312" w:cs="楷体_GB2312"/>
                          <w:sz w:val="22"/>
                          <w:szCs w:val="22"/>
                        </w:rPr>
                        <w:t>景德镇市昌江区瓷都大道</w:t>
                      </w:r>
                      <w:r>
                        <w:rPr>
                          <w:rFonts w:hint="eastAsia" w:ascii="Times New Roman" w:hAnsi="Times New Roman" w:eastAsia="方正书宋_GBK"/>
                          <w:sz w:val="22"/>
                          <w:szCs w:val="22"/>
                        </w:rPr>
                        <w:t>836</w:t>
                      </w:r>
                      <w:r>
                        <w:rPr>
                          <w:rFonts w:hint="eastAsia" w:ascii="楷体_GB2312" w:hAnsi="楷体_GB2312" w:eastAsia="楷体_GB2312" w:cs="楷体_GB2312"/>
                          <w:sz w:val="22"/>
                          <w:szCs w:val="22"/>
                        </w:rPr>
                        <w:t>号</w:t>
                      </w:r>
                    </w:p>
                    <w:p w14:paraId="1A70C7D6">
                      <w:pPr>
                        <w:tabs>
                          <w:tab w:val="left" w:pos="1050"/>
                        </w:tabs>
                        <w:spacing w:line="400" w:lineRule="exact"/>
                        <w:rPr>
                          <w:rFonts w:ascii="Times New Roman" w:hAnsi="Times New Roman"/>
                          <w:sz w:val="22"/>
                          <w:szCs w:val="22"/>
                        </w:rPr>
                      </w:pPr>
                      <w:r>
                        <w:rPr>
                          <w:rFonts w:hint="eastAsia" w:ascii="黑体" w:hAnsi="黑体" w:eastAsia="黑体" w:cs="黑体"/>
                          <w:spacing w:val="34"/>
                          <w:sz w:val="22"/>
                          <w:szCs w:val="22"/>
                        </w:rPr>
                        <w:t>邮   编：</w:t>
                      </w:r>
                      <w:r>
                        <w:rPr>
                          <w:rFonts w:ascii="Times New Roman" w:hAnsi="Times New Roman" w:eastAsia="方正书宋_GBK"/>
                          <w:sz w:val="22"/>
                          <w:szCs w:val="22"/>
                        </w:rPr>
                        <w:t>333</w:t>
                      </w:r>
                      <w:r>
                        <w:rPr>
                          <w:rFonts w:hint="eastAsia" w:ascii="Times New Roman" w:hAnsi="Times New Roman" w:eastAsia="方正书宋_GBK"/>
                          <w:sz w:val="22"/>
                          <w:szCs w:val="22"/>
                          <w:lang w:val="en-US" w:eastAsia="zh-CN"/>
                        </w:rPr>
                        <w:t>0</w:t>
                      </w:r>
                      <w:r>
                        <w:rPr>
                          <w:rFonts w:ascii="Times New Roman" w:hAnsi="Times New Roman" w:eastAsia="方正书宋_GBK"/>
                          <w:sz w:val="22"/>
                          <w:szCs w:val="22"/>
                        </w:rPr>
                        <w:t>00</w:t>
                      </w:r>
                    </w:p>
                    <w:p w14:paraId="0C27DFDA">
                      <w:pPr>
                        <w:spacing w:line="400" w:lineRule="exact"/>
                        <w:rPr>
                          <w:rFonts w:ascii="黑体" w:hAnsi="黑体" w:eastAsia="黑体" w:cs="黑体"/>
                          <w:sz w:val="22"/>
                          <w:szCs w:val="22"/>
                        </w:rPr>
                      </w:pPr>
                      <w:r>
                        <w:rPr>
                          <w:rFonts w:hint="eastAsia" w:ascii="黑体" w:hAnsi="黑体" w:eastAsia="黑体" w:cs="黑体"/>
                          <w:sz w:val="22"/>
                          <w:szCs w:val="22"/>
                        </w:rPr>
                        <w:t>昌江区人民政府公报网站：</w:t>
                      </w:r>
                    </w:p>
                    <w:p w14:paraId="68B37E19">
                      <w:pPr>
                        <w:spacing w:line="400" w:lineRule="exact"/>
                        <w:rPr>
                          <w:rFonts w:ascii="Times New Roman" w:hAnsi="Times New Roman" w:eastAsia="方正书宋_GBK"/>
                          <w:sz w:val="22"/>
                          <w:szCs w:val="22"/>
                        </w:rPr>
                      </w:pPr>
                      <w:r>
                        <w:rPr>
                          <w:rFonts w:ascii="Times New Roman" w:hAnsi="Times New Roman" w:eastAsia="方正书宋_GBK"/>
                          <w:sz w:val="22"/>
                          <w:szCs w:val="22"/>
                        </w:rPr>
                        <w:t>http://</w:t>
                      </w:r>
                      <w:r>
                        <w:rPr>
                          <w:rFonts w:hint="eastAsia" w:ascii="Times New Roman" w:hAnsi="Times New Roman" w:eastAsia="方正书宋_GBK"/>
                          <w:sz w:val="22"/>
                          <w:szCs w:val="22"/>
                        </w:rPr>
                        <w:t>www.</w:t>
                      </w:r>
                      <w:r>
                        <w:rPr>
                          <w:rFonts w:ascii="Times New Roman" w:hAnsi="Times New Roman" w:eastAsia="方正书宋_GBK"/>
                          <w:sz w:val="22"/>
                          <w:szCs w:val="22"/>
                        </w:rPr>
                        <w:t>jdz</w:t>
                      </w:r>
                      <w:r>
                        <w:rPr>
                          <w:rFonts w:hint="eastAsia" w:ascii="Times New Roman" w:hAnsi="Times New Roman" w:eastAsia="方正书宋_GBK"/>
                          <w:sz w:val="22"/>
                          <w:szCs w:val="22"/>
                        </w:rPr>
                        <w:t>cjq</w:t>
                      </w:r>
                      <w:r>
                        <w:rPr>
                          <w:rFonts w:ascii="Times New Roman" w:hAnsi="Times New Roman" w:eastAsia="方正书宋_GBK"/>
                          <w:sz w:val="22"/>
                          <w:szCs w:val="22"/>
                        </w:rPr>
                        <w:t>.gov.cn</w:t>
                      </w:r>
                    </w:p>
                    <w:p w14:paraId="73F49E4C">
                      <w:pPr>
                        <w:spacing w:line="400" w:lineRule="exact"/>
                        <w:rPr>
                          <w:rFonts w:ascii="Times New Roman" w:hAnsi="Times New Roman" w:eastAsia="方正黑体_GBK"/>
                          <w:b/>
                          <w:bCs/>
                          <w:sz w:val="22"/>
                          <w:szCs w:val="22"/>
                        </w:rPr>
                      </w:pPr>
                      <w:r>
                        <w:rPr>
                          <w:rFonts w:hint="eastAsia" w:ascii="黑体" w:hAnsi="黑体" w:eastAsia="黑体" w:cs="黑体"/>
                          <w:sz w:val="22"/>
                          <w:szCs w:val="22"/>
                        </w:rPr>
                        <w:t>联系电话</w:t>
                      </w:r>
                      <w:r>
                        <w:rPr>
                          <w:rFonts w:ascii="黑体" w:hAnsi="黑体" w:eastAsia="黑体" w:cs="黑体"/>
                          <w:sz w:val="22"/>
                          <w:szCs w:val="22"/>
                        </w:rPr>
                        <w:t>：</w:t>
                      </w:r>
                      <w:r>
                        <w:rPr>
                          <w:rFonts w:ascii="仿宋_GB2312" w:hAnsi="仿宋_GB2312" w:eastAsia="仿宋_GB2312" w:cs="仿宋_GB2312"/>
                          <w:sz w:val="22"/>
                          <w:szCs w:val="22"/>
                        </w:rPr>
                        <w:t>（</w:t>
                      </w:r>
                      <w:r>
                        <w:rPr>
                          <w:rFonts w:ascii="Times New Roman" w:hAnsi="Times New Roman" w:eastAsia="方正书宋_GBK"/>
                          <w:sz w:val="22"/>
                          <w:szCs w:val="22"/>
                        </w:rPr>
                        <w:t>0798</w:t>
                      </w:r>
                      <w:r>
                        <w:rPr>
                          <w:rFonts w:ascii="仿宋_GB2312" w:hAnsi="仿宋_GB2312" w:eastAsia="仿宋_GB2312" w:cs="仿宋_GB2312"/>
                          <w:sz w:val="22"/>
                          <w:szCs w:val="22"/>
                        </w:rPr>
                        <w:t>）</w:t>
                      </w:r>
                      <w:r>
                        <w:rPr>
                          <w:rFonts w:ascii="Times New Roman" w:hAnsi="Times New Roman" w:eastAsia="方正书宋_GBK"/>
                          <w:sz w:val="22"/>
                          <w:szCs w:val="22"/>
                        </w:rPr>
                        <w:t>83</w:t>
                      </w:r>
                      <w:r>
                        <w:rPr>
                          <w:rFonts w:hint="eastAsia" w:ascii="Times New Roman" w:hAnsi="Times New Roman" w:eastAsia="方正书宋_GBK"/>
                          <w:sz w:val="22"/>
                          <w:szCs w:val="22"/>
                        </w:rPr>
                        <w:t>32255</w:t>
                      </w:r>
                    </w:p>
                    <w:p w14:paraId="32E90E59">
                      <w:pPr>
                        <w:spacing w:line="400" w:lineRule="exact"/>
                        <w:rPr>
                          <w:rFonts w:ascii="Times New Roman" w:hAnsi="Times New Roman"/>
                          <w:b/>
                          <w:bCs/>
                          <w:sz w:val="22"/>
                          <w:szCs w:val="22"/>
                        </w:rPr>
                      </w:pPr>
                      <w:r>
                        <w:rPr>
                          <w:rFonts w:ascii="黑体" w:hAnsi="黑体" w:eastAsia="黑体" w:cs="黑体"/>
                          <w:sz w:val="22"/>
                          <w:szCs w:val="22"/>
                        </w:rPr>
                        <w:t>投稿</w:t>
                      </w:r>
                      <w:r>
                        <w:rPr>
                          <w:rFonts w:hint="eastAsia" w:ascii="Times New Roman" w:hAnsi="Times New Roman" w:eastAsia="方正黑体_GBK"/>
                          <w:sz w:val="22"/>
                          <w:szCs w:val="22"/>
                        </w:rPr>
                        <w:t>邮</w:t>
                      </w:r>
                      <w:r>
                        <w:rPr>
                          <w:rFonts w:ascii="Times New Roman" w:hAnsi="Times New Roman" w:eastAsia="方正黑体_GBK"/>
                          <w:sz w:val="22"/>
                          <w:szCs w:val="22"/>
                        </w:rPr>
                        <w:t>箱</w:t>
                      </w:r>
                      <w:r>
                        <w:rPr>
                          <w:rFonts w:ascii="黑体" w:hAnsi="黑体" w:eastAsia="黑体" w:cs="黑体"/>
                          <w:sz w:val="22"/>
                          <w:szCs w:val="22"/>
                        </w:rPr>
                        <w:t>：</w:t>
                      </w:r>
                      <w:r>
                        <w:rPr>
                          <w:rFonts w:hint="eastAsia" w:ascii="Times New Roman" w:hAnsi="Times New Roman" w:eastAsia="方正书宋_GBK"/>
                          <w:sz w:val="22"/>
                          <w:szCs w:val="22"/>
                        </w:rPr>
                        <w:t>cjqzfb</w:t>
                      </w:r>
                      <w:r>
                        <w:rPr>
                          <w:rFonts w:ascii="Times New Roman" w:hAnsi="Times New Roman" w:eastAsia="方正书宋_GBK"/>
                          <w:sz w:val="22"/>
                          <w:szCs w:val="22"/>
                        </w:rPr>
                        <w:t>@</w:t>
                      </w:r>
                      <w:r>
                        <w:rPr>
                          <w:rFonts w:hint="eastAsia" w:ascii="Times New Roman" w:hAnsi="Times New Roman" w:eastAsia="方正书宋_GBK"/>
                          <w:sz w:val="22"/>
                          <w:szCs w:val="22"/>
                        </w:rPr>
                        <w:t>136</w:t>
                      </w:r>
                      <w:r>
                        <w:rPr>
                          <w:rFonts w:ascii="Times New Roman" w:hAnsi="Times New Roman" w:eastAsia="方正书宋_GBK"/>
                          <w:sz w:val="22"/>
                          <w:szCs w:val="22"/>
                        </w:rPr>
                        <w:t>.c</w:t>
                      </w:r>
                      <w:r>
                        <w:rPr>
                          <w:rFonts w:hint="eastAsia" w:ascii="Times New Roman" w:hAnsi="Times New Roman" w:eastAsia="方正书宋_GBK"/>
                          <w:sz w:val="22"/>
                          <w:szCs w:val="22"/>
                        </w:rPr>
                        <w:t>om</w:t>
                      </w:r>
                    </w:p>
                  </w:txbxContent>
                </v:textbox>
              </v:shape>
            </w:pict>
          </mc:Fallback>
        </mc:AlternateContent>
      </w:r>
    </w:p>
    <w:p w14:paraId="237C1D14">
      <w:pPr>
        <w:spacing w:line="240" w:lineRule="exact"/>
        <w:rPr>
          <w:rFonts w:ascii="Times New Roman" w:hAnsi="Times New Roman" w:eastAsia="微软雅黑"/>
          <w:color w:val="000000"/>
          <w:szCs w:val="21"/>
        </w:rPr>
      </w:pPr>
    </w:p>
    <w:p w14:paraId="0D0BF61A">
      <w:pPr>
        <w:spacing w:line="240" w:lineRule="exact"/>
        <w:rPr>
          <w:rFonts w:ascii="Times New Roman" w:hAnsi="Times New Roman" w:eastAsia="微软雅黑"/>
          <w:color w:val="000000"/>
          <w:szCs w:val="21"/>
        </w:rPr>
      </w:pPr>
    </w:p>
    <w:p w14:paraId="0E8ECDBD">
      <w:pPr>
        <w:spacing w:line="240" w:lineRule="exact"/>
        <w:rPr>
          <w:rFonts w:ascii="Times New Roman" w:hAnsi="Times New Roman" w:eastAsia="微软雅黑"/>
          <w:color w:val="000000"/>
          <w:szCs w:val="21"/>
        </w:rPr>
      </w:pPr>
    </w:p>
    <w:p w14:paraId="0F3F0348">
      <w:pPr>
        <w:spacing w:line="240" w:lineRule="exact"/>
        <w:rPr>
          <w:rFonts w:ascii="Times New Roman" w:hAnsi="Times New Roman" w:eastAsia="微软雅黑"/>
          <w:color w:val="000000"/>
          <w:szCs w:val="21"/>
        </w:rPr>
      </w:pPr>
    </w:p>
    <w:p w14:paraId="66279C67">
      <w:pPr>
        <w:spacing w:line="240" w:lineRule="exact"/>
        <w:rPr>
          <w:rFonts w:ascii="Times New Roman" w:hAnsi="Times New Roman" w:eastAsia="微软雅黑"/>
          <w:color w:val="000000"/>
          <w:szCs w:val="21"/>
        </w:rPr>
      </w:pPr>
    </w:p>
    <w:p w14:paraId="0AF767F8">
      <w:pPr>
        <w:spacing w:line="240" w:lineRule="exact"/>
        <w:rPr>
          <w:rFonts w:ascii="Times New Roman" w:hAnsi="Times New Roman" w:eastAsia="微软雅黑"/>
          <w:color w:val="000000"/>
          <w:szCs w:val="21"/>
        </w:rPr>
      </w:pPr>
    </w:p>
    <w:p w14:paraId="44C9F70B">
      <w:pPr>
        <w:spacing w:line="240" w:lineRule="exact"/>
        <w:rPr>
          <w:rFonts w:ascii="Times New Roman" w:hAnsi="Times New Roman" w:eastAsia="微软雅黑"/>
          <w:color w:val="000000"/>
          <w:szCs w:val="21"/>
        </w:rPr>
      </w:pPr>
    </w:p>
    <w:p w14:paraId="7F6ADDCF">
      <w:pPr>
        <w:spacing w:line="240" w:lineRule="exact"/>
        <w:rPr>
          <w:rFonts w:ascii="Times New Roman" w:hAnsi="Times New Roman" w:eastAsia="微软雅黑"/>
          <w:color w:val="000000"/>
          <w:szCs w:val="21"/>
        </w:rPr>
      </w:pPr>
    </w:p>
    <w:p w14:paraId="189C287C">
      <w:pPr>
        <w:spacing w:line="240" w:lineRule="exact"/>
        <w:rPr>
          <w:rFonts w:ascii="Times New Roman" w:hAnsi="Times New Roman" w:eastAsia="微软雅黑"/>
          <w:color w:val="000000"/>
          <w:szCs w:val="21"/>
        </w:rPr>
      </w:pPr>
    </w:p>
    <w:p w14:paraId="1C82F1C7">
      <w:pPr>
        <w:spacing w:line="240" w:lineRule="exact"/>
        <w:rPr>
          <w:rFonts w:ascii="Times New Roman" w:hAnsi="Times New Roman" w:eastAsia="微软雅黑"/>
          <w:color w:val="000000"/>
          <w:szCs w:val="21"/>
        </w:rPr>
      </w:pPr>
    </w:p>
    <w:p w14:paraId="71E0A8B6">
      <w:pPr>
        <w:spacing w:line="240" w:lineRule="exact"/>
        <w:rPr>
          <w:rFonts w:ascii="Times New Roman" w:hAnsi="Times New Roman" w:eastAsia="微软雅黑"/>
          <w:color w:val="000000"/>
          <w:szCs w:val="21"/>
        </w:rPr>
      </w:pPr>
    </w:p>
    <w:p w14:paraId="78A5E80F">
      <w:pPr>
        <w:spacing w:line="240" w:lineRule="exact"/>
        <w:rPr>
          <w:rFonts w:ascii="Times New Roman" w:hAnsi="Times New Roman" w:eastAsia="微软雅黑"/>
          <w:color w:val="000000"/>
          <w:szCs w:val="21"/>
        </w:rPr>
      </w:pPr>
    </w:p>
    <w:p w14:paraId="40FB7459">
      <w:pPr>
        <w:spacing w:line="240" w:lineRule="exact"/>
        <w:rPr>
          <w:rFonts w:ascii="Times New Roman" w:hAnsi="Times New Roman" w:eastAsia="微软雅黑"/>
          <w:color w:val="000000"/>
          <w:szCs w:val="21"/>
        </w:rPr>
      </w:pPr>
    </w:p>
    <w:p w14:paraId="73093E0B">
      <w:pPr>
        <w:spacing w:line="240" w:lineRule="exact"/>
        <w:rPr>
          <w:rFonts w:ascii="Times New Roman" w:hAnsi="Times New Roman" w:eastAsia="微软雅黑"/>
          <w:color w:val="000000"/>
          <w:szCs w:val="21"/>
        </w:rPr>
      </w:pPr>
    </w:p>
    <w:p w14:paraId="1875838D">
      <w:pPr>
        <w:spacing w:line="240" w:lineRule="exact"/>
        <w:rPr>
          <w:rFonts w:ascii="Times New Roman" w:hAnsi="Times New Roman" w:eastAsia="微软雅黑"/>
          <w:color w:val="000000"/>
          <w:szCs w:val="21"/>
        </w:rPr>
      </w:pPr>
    </w:p>
    <w:p w14:paraId="3FB7B9FD">
      <w:pPr>
        <w:spacing w:line="240" w:lineRule="exact"/>
        <w:rPr>
          <w:rFonts w:ascii="Times New Roman" w:hAnsi="Times New Roman" w:eastAsia="微软雅黑"/>
          <w:color w:val="000000"/>
          <w:szCs w:val="21"/>
        </w:rPr>
      </w:pPr>
    </w:p>
    <w:p w14:paraId="4555D020">
      <w:pPr>
        <w:spacing w:line="240" w:lineRule="exact"/>
        <w:rPr>
          <w:rFonts w:ascii="Times New Roman" w:hAnsi="Times New Roman" w:eastAsia="微软雅黑"/>
          <w:color w:val="000000"/>
          <w:szCs w:val="21"/>
        </w:rPr>
      </w:pPr>
    </w:p>
    <w:p w14:paraId="2772BC23">
      <w:pPr>
        <w:spacing w:line="240" w:lineRule="exact"/>
        <w:rPr>
          <w:rFonts w:ascii="Times New Roman" w:hAnsi="Times New Roman" w:eastAsia="微软雅黑"/>
          <w:color w:val="000000"/>
          <w:szCs w:val="21"/>
        </w:rPr>
      </w:pPr>
    </w:p>
    <w:p w14:paraId="63F0917F">
      <w:pPr>
        <w:spacing w:line="240" w:lineRule="exact"/>
        <w:rPr>
          <w:rFonts w:ascii="Times New Roman" w:hAnsi="Times New Roman" w:eastAsia="微软雅黑"/>
          <w:color w:val="000000"/>
          <w:szCs w:val="21"/>
        </w:rPr>
      </w:pPr>
    </w:p>
    <w:p w14:paraId="109EE450">
      <w:pPr>
        <w:spacing w:line="240" w:lineRule="exact"/>
        <w:rPr>
          <w:rFonts w:ascii="Times New Roman" w:hAnsi="Times New Roman" w:eastAsia="微软雅黑"/>
          <w:color w:val="000000"/>
          <w:szCs w:val="21"/>
        </w:rPr>
      </w:pPr>
    </w:p>
    <w:p w14:paraId="082F0C17">
      <w:pPr>
        <w:spacing w:line="240" w:lineRule="exact"/>
        <w:rPr>
          <w:rFonts w:ascii="Times New Roman" w:hAnsi="Times New Roman" w:eastAsia="微软雅黑"/>
          <w:color w:val="000000"/>
          <w:szCs w:val="21"/>
        </w:rPr>
      </w:pPr>
    </w:p>
    <w:p w14:paraId="77D7D47A">
      <w:pPr>
        <w:spacing w:line="240" w:lineRule="exact"/>
        <w:rPr>
          <w:rFonts w:ascii="Times New Roman" w:hAnsi="Times New Roman" w:eastAsia="微软雅黑"/>
          <w:color w:val="000000"/>
          <w:szCs w:val="21"/>
        </w:rPr>
      </w:pPr>
    </w:p>
    <w:p w14:paraId="0D34F1C5">
      <w:pPr>
        <w:spacing w:line="240" w:lineRule="exact"/>
        <w:rPr>
          <w:rFonts w:ascii="Times New Roman" w:hAnsi="Times New Roman" w:eastAsia="微软雅黑"/>
          <w:color w:val="000000"/>
          <w:szCs w:val="21"/>
        </w:rPr>
      </w:pPr>
    </w:p>
    <w:p w14:paraId="6F48BC1F">
      <w:pPr>
        <w:spacing w:line="240" w:lineRule="exact"/>
        <w:rPr>
          <w:rFonts w:ascii="Times New Roman" w:hAnsi="Times New Roman" w:eastAsia="微软雅黑"/>
          <w:color w:val="000000"/>
          <w:szCs w:val="21"/>
        </w:rPr>
      </w:pPr>
    </w:p>
    <w:p w14:paraId="67B54FA5">
      <w:pPr>
        <w:spacing w:line="240" w:lineRule="exact"/>
        <w:rPr>
          <w:rFonts w:ascii="Times New Roman" w:hAnsi="Times New Roman" w:eastAsia="微软雅黑"/>
          <w:color w:val="000000"/>
          <w:szCs w:val="21"/>
        </w:rPr>
      </w:pPr>
    </w:p>
    <w:p w14:paraId="0CD64169">
      <w:pPr>
        <w:spacing w:line="240" w:lineRule="exact"/>
        <w:rPr>
          <w:rFonts w:ascii="Times New Roman" w:hAnsi="Times New Roman" w:eastAsia="微软雅黑"/>
          <w:color w:val="000000"/>
          <w:szCs w:val="21"/>
        </w:rPr>
      </w:pPr>
    </w:p>
    <w:p w14:paraId="74E753D0">
      <w:pPr>
        <w:spacing w:line="240" w:lineRule="exact"/>
        <w:rPr>
          <w:rFonts w:ascii="Times New Roman" w:hAnsi="Times New Roman" w:eastAsia="微软雅黑"/>
          <w:color w:val="000000"/>
          <w:szCs w:val="21"/>
        </w:rPr>
      </w:pPr>
    </w:p>
    <w:p w14:paraId="2BEB8E96">
      <w:pPr>
        <w:spacing w:line="240" w:lineRule="exact"/>
        <w:rPr>
          <w:rFonts w:ascii="Times New Roman" w:hAnsi="Times New Roman" w:eastAsia="微软雅黑"/>
          <w:color w:val="000000"/>
          <w:szCs w:val="21"/>
        </w:rPr>
      </w:pPr>
    </w:p>
    <w:p w14:paraId="4CDB426E">
      <w:pPr>
        <w:spacing w:line="240" w:lineRule="exact"/>
        <w:rPr>
          <w:rFonts w:ascii="Times New Roman" w:hAnsi="Times New Roman" w:eastAsia="微软雅黑"/>
          <w:color w:val="000000"/>
          <w:szCs w:val="21"/>
        </w:rPr>
      </w:pPr>
    </w:p>
    <w:p w14:paraId="75B99360">
      <w:pPr>
        <w:spacing w:line="240" w:lineRule="exact"/>
        <w:rPr>
          <w:rFonts w:ascii="Times New Roman" w:hAnsi="Times New Roman" w:eastAsia="微软雅黑"/>
          <w:color w:val="000000"/>
          <w:szCs w:val="21"/>
        </w:rPr>
      </w:pPr>
    </w:p>
    <w:p w14:paraId="463623AC">
      <w:pPr>
        <w:spacing w:line="240" w:lineRule="exact"/>
        <w:rPr>
          <w:rFonts w:ascii="Times New Roman" w:hAnsi="Times New Roman" w:eastAsia="微软雅黑"/>
          <w:color w:val="000000"/>
          <w:szCs w:val="21"/>
        </w:rPr>
      </w:pPr>
    </w:p>
    <w:p w14:paraId="7CC2A03F">
      <w:pPr>
        <w:spacing w:line="240" w:lineRule="exact"/>
        <w:rPr>
          <w:rFonts w:ascii="Times New Roman" w:hAnsi="Times New Roman" w:eastAsia="微软雅黑"/>
          <w:color w:val="000000"/>
          <w:szCs w:val="21"/>
        </w:rPr>
      </w:pPr>
    </w:p>
    <w:p w14:paraId="5ABB1AB9">
      <w:pPr>
        <w:spacing w:line="240" w:lineRule="exact"/>
        <w:rPr>
          <w:rFonts w:ascii="Times New Roman" w:hAnsi="Times New Roman" w:eastAsia="微软雅黑"/>
          <w:color w:val="000000"/>
          <w:szCs w:val="21"/>
        </w:rPr>
      </w:pPr>
    </w:p>
    <w:p w14:paraId="14AA6036">
      <w:pPr>
        <w:spacing w:line="240" w:lineRule="exact"/>
        <w:rPr>
          <w:rFonts w:ascii="Times New Roman" w:hAnsi="Times New Roman" w:eastAsia="微软雅黑"/>
          <w:color w:val="000000"/>
          <w:szCs w:val="21"/>
        </w:rPr>
      </w:pPr>
    </w:p>
    <w:p w14:paraId="32AEB450">
      <w:pPr>
        <w:spacing w:line="240" w:lineRule="exact"/>
        <w:rPr>
          <w:rFonts w:ascii="Times New Roman" w:hAnsi="Times New Roman" w:eastAsia="微软雅黑"/>
          <w:color w:val="000000"/>
          <w:szCs w:val="21"/>
        </w:rPr>
      </w:pPr>
    </w:p>
    <w:p w14:paraId="77AEFA29">
      <w:pPr>
        <w:spacing w:line="240" w:lineRule="exact"/>
        <w:rPr>
          <w:rFonts w:ascii="Times New Roman" w:hAnsi="Times New Roman" w:eastAsia="微软雅黑"/>
          <w:color w:val="000000"/>
          <w:szCs w:val="21"/>
        </w:rPr>
      </w:pPr>
    </w:p>
    <w:p w14:paraId="21BE6F62">
      <w:pPr>
        <w:spacing w:line="240" w:lineRule="exact"/>
        <w:rPr>
          <w:rFonts w:ascii="Times New Roman" w:hAnsi="Times New Roman" w:eastAsia="微软雅黑"/>
          <w:color w:val="000000"/>
          <w:szCs w:val="21"/>
        </w:rPr>
      </w:pPr>
    </w:p>
    <w:p w14:paraId="6D6AC0B2">
      <w:pPr>
        <w:spacing w:line="240" w:lineRule="exact"/>
        <w:rPr>
          <w:rFonts w:ascii="Times New Roman" w:hAnsi="Times New Roman" w:eastAsia="微软雅黑"/>
          <w:color w:val="000000"/>
          <w:szCs w:val="21"/>
        </w:rPr>
      </w:pPr>
    </w:p>
    <w:p w14:paraId="624527B6">
      <w:pPr>
        <w:spacing w:line="240" w:lineRule="exact"/>
        <w:rPr>
          <w:rFonts w:ascii="Times New Roman" w:hAnsi="Times New Roman" w:eastAsia="微软雅黑"/>
          <w:color w:val="000000"/>
          <w:szCs w:val="21"/>
        </w:rPr>
      </w:pPr>
    </w:p>
    <w:p w14:paraId="05B0B3E1">
      <w:pPr>
        <w:spacing w:line="240" w:lineRule="exact"/>
        <w:rPr>
          <w:rFonts w:ascii="Times New Roman" w:hAnsi="Times New Roman" w:eastAsia="微软雅黑"/>
          <w:color w:val="000000"/>
          <w:szCs w:val="21"/>
        </w:rPr>
      </w:pPr>
    </w:p>
    <w:p w14:paraId="11884952">
      <w:pPr>
        <w:spacing w:line="240" w:lineRule="exact"/>
        <w:rPr>
          <w:rFonts w:ascii="Times New Roman" w:hAnsi="Times New Roman" w:eastAsia="微软雅黑"/>
          <w:color w:val="000000"/>
          <w:szCs w:val="21"/>
        </w:rPr>
      </w:pPr>
    </w:p>
    <w:p w14:paraId="770D9AB7">
      <w:pPr>
        <w:spacing w:line="240" w:lineRule="exact"/>
        <w:rPr>
          <w:rFonts w:ascii="Times New Roman" w:hAnsi="Times New Roman" w:eastAsia="微软雅黑"/>
          <w:color w:val="000000"/>
          <w:szCs w:val="21"/>
        </w:rPr>
      </w:pPr>
    </w:p>
    <w:p w14:paraId="09ACEA5C">
      <w:pPr>
        <w:spacing w:line="240" w:lineRule="exact"/>
        <w:rPr>
          <w:rFonts w:ascii="Times New Roman" w:hAnsi="Times New Roman" w:eastAsia="微软雅黑"/>
          <w:color w:val="000000"/>
          <w:szCs w:val="21"/>
        </w:rPr>
      </w:pPr>
    </w:p>
    <w:p w14:paraId="5BF39C77">
      <w:pPr>
        <w:pStyle w:val="32"/>
        <w:spacing w:after="0" w:line="598" w:lineRule="exact"/>
        <w:ind w:firstLine="0"/>
        <w:jc w:val="center"/>
        <w:rPr>
          <w:b/>
          <w:bCs/>
          <w:color w:val="000000"/>
          <w:sz w:val="44"/>
          <w:szCs w:val="44"/>
          <w:lang w:eastAsia="zh-CN"/>
        </w:rPr>
        <w:sectPr>
          <w:headerReference r:id="rId10" w:type="default"/>
          <w:footerReference r:id="rId12" w:type="default"/>
          <w:headerReference r:id="rId11" w:type="even"/>
          <w:footerReference r:id="rId13" w:type="even"/>
          <w:type w:val="continuous"/>
          <w:pgSz w:w="11906" w:h="16838"/>
          <w:pgMar w:top="1440" w:right="1083" w:bottom="1440" w:left="1083" w:header="851" w:footer="992" w:gutter="0"/>
          <w:pgNumType w:fmt="decimal"/>
          <w:cols w:space="425" w:num="1"/>
          <w:docGrid w:type="lines" w:linePitch="312" w:charSpace="0"/>
        </w:sectPr>
      </w:pPr>
    </w:p>
    <w:p w14:paraId="2E022B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sectPr>
          <w:headerReference r:id="rId14" w:type="default"/>
          <w:footerReference r:id="rId16" w:type="default"/>
          <w:headerReference r:id="rId15" w:type="even"/>
          <w:footerReference r:id="rId17" w:type="even"/>
          <w:type w:val="continuous"/>
          <w:pgSz w:w="11906" w:h="16838"/>
          <w:pgMar w:top="1440" w:right="1417" w:bottom="1440" w:left="1417" w:header="851" w:footer="992" w:gutter="0"/>
          <w:pgNumType w:fmt="decimal"/>
          <w:cols w:space="425" w:num="1"/>
          <w:rtlGutter w:val="0"/>
          <w:docGrid w:type="lines" w:linePitch="312" w:charSpace="0"/>
        </w:sectPr>
      </w:pPr>
      <w:r>
        <w:rPr>
          <w:rFonts w:hint="eastAsia" w:ascii="方正小标宋简体" w:hAnsi="方正小标宋简体" w:eastAsia="方正小标宋简体" w:cs="方正小标宋简体"/>
          <w:sz w:val="44"/>
          <w:szCs w:val="52"/>
          <w:lang w:eastAsia="zh-CN"/>
        </w:rPr>
        <w:t>昌江区政府</w:t>
      </w:r>
    </w:p>
    <w:p w14:paraId="3B9EFBBB">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方正小标宋简体" w:hAnsi="方正小标宋简体" w:eastAsia="方正小标宋简体" w:cs="方正小标宋简体"/>
          <w:sz w:val="43"/>
          <w:szCs w:val="43"/>
        </w:rPr>
      </w:pPr>
      <w:r>
        <w:rPr>
          <w:rFonts w:hint="eastAsia" w:ascii="方正小标宋简体" w:hAnsi="方正小标宋简体" w:eastAsia="方正小标宋简体" w:cs="方正小标宋简体"/>
          <w:spacing w:val="9"/>
          <w:sz w:val="43"/>
          <w:szCs w:val="43"/>
          <w:lang w:val="en-US" w:eastAsia="zh-CN"/>
        </w:rPr>
        <w:t>昌江区</w:t>
      </w:r>
      <w:r>
        <w:rPr>
          <w:rFonts w:ascii="方正小标宋简体" w:hAnsi="方正小标宋简体" w:eastAsia="方正小标宋简体" w:cs="方正小标宋简体"/>
          <w:spacing w:val="9"/>
          <w:sz w:val="43"/>
          <w:szCs w:val="43"/>
        </w:rPr>
        <w:t>人民政府办公室</w:t>
      </w:r>
    </w:p>
    <w:p w14:paraId="4386208F">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ascii="方正小标宋简体" w:hAnsi="方正小标宋简体" w:eastAsia="方正小标宋简体" w:cs="方正小标宋简体"/>
          <w:spacing w:val="8"/>
          <w:sz w:val="43"/>
          <w:szCs w:val="43"/>
        </w:rPr>
      </w:pPr>
      <w:r>
        <w:rPr>
          <w:rFonts w:ascii="方正小标宋简体" w:hAnsi="方正小标宋简体" w:eastAsia="方正小标宋简体" w:cs="方正小标宋简体"/>
          <w:spacing w:val="9"/>
          <w:sz w:val="43"/>
          <w:szCs w:val="43"/>
        </w:rPr>
        <w:t>关于印发</w:t>
      </w:r>
      <w:r>
        <w:rPr>
          <w:rFonts w:hint="eastAsia" w:ascii="方正小标宋简体" w:hAnsi="方正小标宋简体" w:eastAsia="方正小标宋简体" w:cs="方正小标宋简体"/>
          <w:spacing w:val="9"/>
          <w:sz w:val="43"/>
          <w:szCs w:val="43"/>
          <w:lang w:eastAsia="zh-CN"/>
        </w:rPr>
        <w:t>《</w:t>
      </w:r>
      <w:r>
        <w:rPr>
          <w:rFonts w:hint="eastAsia" w:ascii="方正小标宋简体" w:hAnsi="方正小标宋简体" w:eastAsia="方正小标宋简体" w:cs="方正小标宋简体"/>
          <w:spacing w:val="9"/>
          <w:sz w:val="43"/>
          <w:szCs w:val="43"/>
          <w:lang w:val="en-US" w:eastAsia="zh-CN"/>
        </w:rPr>
        <w:t>昌江区</w:t>
      </w:r>
      <w:r>
        <w:rPr>
          <w:rFonts w:ascii="方正小标宋简体" w:hAnsi="方正小标宋简体" w:eastAsia="方正小标宋简体" w:cs="方正小标宋简体"/>
          <w:spacing w:val="9"/>
          <w:sz w:val="43"/>
          <w:szCs w:val="43"/>
        </w:rPr>
        <w:t>交通安全畅行</w:t>
      </w:r>
      <w:r>
        <w:rPr>
          <w:rFonts w:ascii="方正小标宋简体" w:hAnsi="方正小标宋简体" w:eastAsia="方正小标宋简体" w:cs="方正小标宋简体"/>
          <w:spacing w:val="8"/>
          <w:sz w:val="43"/>
          <w:szCs w:val="43"/>
        </w:rPr>
        <w:t>行动</w:t>
      </w:r>
    </w:p>
    <w:p w14:paraId="033FFDA1">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ascii="方正小标宋简体" w:hAnsi="方正小标宋简体" w:eastAsia="方正小标宋简体" w:cs="方正小标宋简体"/>
          <w:spacing w:val="8"/>
          <w:sz w:val="43"/>
          <w:szCs w:val="43"/>
        </w:rPr>
      </w:pPr>
      <w:r>
        <w:rPr>
          <w:rFonts w:ascii="方正小标宋简体" w:hAnsi="方正小标宋简体" w:eastAsia="方正小标宋简体" w:cs="方正小标宋简体"/>
          <w:spacing w:val="8"/>
          <w:sz w:val="43"/>
          <w:szCs w:val="43"/>
        </w:rPr>
        <w:t>方案</w:t>
      </w:r>
      <w:r>
        <w:rPr>
          <w:rFonts w:hint="eastAsia" w:ascii="方正小标宋简体" w:hAnsi="方正小标宋简体" w:eastAsia="方正小标宋简体" w:cs="方正小标宋简体"/>
          <w:spacing w:val="9"/>
          <w:sz w:val="43"/>
          <w:szCs w:val="43"/>
          <w:lang w:eastAsia="zh-CN"/>
        </w:rPr>
        <w:t>》</w:t>
      </w:r>
      <w:r>
        <w:rPr>
          <w:rFonts w:ascii="方正小标宋简体" w:hAnsi="方正小标宋简体" w:eastAsia="方正小标宋简体" w:cs="方正小标宋简体"/>
          <w:spacing w:val="8"/>
          <w:sz w:val="43"/>
          <w:szCs w:val="43"/>
        </w:rPr>
        <w:t>的通知</w:t>
      </w:r>
    </w:p>
    <w:p w14:paraId="3D5CAE74">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ascii="方正小标宋简体" w:hAnsi="方正小标宋简体" w:eastAsia="方正小标宋简体" w:cs="方正小标宋简体"/>
          <w:spacing w:val="8"/>
          <w:sz w:val="43"/>
          <w:szCs w:val="43"/>
        </w:rPr>
      </w:pPr>
    </w:p>
    <w:p w14:paraId="08CA57BA">
      <w:pPr>
        <w:pStyle w:val="8"/>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各乡（镇）人民政府、街道办事处，区政府各部门，区直有关单位</w:t>
      </w:r>
      <w:r>
        <w:rPr>
          <w:rFonts w:hint="eastAsia" w:ascii="仿宋_GB2312" w:hAnsi="仿宋_GB2312" w:eastAsia="仿宋_GB2312" w:cs="仿宋_GB2312"/>
          <w:spacing w:val="0"/>
          <w:sz w:val="32"/>
          <w:szCs w:val="32"/>
        </w:rPr>
        <w:t>：</w:t>
      </w:r>
    </w:p>
    <w:p w14:paraId="6B5D0180">
      <w:pPr>
        <w:keepNext w:val="0"/>
        <w:keepLines w:val="0"/>
        <w:pageBreakBefore w:val="0"/>
        <w:widowControl/>
        <w:kinsoku w:val="0"/>
        <w:wordWrap/>
        <w:overflowPunct/>
        <w:topLinePunct w:val="0"/>
        <w:autoSpaceDE w:val="0"/>
        <w:autoSpaceDN w:val="0"/>
        <w:bidi w:val="0"/>
        <w:adjustRightInd w:val="0"/>
        <w:snapToGrid w:val="0"/>
        <w:spacing w:line="600" w:lineRule="exact"/>
        <w:ind w:firstLine="66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val="en-US" w:eastAsia="zh-CN"/>
        </w:rPr>
        <w:t>昌江区</w:t>
      </w:r>
      <w:r>
        <w:rPr>
          <w:rFonts w:hint="eastAsia" w:ascii="仿宋_GB2312" w:hAnsi="仿宋_GB2312" w:eastAsia="仿宋_GB2312" w:cs="仿宋_GB2312"/>
          <w:spacing w:val="5"/>
          <w:sz w:val="32"/>
          <w:szCs w:val="32"/>
        </w:rPr>
        <w:t>交通安全畅行行动方案》已经</w:t>
      </w:r>
      <w:r>
        <w:rPr>
          <w:rFonts w:hint="eastAsia" w:ascii="仿宋_GB2312" w:hAnsi="仿宋_GB2312" w:eastAsia="仿宋_GB2312" w:cs="仿宋_GB2312"/>
          <w:spacing w:val="5"/>
          <w:sz w:val="32"/>
          <w:szCs w:val="32"/>
          <w:lang w:val="en-US" w:eastAsia="zh-CN"/>
        </w:rPr>
        <w:t>区</w:t>
      </w:r>
      <w:r>
        <w:rPr>
          <w:rFonts w:hint="eastAsia" w:ascii="仿宋_GB2312" w:hAnsi="仿宋_GB2312" w:eastAsia="仿宋_GB2312" w:cs="仿宋_GB2312"/>
          <w:spacing w:val="5"/>
          <w:sz w:val="32"/>
          <w:szCs w:val="32"/>
        </w:rPr>
        <w:t>政府同意，现印发给你们，请认真贯彻执行。</w:t>
      </w:r>
    </w:p>
    <w:p w14:paraId="3F7FD09F">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_GB2312" w:hAnsi="仿宋_GB2312" w:eastAsia="仿宋_GB2312" w:cs="仿宋_GB2312"/>
          <w:spacing w:val="5"/>
          <w:sz w:val="32"/>
          <w:szCs w:val="32"/>
        </w:rPr>
      </w:pPr>
    </w:p>
    <w:p w14:paraId="0A37C222">
      <w:pPr>
        <w:keepNext w:val="0"/>
        <w:keepLines w:val="0"/>
        <w:pageBreakBefore w:val="0"/>
        <w:widowControl/>
        <w:kinsoku w:val="0"/>
        <w:wordWrap/>
        <w:overflowPunct/>
        <w:topLinePunct w:val="0"/>
        <w:autoSpaceDE w:val="0"/>
        <w:autoSpaceDN w:val="0"/>
        <w:bidi w:val="0"/>
        <w:adjustRightInd w:val="0"/>
        <w:snapToGrid w:val="0"/>
        <w:spacing w:line="600" w:lineRule="exact"/>
        <w:ind w:firstLine="660" w:firstLineChars="200"/>
        <w:jc w:val="both"/>
        <w:textAlignment w:val="baseline"/>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 xml:space="preserve">                        昌江区人民政府办公室</w:t>
      </w:r>
    </w:p>
    <w:p w14:paraId="60E27875">
      <w:pPr>
        <w:keepNext w:val="0"/>
        <w:keepLines w:val="0"/>
        <w:pageBreakBefore w:val="0"/>
        <w:widowControl/>
        <w:kinsoku w:val="0"/>
        <w:wordWrap/>
        <w:overflowPunct/>
        <w:topLinePunct w:val="0"/>
        <w:autoSpaceDE w:val="0"/>
        <w:autoSpaceDN w:val="0"/>
        <w:bidi w:val="0"/>
        <w:adjustRightInd w:val="0"/>
        <w:snapToGrid w:val="0"/>
        <w:spacing w:line="600" w:lineRule="exact"/>
        <w:ind w:firstLine="5120" w:firstLineChars="16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2025年</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月</w:t>
      </w:r>
      <w:r>
        <w:rPr>
          <w:rFonts w:hint="eastAsia" w:ascii="仿宋_GB2312" w:hAnsi="仿宋_GB2312" w:eastAsia="仿宋_GB2312" w:cs="仿宋_GB2312"/>
          <w:spacing w:val="0"/>
          <w:sz w:val="32"/>
          <w:szCs w:val="32"/>
          <w:lang w:val="en-US" w:eastAsia="zh-CN"/>
        </w:rPr>
        <w:t>28</w:t>
      </w:r>
      <w:r>
        <w:rPr>
          <w:rFonts w:hint="eastAsia" w:ascii="仿宋_GB2312" w:hAnsi="仿宋_GB2312" w:eastAsia="仿宋_GB2312" w:cs="仿宋_GB2312"/>
          <w:spacing w:val="0"/>
          <w:sz w:val="32"/>
          <w:szCs w:val="32"/>
        </w:rPr>
        <w:t>日</w:t>
      </w:r>
    </w:p>
    <w:p w14:paraId="0A2ED1AF">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38D7A998">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704814F9">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2A429464">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48B9DA31">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319E04C4">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3CAAEAB0">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3B460695">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65605D85">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76508D0A">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lang w:eastAsia="zh-CN"/>
        </w:rPr>
      </w:pPr>
    </w:p>
    <w:p w14:paraId="6BF01637">
      <w:pPr>
        <w:pStyle w:val="2"/>
        <w:rPr>
          <w:rFonts w:hint="eastAsia"/>
          <w:lang w:eastAsia="zh-CN"/>
        </w:rPr>
      </w:pPr>
    </w:p>
    <w:p w14:paraId="3A52CE6C">
      <w:pPr>
        <w:keepNext w:val="0"/>
        <w:keepLines w:val="0"/>
        <w:pageBreakBefore w:val="0"/>
        <w:widowControl/>
        <w:kinsoku w:val="0"/>
        <w:wordWrap/>
        <w:overflowPunct/>
        <w:topLinePunct w:val="0"/>
        <w:autoSpaceDE w:val="0"/>
        <w:autoSpaceDN w:val="0"/>
        <w:bidi w:val="0"/>
        <w:adjustRightInd w:val="0"/>
        <w:snapToGrid w:val="0"/>
        <w:spacing w:line="600" w:lineRule="exact"/>
        <w:ind w:right="179" w:rightChars="0"/>
        <w:jc w:val="center"/>
        <w:textAlignment w:val="baseline"/>
        <w:rPr>
          <w:rFonts w:hint="eastAsia" w:ascii="方正小标宋简体" w:hAnsi="方正小标宋简体" w:eastAsia="方正小标宋简体" w:cs="方正小标宋简体"/>
          <w:b w:val="0"/>
          <w:bCs w:val="0"/>
          <w:spacing w:val="-8"/>
          <w:sz w:val="44"/>
          <w:szCs w:val="44"/>
        </w:rPr>
      </w:pPr>
      <w:r>
        <w:rPr>
          <w:rFonts w:hint="eastAsia" w:ascii="方正小标宋简体" w:hAnsi="方正小标宋简体" w:eastAsia="方正小标宋简体" w:cs="方正小标宋简体"/>
          <w:b w:val="0"/>
          <w:bCs w:val="0"/>
          <w:spacing w:val="-8"/>
          <w:sz w:val="44"/>
          <w:szCs w:val="44"/>
          <w:lang w:eastAsia="zh-CN"/>
        </w:rPr>
        <w:t>昌江区</w:t>
      </w:r>
      <w:r>
        <w:rPr>
          <w:rFonts w:hint="eastAsia" w:ascii="方正小标宋简体" w:hAnsi="方正小标宋简体" w:eastAsia="方正小标宋简体" w:cs="方正小标宋简体"/>
          <w:b w:val="0"/>
          <w:bCs w:val="0"/>
          <w:spacing w:val="-8"/>
          <w:sz w:val="44"/>
          <w:szCs w:val="44"/>
        </w:rPr>
        <w:t>道路交通安全畅行行动方案</w:t>
      </w:r>
    </w:p>
    <w:p w14:paraId="55040EF5">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ascii="Arial"/>
          <w:sz w:val="21"/>
        </w:rPr>
      </w:pPr>
    </w:p>
    <w:p w14:paraId="79D096FE">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14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为全面推进城市道路交通畅通工程建设，着力缓解</w:t>
      </w:r>
      <w:r>
        <w:rPr>
          <w:rFonts w:hint="eastAsia" w:ascii="仿宋_GB2312" w:hAnsi="仿宋_GB2312" w:eastAsia="仿宋_GB2312" w:cs="仿宋_GB2312"/>
          <w:spacing w:val="0"/>
          <w:sz w:val="32"/>
          <w:szCs w:val="32"/>
          <w:lang w:val="en-US" w:eastAsia="zh-CN"/>
        </w:rPr>
        <w:t>西城区</w:t>
      </w:r>
      <w:r>
        <w:rPr>
          <w:rFonts w:hint="eastAsia" w:ascii="仿宋_GB2312" w:hAnsi="仿宋_GB2312" w:eastAsia="仿宋_GB2312" w:cs="仿宋_GB2312"/>
          <w:spacing w:val="0"/>
          <w:sz w:val="32"/>
          <w:szCs w:val="32"/>
        </w:rPr>
        <w:t>城市交通拥堵，切实改善道路通行环境，</w:t>
      </w:r>
      <w:r>
        <w:rPr>
          <w:rFonts w:hint="eastAsia" w:ascii="仿宋_GB2312" w:hAnsi="仿宋_GB2312" w:eastAsia="仿宋_GB2312" w:cs="仿宋_GB2312"/>
          <w:spacing w:val="0"/>
          <w:sz w:val="32"/>
          <w:szCs w:val="32"/>
          <w:lang w:val="en-US" w:eastAsia="zh-CN"/>
        </w:rPr>
        <w:t>根据《景德镇市交通安全畅行行动方案》工作要求，</w:t>
      </w:r>
      <w:r>
        <w:rPr>
          <w:rFonts w:hint="eastAsia" w:ascii="仿宋_GB2312" w:hAnsi="仿宋_GB2312" w:eastAsia="仿宋_GB2312" w:cs="仿宋_GB2312"/>
          <w:spacing w:val="0"/>
          <w:sz w:val="32"/>
          <w:szCs w:val="32"/>
        </w:rPr>
        <w:t>结合我</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实际，决定在全</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范围内组织开展交通安全畅行行动，特制定本行动方案。</w:t>
      </w:r>
    </w:p>
    <w:p w14:paraId="303670F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664" w:firstLineChars="200"/>
        <w:jc w:val="both"/>
        <w:textAlignment w:val="baseline"/>
        <w:outlineLvl w:val="2"/>
        <w:rPr>
          <w:rFonts w:hint="eastAsia" w:ascii="黑体" w:hAnsi="黑体" w:eastAsia="黑体" w:cs="黑体"/>
          <w:b w:val="0"/>
          <w:bCs w:val="0"/>
          <w:sz w:val="32"/>
          <w:szCs w:val="32"/>
        </w:rPr>
      </w:pPr>
      <w:r>
        <w:rPr>
          <w:rFonts w:hint="eastAsia" w:ascii="黑体" w:hAnsi="黑体" w:eastAsia="黑体" w:cs="黑体"/>
          <w:b w:val="0"/>
          <w:bCs w:val="0"/>
          <w:spacing w:val="6"/>
          <w:sz w:val="32"/>
          <w:szCs w:val="32"/>
        </w:rPr>
        <w:t>一、总体要求</w:t>
      </w:r>
    </w:p>
    <w:p w14:paraId="7F7068C8">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78"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以习近平新时代中国特色社会主义思想为指导，全面贯彻习近平总书记关于城市工作的重要论述精神，坚持以人民为中心的发展理念，坚持问题导向和目标导向、结果导向相结合，围绕交通管理、交通设施、智能交通、文明交通素养等四个方面，全方位提升城市交通精细治理能力，实现交通管理更加科学，交通秩序不断改善，交通事故明显下降，市民交通素养显著提升，努力打造更安全、更有序、更畅通的城市交通环境，切实提升人民群众获得感、幸福感、安全感。</w:t>
      </w:r>
    </w:p>
    <w:p w14:paraId="44E9BD8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664" w:firstLineChars="200"/>
        <w:jc w:val="both"/>
        <w:textAlignment w:val="baseline"/>
        <w:outlineLvl w:val="2"/>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二、工作措施</w:t>
      </w:r>
    </w:p>
    <w:p w14:paraId="414949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727" w:firstLineChars="200"/>
        <w:jc w:val="both"/>
        <w:textAlignment w:val="baseline"/>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pacing w:val="21"/>
          <w:sz w:val="32"/>
          <w:szCs w:val="32"/>
        </w:rPr>
        <w:t>(一)交通管理优化提升</w:t>
      </w:r>
    </w:p>
    <w:p w14:paraId="2EF1E50D">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184" w:firstLine="643" w:firstLineChars="200"/>
        <w:jc w:val="both"/>
        <w:textAlignment w:val="baseline"/>
        <w:rPr>
          <w:rFonts w:hint="default" w:ascii="楷体_GB2312" w:hAnsi="楷体_GB2312" w:eastAsia="楷体_GB2312" w:cs="楷体_GB2312"/>
          <w:spacing w:val="0"/>
          <w:sz w:val="32"/>
          <w:szCs w:val="32"/>
          <w:lang w:val="en-US" w:eastAsia="zh-CN"/>
        </w:rPr>
      </w:pPr>
      <w:r>
        <w:rPr>
          <w:rFonts w:hint="eastAsia" w:ascii="仿宋_GB2312" w:hAnsi="仿宋_GB2312" w:eastAsia="仿宋_GB2312" w:cs="仿宋_GB2312"/>
          <w:b/>
          <w:bCs/>
          <w:spacing w:val="0"/>
          <w:sz w:val="32"/>
          <w:szCs w:val="32"/>
          <w:lang w:val="en-US" w:eastAsia="zh-CN"/>
        </w:rPr>
        <w:t>1.</w:t>
      </w:r>
      <w:r>
        <w:rPr>
          <w:rFonts w:hint="eastAsia" w:ascii="仿宋_GB2312" w:hAnsi="仿宋_GB2312" w:eastAsia="仿宋_GB2312" w:cs="仿宋_GB2312"/>
          <w:b/>
          <w:bCs/>
          <w:spacing w:val="0"/>
          <w:sz w:val="32"/>
          <w:szCs w:val="32"/>
        </w:rPr>
        <w:t>实现“情指行”一体化运行机制高效运转。</w:t>
      </w:r>
      <w:r>
        <w:rPr>
          <w:rFonts w:hint="eastAsia" w:ascii="仿宋_GB2312" w:hAnsi="仿宋_GB2312" w:eastAsia="仿宋_GB2312" w:cs="仿宋_GB2312"/>
          <w:spacing w:val="0"/>
          <w:sz w:val="32"/>
          <w:szCs w:val="32"/>
        </w:rPr>
        <w:t>优化勤务模式，建立“1、3、5分钟”快反圈，即1分钟视频巡查发现</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3分钟就近警力到场处理，5分钟专业警力开展处置。</w:t>
      </w:r>
      <w:r>
        <w:rPr>
          <w:rFonts w:hint="eastAsia" w:ascii="仿宋_GB2312" w:hAnsi="仿宋_GB2312" w:eastAsia="仿宋_GB2312" w:cs="仿宋_GB2312"/>
          <w:spacing w:val="0"/>
          <w:sz w:val="32"/>
          <w:szCs w:val="32"/>
          <w:lang w:val="en-US" w:eastAsia="zh-CN"/>
        </w:rPr>
        <w:t>围绕早</w:t>
      </w:r>
      <w:r>
        <w:rPr>
          <w:rFonts w:hint="eastAsia" w:ascii="仿宋_GB2312" w:hAnsi="仿宋_GB2312" w:eastAsia="仿宋_GB2312" w:cs="仿宋_GB2312"/>
          <w:spacing w:val="0"/>
          <w:sz w:val="32"/>
          <w:szCs w:val="32"/>
        </w:rPr>
        <w:t>晚高峰、节假高峰、重大活动保障等重要节点，针对全</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交通堵点、乱点、难点，做到前端发现及时、派警响应迅速、处置专业高效。</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；完成时限：2025年6月底前)</w:t>
      </w:r>
    </w:p>
    <w:p w14:paraId="103DAC88">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left="44" w:right="181"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2.</w:t>
      </w:r>
      <w:r>
        <w:rPr>
          <w:rFonts w:hint="eastAsia" w:ascii="仿宋_GB2312" w:hAnsi="仿宋_GB2312" w:eastAsia="仿宋_GB2312" w:cs="仿宋_GB2312"/>
          <w:b/>
          <w:bCs/>
          <w:spacing w:val="0"/>
          <w:sz w:val="32"/>
          <w:szCs w:val="32"/>
        </w:rPr>
        <w:t>建立全</w:t>
      </w:r>
      <w:r>
        <w:rPr>
          <w:rFonts w:hint="eastAsia" w:ascii="仿宋_GB2312" w:hAnsi="仿宋_GB2312" w:eastAsia="仿宋_GB2312" w:cs="仿宋_GB2312"/>
          <w:b/>
          <w:bCs/>
          <w:spacing w:val="0"/>
          <w:sz w:val="32"/>
          <w:szCs w:val="32"/>
          <w:lang w:eastAsia="zh-CN"/>
        </w:rPr>
        <w:t>区</w:t>
      </w:r>
      <w:r>
        <w:rPr>
          <w:rFonts w:hint="eastAsia" w:ascii="仿宋_GB2312" w:hAnsi="仿宋_GB2312" w:eastAsia="仿宋_GB2312" w:cs="仿宋_GB2312"/>
          <w:b/>
          <w:bCs/>
          <w:spacing w:val="0"/>
          <w:sz w:val="32"/>
          <w:szCs w:val="32"/>
        </w:rPr>
        <w:t>路网大模型。</w:t>
      </w:r>
      <w:r>
        <w:rPr>
          <w:rFonts w:hint="eastAsia" w:ascii="仿宋_GB2312" w:hAnsi="仿宋_GB2312" w:eastAsia="仿宋_GB2312" w:cs="仿宋_GB2312"/>
          <w:spacing w:val="0"/>
          <w:sz w:val="32"/>
          <w:szCs w:val="32"/>
        </w:rPr>
        <w:t>通过覆盖全</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的视频监控系统</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对城区交通枢纽、主要路口路段和热点景区进行高频巡查并利用无人机进行视频补充，找准交通通行问题源头，进行立体疏导。同时，在全</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范围建立“绿波路段”,科学疏导、科学配时，有效减少高峰流量生成，缩短高峰流量通行时间，提升路口通行效率，降低事故风险。</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完成时限：2025年6月底前)</w:t>
      </w:r>
    </w:p>
    <w:p w14:paraId="77C8C541">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left="44" w:right="81"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3.</w:t>
      </w:r>
      <w:r>
        <w:rPr>
          <w:rFonts w:hint="eastAsia" w:ascii="仿宋_GB2312" w:hAnsi="仿宋_GB2312" w:eastAsia="仿宋_GB2312" w:cs="仿宋_GB2312"/>
          <w:b/>
          <w:bCs/>
          <w:spacing w:val="0"/>
          <w:sz w:val="32"/>
          <w:szCs w:val="32"/>
        </w:rPr>
        <w:t>优化景区及周边交通组织。</w:t>
      </w:r>
      <w:r>
        <w:rPr>
          <w:rFonts w:hint="eastAsia" w:ascii="仿宋_GB2312" w:hAnsi="仿宋_GB2312" w:eastAsia="仿宋_GB2312" w:cs="仿宋_GB2312"/>
          <w:spacing w:val="0"/>
          <w:sz w:val="32"/>
          <w:szCs w:val="32"/>
        </w:rPr>
        <w:t>充分利用景区周边闲置地块设置临时停车场、停车位，指导各景区运营主体会同相关建管单位在景区外围建设停车场。在节假日、周末等旅游高峰时段</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动态优化调整通行方式、公告临时交通管制措施、合理适用电子警察抓拍，化解旅游高峰出行矛盾。</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景区属地各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文旅局，</w:t>
      </w:r>
      <w:r>
        <w:rPr>
          <w:rFonts w:hint="eastAsia" w:ascii="楷体_GB2312" w:hAnsi="楷体_GB2312" w:eastAsia="楷体_GB2312" w:cs="楷体_GB2312"/>
          <w:spacing w:val="0"/>
          <w:sz w:val="32"/>
          <w:szCs w:val="32"/>
          <w:lang w:val="en-US" w:eastAsia="zh-CN"/>
        </w:rPr>
        <w:t>市自规局昌江分局</w:t>
      </w:r>
      <w:r>
        <w:rPr>
          <w:rFonts w:hint="eastAsia" w:ascii="楷体_GB2312" w:hAnsi="楷体_GB2312" w:eastAsia="楷体_GB2312" w:cs="楷体_GB2312"/>
          <w:spacing w:val="0"/>
          <w:sz w:val="32"/>
          <w:szCs w:val="32"/>
        </w:rPr>
        <w:t>；责任单位：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各景区运营主体单位、各相关建管单位；完成时限：2025年12月底前)</w:t>
      </w:r>
    </w:p>
    <w:p w14:paraId="1D2E75A3">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0"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4.</w:t>
      </w:r>
      <w:r>
        <w:rPr>
          <w:rFonts w:hint="eastAsia" w:ascii="仿宋_GB2312" w:hAnsi="仿宋_GB2312" w:eastAsia="仿宋_GB2312" w:cs="仿宋_GB2312"/>
          <w:b/>
          <w:bCs/>
          <w:spacing w:val="0"/>
          <w:sz w:val="32"/>
          <w:szCs w:val="32"/>
        </w:rPr>
        <w:t>深入开展“三个一律”专项行动。</w:t>
      </w:r>
      <w:r>
        <w:rPr>
          <w:rFonts w:hint="eastAsia" w:ascii="仿宋_GB2312" w:hAnsi="仿宋_GB2312" w:eastAsia="仿宋_GB2312" w:cs="仿宋_GB2312"/>
          <w:spacing w:val="0"/>
          <w:sz w:val="32"/>
          <w:szCs w:val="32"/>
        </w:rPr>
        <w:t>深入推进重点车辆和驾驶人安全治理，持续开展重点车辆和驾驶人隐患动态“清零</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工作，重点治理</w:t>
      </w:r>
      <w:r>
        <w:rPr>
          <w:rFonts w:hint="eastAsia" w:ascii="仿宋_GB2312" w:hAnsi="仿宋_GB2312" w:eastAsia="仿宋_GB2312" w:cs="仿宋_GB2312"/>
          <w:spacing w:val="-11"/>
          <w:sz w:val="32"/>
          <w:szCs w:val="32"/>
        </w:rPr>
        <w:t>“一类车”、管控“三类人”、把牢“一关口</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0"/>
          <w:sz w:val="32"/>
          <w:szCs w:val="32"/>
        </w:rPr>
        <w:t>推进货运企业风险隐患治理，持续深化“三上门两加强”工作</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推动压实主管单位和企业主体责任；推进风险隐患路口路段排查治理，切实做到安全隐患排查全覆盖、整改无死角</w:t>
      </w:r>
      <w:r>
        <w:rPr>
          <w:rFonts w:hint="eastAsia" w:ascii="仿宋_GB2312" w:hAnsi="仿宋_GB2312" w:eastAsia="仿宋_GB2312" w:cs="仿宋_GB2312"/>
          <w:spacing w:val="0"/>
          <w:sz w:val="32"/>
          <w:szCs w:val="32"/>
          <w:lang w:eastAsia="zh-CN"/>
        </w:rPr>
        <w:t>。</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区交通局</w:t>
      </w:r>
      <w:r>
        <w:rPr>
          <w:rFonts w:hint="eastAsia" w:ascii="楷体_GB2312" w:hAnsi="楷体_GB2312" w:eastAsia="楷体_GB2312" w:cs="楷体_GB2312"/>
          <w:spacing w:val="0"/>
          <w:sz w:val="32"/>
          <w:szCs w:val="32"/>
        </w:rPr>
        <w:t>；责任单位</w:t>
      </w:r>
      <w:r>
        <w:rPr>
          <w:rFonts w:hint="eastAsia" w:ascii="楷体_GB2312" w:hAnsi="楷体_GB2312" w:eastAsia="楷体_GB2312" w:cs="楷体_GB2312"/>
          <w:spacing w:val="0"/>
          <w:sz w:val="32"/>
          <w:szCs w:val="32"/>
          <w:lang w:eastAsia="zh-CN"/>
        </w:rPr>
        <w:t>：区应急局、</w:t>
      </w:r>
      <w:r>
        <w:rPr>
          <w:rFonts w:hint="eastAsia" w:ascii="楷体_GB2312" w:hAnsi="楷体_GB2312" w:eastAsia="楷体_GB2312" w:cs="楷体_GB2312"/>
          <w:spacing w:val="0"/>
          <w:sz w:val="32"/>
          <w:szCs w:val="32"/>
        </w:rPr>
        <w:t>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；完成时限：2025年12月底前)</w:t>
      </w:r>
    </w:p>
    <w:p w14:paraId="34460768">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left="44" w:right="81"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5.</w:t>
      </w:r>
      <w:r>
        <w:rPr>
          <w:rFonts w:hint="eastAsia" w:ascii="仿宋_GB2312" w:hAnsi="仿宋_GB2312" w:eastAsia="仿宋_GB2312" w:cs="仿宋_GB2312"/>
          <w:b/>
          <w:bCs/>
          <w:spacing w:val="0"/>
          <w:sz w:val="32"/>
          <w:szCs w:val="32"/>
        </w:rPr>
        <w:t>推进“拆棚戴盔”整治行动。</w:t>
      </w:r>
      <w:r>
        <w:rPr>
          <w:rFonts w:hint="eastAsia" w:ascii="仿宋_GB2312" w:hAnsi="仿宋_GB2312" w:eastAsia="仿宋_GB2312" w:cs="仿宋_GB2312"/>
          <w:spacing w:val="0"/>
          <w:sz w:val="32"/>
          <w:szCs w:val="32"/>
        </w:rPr>
        <w:t>加强对摩托车、电动自行车骑乘人员不佩戴安全头盔、违规安装行车棚、遮阳伞的行为查处力度；严禁不符合国家标准的摩托车、电动自行车、动力装置驱动(含电力驱动)的三轮车、四轮车上道路行驶。针对生产商、销售商、维修商销售未经国家机动车产品主管部门许可生产的摩托车、电动自行车、动力装置驱动(含电力驱动)的三轮车、四轮车等违规行为依法进行查处。</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市监局；完成时限：长期坚持)</w:t>
      </w:r>
    </w:p>
    <w:p w14:paraId="2804C5AD">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left="44" w:right="81"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6.</w:t>
      </w:r>
      <w:r>
        <w:rPr>
          <w:rFonts w:hint="eastAsia" w:ascii="仿宋_GB2312" w:hAnsi="仿宋_GB2312" w:eastAsia="仿宋_GB2312" w:cs="仿宋_GB2312"/>
          <w:b/>
          <w:bCs/>
          <w:spacing w:val="0"/>
          <w:sz w:val="32"/>
          <w:szCs w:val="32"/>
        </w:rPr>
        <w:t>规范管理互联网租赁自行车。</w:t>
      </w:r>
      <w:r>
        <w:rPr>
          <w:rFonts w:hint="eastAsia" w:ascii="仿宋_GB2312" w:hAnsi="仿宋_GB2312" w:eastAsia="仿宋_GB2312" w:cs="仿宋_GB2312"/>
          <w:spacing w:val="0"/>
          <w:sz w:val="32"/>
          <w:szCs w:val="32"/>
        </w:rPr>
        <w:t>建立互联网租赁自行车管理专题协商会议制度，及时协调解决互联网租赁自行车发展中出现的问题。加强互联网租赁自行车企业、停车秩序的管理，督促运营企业规范停放，并对互联网租赁自行车违规行驶、停放的行为依法查处。</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城管局</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；责任单位：各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；完成时限</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2025年12月底前)</w:t>
      </w:r>
    </w:p>
    <w:p w14:paraId="21D37A25">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firstLine="643" w:firstLineChars="200"/>
        <w:jc w:val="both"/>
        <w:textAlignment w:val="baseline"/>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rPr>
        <w:t>(二)交通设施优化提升</w:t>
      </w:r>
    </w:p>
    <w:p w14:paraId="5745F6C2">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81" w:firstLine="643" w:firstLineChars="200"/>
        <w:jc w:val="both"/>
        <w:textAlignment w:val="baseline"/>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b/>
          <w:bCs/>
          <w:spacing w:val="0"/>
          <w:sz w:val="32"/>
          <w:szCs w:val="32"/>
          <w:lang w:val="en-US" w:eastAsia="zh-CN"/>
        </w:rPr>
        <w:t>7.完善道路交通标线。</w:t>
      </w:r>
      <w:r>
        <w:rPr>
          <w:rFonts w:hint="eastAsia" w:ascii="仿宋_GB2312" w:hAnsi="仿宋_GB2312" w:eastAsia="仿宋_GB2312" w:cs="仿宋_GB2312"/>
          <w:spacing w:val="0"/>
          <w:sz w:val="32"/>
          <w:szCs w:val="32"/>
          <w:lang w:val="en-US" w:eastAsia="zh-CN"/>
        </w:rPr>
        <w:t>针对C463洪家至彭家渡口（新桥村钟谭段）道路、昌江区Y023乡道兰田至凤岗畈双车道、昌江区丽阳镇道观桥至芦源等3条道路交通标线缺失情况，重新进行施划。</w:t>
      </w:r>
      <w:r>
        <w:rPr>
          <w:rFonts w:hint="eastAsia" w:ascii="楷体_GB2312" w:hAnsi="楷体_GB2312" w:eastAsia="楷体_GB2312" w:cs="楷体_GB2312"/>
          <w:spacing w:val="0"/>
          <w:sz w:val="32"/>
          <w:szCs w:val="32"/>
          <w:lang w:val="en-US" w:eastAsia="zh-CN"/>
        </w:rPr>
        <w:t>(牵头单位：市交警支队二大队；责任单位：区交通局、区财政局；完成时限：2025年12月底前)</w:t>
      </w:r>
    </w:p>
    <w:p w14:paraId="0DBC3C79">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left="44" w:right="81" w:firstLine="643" w:firstLineChars="200"/>
        <w:jc w:val="both"/>
        <w:textAlignment w:val="baseline"/>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b/>
          <w:bCs/>
          <w:spacing w:val="0"/>
          <w:sz w:val="32"/>
          <w:szCs w:val="32"/>
          <w:lang w:val="en-US" w:eastAsia="zh-CN"/>
        </w:rPr>
        <w:t>8.完善学校周边交通安全设施。针对城区学校：</w:t>
      </w:r>
      <w:r>
        <w:rPr>
          <w:rFonts w:hint="eastAsia" w:ascii="仿宋_GB2312" w:hAnsi="仿宋_GB2312" w:eastAsia="仿宋_GB2312" w:cs="仿宋_GB2312"/>
          <w:spacing w:val="0"/>
          <w:sz w:val="32"/>
          <w:szCs w:val="32"/>
          <w:lang w:val="en-US" w:eastAsia="zh-CN"/>
        </w:rPr>
        <w:t>昌江一中、第五中学、市实验学校、文艺小学、昌江区实验学校、第十一小学、昌江区高级职业学校、昌江二中、昌一分校、第四小学、第十六小学、华风小学、第五小学；</w:t>
      </w:r>
      <w:r>
        <w:rPr>
          <w:rFonts w:hint="eastAsia" w:ascii="仿宋_GB2312" w:hAnsi="仿宋_GB2312" w:eastAsia="仿宋_GB2312" w:cs="仿宋_GB2312"/>
          <w:b/>
          <w:bCs/>
          <w:spacing w:val="0"/>
          <w:sz w:val="32"/>
          <w:szCs w:val="32"/>
          <w:lang w:val="en-US" w:eastAsia="zh-CN"/>
        </w:rPr>
        <w:t>农村学校：</w:t>
      </w:r>
      <w:r>
        <w:rPr>
          <w:rFonts w:hint="eastAsia" w:ascii="仿宋_GB2312" w:hAnsi="仿宋_GB2312" w:eastAsia="仿宋_GB2312" w:cs="仿宋_GB2312"/>
          <w:spacing w:val="0"/>
          <w:sz w:val="32"/>
          <w:szCs w:val="32"/>
          <w:lang w:val="en-US" w:eastAsia="zh-CN"/>
        </w:rPr>
        <w:t>鱼山中心小学、旭阳小学、金桥小学、育才小学、丽阳中心小学、余家希望小学周边道路警示标志、货车通行禁令标志、太阳能爆闪灯、学校标志、震荡减速标线等交通安全设施进行完善。</w:t>
      </w:r>
      <w:r>
        <w:rPr>
          <w:rFonts w:hint="eastAsia" w:ascii="楷体_GB2312" w:hAnsi="楷体_GB2312" w:eastAsia="楷体_GB2312" w:cs="楷体_GB2312"/>
          <w:spacing w:val="0"/>
          <w:sz w:val="32"/>
          <w:szCs w:val="32"/>
          <w:lang w:val="en-US" w:eastAsia="zh-CN"/>
        </w:rPr>
        <w:t>(牵头单位：各乡（镇）人民政府、街道办事处，区教体局、市交警支队二大队；责任单位：区财政局、区城管局、区交通局；完成时限：2025年12月底前)</w:t>
      </w:r>
    </w:p>
    <w:p w14:paraId="6191038B">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81" w:firstLine="643" w:firstLineChars="200"/>
        <w:jc w:val="both"/>
        <w:textAlignment w:val="baseline"/>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b/>
          <w:bCs/>
          <w:spacing w:val="0"/>
          <w:sz w:val="32"/>
          <w:szCs w:val="32"/>
          <w:lang w:val="en-US" w:eastAsia="zh-CN"/>
        </w:rPr>
        <w:t>9.完善交通隔离护栏。</w:t>
      </w:r>
      <w:r>
        <w:rPr>
          <w:rFonts w:hint="eastAsia" w:ascii="仿宋_GB2312" w:hAnsi="仿宋_GB2312" w:eastAsia="仿宋_GB2312" w:cs="仿宋_GB2312"/>
          <w:spacing w:val="0"/>
          <w:sz w:val="32"/>
          <w:szCs w:val="32"/>
          <w:lang w:val="en-US" w:eastAsia="zh-CN"/>
        </w:rPr>
        <w:t>针对瓷都大道全季酒店、西客站出口站、206国道光明路口、迎宾大道江西银行及农商银行等路段的交通护栏缺失、损坏情况进行增设更新完善。</w:t>
      </w:r>
      <w:r>
        <w:rPr>
          <w:rFonts w:hint="eastAsia" w:ascii="楷体_GB2312" w:hAnsi="楷体_GB2312" w:eastAsia="楷体_GB2312" w:cs="楷体_GB2312"/>
          <w:spacing w:val="0"/>
          <w:sz w:val="32"/>
          <w:szCs w:val="32"/>
          <w:lang w:val="en-US" w:eastAsia="zh-CN"/>
        </w:rPr>
        <w:t>(牵头单位：市交警支队二大队；责任单位：区财政局；完成时限：2025年12月底前)</w:t>
      </w:r>
    </w:p>
    <w:p w14:paraId="69C7A5FB">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firstLine="643" w:firstLineChars="200"/>
        <w:jc w:val="both"/>
        <w:textAlignment w:val="baseline"/>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rPr>
        <w:t>(三)智能交通优化提升</w:t>
      </w:r>
    </w:p>
    <w:p w14:paraId="09EFF973">
      <w:pPr>
        <w:pStyle w:val="8"/>
        <w:keepNext w:val="0"/>
        <w:keepLines w:val="0"/>
        <w:pageBreakBefore w:val="0"/>
        <w:widowControl/>
        <w:tabs>
          <w:tab w:val="left" w:pos="188"/>
        </w:tabs>
        <w:kinsoku w:val="0"/>
        <w:wordWrap/>
        <w:overflowPunct/>
        <w:topLinePunct w:val="0"/>
        <w:autoSpaceDE w:val="0"/>
        <w:autoSpaceDN w:val="0"/>
        <w:bidi w:val="0"/>
        <w:adjustRightInd w:val="0"/>
        <w:snapToGrid w:val="0"/>
        <w:spacing w:before="0" w:beforeAutospacing="0" w:after="0" w:afterAutospacing="0" w:line="560" w:lineRule="exact"/>
        <w:ind w:right="109"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10.</w:t>
      </w:r>
      <w:r>
        <w:rPr>
          <w:rFonts w:hint="eastAsia" w:ascii="仿宋_GB2312" w:hAnsi="仿宋_GB2312" w:eastAsia="仿宋_GB2312" w:cs="仿宋_GB2312"/>
          <w:b/>
          <w:bCs/>
          <w:spacing w:val="0"/>
          <w:sz w:val="32"/>
          <w:szCs w:val="32"/>
        </w:rPr>
        <w:t>强化道路安全防控体系建设。</w:t>
      </w:r>
      <w:r>
        <w:rPr>
          <w:rFonts w:hint="eastAsia" w:ascii="仿宋_GB2312" w:hAnsi="仿宋_GB2312" w:eastAsia="仿宋_GB2312" w:cs="仿宋_GB2312"/>
          <w:spacing w:val="0"/>
          <w:sz w:val="32"/>
          <w:szCs w:val="32"/>
        </w:rPr>
        <w:t>在城区主要交通要道建设人脸识别卡口，在车流量大且没有设置卡口的道路建设卡口</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针对电动车、摩托车骑乘人员不戴头盔造成的安全隐患，在非机动车道建设不戴头盔监测卡口，实现对不戴头盔等违法行为的自动化警示。进一步拓展移动警务终端、智能执法记录仪等设备联网接入，实现执法过程可视化、规范化。</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责任单位：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财政局；完成时限</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2025年12月底前)</w:t>
      </w:r>
    </w:p>
    <w:p w14:paraId="3FA65E9A">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firstLine="643" w:firstLineChars="200"/>
        <w:jc w:val="both"/>
        <w:textAlignment w:val="baseline"/>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rPr>
        <w:t>(四)文明交通素养提升</w:t>
      </w:r>
    </w:p>
    <w:p w14:paraId="62E49EE7">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50"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11.</w:t>
      </w:r>
      <w:r>
        <w:rPr>
          <w:rFonts w:hint="eastAsia" w:ascii="仿宋_GB2312" w:hAnsi="仿宋_GB2312" w:eastAsia="仿宋_GB2312" w:cs="仿宋_GB2312"/>
          <w:b/>
          <w:bCs/>
          <w:spacing w:val="0"/>
          <w:sz w:val="32"/>
          <w:szCs w:val="32"/>
        </w:rPr>
        <w:t>创新“一老一小”群体交通安全宣传教育。</w:t>
      </w:r>
      <w:r>
        <w:rPr>
          <w:rFonts w:hint="eastAsia" w:ascii="仿宋_GB2312" w:hAnsi="仿宋_GB2312" w:eastAsia="仿宋_GB2312" w:cs="仿宋_GB2312"/>
          <w:spacing w:val="0"/>
          <w:sz w:val="32"/>
          <w:szCs w:val="32"/>
        </w:rPr>
        <w:t>针对老年人群体，围绕步行、乘车、驾驶老年代步车、电动自行车等出行方式，利用街道社区、村委会、老年活动室等场所</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开展老年人交通安全警示教育。针对少年儿童群体，充分发挥幼儿园</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中小学校课堂“主阵地”作用，将交通安全知识融入校园素质教育，</w:t>
      </w:r>
      <w:r>
        <w:rPr>
          <w:rFonts w:hint="eastAsia" w:ascii="仿宋_GB2312" w:hAnsi="仿宋_GB2312" w:eastAsia="仿宋_GB2312" w:cs="仿宋_GB2312"/>
          <w:spacing w:val="-11"/>
          <w:sz w:val="32"/>
          <w:szCs w:val="32"/>
        </w:rPr>
        <w:t>在“中小学生安全教育日”“六一</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“开学季</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等重要时间节点开展主题教育活动，促进“小手拉大手</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0"/>
          <w:sz w:val="32"/>
          <w:szCs w:val="32"/>
        </w:rPr>
        <w:t>扩大覆盖面和影响力。</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委宣传部，</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委社会工作部；责任单位：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教体局，团</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w:t>
      </w:r>
      <w:r>
        <w:rPr>
          <w:rFonts w:hint="eastAsia" w:ascii="楷体_GB2312" w:hAnsi="楷体_GB2312" w:eastAsia="楷体_GB2312" w:cs="楷体_GB2312"/>
          <w:spacing w:val="0"/>
          <w:sz w:val="32"/>
          <w:szCs w:val="32"/>
          <w:lang w:val="en-US" w:eastAsia="zh-CN"/>
        </w:rPr>
        <w:t>市交警支队二大队、昌江公安分局</w:t>
      </w:r>
      <w:r>
        <w:rPr>
          <w:rFonts w:hint="eastAsia" w:ascii="楷体_GB2312" w:hAnsi="楷体_GB2312" w:eastAsia="楷体_GB2312" w:cs="楷体_GB2312"/>
          <w:spacing w:val="0"/>
          <w:sz w:val="32"/>
          <w:szCs w:val="32"/>
        </w:rPr>
        <w:t>，各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；完成时限：长期坚持)</w:t>
      </w:r>
    </w:p>
    <w:p w14:paraId="39CE1059">
      <w:pPr>
        <w:pStyle w:val="8"/>
        <w:keepNext w:val="0"/>
        <w:keepLines w:val="0"/>
        <w:pageBreakBefore w:val="0"/>
        <w:widowControl/>
        <w:tabs>
          <w:tab w:val="left" w:pos="7980"/>
          <w:tab w:val="left" w:pos="8400"/>
          <w:tab w:val="left" w:pos="8620"/>
        </w:tabs>
        <w:kinsoku w:val="0"/>
        <w:wordWrap/>
        <w:overflowPunct/>
        <w:topLinePunct w:val="0"/>
        <w:autoSpaceDE w:val="0"/>
        <w:autoSpaceDN w:val="0"/>
        <w:bidi w:val="0"/>
        <w:adjustRightInd w:val="0"/>
        <w:snapToGrid w:val="0"/>
        <w:spacing w:before="0" w:beforeAutospacing="0" w:after="0" w:afterAutospacing="0" w:line="560" w:lineRule="exact"/>
        <w:ind w:right="12" w:rightChars="0"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12.</w:t>
      </w:r>
      <w:r>
        <w:rPr>
          <w:rFonts w:hint="eastAsia" w:ascii="仿宋_GB2312" w:hAnsi="仿宋_GB2312" w:eastAsia="仿宋_GB2312" w:cs="仿宋_GB2312"/>
          <w:b/>
          <w:bCs/>
          <w:spacing w:val="0"/>
          <w:sz w:val="32"/>
          <w:szCs w:val="32"/>
        </w:rPr>
        <w:t>优化交通安全宣传阵地效能。</w:t>
      </w:r>
      <w:r>
        <w:rPr>
          <w:rFonts w:hint="eastAsia" w:ascii="仿宋_GB2312" w:hAnsi="仿宋_GB2312" w:eastAsia="仿宋_GB2312" w:cs="仿宋_GB2312"/>
          <w:spacing w:val="0"/>
          <w:sz w:val="32"/>
          <w:szCs w:val="32"/>
        </w:rPr>
        <w:t>在</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级主流媒体开辟文明交通专栏，搭建形成全区域的交通安全宣传新媒体矩阵。推动落实乡(镇、街道)至少建立一处交通安全宣传教育基地，90%以上的社区、85%以上的行政村至少设置一处固定式交通安全宣传栏(橱窗)。</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委宣传部，</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融媒体中心；责任单位：各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昌江公安分局；</w:t>
      </w:r>
      <w:r>
        <w:rPr>
          <w:rFonts w:hint="eastAsia" w:ascii="楷体_GB2312" w:hAnsi="楷体_GB2312" w:eastAsia="楷体_GB2312" w:cs="楷体_GB2312"/>
          <w:spacing w:val="0"/>
          <w:sz w:val="32"/>
          <w:szCs w:val="32"/>
        </w:rPr>
        <w:t>完成时限：2025年底)</w:t>
      </w:r>
    </w:p>
    <w:p w14:paraId="6D255FC2">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66"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13.</w:t>
      </w:r>
      <w:r>
        <w:rPr>
          <w:rFonts w:hint="eastAsia" w:ascii="仿宋_GB2312" w:hAnsi="仿宋_GB2312" w:eastAsia="仿宋_GB2312" w:cs="仿宋_GB2312"/>
          <w:b/>
          <w:bCs/>
          <w:spacing w:val="0"/>
          <w:sz w:val="32"/>
          <w:szCs w:val="32"/>
        </w:rPr>
        <w:t>加强文明交通主题宣传教育。</w:t>
      </w:r>
      <w:r>
        <w:rPr>
          <w:rFonts w:hint="eastAsia" w:ascii="仿宋_GB2312" w:hAnsi="仿宋_GB2312" w:eastAsia="仿宋_GB2312" w:cs="仿宋_GB2312"/>
          <w:spacing w:val="0"/>
          <w:sz w:val="32"/>
          <w:szCs w:val="32"/>
        </w:rPr>
        <w:t>充分开展“三零一戴”(零酒驾</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零违法</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零事故</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戴头盔)、“美丽乡村行”“122全国交通安全日”等主题宣传活动，广泛开展交通安全“七进”(进企业、进校园、进机关、进农村、进家庭、进社区、进网络)宣传，引导群众关注道路交通、共同参与交通治理。组织壮大网上主流舆论阵地，强化网络空间交通文明培育</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加强文明交通正能量传播。强化“两客一危”和重型货车等营运车辆驾驶员警示提示，曝光典型事故警示教育。</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委宣传部，</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委社会工作部，</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rPr>
        <w:t>责任单位：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教体局，</w:t>
      </w:r>
      <w:r>
        <w:rPr>
          <w:rFonts w:hint="eastAsia" w:ascii="楷体_GB2312" w:hAnsi="楷体_GB2312" w:eastAsia="楷体_GB2312" w:cs="楷体_GB2312"/>
          <w:spacing w:val="0"/>
          <w:sz w:val="32"/>
          <w:szCs w:val="32"/>
          <w:lang w:eastAsia="zh-CN"/>
        </w:rPr>
        <w:t>区交通局</w:t>
      </w: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eastAsia="zh-CN"/>
        </w:rPr>
        <w:t>区应急局</w:t>
      </w:r>
      <w:r>
        <w:rPr>
          <w:rFonts w:hint="eastAsia" w:ascii="楷体_GB2312" w:hAnsi="楷体_GB2312" w:eastAsia="楷体_GB2312" w:cs="楷体_GB2312"/>
          <w:spacing w:val="0"/>
          <w:sz w:val="32"/>
          <w:szCs w:val="32"/>
        </w:rPr>
        <w:t>，各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完成时限：长期坚持)</w:t>
      </w:r>
    </w:p>
    <w:p w14:paraId="0F0F4ABB">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66" w:firstLine="643" w:firstLineChars="200"/>
        <w:jc w:val="both"/>
        <w:textAlignment w:val="baseline"/>
        <w:rPr>
          <w:rFonts w:hint="eastAsia" w:ascii="楷体_GB2312" w:hAnsi="楷体_GB2312" w:eastAsia="楷体_GB2312" w:cs="楷体_GB2312"/>
          <w:spacing w:val="0"/>
          <w:sz w:val="32"/>
          <w:szCs w:val="32"/>
        </w:rPr>
      </w:pPr>
      <w:r>
        <w:rPr>
          <w:rFonts w:hint="eastAsia" w:ascii="仿宋_GB2312" w:hAnsi="仿宋_GB2312" w:eastAsia="仿宋_GB2312" w:cs="仿宋_GB2312"/>
          <w:b/>
          <w:bCs/>
          <w:spacing w:val="0"/>
          <w:sz w:val="32"/>
          <w:szCs w:val="32"/>
          <w:lang w:val="en-US" w:eastAsia="zh-CN"/>
        </w:rPr>
        <w:t>14.</w:t>
      </w:r>
      <w:r>
        <w:rPr>
          <w:rFonts w:hint="eastAsia" w:ascii="仿宋_GB2312" w:hAnsi="仿宋_GB2312" w:eastAsia="仿宋_GB2312" w:cs="仿宋_GB2312"/>
          <w:b/>
          <w:bCs/>
          <w:spacing w:val="0"/>
          <w:sz w:val="32"/>
          <w:szCs w:val="32"/>
        </w:rPr>
        <w:t>建立健全文明交通公益宣传机制。</w:t>
      </w:r>
      <w:r>
        <w:rPr>
          <w:rFonts w:hint="eastAsia" w:ascii="仿宋_GB2312" w:hAnsi="仿宋_GB2312" w:eastAsia="仿宋_GB2312" w:cs="仿宋_GB2312"/>
          <w:spacing w:val="0"/>
          <w:sz w:val="32"/>
          <w:szCs w:val="32"/>
        </w:rPr>
        <w:t>充分发挥企事业单位</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专业机构、社会团体、社会组织的公益支持作用，加大文明交通实践活动、志愿服务的合作力度，在普法宣讲、志愿劝导、事故救助等领域打造更多公益项目。充分发动社会各界力量，围绕文明交通议题、法治安全话题，组织在校大学生、志愿者</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企业代表、私家车主等群体，开展特色交通安全公益宣传活动</w:t>
      </w:r>
      <w:r>
        <w:rPr>
          <w:rFonts w:hint="eastAsia" w:ascii="仿宋_GB2312" w:hAnsi="仿宋_GB2312" w:eastAsia="仿宋_GB2312" w:cs="仿宋_GB2312"/>
          <w:spacing w:val="0"/>
          <w:sz w:val="32"/>
          <w:szCs w:val="32"/>
          <w:lang w:eastAsia="zh-CN"/>
        </w:rPr>
        <w:t>。</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委宣传部，</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委社会工作部，团</w:t>
      </w:r>
      <w:r>
        <w:rPr>
          <w:rFonts w:hint="eastAsia" w:ascii="楷体_GB2312" w:hAnsi="楷体_GB2312" w:eastAsia="楷体_GB2312" w:cs="楷体_GB2312"/>
          <w:spacing w:val="0"/>
          <w:sz w:val="32"/>
          <w:szCs w:val="32"/>
          <w:lang w:eastAsia="zh-CN"/>
        </w:rPr>
        <w:t>区</w:t>
      </w:r>
      <w:r>
        <w:rPr>
          <w:rFonts w:hint="eastAsia" w:ascii="楷体_GB2312" w:hAnsi="楷体_GB2312" w:eastAsia="楷体_GB2312" w:cs="楷体_GB2312"/>
          <w:spacing w:val="0"/>
          <w:sz w:val="32"/>
          <w:szCs w:val="32"/>
        </w:rPr>
        <w:t>委</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责任单位</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lang w:val="en-US" w:eastAsia="zh-CN"/>
        </w:rPr>
        <w:t>市交警支队二大队、</w:t>
      </w:r>
      <w:r>
        <w:rPr>
          <w:rFonts w:hint="eastAsia" w:ascii="楷体_GB2312" w:hAnsi="楷体_GB2312" w:eastAsia="楷体_GB2312" w:cs="楷体_GB2312"/>
          <w:spacing w:val="0"/>
          <w:sz w:val="32"/>
          <w:szCs w:val="32"/>
          <w:lang w:eastAsia="zh-CN"/>
        </w:rPr>
        <w:t>昌江公安分局</w:t>
      </w:r>
      <w:r>
        <w:rPr>
          <w:rFonts w:hint="eastAsia" w:ascii="楷体_GB2312" w:hAnsi="楷体_GB2312" w:eastAsia="楷体_GB2312" w:cs="楷体_GB2312"/>
          <w:spacing w:val="0"/>
          <w:sz w:val="32"/>
          <w:szCs w:val="32"/>
        </w:rPr>
        <w:t>，各</w:t>
      </w:r>
      <w:r>
        <w:rPr>
          <w:rFonts w:hint="eastAsia" w:ascii="楷体_GB2312" w:hAnsi="楷体_GB2312" w:eastAsia="楷体_GB2312" w:cs="楷体_GB2312"/>
          <w:spacing w:val="0"/>
          <w:sz w:val="32"/>
          <w:szCs w:val="32"/>
          <w:lang w:eastAsia="zh-CN"/>
        </w:rPr>
        <w:t>乡（镇）人民政府、街道办事处；</w:t>
      </w:r>
      <w:r>
        <w:rPr>
          <w:rFonts w:hint="eastAsia" w:ascii="楷体_GB2312" w:hAnsi="楷体_GB2312" w:eastAsia="楷体_GB2312" w:cs="楷体_GB2312"/>
          <w:spacing w:val="0"/>
          <w:sz w:val="32"/>
          <w:szCs w:val="32"/>
        </w:rPr>
        <w:t>完成时限</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长期坚持)</w:t>
      </w:r>
    </w:p>
    <w:p w14:paraId="71D1E4F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640" w:firstLineChars="200"/>
        <w:jc w:val="both"/>
        <w:textAlignment w:val="baseline"/>
        <w:outlineLvl w:val="2"/>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三、工作要求</w:t>
      </w:r>
    </w:p>
    <w:p w14:paraId="5FA8A7DE">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right="146" w:firstLine="643"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b/>
          <w:bCs/>
          <w:spacing w:val="0"/>
          <w:sz w:val="32"/>
          <w:szCs w:val="32"/>
        </w:rPr>
        <w:t>(一)提高思想认识。</w:t>
      </w:r>
      <w:r>
        <w:rPr>
          <w:rFonts w:hint="eastAsia" w:ascii="仿宋_GB2312" w:hAnsi="仿宋_GB2312" w:eastAsia="仿宋_GB2312" w:cs="仿宋_GB2312"/>
          <w:spacing w:val="0"/>
          <w:sz w:val="32"/>
          <w:szCs w:val="32"/>
        </w:rPr>
        <w:t>各有关单位要充分认识开展交通安全畅行行动的重要意义，把这项活动作为提升公民文明素质和社会文明程度的重要举措，作为改善道路通行秩序、缓解交通拥堵、预防和减少道路交通事故、创建文明和谐道路交通环境的重要措施，列入重要工作日程，制定实施计划，作出周密部署</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确保各项工作落到实处。</w:t>
      </w:r>
    </w:p>
    <w:p w14:paraId="66BA11AB">
      <w:pPr>
        <w:pStyle w:val="8"/>
        <w:keepNext w:val="0"/>
        <w:keepLines w:val="0"/>
        <w:pageBreakBefore w:val="0"/>
        <w:widowControl/>
        <w:tabs>
          <w:tab w:val="left" w:pos="9040"/>
        </w:tabs>
        <w:kinsoku w:val="0"/>
        <w:wordWrap/>
        <w:overflowPunct/>
        <w:topLinePunct w:val="0"/>
        <w:autoSpaceDE w:val="0"/>
        <w:autoSpaceDN w:val="0"/>
        <w:bidi w:val="0"/>
        <w:adjustRightInd w:val="0"/>
        <w:snapToGrid w:val="0"/>
        <w:spacing w:before="0" w:beforeAutospacing="0" w:after="0" w:afterAutospacing="0" w:line="560" w:lineRule="exact"/>
        <w:ind w:right="-61" w:rightChars="0" w:firstLine="643"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b/>
          <w:bCs/>
          <w:spacing w:val="0"/>
          <w:sz w:val="32"/>
          <w:szCs w:val="32"/>
        </w:rPr>
        <w:t>(二)加强组织领导。</w:t>
      </w:r>
      <w:r>
        <w:rPr>
          <w:rFonts w:hint="eastAsia" w:ascii="仿宋_GB2312" w:hAnsi="仿宋_GB2312" w:eastAsia="仿宋_GB2312" w:cs="仿宋_GB2312"/>
          <w:spacing w:val="0"/>
          <w:sz w:val="32"/>
          <w:szCs w:val="32"/>
        </w:rPr>
        <w:t>成立由副</w:t>
      </w:r>
      <w:r>
        <w:rPr>
          <w:rFonts w:hint="eastAsia" w:ascii="仿宋_GB2312" w:hAnsi="仿宋_GB2312" w:eastAsia="仿宋_GB2312" w:cs="仿宋_GB2312"/>
          <w:spacing w:val="0"/>
          <w:sz w:val="32"/>
          <w:szCs w:val="32"/>
          <w:lang w:eastAsia="zh-CN"/>
        </w:rPr>
        <w:t>区</w:t>
      </w:r>
      <w:r>
        <w:rPr>
          <w:rFonts w:hint="eastAsia" w:ascii="仿宋_GB2312" w:hAnsi="仿宋_GB2312" w:eastAsia="仿宋_GB2312" w:cs="仿宋_GB2312"/>
          <w:spacing w:val="0"/>
          <w:sz w:val="32"/>
          <w:szCs w:val="32"/>
        </w:rPr>
        <w:t>长、</w:t>
      </w:r>
      <w:r>
        <w:rPr>
          <w:rFonts w:hint="eastAsia" w:ascii="仿宋_GB2312" w:hAnsi="仿宋_GB2312" w:eastAsia="仿宋_GB2312" w:cs="仿宋_GB2312"/>
          <w:spacing w:val="0"/>
          <w:sz w:val="32"/>
          <w:szCs w:val="32"/>
          <w:lang w:eastAsia="zh-CN"/>
        </w:rPr>
        <w:t>昌江公安分局</w:t>
      </w:r>
      <w:r>
        <w:rPr>
          <w:rFonts w:hint="eastAsia" w:ascii="仿宋_GB2312" w:hAnsi="仿宋_GB2312" w:eastAsia="仿宋_GB2312" w:cs="仿宋_GB2312"/>
          <w:spacing w:val="0"/>
          <w:sz w:val="32"/>
          <w:szCs w:val="32"/>
        </w:rPr>
        <w:t>党委书记、局长</w:t>
      </w:r>
      <w:r>
        <w:rPr>
          <w:rFonts w:hint="eastAsia" w:ascii="仿宋_GB2312" w:hAnsi="仿宋_GB2312" w:eastAsia="仿宋_GB2312" w:cs="仿宋_GB2312"/>
          <w:spacing w:val="0"/>
          <w:sz w:val="32"/>
          <w:szCs w:val="32"/>
          <w:lang w:val="en-US" w:eastAsia="zh-CN"/>
        </w:rPr>
        <w:t>凌辉</w:t>
      </w:r>
      <w:r>
        <w:rPr>
          <w:rFonts w:hint="eastAsia" w:ascii="仿宋_GB2312" w:hAnsi="仿宋_GB2312" w:eastAsia="仿宋_GB2312" w:cs="仿宋_GB2312"/>
          <w:spacing w:val="0"/>
          <w:sz w:val="32"/>
          <w:szCs w:val="32"/>
        </w:rPr>
        <w:t>任组长的工作专班，以上工作措施中涉及的牵头单位和责任单位分管领导为工作专班成员。工作专班下设办公室在</w:t>
      </w:r>
      <w:r>
        <w:rPr>
          <w:rFonts w:hint="eastAsia" w:ascii="仿宋_GB2312" w:hAnsi="仿宋_GB2312" w:eastAsia="仿宋_GB2312" w:cs="仿宋_GB2312"/>
          <w:spacing w:val="0"/>
          <w:sz w:val="32"/>
          <w:szCs w:val="32"/>
          <w:lang w:val="en-US" w:eastAsia="zh-CN"/>
        </w:rPr>
        <w:t>市交警支队二大队</w:t>
      </w:r>
      <w:r>
        <w:rPr>
          <w:rFonts w:hint="eastAsia" w:ascii="仿宋_GB2312" w:hAnsi="仿宋_GB2312" w:eastAsia="仿宋_GB2312" w:cs="仿宋_GB2312"/>
          <w:spacing w:val="0"/>
          <w:sz w:val="32"/>
          <w:szCs w:val="32"/>
        </w:rPr>
        <w:t>，</w:t>
      </w:r>
      <w:r>
        <w:rPr>
          <w:rFonts w:hint="eastAsia" w:ascii="仿宋_GB2312" w:hAnsi="仿宋_GB2312" w:eastAsia="仿宋_GB2312" w:cs="仿宋_GB2312"/>
          <w:color w:val="auto"/>
          <w:spacing w:val="0"/>
          <w:sz w:val="32"/>
          <w:szCs w:val="32"/>
        </w:rPr>
        <w:t>由</w:t>
      </w:r>
      <w:r>
        <w:rPr>
          <w:rFonts w:hint="eastAsia" w:ascii="仿宋_GB2312" w:hAnsi="仿宋_GB2312" w:eastAsia="仿宋_GB2312" w:cs="仿宋_GB2312"/>
          <w:color w:val="auto"/>
          <w:spacing w:val="0"/>
          <w:sz w:val="32"/>
          <w:szCs w:val="32"/>
          <w:lang w:val="en-US" w:eastAsia="zh-CN"/>
        </w:rPr>
        <w:t>市交警支队二大队党支部书记、大队长邓平荣</w:t>
      </w:r>
      <w:r>
        <w:rPr>
          <w:rFonts w:hint="eastAsia" w:ascii="仿宋_GB2312" w:hAnsi="仿宋_GB2312" w:eastAsia="仿宋_GB2312" w:cs="仿宋_GB2312"/>
          <w:color w:val="auto"/>
          <w:spacing w:val="0"/>
          <w:sz w:val="32"/>
          <w:szCs w:val="32"/>
        </w:rPr>
        <w:t>兼任办公室主任。</w:t>
      </w:r>
      <w:r>
        <w:rPr>
          <w:rFonts w:hint="eastAsia" w:ascii="仿宋_GB2312" w:hAnsi="仿宋_GB2312" w:eastAsia="仿宋_GB2312" w:cs="仿宋_GB2312"/>
          <w:spacing w:val="0"/>
          <w:sz w:val="32"/>
          <w:szCs w:val="32"/>
        </w:rPr>
        <w:t>工作专班办公室具体负责专</w:t>
      </w:r>
      <w:r>
        <w:rPr>
          <w:rFonts w:hint="eastAsia" w:ascii="仿宋_GB2312" w:hAnsi="仿宋_GB2312" w:eastAsia="仿宋_GB2312" w:cs="仿宋_GB2312"/>
          <w:spacing w:val="0"/>
          <w:sz w:val="32"/>
          <w:szCs w:val="32"/>
          <w:lang w:val="en-US" w:eastAsia="zh-CN"/>
        </w:rPr>
        <w:t>项行动</w:t>
      </w:r>
      <w:r>
        <w:rPr>
          <w:rFonts w:hint="eastAsia" w:ascii="仿宋_GB2312" w:hAnsi="仿宋_GB2312" w:eastAsia="仿宋_GB2312" w:cs="仿宋_GB2312"/>
          <w:spacing w:val="0"/>
          <w:sz w:val="32"/>
          <w:szCs w:val="32"/>
        </w:rPr>
        <w:t>的组织、协调和实施。各成员单位要明确一名工作联络员，统一报专班办公室</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市交警支队二大队</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spacing w:val="0"/>
          <w:sz w:val="32"/>
          <w:szCs w:val="32"/>
        </w:rPr>
        <w:t>便于日常工作的联系对接、信息互通</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及时解决工作中遇到的各类问题。</w:t>
      </w:r>
    </w:p>
    <w:p w14:paraId="0901D548">
      <w:pPr>
        <w:pStyle w:val="8"/>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spacing w:val="0"/>
          <w:sz w:val="32"/>
          <w:szCs w:val="32"/>
        </w:rPr>
      </w:pPr>
      <w:r>
        <w:rPr>
          <w:rFonts w:hint="eastAsia" w:ascii="楷体_GB2312" w:hAnsi="楷体_GB2312" w:eastAsia="楷体_GB2312" w:cs="楷体_GB2312"/>
          <w:b/>
          <w:bCs/>
          <w:spacing w:val="0"/>
          <w:sz w:val="32"/>
          <w:szCs w:val="32"/>
        </w:rPr>
        <w:t>(三)密切沟通协作。</w:t>
      </w:r>
      <w:r>
        <w:rPr>
          <w:rFonts w:hint="eastAsia" w:ascii="仿宋_GB2312" w:hAnsi="仿宋_GB2312" w:eastAsia="仿宋_GB2312" w:cs="仿宋_GB2312"/>
          <w:spacing w:val="0"/>
          <w:sz w:val="32"/>
          <w:szCs w:val="32"/>
        </w:rPr>
        <w:t>各有关单位要牢固树立“一盘棋”思想</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主要领导要亲自研究，统筹推进，分管领导要具体负责，精心部署，各项任务措施要责任到岗，具体到人，做到既各司其职</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又协同作战、密切配合，依据自身工作职责积极主动做好相关工作</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形成齐抓共管、共同推进的工作合力，确保行动取得实效。</w:t>
      </w:r>
    </w:p>
    <w:p w14:paraId="2B777A8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643" w:firstLineChars="200"/>
        <w:jc w:val="both"/>
        <w:textAlignment w:val="baseline"/>
        <w:outlineLvl w:val="0"/>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pacing w:val="0"/>
          <w:sz w:val="32"/>
          <w:szCs w:val="32"/>
        </w:rPr>
        <w:t>(四)强化督导检查。</w:t>
      </w:r>
      <w:r>
        <w:rPr>
          <w:rFonts w:hint="eastAsia" w:ascii="仿宋_GB2312" w:hAnsi="仿宋_GB2312" w:eastAsia="仿宋_GB2312" w:cs="仿宋_GB2312"/>
          <w:spacing w:val="0"/>
          <w:sz w:val="32"/>
          <w:szCs w:val="32"/>
        </w:rPr>
        <w:t>各有关单位要严格落实相关工作措施</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工作专班将通过检查督导、深入调研等方式加强对各项工作措施落实情况的检查验收，对工作落实不力，动作迟缓、流于形式、成效不明显的，将综合运用通报批评、约谈督办等措施，确保如期完成目标任务。</w:t>
      </w:r>
    </w:p>
    <w:p w14:paraId="70654C4A">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楷体_GB2312" w:hAnsi="楷体_GB2312" w:eastAsia="楷体_GB2312" w:cs="楷体_GB2312"/>
          <w:b w:val="0"/>
          <w:bCs w:val="0"/>
          <w:sz w:val="32"/>
          <w:szCs w:val="32"/>
          <w:lang w:val="en-US" w:eastAsia="zh-CN"/>
        </w:rPr>
      </w:pPr>
    </w:p>
    <w:p w14:paraId="23A9F120">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楷体_GB2312" w:hAnsi="楷体_GB2312" w:eastAsia="楷体_GB2312" w:cs="楷体_GB2312"/>
          <w:b w:val="0"/>
          <w:bCs w:val="0"/>
          <w:sz w:val="32"/>
          <w:szCs w:val="32"/>
          <w:lang w:val="en-US" w:eastAsia="zh-CN"/>
        </w:rPr>
      </w:pPr>
    </w:p>
    <w:p w14:paraId="7117FCCA">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楷体_GB2312" w:hAnsi="楷体_GB2312" w:eastAsia="楷体_GB2312" w:cs="楷体_GB2312"/>
          <w:b w:val="0"/>
          <w:bCs w:val="0"/>
          <w:sz w:val="32"/>
          <w:szCs w:val="32"/>
          <w:lang w:val="en-US" w:eastAsia="zh-CN"/>
        </w:rPr>
      </w:pPr>
    </w:p>
    <w:p w14:paraId="0299E8AA">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楷体_GB2312" w:hAnsi="楷体_GB2312" w:eastAsia="楷体_GB2312" w:cs="楷体_GB2312"/>
          <w:b w:val="0"/>
          <w:bCs w:val="0"/>
          <w:sz w:val="32"/>
          <w:szCs w:val="32"/>
          <w:lang w:val="en-US" w:eastAsia="zh-CN"/>
        </w:rPr>
      </w:pPr>
    </w:p>
    <w:p w14:paraId="1D5A730B">
      <w:pPr>
        <w:pStyle w:val="5"/>
        <w:rPr>
          <w:rFonts w:hint="eastAsia" w:ascii="楷体_GB2312" w:hAnsi="楷体_GB2312" w:eastAsia="楷体_GB2312" w:cs="楷体_GB2312"/>
          <w:b w:val="0"/>
          <w:bCs w:val="0"/>
          <w:sz w:val="32"/>
          <w:szCs w:val="32"/>
          <w:lang w:val="en-US" w:eastAsia="zh-CN"/>
        </w:rPr>
      </w:pPr>
    </w:p>
    <w:p w14:paraId="69B76F8A">
      <w:pPr>
        <w:rPr>
          <w:rFonts w:hint="eastAsia" w:ascii="楷体_GB2312" w:hAnsi="楷体_GB2312" w:eastAsia="楷体_GB2312" w:cs="楷体_GB2312"/>
          <w:b w:val="0"/>
          <w:bCs w:val="0"/>
          <w:sz w:val="32"/>
          <w:szCs w:val="32"/>
          <w:lang w:val="en-US" w:eastAsia="zh-CN"/>
        </w:rPr>
      </w:pPr>
    </w:p>
    <w:p w14:paraId="4A9BCDDD">
      <w:pPr>
        <w:pStyle w:val="5"/>
        <w:rPr>
          <w:rFonts w:hint="eastAsia" w:ascii="楷体_GB2312" w:hAnsi="楷体_GB2312" w:eastAsia="楷体_GB2312" w:cs="楷体_GB2312"/>
          <w:b w:val="0"/>
          <w:bCs w:val="0"/>
          <w:sz w:val="32"/>
          <w:szCs w:val="32"/>
          <w:lang w:val="en-US" w:eastAsia="zh-CN"/>
        </w:rPr>
      </w:pPr>
    </w:p>
    <w:p w14:paraId="7BCEEB3E">
      <w:pPr>
        <w:rPr>
          <w:rFonts w:hint="eastAsia" w:ascii="楷体_GB2312" w:hAnsi="楷体_GB2312" w:eastAsia="楷体_GB2312" w:cs="楷体_GB2312"/>
          <w:b w:val="0"/>
          <w:bCs w:val="0"/>
          <w:sz w:val="32"/>
          <w:szCs w:val="32"/>
          <w:lang w:val="en-US" w:eastAsia="zh-CN"/>
        </w:rPr>
      </w:pPr>
    </w:p>
    <w:p w14:paraId="6BBAB5FC">
      <w:pPr>
        <w:pStyle w:val="5"/>
        <w:rPr>
          <w:rFonts w:hint="eastAsia" w:ascii="楷体_GB2312" w:hAnsi="楷体_GB2312" w:eastAsia="楷体_GB2312" w:cs="楷体_GB2312"/>
          <w:b w:val="0"/>
          <w:bCs w:val="0"/>
          <w:sz w:val="32"/>
          <w:szCs w:val="32"/>
          <w:lang w:val="en-US" w:eastAsia="zh-CN"/>
        </w:rPr>
      </w:pPr>
    </w:p>
    <w:p w14:paraId="5A1C9B28">
      <w:pPr>
        <w:pStyle w:val="5"/>
        <w:rPr>
          <w:rFonts w:hint="eastAsia"/>
          <w:lang w:val="en-US" w:eastAsia="zh-CN"/>
        </w:rPr>
      </w:pPr>
    </w:p>
    <w:p w14:paraId="5D82080F">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rPr>
          <w:rFonts w:hint="eastAsia" w:ascii="方正小标宋简体" w:hAnsi="方正小标宋简体" w:eastAsia="方正小标宋简体" w:cs="方正小标宋简体"/>
          <w:color w:val="auto"/>
          <w:sz w:val="44"/>
          <w:szCs w:val="44"/>
          <w:lang w:val="en-US" w:eastAsia="zh-CN"/>
        </w:rPr>
      </w:pPr>
    </w:p>
    <w:p w14:paraId="4E648FCD">
      <w:pPr>
        <w:pStyle w:val="2"/>
        <w:rPr>
          <w:rFonts w:hint="eastAsia" w:ascii="方正小标宋简体" w:hAnsi="方正小标宋简体" w:eastAsia="方正小标宋简体" w:cs="方正小标宋简体"/>
          <w:color w:val="auto"/>
          <w:sz w:val="44"/>
          <w:szCs w:val="44"/>
          <w:lang w:val="en-US" w:eastAsia="zh-CN"/>
        </w:rPr>
      </w:pPr>
    </w:p>
    <w:p w14:paraId="048BBA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昌江区人民政府办公室</w:t>
      </w:r>
    </w:p>
    <w:p w14:paraId="65FC72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关于调整优化“县乡联办”事项清单的通知</w:t>
      </w:r>
    </w:p>
    <w:p w14:paraId="524107CD">
      <w:pPr>
        <w:keepNext w:val="0"/>
        <w:keepLines w:val="0"/>
        <w:widowControl/>
        <w:suppressLineNumbers w:val="0"/>
        <w:jc w:val="left"/>
        <w:rPr>
          <w:rFonts w:ascii="仿宋_GB2312" w:hAnsi="宋体" w:eastAsia="仿宋_GB2312" w:cs="仿宋_GB2312"/>
          <w:color w:val="000000"/>
          <w:kern w:val="0"/>
          <w:sz w:val="32"/>
          <w:szCs w:val="32"/>
          <w:lang w:val="en-US" w:eastAsia="zh-CN" w:bidi="ar"/>
        </w:rPr>
      </w:pPr>
    </w:p>
    <w:p w14:paraId="392CCE0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各乡（镇）人民政府、街道办事处，区直有关部门：</w:t>
      </w:r>
    </w:p>
    <w:p w14:paraId="1DA09A4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为深入学习贯彻中央八项规定精神，进一步精准推进“县乡联办”工作落地，全面掌握基层对“县乡联办”事项的承接能力，在乡镇实地调研的基础上，结合实际，我区优化精简了“县乡联办”事项清单。梳理前“县乡联办”总事项307项，其中赋权事项24项，网办事项254项，帮代办事项29项；精简优化后总事项113项，其中赋权事项19项，网办事项89项，帮代办事项5项。现将精简优化后的“县乡联办”事项清单印发给你们，请认真贯彻落实。</w:t>
      </w:r>
    </w:p>
    <w:p w14:paraId="5CEFC004">
      <w:pPr>
        <w:pStyle w:val="2"/>
        <w:rPr>
          <w:rFonts w:hint="eastAsia"/>
          <w:lang w:val="en-US" w:eastAsia="zh-CN"/>
        </w:rPr>
      </w:pPr>
    </w:p>
    <w:p w14:paraId="2E02BEDE">
      <w:pPr>
        <w:pStyle w:val="29"/>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特此通知</w:t>
      </w:r>
    </w:p>
    <w:p w14:paraId="3681805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附件：1.“县乡联办”改革依法赋权实施事项清单</w:t>
      </w:r>
    </w:p>
    <w:p w14:paraId="09E440FF">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2.“县乡村通办”改革全程网办事项清单</w:t>
      </w:r>
    </w:p>
    <w:p w14:paraId="259FE35D">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3.“县乡联办”改革帮办代办事项清单</w:t>
      </w:r>
    </w:p>
    <w:p w14:paraId="0408C03B">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4.“县乡村通办”联络人名单</w:t>
      </w:r>
    </w:p>
    <w:p w14:paraId="0E1157C6">
      <w:pPr>
        <w:pStyle w:val="29"/>
        <w:ind w:left="0" w:leftChars="0" w:firstLine="0" w:firstLineChars="0"/>
        <w:jc w:val="both"/>
        <w:rPr>
          <w:rFonts w:hint="default" w:ascii="仿宋_GB2312" w:hAnsi="仿宋_GB2312" w:eastAsia="仿宋_GB2312" w:cs="仿宋_GB2312"/>
          <w:snapToGrid/>
          <w:kern w:val="2"/>
          <w:sz w:val="32"/>
          <w:szCs w:val="32"/>
          <w:lang w:val="en-US" w:eastAsia="zh-CN"/>
        </w:rPr>
      </w:pPr>
    </w:p>
    <w:p w14:paraId="10D5BEF2">
      <w:pPr>
        <w:pStyle w:val="29"/>
        <w:spacing w:before="0" w:beforeAutospacing="0" w:after="0" w:afterAutospacing="0"/>
        <w:ind w:left="0" w:leftChars="0" w:firstLine="0"/>
        <w:jc w:val="center"/>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昌江区人民政府办公室 </w:t>
      </w:r>
    </w:p>
    <w:p w14:paraId="16E5A26E">
      <w:pPr>
        <w:pStyle w:val="29"/>
        <w:spacing w:before="0" w:beforeAutospacing="0" w:after="0" w:afterAutospacing="0"/>
        <w:ind w:left="0" w:leftChars="0" w:firstLine="0"/>
        <w:jc w:val="center"/>
        <w:rPr>
          <w:rFonts w:hint="default"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2025年6月23日                                                                                      </w:t>
      </w:r>
    </w:p>
    <w:p w14:paraId="70FCD021">
      <w:pPr>
        <w:pStyle w:val="4"/>
        <w:widowControl w:val="0"/>
        <w:kinsoku/>
        <w:autoSpaceDE/>
        <w:autoSpaceDN/>
        <w:bidi w:val="0"/>
        <w:adjustRightInd/>
        <w:snapToGrid/>
        <w:jc w:val="both"/>
        <w:textAlignment w:val="auto"/>
        <w:rPr>
          <w:rFonts w:hint="eastAsia" w:cstheme="minorBidi"/>
          <w:b w:val="0"/>
          <w:bCs/>
          <w:snapToGrid/>
          <w:kern w:val="2"/>
          <w:szCs w:val="24"/>
          <w:lang w:val="en-US" w:eastAsia="zh-CN"/>
        </w:rPr>
      </w:pPr>
      <w:r>
        <w:rPr>
          <w:rFonts w:hint="eastAsia" w:cstheme="minorBidi"/>
          <w:b w:val="0"/>
          <w:bCs/>
          <w:snapToGrid/>
          <w:kern w:val="2"/>
          <w:szCs w:val="24"/>
          <w:lang w:val="en-US" w:eastAsia="zh-CN"/>
        </w:rPr>
        <w:t>附件1：</w:t>
      </w:r>
    </w:p>
    <w:p w14:paraId="4DA3718D">
      <w:pPr>
        <w:pStyle w:val="4"/>
        <w:widowControl w:val="0"/>
        <w:kinsoku/>
        <w:autoSpaceDE/>
        <w:autoSpaceDN/>
        <w:bidi w:val="0"/>
        <w:adjustRightInd/>
        <w:snapToGrid/>
        <w:jc w:val="both"/>
        <w:textAlignment w:val="auto"/>
        <w:rPr>
          <w:rFonts w:hint="default" w:ascii="方正小标宋简体" w:hAnsi="方正小标宋简体" w:eastAsia="方正小标宋简体" w:cs="方正小标宋简体"/>
          <w:b w:val="0"/>
          <w:bCs/>
          <w:snapToGrid/>
          <w:kern w:val="2"/>
          <w:sz w:val="40"/>
          <w:szCs w:val="40"/>
          <w:lang w:val="en-US" w:eastAsia="zh-CN" w:bidi="ar-SA"/>
        </w:rPr>
      </w:pPr>
      <w:r>
        <w:rPr>
          <w:rFonts w:hint="eastAsia" w:ascii="方正小标宋简体" w:hAnsi="方正小标宋简体" w:eastAsia="方正小标宋简体" w:cs="方正小标宋简体"/>
          <w:b w:val="0"/>
          <w:bCs/>
          <w:snapToGrid/>
          <w:kern w:val="2"/>
          <w:sz w:val="40"/>
          <w:szCs w:val="40"/>
          <w:lang w:val="en-US" w:eastAsia="zh-CN" w:bidi="ar-SA"/>
        </w:rPr>
        <w:t>“县乡联办”改革依法赋权实施事项清单19项</w:t>
      </w:r>
    </w:p>
    <w:tbl>
      <w:tblPr>
        <w:tblStyle w:val="50"/>
        <w:tblpPr w:leftFromText="180" w:rightFromText="180" w:vertAnchor="text" w:horzAnchor="page" w:tblpXSpec="center" w:tblpY="14"/>
        <w:tblOverlap w:val="never"/>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6"/>
        <w:gridCol w:w="1329"/>
        <w:gridCol w:w="3040"/>
        <w:gridCol w:w="1352"/>
        <w:gridCol w:w="1760"/>
      </w:tblGrid>
      <w:tr w14:paraId="7D809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jc w:val="center"/>
        </w:trPr>
        <w:tc>
          <w:tcPr>
            <w:tcW w:w="796" w:type="dxa"/>
            <w:vAlign w:val="center"/>
          </w:tcPr>
          <w:p w14:paraId="765D5CAC">
            <w:pPr>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序号</w:t>
            </w:r>
          </w:p>
        </w:tc>
        <w:tc>
          <w:tcPr>
            <w:tcW w:w="1329" w:type="dxa"/>
            <w:vAlign w:val="center"/>
          </w:tcPr>
          <w:p w14:paraId="175D9193">
            <w:pPr>
              <w:jc w:val="center"/>
              <w:rPr>
                <w:rFonts w:hint="eastAsia" w:ascii="宋体" w:hAnsi="宋体" w:eastAsia="宋体" w:cs="宋体"/>
                <w:b/>
                <w:bCs/>
                <w:spacing w:val="2"/>
                <w:kern w:val="2"/>
                <w:sz w:val="23"/>
                <w:szCs w:val="23"/>
                <w:lang w:val="en-US" w:eastAsia="en-US" w:bidi="ar-SA"/>
              </w:rPr>
            </w:pPr>
            <w:r>
              <w:rPr>
                <w:rFonts w:hint="eastAsia" w:ascii="宋体" w:hAnsi="宋体" w:eastAsia="宋体" w:cs="宋体"/>
                <w:b/>
                <w:bCs/>
                <w:spacing w:val="2"/>
                <w:kern w:val="2"/>
                <w:sz w:val="23"/>
                <w:szCs w:val="23"/>
                <w:lang w:val="en-US" w:eastAsia="zh-CN" w:bidi="ar-SA"/>
              </w:rPr>
              <w:t>赋权单位</w:t>
            </w:r>
          </w:p>
        </w:tc>
        <w:tc>
          <w:tcPr>
            <w:tcW w:w="3040" w:type="dxa"/>
            <w:vAlign w:val="center"/>
          </w:tcPr>
          <w:p w14:paraId="4DDB8030">
            <w:pPr>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赋权事项名称</w:t>
            </w:r>
          </w:p>
        </w:tc>
        <w:tc>
          <w:tcPr>
            <w:tcW w:w="1352" w:type="dxa"/>
            <w:vAlign w:val="center"/>
          </w:tcPr>
          <w:p w14:paraId="46785525">
            <w:pPr>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权限类型</w:t>
            </w:r>
          </w:p>
        </w:tc>
        <w:tc>
          <w:tcPr>
            <w:tcW w:w="1760" w:type="dxa"/>
            <w:vAlign w:val="center"/>
          </w:tcPr>
          <w:p w14:paraId="7121B989">
            <w:pPr>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受赋权单位</w:t>
            </w:r>
          </w:p>
        </w:tc>
      </w:tr>
      <w:tr w14:paraId="77CD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96" w:type="dxa"/>
            <w:vAlign w:val="center"/>
          </w:tcPr>
          <w:p w14:paraId="5ED9BA94">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ascii="宋体" w:hAnsi="宋体" w:eastAsia="宋体"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w:t>
            </w:r>
          </w:p>
        </w:tc>
        <w:tc>
          <w:tcPr>
            <w:tcW w:w="1329" w:type="dxa"/>
            <w:vAlign w:val="center"/>
          </w:tcPr>
          <w:p w14:paraId="425434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区人社局</w:t>
            </w:r>
          </w:p>
        </w:tc>
        <w:tc>
          <w:tcPr>
            <w:tcW w:w="3040" w:type="dxa"/>
            <w:vAlign w:val="center"/>
          </w:tcPr>
          <w:p w14:paraId="50707DA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就业困难人员社保补贴申领</w:t>
            </w:r>
          </w:p>
        </w:tc>
        <w:tc>
          <w:tcPr>
            <w:tcW w:w="1352" w:type="dxa"/>
            <w:vAlign w:val="center"/>
          </w:tcPr>
          <w:p w14:paraId="466B75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4AF6535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04657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796" w:type="dxa"/>
            <w:vAlign w:val="center"/>
          </w:tcPr>
          <w:p w14:paraId="1D84DF98">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2</w:t>
            </w:r>
          </w:p>
        </w:tc>
        <w:tc>
          <w:tcPr>
            <w:tcW w:w="1329" w:type="dxa"/>
            <w:vAlign w:val="center"/>
          </w:tcPr>
          <w:p w14:paraId="3FD1BE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区人社局</w:t>
            </w:r>
          </w:p>
        </w:tc>
        <w:tc>
          <w:tcPr>
            <w:tcW w:w="3040" w:type="dxa"/>
            <w:vAlign w:val="center"/>
          </w:tcPr>
          <w:p w14:paraId="4CBEE53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城乡居民养老保险待遇申领</w:t>
            </w:r>
          </w:p>
        </w:tc>
        <w:tc>
          <w:tcPr>
            <w:tcW w:w="1352" w:type="dxa"/>
            <w:vAlign w:val="center"/>
          </w:tcPr>
          <w:p w14:paraId="540E487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71C85E2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57ED4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jc w:val="center"/>
        </w:trPr>
        <w:tc>
          <w:tcPr>
            <w:tcW w:w="796" w:type="dxa"/>
            <w:vAlign w:val="center"/>
          </w:tcPr>
          <w:p w14:paraId="320E59AB">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3</w:t>
            </w:r>
          </w:p>
        </w:tc>
        <w:tc>
          <w:tcPr>
            <w:tcW w:w="1329" w:type="dxa"/>
            <w:vAlign w:val="center"/>
          </w:tcPr>
          <w:p w14:paraId="597BEDA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区人社局</w:t>
            </w:r>
          </w:p>
        </w:tc>
        <w:tc>
          <w:tcPr>
            <w:tcW w:w="3040" w:type="dxa"/>
            <w:vAlign w:val="center"/>
          </w:tcPr>
          <w:p w14:paraId="57124A6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退休人员养老保险待遇领取</w:t>
            </w:r>
          </w:p>
          <w:p w14:paraId="7D8B712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资格确认</w:t>
            </w:r>
          </w:p>
        </w:tc>
        <w:tc>
          <w:tcPr>
            <w:tcW w:w="1352" w:type="dxa"/>
            <w:vAlign w:val="center"/>
          </w:tcPr>
          <w:p w14:paraId="0B17E78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19319DD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0CCE5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96" w:type="dxa"/>
            <w:vAlign w:val="center"/>
          </w:tcPr>
          <w:p w14:paraId="6B3ED370">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4</w:t>
            </w:r>
          </w:p>
        </w:tc>
        <w:tc>
          <w:tcPr>
            <w:tcW w:w="1329" w:type="dxa"/>
            <w:vAlign w:val="center"/>
          </w:tcPr>
          <w:p w14:paraId="341FA5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区人社局</w:t>
            </w:r>
          </w:p>
        </w:tc>
        <w:tc>
          <w:tcPr>
            <w:tcW w:w="3040" w:type="dxa"/>
            <w:vAlign w:val="center"/>
          </w:tcPr>
          <w:p w14:paraId="0E67BDE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社会保障卡申领、补领、</w:t>
            </w:r>
          </w:p>
          <w:p w14:paraId="291E426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换领、换发</w:t>
            </w:r>
          </w:p>
        </w:tc>
        <w:tc>
          <w:tcPr>
            <w:tcW w:w="1352" w:type="dxa"/>
            <w:vAlign w:val="center"/>
          </w:tcPr>
          <w:p w14:paraId="0CC5D2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0DF592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各乡镇</w:t>
            </w:r>
          </w:p>
        </w:tc>
      </w:tr>
      <w:tr w14:paraId="4ED5D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96" w:type="dxa"/>
            <w:vAlign w:val="center"/>
          </w:tcPr>
          <w:p w14:paraId="7DDE544F">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5</w:t>
            </w:r>
          </w:p>
        </w:tc>
        <w:tc>
          <w:tcPr>
            <w:tcW w:w="1329" w:type="dxa"/>
            <w:vAlign w:val="center"/>
          </w:tcPr>
          <w:p w14:paraId="5BB5934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区民政局</w:t>
            </w:r>
          </w:p>
        </w:tc>
        <w:tc>
          <w:tcPr>
            <w:tcW w:w="3040" w:type="dxa"/>
            <w:vAlign w:val="center"/>
          </w:tcPr>
          <w:p w14:paraId="7C0F333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80岁高龄老人补贴申请受理</w:t>
            </w:r>
          </w:p>
        </w:tc>
        <w:tc>
          <w:tcPr>
            <w:tcW w:w="1352" w:type="dxa"/>
            <w:vAlign w:val="center"/>
          </w:tcPr>
          <w:p w14:paraId="6F49C1D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7B6CF6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34F44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796" w:type="dxa"/>
            <w:vAlign w:val="center"/>
          </w:tcPr>
          <w:p w14:paraId="2DA3002E">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6</w:t>
            </w:r>
          </w:p>
        </w:tc>
        <w:tc>
          <w:tcPr>
            <w:tcW w:w="1329" w:type="dxa"/>
            <w:vAlign w:val="center"/>
          </w:tcPr>
          <w:p w14:paraId="0C5636B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区民政局</w:t>
            </w:r>
          </w:p>
        </w:tc>
        <w:tc>
          <w:tcPr>
            <w:tcW w:w="3040" w:type="dxa"/>
            <w:vAlign w:val="center"/>
          </w:tcPr>
          <w:p w14:paraId="0E8600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农村离任两老生活补助申报</w:t>
            </w:r>
          </w:p>
        </w:tc>
        <w:tc>
          <w:tcPr>
            <w:tcW w:w="1352" w:type="dxa"/>
            <w:vAlign w:val="center"/>
          </w:tcPr>
          <w:p w14:paraId="4331719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行政确认</w:t>
            </w:r>
          </w:p>
        </w:tc>
        <w:tc>
          <w:tcPr>
            <w:tcW w:w="1760" w:type="dxa"/>
            <w:vAlign w:val="center"/>
          </w:tcPr>
          <w:p w14:paraId="28429A3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w:t>
            </w:r>
          </w:p>
        </w:tc>
      </w:tr>
      <w:tr w14:paraId="5BF2C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796" w:type="dxa"/>
            <w:vAlign w:val="center"/>
          </w:tcPr>
          <w:p w14:paraId="648D0752">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7</w:t>
            </w:r>
          </w:p>
        </w:tc>
        <w:tc>
          <w:tcPr>
            <w:tcW w:w="1329" w:type="dxa"/>
            <w:vAlign w:val="center"/>
          </w:tcPr>
          <w:p w14:paraId="71BF87C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区民政局</w:t>
            </w:r>
          </w:p>
        </w:tc>
        <w:tc>
          <w:tcPr>
            <w:tcW w:w="3040" w:type="dxa"/>
            <w:vAlign w:val="center"/>
          </w:tcPr>
          <w:p w14:paraId="3920BC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最低生活保障对象认定</w:t>
            </w:r>
          </w:p>
        </w:tc>
        <w:tc>
          <w:tcPr>
            <w:tcW w:w="1352" w:type="dxa"/>
            <w:vAlign w:val="center"/>
          </w:tcPr>
          <w:p w14:paraId="1FA77D5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254BCD1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10C78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796" w:type="dxa"/>
            <w:vAlign w:val="center"/>
          </w:tcPr>
          <w:p w14:paraId="545BBD60">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8</w:t>
            </w:r>
          </w:p>
        </w:tc>
        <w:tc>
          <w:tcPr>
            <w:tcW w:w="1329" w:type="dxa"/>
            <w:vAlign w:val="center"/>
          </w:tcPr>
          <w:p w14:paraId="43BD5E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区民政局</w:t>
            </w:r>
          </w:p>
        </w:tc>
        <w:tc>
          <w:tcPr>
            <w:tcW w:w="3040" w:type="dxa"/>
            <w:vAlign w:val="center"/>
          </w:tcPr>
          <w:p w14:paraId="198B6C7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特困人员对象认定</w:t>
            </w:r>
          </w:p>
        </w:tc>
        <w:tc>
          <w:tcPr>
            <w:tcW w:w="1352" w:type="dxa"/>
            <w:vAlign w:val="center"/>
          </w:tcPr>
          <w:p w14:paraId="421D6DB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48A350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56B84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96" w:type="dxa"/>
            <w:vAlign w:val="center"/>
          </w:tcPr>
          <w:p w14:paraId="09F40248">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9</w:t>
            </w:r>
          </w:p>
        </w:tc>
        <w:tc>
          <w:tcPr>
            <w:tcW w:w="1329" w:type="dxa"/>
            <w:vAlign w:val="center"/>
          </w:tcPr>
          <w:p w14:paraId="50E278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区农业农村水利局</w:t>
            </w:r>
          </w:p>
        </w:tc>
        <w:tc>
          <w:tcPr>
            <w:tcW w:w="3040" w:type="dxa"/>
            <w:vAlign w:val="center"/>
          </w:tcPr>
          <w:p w14:paraId="3CFD73F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乡村兽医备案</w:t>
            </w:r>
          </w:p>
        </w:tc>
        <w:tc>
          <w:tcPr>
            <w:tcW w:w="1352" w:type="dxa"/>
            <w:vAlign w:val="center"/>
          </w:tcPr>
          <w:p w14:paraId="42E1853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其他行政权力—备案</w:t>
            </w:r>
          </w:p>
        </w:tc>
        <w:tc>
          <w:tcPr>
            <w:tcW w:w="1760" w:type="dxa"/>
            <w:vAlign w:val="center"/>
          </w:tcPr>
          <w:p w14:paraId="29DC658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w:t>
            </w:r>
          </w:p>
        </w:tc>
      </w:tr>
      <w:tr w14:paraId="1AD3F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jc w:val="center"/>
        </w:trPr>
        <w:tc>
          <w:tcPr>
            <w:tcW w:w="796" w:type="dxa"/>
            <w:vAlign w:val="center"/>
          </w:tcPr>
          <w:p w14:paraId="4C7136AB">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10</w:t>
            </w:r>
          </w:p>
        </w:tc>
        <w:tc>
          <w:tcPr>
            <w:tcW w:w="1329" w:type="dxa"/>
            <w:vAlign w:val="center"/>
          </w:tcPr>
          <w:p w14:paraId="54EF05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区农业农村水利局</w:t>
            </w:r>
          </w:p>
        </w:tc>
        <w:tc>
          <w:tcPr>
            <w:tcW w:w="3040" w:type="dxa"/>
            <w:vAlign w:val="center"/>
          </w:tcPr>
          <w:p w14:paraId="231B35F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稻谷补贴发放</w:t>
            </w:r>
          </w:p>
        </w:tc>
        <w:tc>
          <w:tcPr>
            <w:tcW w:w="1352" w:type="dxa"/>
            <w:vAlign w:val="center"/>
          </w:tcPr>
          <w:p w14:paraId="1EA386C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en-US" w:bidi="ar"/>
              </w:rPr>
              <w:t>公共服务</w:t>
            </w:r>
          </w:p>
        </w:tc>
        <w:tc>
          <w:tcPr>
            <w:tcW w:w="1760" w:type="dxa"/>
            <w:vAlign w:val="center"/>
          </w:tcPr>
          <w:p w14:paraId="0913D1F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w:t>
            </w:r>
          </w:p>
        </w:tc>
      </w:tr>
      <w:tr w14:paraId="61F83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796" w:type="dxa"/>
            <w:vAlign w:val="center"/>
          </w:tcPr>
          <w:p w14:paraId="511C4CC0">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11</w:t>
            </w:r>
          </w:p>
        </w:tc>
        <w:tc>
          <w:tcPr>
            <w:tcW w:w="1329" w:type="dxa"/>
            <w:vAlign w:val="center"/>
          </w:tcPr>
          <w:p w14:paraId="4F6823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区农业农村水利局</w:t>
            </w:r>
          </w:p>
        </w:tc>
        <w:tc>
          <w:tcPr>
            <w:tcW w:w="3040" w:type="dxa"/>
            <w:vAlign w:val="center"/>
          </w:tcPr>
          <w:p w14:paraId="1672197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农村村民宅基地审批</w:t>
            </w:r>
          </w:p>
        </w:tc>
        <w:tc>
          <w:tcPr>
            <w:tcW w:w="1352" w:type="dxa"/>
            <w:vAlign w:val="center"/>
          </w:tcPr>
          <w:p w14:paraId="5BE66F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en-US" w:bidi="ar"/>
              </w:rPr>
              <w:t>行政许可</w:t>
            </w:r>
          </w:p>
        </w:tc>
        <w:tc>
          <w:tcPr>
            <w:tcW w:w="1760" w:type="dxa"/>
            <w:vAlign w:val="center"/>
          </w:tcPr>
          <w:p w14:paraId="03A7BD7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w:t>
            </w:r>
          </w:p>
        </w:tc>
      </w:tr>
      <w:tr w14:paraId="1E508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trPr>
        <w:tc>
          <w:tcPr>
            <w:tcW w:w="796" w:type="dxa"/>
            <w:vAlign w:val="center"/>
          </w:tcPr>
          <w:p w14:paraId="15DD616E">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12</w:t>
            </w:r>
          </w:p>
        </w:tc>
        <w:tc>
          <w:tcPr>
            <w:tcW w:w="1329" w:type="dxa"/>
            <w:vAlign w:val="center"/>
          </w:tcPr>
          <w:p w14:paraId="383BA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区民政局</w:t>
            </w:r>
          </w:p>
          <w:p w14:paraId="35EAC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区农水局</w:t>
            </w:r>
          </w:p>
          <w:p w14:paraId="530EC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区残联</w:t>
            </w:r>
          </w:p>
        </w:tc>
        <w:tc>
          <w:tcPr>
            <w:tcW w:w="3040" w:type="dxa"/>
            <w:vAlign w:val="center"/>
          </w:tcPr>
          <w:p w14:paraId="76695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家庭经济困难残疾学生及残疾人子女认定</w:t>
            </w:r>
          </w:p>
        </w:tc>
        <w:tc>
          <w:tcPr>
            <w:tcW w:w="1352" w:type="dxa"/>
            <w:vAlign w:val="center"/>
          </w:tcPr>
          <w:p w14:paraId="3AA53B3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en-US" w:bidi="ar"/>
              </w:rPr>
              <w:t>公共服务</w:t>
            </w:r>
          </w:p>
        </w:tc>
        <w:tc>
          <w:tcPr>
            <w:tcW w:w="1760" w:type="dxa"/>
            <w:vAlign w:val="center"/>
          </w:tcPr>
          <w:p w14:paraId="3E35DFB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31BF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796" w:type="dxa"/>
            <w:vAlign w:val="center"/>
          </w:tcPr>
          <w:p w14:paraId="74EC1B6D">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13</w:t>
            </w:r>
          </w:p>
        </w:tc>
        <w:tc>
          <w:tcPr>
            <w:tcW w:w="1329" w:type="dxa"/>
            <w:vAlign w:val="center"/>
          </w:tcPr>
          <w:p w14:paraId="0AA4A4C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区卫健委</w:t>
            </w:r>
          </w:p>
        </w:tc>
        <w:tc>
          <w:tcPr>
            <w:tcW w:w="3040" w:type="dxa"/>
            <w:vAlign w:val="center"/>
          </w:tcPr>
          <w:p w14:paraId="71ED46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关爱女孩阳光助学对象</w:t>
            </w:r>
          </w:p>
          <w:p w14:paraId="65727BA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资格确认</w:t>
            </w:r>
          </w:p>
        </w:tc>
        <w:tc>
          <w:tcPr>
            <w:tcW w:w="1352" w:type="dxa"/>
            <w:vAlign w:val="center"/>
          </w:tcPr>
          <w:p w14:paraId="20C9FD9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行政确认</w:t>
            </w:r>
          </w:p>
        </w:tc>
        <w:tc>
          <w:tcPr>
            <w:tcW w:w="1760" w:type="dxa"/>
            <w:vAlign w:val="center"/>
          </w:tcPr>
          <w:p w14:paraId="210A223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1BF3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796" w:type="dxa"/>
            <w:vAlign w:val="center"/>
          </w:tcPr>
          <w:p w14:paraId="3587889B">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14</w:t>
            </w:r>
          </w:p>
        </w:tc>
        <w:tc>
          <w:tcPr>
            <w:tcW w:w="1329" w:type="dxa"/>
            <w:vAlign w:val="center"/>
          </w:tcPr>
          <w:p w14:paraId="3B834B4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区卫健委</w:t>
            </w:r>
          </w:p>
        </w:tc>
        <w:tc>
          <w:tcPr>
            <w:tcW w:w="3040" w:type="dxa"/>
            <w:vAlign w:val="center"/>
          </w:tcPr>
          <w:p w14:paraId="5B3B96F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农村部分计划生育家庭奖励</w:t>
            </w:r>
          </w:p>
          <w:p w14:paraId="31A14B3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扶助人员资格确认</w:t>
            </w:r>
          </w:p>
        </w:tc>
        <w:tc>
          <w:tcPr>
            <w:tcW w:w="1352" w:type="dxa"/>
            <w:vAlign w:val="center"/>
          </w:tcPr>
          <w:p w14:paraId="48B491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3F01F6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0CCA4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6" w:type="dxa"/>
            <w:vAlign w:val="center"/>
          </w:tcPr>
          <w:p w14:paraId="329868C3">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15</w:t>
            </w:r>
          </w:p>
        </w:tc>
        <w:tc>
          <w:tcPr>
            <w:tcW w:w="1329" w:type="dxa"/>
            <w:vAlign w:val="center"/>
          </w:tcPr>
          <w:p w14:paraId="490D5DD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区卫健委</w:t>
            </w:r>
          </w:p>
        </w:tc>
        <w:tc>
          <w:tcPr>
            <w:tcW w:w="3040" w:type="dxa"/>
            <w:vAlign w:val="center"/>
          </w:tcPr>
          <w:p w14:paraId="6A0A68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生育服务卡办理</w:t>
            </w:r>
          </w:p>
        </w:tc>
        <w:tc>
          <w:tcPr>
            <w:tcW w:w="1352" w:type="dxa"/>
            <w:vAlign w:val="center"/>
          </w:tcPr>
          <w:p w14:paraId="76991A1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033A908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18FB3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796" w:type="dxa"/>
            <w:vAlign w:val="center"/>
          </w:tcPr>
          <w:p w14:paraId="3C799C57">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16</w:t>
            </w:r>
          </w:p>
        </w:tc>
        <w:tc>
          <w:tcPr>
            <w:tcW w:w="1329" w:type="dxa"/>
            <w:vAlign w:val="center"/>
          </w:tcPr>
          <w:p w14:paraId="636700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区卫健委</w:t>
            </w:r>
          </w:p>
        </w:tc>
        <w:tc>
          <w:tcPr>
            <w:tcW w:w="3040" w:type="dxa"/>
            <w:vAlign w:val="center"/>
          </w:tcPr>
          <w:p w14:paraId="07A047E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计划生育家庭特别扶助申报</w:t>
            </w:r>
          </w:p>
        </w:tc>
        <w:tc>
          <w:tcPr>
            <w:tcW w:w="1352" w:type="dxa"/>
            <w:vAlign w:val="center"/>
          </w:tcPr>
          <w:p w14:paraId="6598977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22EF3E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1A1A6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jc w:val="center"/>
        </w:trPr>
        <w:tc>
          <w:tcPr>
            <w:tcW w:w="796" w:type="dxa"/>
            <w:vAlign w:val="center"/>
          </w:tcPr>
          <w:p w14:paraId="68FEBC45">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r>
              <w:rPr>
                <w:rFonts w:hint="eastAsia" w:cs="宋体"/>
                <w:i w:val="0"/>
                <w:iCs w:val="0"/>
                <w:snapToGrid/>
                <w:color w:val="000000"/>
                <w:kern w:val="0"/>
                <w:sz w:val="22"/>
                <w:szCs w:val="22"/>
                <w:u w:val="none"/>
                <w:lang w:val="en-US" w:eastAsia="zh-CN" w:bidi="ar"/>
              </w:rPr>
              <w:t>17</w:t>
            </w:r>
          </w:p>
        </w:tc>
        <w:tc>
          <w:tcPr>
            <w:tcW w:w="1329" w:type="dxa"/>
            <w:vAlign w:val="center"/>
          </w:tcPr>
          <w:p w14:paraId="3E923C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区卫健委</w:t>
            </w:r>
          </w:p>
        </w:tc>
        <w:tc>
          <w:tcPr>
            <w:tcW w:w="3040" w:type="dxa"/>
            <w:vAlign w:val="center"/>
          </w:tcPr>
          <w:p w14:paraId="4B2275D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独生子女死亡的计划生育特殊家庭一次性抚慰金申请</w:t>
            </w:r>
          </w:p>
        </w:tc>
        <w:tc>
          <w:tcPr>
            <w:tcW w:w="1352" w:type="dxa"/>
            <w:vAlign w:val="center"/>
          </w:tcPr>
          <w:p w14:paraId="5F4A099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6F4F58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1B83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796" w:type="dxa"/>
            <w:vAlign w:val="center"/>
          </w:tcPr>
          <w:p w14:paraId="503F0521">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p>
        </w:tc>
        <w:tc>
          <w:tcPr>
            <w:tcW w:w="1329" w:type="dxa"/>
            <w:vAlign w:val="center"/>
          </w:tcPr>
          <w:p w14:paraId="15523EB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区医保局</w:t>
            </w:r>
          </w:p>
        </w:tc>
        <w:tc>
          <w:tcPr>
            <w:tcW w:w="3040" w:type="dxa"/>
            <w:vAlign w:val="center"/>
          </w:tcPr>
          <w:p w14:paraId="6009D2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城乡居民基本医疗保险参保</w:t>
            </w:r>
          </w:p>
          <w:p w14:paraId="434384D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登记(含注销登记)</w:t>
            </w:r>
          </w:p>
        </w:tc>
        <w:tc>
          <w:tcPr>
            <w:tcW w:w="1352" w:type="dxa"/>
            <w:vAlign w:val="center"/>
          </w:tcPr>
          <w:p w14:paraId="0816B18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7BF24E9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r w14:paraId="47DC6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796" w:type="dxa"/>
            <w:vAlign w:val="center"/>
          </w:tcPr>
          <w:p w14:paraId="3CCD1CAE">
            <w:pPr>
              <w:pStyle w:val="51"/>
              <w:keepNext w:val="0"/>
              <w:keepLines w:val="0"/>
              <w:pageBreakBefore w:val="0"/>
              <w:widowControl w:val="0"/>
              <w:kinsoku/>
              <w:wordWrap/>
              <w:overflowPunct/>
              <w:topLinePunct w:val="0"/>
              <w:autoSpaceDE/>
              <w:autoSpaceDN/>
              <w:bidi w:val="0"/>
              <w:adjustRightInd/>
              <w:snapToGrid/>
              <w:spacing w:line="221" w:lineRule="auto"/>
              <w:ind w:left="130"/>
              <w:jc w:val="center"/>
              <w:textAlignment w:val="auto"/>
              <w:rPr>
                <w:rFonts w:hint="default" w:cs="宋体"/>
                <w:i w:val="0"/>
                <w:iCs w:val="0"/>
                <w:snapToGrid/>
                <w:color w:val="000000"/>
                <w:kern w:val="0"/>
                <w:sz w:val="22"/>
                <w:szCs w:val="22"/>
                <w:u w:val="none"/>
                <w:lang w:val="en-US" w:eastAsia="zh-CN" w:bidi="ar"/>
              </w:rPr>
            </w:pPr>
          </w:p>
        </w:tc>
        <w:tc>
          <w:tcPr>
            <w:tcW w:w="1329" w:type="dxa"/>
            <w:vAlign w:val="center"/>
          </w:tcPr>
          <w:p w14:paraId="6763C9B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区医保局</w:t>
            </w:r>
          </w:p>
        </w:tc>
        <w:tc>
          <w:tcPr>
            <w:tcW w:w="3040" w:type="dxa"/>
            <w:vAlign w:val="center"/>
          </w:tcPr>
          <w:p w14:paraId="27BF0A0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城乡居民基本医疗保险参保</w:t>
            </w:r>
          </w:p>
          <w:p w14:paraId="44994A7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信息变更登记</w:t>
            </w:r>
          </w:p>
        </w:tc>
        <w:tc>
          <w:tcPr>
            <w:tcW w:w="1352" w:type="dxa"/>
            <w:vAlign w:val="center"/>
          </w:tcPr>
          <w:p w14:paraId="5A24E4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en-US" w:bidi="ar"/>
              </w:rPr>
            </w:pPr>
            <w:r>
              <w:rPr>
                <w:rFonts w:hint="eastAsia" w:ascii="宋体" w:hAnsi="宋体" w:eastAsia="宋体" w:cs="宋体"/>
                <w:i w:val="0"/>
                <w:iCs w:val="0"/>
                <w:snapToGrid/>
                <w:color w:val="000000"/>
                <w:kern w:val="0"/>
                <w:sz w:val="22"/>
                <w:szCs w:val="22"/>
                <w:u w:val="none"/>
                <w:lang w:val="en-US" w:eastAsia="zh-CN" w:bidi="ar"/>
              </w:rPr>
              <w:t>公共服务</w:t>
            </w:r>
          </w:p>
        </w:tc>
        <w:tc>
          <w:tcPr>
            <w:tcW w:w="1760" w:type="dxa"/>
            <w:vAlign w:val="center"/>
          </w:tcPr>
          <w:p w14:paraId="2DA0609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各乡镇(街道)</w:t>
            </w:r>
          </w:p>
        </w:tc>
      </w:tr>
    </w:tbl>
    <w:p w14:paraId="41617844">
      <w:pPr>
        <w:spacing w:line="29" w:lineRule="exact"/>
      </w:pPr>
    </w:p>
    <w:p w14:paraId="645F18BC">
      <w:pPr>
        <w:pStyle w:val="4"/>
        <w:bidi w:val="0"/>
        <w:spacing w:line="240" w:lineRule="auto"/>
        <w:rPr>
          <w:rFonts w:hint="eastAsia"/>
          <w:b w:val="0"/>
          <w:bCs/>
          <w:lang w:val="en-US" w:eastAsia="zh-CN"/>
        </w:rPr>
      </w:pPr>
      <w:r>
        <w:rPr>
          <w:rFonts w:hint="eastAsia"/>
          <w:b w:val="0"/>
          <w:bCs/>
          <w:lang w:val="en-US" w:eastAsia="zh-CN"/>
        </w:rPr>
        <w:t>附件2：</w:t>
      </w:r>
    </w:p>
    <w:p w14:paraId="44A268D7">
      <w:pPr>
        <w:pStyle w:val="4"/>
        <w:widowControl w:val="0"/>
        <w:kinsoku/>
        <w:autoSpaceDE/>
        <w:autoSpaceDN/>
        <w:bidi w:val="0"/>
        <w:adjustRightInd/>
        <w:snapToGrid/>
        <w:jc w:val="center"/>
        <w:textAlignment w:val="auto"/>
        <w:rPr>
          <w:rFonts w:hint="default" w:ascii="方正小标宋简体" w:hAnsi="方正小标宋简体" w:eastAsia="方正小标宋简体" w:cs="方正小标宋简体"/>
          <w:b w:val="0"/>
          <w:bCs/>
          <w:snapToGrid/>
          <w:kern w:val="2"/>
          <w:sz w:val="40"/>
          <w:szCs w:val="40"/>
          <w:lang w:val="en-US" w:eastAsia="zh-CN" w:bidi="ar-SA"/>
        </w:rPr>
      </w:pPr>
      <w:r>
        <w:rPr>
          <w:rFonts w:hint="eastAsia" w:ascii="方正小标宋简体" w:hAnsi="方正小标宋简体" w:eastAsia="方正小标宋简体" w:cs="方正小标宋简体"/>
          <w:b w:val="0"/>
          <w:bCs/>
          <w:snapToGrid/>
          <w:kern w:val="2"/>
          <w:sz w:val="40"/>
          <w:szCs w:val="40"/>
          <w:lang w:val="en-US" w:eastAsia="zh-CN" w:bidi="ar-SA"/>
        </w:rPr>
        <w:t>“县乡村通办”改革全程网办事项清单89项</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558"/>
        <w:gridCol w:w="2044"/>
        <w:gridCol w:w="1322"/>
        <w:gridCol w:w="3785"/>
      </w:tblGrid>
      <w:tr w14:paraId="2CED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blHeader/>
          <w:jc w:val="center"/>
        </w:trPr>
        <w:tc>
          <w:tcPr>
            <w:tcW w:w="310" w:type="pct"/>
            <w:vAlign w:val="center"/>
          </w:tcPr>
          <w:p w14:paraId="638DA099">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序号</w:t>
            </w:r>
          </w:p>
        </w:tc>
        <w:tc>
          <w:tcPr>
            <w:tcW w:w="838" w:type="pct"/>
            <w:vAlign w:val="center"/>
          </w:tcPr>
          <w:p w14:paraId="62E43242">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区级</w:t>
            </w:r>
          </w:p>
          <w:p w14:paraId="1F867F65">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主管部门</w:t>
            </w:r>
          </w:p>
        </w:tc>
        <w:tc>
          <w:tcPr>
            <w:tcW w:w="1100" w:type="pct"/>
            <w:vAlign w:val="center"/>
          </w:tcPr>
          <w:p w14:paraId="4DACB175">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事项名称</w:t>
            </w:r>
          </w:p>
        </w:tc>
        <w:tc>
          <w:tcPr>
            <w:tcW w:w="712" w:type="pct"/>
            <w:vAlign w:val="center"/>
          </w:tcPr>
          <w:p w14:paraId="2A28C28F">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权力类型</w:t>
            </w:r>
          </w:p>
        </w:tc>
        <w:tc>
          <w:tcPr>
            <w:tcW w:w="2037" w:type="pct"/>
            <w:vAlign w:val="center"/>
          </w:tcPr>
          <w:p w14:paraId="0560D261">
            <w:pPr>
              <w:widowControl w:val="0"/>
              <w:jc w:val="center"/>
              <w:rPr>
                <w:rFonts w:hint="eastAsia"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网办平台网址</w:t>
            </w:r>
          </w:p>
        </w:tc>
      </w:tr>
      <w:tr w14:paraId="392A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2CC4A730">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w:t>
            </w:r>
          </w:p>
        </w:tc>
        <w:tc>
          <w:tcPr>
            <w:tcW w:w="838" w:type="pct"/>
            <w:vAlign w:val="center"/>
          </w:tcPr>
          <w:p w14:paraId="102A9EF9">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197E891">
            <w:pPr>
              <w:keepNext w:val="0"/>
              <w:keepLines w:val="0"/>
              <w:widowControl/>
              <w:suppressLineNumbers w:val="0"/>
              <w:jc w:val="center"/>
              <w:textAlignment w:val="center"/>
              <w:rPr>
                <w:rFonts w:hint="eastAsia" w:ascii="宋体" w:hAnsi="宋体" w:eastAsia="宋体" w:cs="宋体"/>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一次性工亡补助金（含生活困难，预支50%确认）、丧葬补助金申领</w:t>
            </w:r>
          </w:p>
        </w:tc>
        <w:tc>
          <w:tcPr>
            <w:tcW w:w="712" w:type="pct"/>
            <w:vAlign w:val="center"/>
          </w:tcPr>
          <w:p w14:paraId="480933EB">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sz w:val="22"/>
                <w:szCs w:val="22"/>
              </w:rPr>
              <w:t>公共服务</w:t>
            </w:r>
          </w:p>
        </w:tc>
        <w:tc>
          <w:tcPr>
            <w:tcW w:w="2037" w:type="pct"/>
            <w:vAlign w:val="center"/>
          </w:tcPr>
          <w:p w14:paraId="1CA8D9EC">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66FE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310" w:type="pct"/>
            <w:vAlign w:val="center"/>
          </w:tcPr>
          <w:p w14:paraId="27D3BC15">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2</w:t>
            </w:r>
          </w:p>
        </w:tc>
        <w:tc>
          <w:tcPr>
            <w:tcW w:w="838" w:type="pct"/>
            <w:vAlign w:val="center"/>
          </w:tcPr>
          <w:p w14:paraId="436F98E3">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FA7467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一次性工伤医疗</w:t>
            </w:r>
          </w:p>
          <w:p w14:paraId="3ECEC04C">
            <w:pPr>
              <w:keepNext w:val="0"/>
              <w:keepLines w:val="0"/>
              <w:widowControl/>
              <w:suppressLineNumbers w:val="0"/>
              <w:jc w:val="center"/>
              <w:textAlignment w:val="center"/>
              <w:rPr>
                <w:rFonts w:hint="eastAsia" w:ascii="宋体" w:hAnsi="宋体" w:eastAsia="宋体" w:cs="宋体"/>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补助金申请</w:t>
            </w:r>
          </w:p>
        </w:tc>
        <w:tc>
          <w:tcPr>
            <w:tcW w:w="712" w:type="pct"/>
            <w:vAlign w:val="center"/>
          </w:tcPr>
          <w:p w14:paraId="32C2F75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sz w:val="22"/>
                <w:szCs w:val="22"/>
              </w:rPr>
              <w:t>公共服务</w:t>
            </w:r>
          </w:p>
        </w:tc>
        <w:tc>
          <w:tcPr>
            <w:tcW w:w="2037" w:type="pct"/>
            <w:vAlign w:val="center"/>
          </w:tcPr>
          <w:p w14:paraId="4A704A5C">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325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667FB87">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3</w:t>
            </w:r>
          </w:p>
        </w:tc>
        <w:tc>
          <w:tcPr>
            <w:tcW w:w="838" w:type="pct"/>
            <w:vAlign w:val="center"/>
          </w:tcPr>
          <w:p w14:paraId="708040F7">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1E7B9B2">
            <w:pPr>
              <w:keepNext w:val="0"/>
              <w:keepLines w:val="0"/>
              <w:widowControl/>
              <w:suppressLineNumbers w:val="0"/>
              <w:jc w:val="center"/>
              <w:textAlignment w:val="center"/>
              <w:rPr>
                <w:rFonts w:hint="eastAsia" w:ascii="宋体" w:hAnsi="宋体" w:eastAsia="宋体" w:cs="宋体"/>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个人做实职业年金</w:t>
            </w:r>
          </w:p>
        </w:tc>
        <w:tc>
          <w:tcPr>
            <w:tcW w:w="712" w:type="pct"/>
            <w:vAlign w:val="center"/>
          </w:tcPr>
          <w:p w14:paraId="250185B2">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sz w:val="22"/>
                <w:szCs w:val="22"/>
              </w:rPr>
              <w:t>公共服务</w:t>
            </w:r>
          </w:p>
        </w:tc>
        <w:tc>
          <w:tcPr>
            <w:tcW w:w="2037" w:type="pct"/>
            <w:vAlign w:val="center"/>
          </w:tcPr>
          <w:p w14:paraId="00638116">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64F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D6AC319">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4</w:t>
            </w:r>
          </w:p>
        </w:tc>
        <w:tc>
          <w:tcPr>
            <w:tcW w:w="838" w:type="pct"/>
            <w:vAlign w:val="center"/>
          </w:tcPr>
          <w:p w14:paraId="1FF363C3">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D59717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个人权益记录单</w:t>
            </w:r>
          </w:p>
          <w:p w14:paraId="22F04259">
            <w:pPr>
              <w:keepNext w:val="0"/>
              <w:keepLines w:val="0"/>
              <w:widowControl/>
              <w:suppressLineNumbers w:val="0"/>
              <w:jc w:val="center"/>
              <w:textAlignment w:val="center"/>
              <w:rPr>
                <w:rFonts w:hint="eastAsia" w:ascii="宋体" w:hAnsi="宋体" w:eastAsia="宋体" w:cs="宋体"/>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查询打印</w:t>
            </w:r>
          </w:p>
        </w:tc>
        <w:tc>
          <w:tcPr>
            <w:tcW w:w="712" w:type="pct"/>
            <w:vAlign w:val="center"/>
          </w:tcPr>
          <w:p w14:paraId="2CA7019D">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sz w:val="22"/>
                <w:szCs w:val="22"/>
              </w:rPr>
              <w:t>公共服务</w:t>
            </w:r>
          </w:p>
        </w:tc>
        <w:tc>
          <w:tcPr>
            <w:tcW w:w="2037" w:type="pct"/>
            <w:vAlign w:val="center"/>
          </w:tcPr>
          <w:p w14:paraId="360FEDC7">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42D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2E23C423">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5</w:t>
            </w:r>
          </w:p>
        </w:tc>
        <w:tc>
          <w:tcPr>
            <w:tcW w:w="838" w:type="pct"/>
            <w:vAlign w:val="center"/>
          </w:tcPr>
          <w:p w14:paraId="06A5D127">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F26DFD7">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企业退休人员养老保险待遇领取资格确认</w:t>
            </w:r>
          </w:p>
        </w:tc>
        <w:tc>
          <w:tcPr>
            <w:tcW w:w="712" w:type="pct"/>
            <w:vAlign w:val="center"/>
          </w:tcPr>
          <w:p w14:paraId="60D4CEF9">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94DF267">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043F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043BDB6D">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6</w:t>
            </w:r>
          </w:p>
        </w:tc>
        <w:tc>
          <w:tcPr>
            <w:tcW w:w="838" w:type="pct"/>
            <w:vAlign w:val="center"/>
          </w:tcPr>
          <w:p w14:paraId="552DC881">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8FC412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劳动能力初次</w:t>
            </w:r>
          </w:p>
          <w:p w14:paraId="17B091EC">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鉴定申请</w:t>
            </w:r>
          </w:p>
        </w:tc>
        <w:tc>
          <w:tcPr>
            <w:tcW w:w="712" w:type="pct"/>
            <w:vAlign w:val="center"/>
          </w:tcPr>
          <w:p w14:paraId="7678B3B9">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45B74FF">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1FE3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2F0E5E80">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7</w:t>
            </w:r>
          </w:p>
        </w:tc>
        <w:tc>
          <w:tcPr>
            <w:tcW w:w="838" w:type="pct"/>
            <w:vAlign w:val="center"/>
          </w:tcPr>
          <w:p w14:paraId="4F4E234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88D96BC">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单位参保缴费记录单查询打印</w:t>
            </w:r>
          </w:p>
        </w:tc>
        <w:tc>
          <w:tcPr>
            <w:tcW w:w="712" w:type="pct"/>
            <w:vAlign w:val="center"/>
          </w:tcPr>
          <w:p w14:paraId="0F1C7943">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8387D83">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2A05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34451951">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8</w:t>
            </w:r>
          </w:p>
        </w:tc>
        <w:tc>
          <w:tcPr>
            <w:tcW w:w="838" w:type="pct"/>
            <w:vAlign w:val="center"/>
          </w:tcPr>
          <w:p w14:paraId="620FB22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A1880FE">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机关事业单位参保人员断缴补缴</w:t>
            </w:r>
          </w:p>
        </w:tc>
        <w:tc>
          <w:tcPr>
            <w:tcW w:w="712" w:type="pct"/>
            <w:vAlign w:val="center"/>
          </w:tcPr>
          <w:p w14:paraId="35032E8B">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72D8C9A">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2A95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2E3697D2">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9</w:t>
            </w:r>
          </w:p>
        </w:tc>
        <w:tc>
          <w:tcPr>
            <w:tcW w:w="838" w:type="pct"/>
            <w:vAlign w:val="center"/>
          </w:tcPr>
          <w:p w14:paraId="60B7244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24DCA06">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机关事业单位参保信息变更</w:t>
            </w:r>
          </w:p>
        </w:tc>
        <w:tc>
          <w:tcPr>
            <w:tcW w:w="712" w:type="pct"/>
            <w:vAlign w:val="center"/>
          </w:tcPr>
          <w:p w14:paraId="272A6392">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25F7480">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14CD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336E4952">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10</w:t>
            </w:r>
          </w:p>
        </w:tc>
        <w:tc>
          <w:tcPr>
            <w:tcW w:w="838" w:type="pct"/>
            <w:vAlign w:val="center"/>
          </w:tcPr>
          <w:p w14:paraId="53159FF1">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67658CF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机关事业单位</w:t>
            </w:r>
          </w:p>
          <w:p w14:paraId="3D129A11">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在职人员停保</w:t>
            </w:r>
          </w:p>
        </w:tc>
        <w:tc>
          <w:tcPr>
            <w:tcW w:w="712" w:type="pct"/>
            <w:vAlign w:val="center"/>
          </w:tcPr>
          <w:p w14:paraId="2AB9EB62">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60FD862">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5CCB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552EC206">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11</w:t>
            </w:r>
          </w:p>
        </w:tc>
        <w:tc>
          <w:tcPr>
            <w:tcW w:w="838" w:type="pct"/>
            <w:vAlign w:val="center"/>
          </w:tcPr>
          <w:p w14:paraId="30BB4F6B">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CD7D600">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机关事业单位基本信息变更</w:t>
            </w:r>
          </w:p>
        </w:tc>
        <w:tc>
          <w:tcPr>
            <w:tcW w:w="712" w:type="pct"/>
            <w:vAlign w:val="center"/>
          </w:tcPr>
          <w:p w14:paraId="2D08F7D2">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CC7359D">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C30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0FD5371B">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12</w:t>
            </w:r>
          </w:p>
        </w:tc>
        <w:tc>
          <w:tcPr>
            <w:tcW w:w="838" w:type="pct"/>
            <w:vAlign w:val="center"/>
          </w:tcPr>
          <w:p w14:paraId="6E555C5B">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18B27FE">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机关事业单位职工参保登记</w:t>
            </w:r>
          </w:p>
        </w:tc>
        <w:tc>
          <w:tcPr>
            <w:tcW w:w="712" w:type="pct"/>
            <w:vAlign w:val="center"/>
          </w:tcPr>
          <w:p w14:paraId="46E9EABE">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BC8BBF6">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143C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33109211">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13</w:t>
            </w:r>
          </w:p>
        </w:tc>
        <w:tc>
          <w:tcPr>
            <w:tcW w:w="838" w:type="pct"/>
            <w:vAlign w:val="center"/>
          </w:tcPr>
          <w:p w14:paraId="25BCA554">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2F861EE5">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机关事业单位职工基本养老金申领</w:t>
            </w:r>
          </w:p>
        </w:tc>
        <w:tc>
          <w:tcPr>
            <w:tcW w:w="712" w:type="pct"/>
            <w:vAlign w:val="center"/>
          </w:tcPr>
          <w:p w14:paraId="6F27A834">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01D6732">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5E6C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6F10E880">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14</w:t>
            </w:r>
          </w:p>
        </w:tc>
        <w:tc>
          <w:tcPr>
            <w:tcW w:w="838" w:type="pct"/>
            <w:vAlign w:val="center"/>
          </w:tcPr>
          <w:p w14:paraId="4EC8F7C4">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4753D6E">
            <w:pPr>
              <w:keepNext w:val="0"/>
              <w:keepLines w:val="0"/>
              <w:widowControl/>
              <w:suppressLineNumbers w:val="0"/>
              <w:jc w:val="center"/>
              <w:textAlignment w:val="center"/>
              <w:rPr>
                <w:rFonts w:hint="eastAsia" w:ascii="宋体" w:hAnsi="宋体" w:eastAsia="宋体" w:cs="宋体"/>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机关单位欠费补缴</w:t>
            </w:r>
          </w:p>
        </w:tc>
        <w:tc>
          <w:tcPr>
            <w:tcW w:w="712" w:type="pct"/>
            <w:vAlign w:val="center"/>
          </w:tcPr>
          <w:p w14:paraId="0BC86E7B">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FA6A98A">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900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62366481">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15</w:t>
            </w:r>
          </w:p>
        </w:tc>
        <w:tc>
          <w:tcPr>
            <w:tcW w:w="838" w:type="pct"/>
            <w:vAlign w:val="center"/>
          </w:tcPr>
          <w:p w14:paraId="2D795F46">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607079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机关特殊缴纳</w:t>
            </w:r>
          </w:p>
          <w:p w14:paraId="372736EA">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发送税务</w:t>
            </w:r>
          </w:p>
        </w:tc>
        <w:tc>
          <w:tcPr>
            <w:tcW w:w="712" w:type="pct"/>
            <w:vAlign w:val="center"/>
          </w:tcPr>
          <w:p w14:paraId="2BD2287B">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184159F">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364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1B2EB843">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16</w:t>
            </w:r>
          </w:p>
        </w:tc>
        <w:tc>
          <w:tcPr>
            <w:tcW w:w="838" w:type="pct"/>
            <w:vAlign w:val="center"/>
          </w:tcPr>
          <w:p w14:paraId="312A9090">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6876A09">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社会保险个人基本信息变更</w:t>
            </w:r>
          </w:p>
        </w:tc>
        <w:tc>
          <w:tcPr>
            <w:tcW w:w="712" w:type="pct"/>
            <w:vAlign w:val="center"/>
          </w:tcPr>
          <w:p w14:paraId="47926555">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99F51AF">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5601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7CA123BE">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17</w:t>
            </w:r>
          </w:p>
        </w:tc>
        <w:tc>
          <w:tcPr>
            <w:tcW w:w="838" w:type="pct"/>
            <w:vAlign w:val="center"/>
          </w:tcPr>
          <w:p w14:paraId="32F923CC">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6906C5B">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职业年金预存款退付申请</w:t>
            </w:r>
          </w:p>
        </w:tc>
        <w:tc>
          <w:tcPr>
            <w:tcW w:w="712" w:type="pct"/>
            <w:vAlign w:val="center"/>
          </w:tcPr>
          <w:p w14:paraId="66400159">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AB4B9A4">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2F97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7D26A5FE">
            <w:pPr>
              <w:widowControl w:val="0"/>
              <w:jc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b w:val="0"/>
                <w:bCs w:val="0"/>
                <w:spacing w:val="36"/>
                <w:sz w:val="22"/>
                <w:szCs w:val="22"/>
                <w:vertAlign w:val="baseline"/>
                <w:lang w:val="en-US" w:eastAsia="zh-CN"/>
              </w:rPr>
              <w:t>18</w:t>
            </w:r>
          </w:p>
        </w:tc>
        <w:tc>
          <w:tcPr>
            <w:tcW w:w="838" w:type="pct"/>
            <w:vAlign w:val="center"/>
          </w:tcPr>
          <w:p w14:paraId="7689F5F7">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2A906C98">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单位历史欠费查询</w:t>
            </w:r>
          </w:p>
        </w:tc>
        <w:tc>
          <w:tcPr>
            <w:tcW w:w="712" w:type="pct"/>
            <w:vAlign w:val="center"/>
          </w:tcPr>
          <w:p w14:paraId="27CF5CFB">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75562B5">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7C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7D3A06CB">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19</w:t>
            </w:r>
          </w:p>
        </w:tc>
        <w:tc>
          <w:tcPr>
            <w:tcW w:w="838" w:type="pct"/>
            <w:vAlign w:val="center"/>
          </w:tcPr>
          <w:p w14:paraId="6012211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972C013">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暂停机关事业单位退休待遇(单位)</w:t>
            </w:r>
          </w:p>
        </w:tc>
        <w:tc>
          <w:tcPr>
            <w:tcW w:w="712" w:type="pct"/>
            <w:vAlign w:val="center"/>
          </w:tcPr>
          <w:p w14:paraId="1C6ACA0D">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55A4629">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6D8A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047E73D1">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20</w:t>
            </w:r>
          </w:p>
        </w:tc>
        <w:tc>
          <w:tcPr>
            <w:tcW w:w="838" w:type="pct"/>
            <w:vAlign w:val="center"/>
          </w:tcPr>
          <w:p w14:paraId="10FC163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745E50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人员基本信息</w:t>
            </w:r>
          </w:p>
          <w:p w14:paraId="0938EDE6">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维护单位</w:t>
            </w:r>
          </w:p>
        </w:tc>
        <w:tc>
          <w:tcPr>
            <w:tcW w:w="712" w:type="pct"/>
            <w:vAlign w:val="center"/>
          </w:tcPr>
          <w:p w14:paraId="7AACC48B">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2880890">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001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0E6D1C06">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21</w:t>
            </w:r>
          </w:p>
        </w:tc>
        <w:tc>
          <w:tcPr>
            <w:tcW w:w="838" w:type="pct"/>
            <w:vAlign w:val="center"/>
          </w:tcPr>
          <w:p w14:paraId="7289D0C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48D13C0">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人员有效性标识恢复(单位)</w:t>
            </w:r>
          </w:p>
        </w:tc>
        <w:tc>
          <w:tcPr>
            <w:tcW w:w="712" w:type="pct"/>
            <w:vAlign w:val="center"/>
          </w:tcPr>
          <w:p w14:paraId="02961518">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CB1F967">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2053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24F42A6">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22</w:t>
            </w:r>
          </w:p>
        </w:tc>
        <w:tc>
          <w:tcPr>
            <w:tcW w:w="838" w:type="pct"/>
            <w:vAlign w:val="center"/>
          </w:tcPr>
          <w:p w14:paraId="1F6291E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52E92ED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机关退休人员发放账户信息变更</w:t>
            </w:r>
          </w:p>
          <w:p w14:paraId="1B3D0B80">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(单位)</w:t>
            </w:r>
          </w:p>
        </w:tc>
        <w:tc>
          <w:tcPr>
            <w:tcW w:w="712" w:type="pct"/>
            <w:vAlign w:val="center"/>
          </w:tcPr>
          <w:p w14:paraId="2AD740D9">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6B85325">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0BE1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8BC33A2">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23</w:t>
            </w:r>
          </w:p>
        </w:tc>
        <w:tc>
          <w:tcPr>
            <w:tcW w:w="838" w:type="pct"/>
            <w:vAlign w:val="center"/>
          </w:tcPr>
          <w:p w14:paraId="6C12C64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E03C5DC">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城乡居民养老保险人员中断补缴</w:t>
            </w:r>
          </w:p>
        </w:tc>
        <w:tc>
          <w:tcPr>
            <w:tcW w:w="712" w:type="pct"/>
            <w:vAlign w:val="center"/>
          </w:tcPr>
          <w:p w14:paraId="02B0AB5B">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25312A2">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CAB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FB8B17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24</w:t>
            </w:r>
          </w:p>
        </w:tc>
        <w:tc>
          <w:tcPr>
            <w:tcW w:w="838" w:type="pct"/>
            <w:vAlign w:val="center"/>
          </w:tcPr>
          <w:p w14:paraId="3638DAE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E867F59">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城乡居民养老保险人员信息维护</w:t>
            </w:r>
          </w:p>
        </w:tc>
        <w:tc>
          <w:tcPr>
            <w:tcW w:w="712" w:type="pct"/>
            <w:vAlign w:val="center"/>
          </w:tcPr>
          <w:p w14:paraId="29971592">
            <w:pPr>
              <w:widowControl w:val="0"/>
              <w:jc w:val="center"/>
              <w:rPr>
                <w:rFonts w:hint="eastAsia" w:ascii="宋体" w:hAnsi="宋体" w:eastAsia="宋体" w:cs="宋体"/>
                <w:spacing w:val="2"/>
                <w:sz w:val="22"/>
                <w:szCs w:val="22"/>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D5464CD">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62BB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6AD0EC4">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25</w:t>
            </w:r>
          </w:p>
        </w:tc>
        <w:tc>
          <w:tcPr>
            <w:tcW w:w="838" w:type="pct"/>
            <w:vAlign w:val="center"/>
          </w:tcPr>
          <w:p w14:paraId="0448D46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F01D4A6">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城乡居民养老保险人员参保登记</w:t>
            </w:r>
          </w:p>
        </w:tc>
        <w:tc>
          <w:tcPr>
            <w:tcW w:w="712" w:type="pct"/>
            <w:vAlign w:val="center"/>
          </w:tcPr>
          <w:p w14:paraId="61666C30">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591D029">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6420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35C67B1">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26</w:t>
            </w:r>
          </w:p>
        </w:tc>
        <w:tc>
          <w:tcPr>
            <w:tcW w:w="838" w:type="pct"/>
            <w:vAlign w:val="center"/>
          </w:tcPr>
          <w:p w14:paraId="619DB14C">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D66DD3D">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城乡居民养老保险人员参保终止</w:t>
            </w:r>
          </w:p>
        </w:tc>
        <w:tc>
          <w:tcPr>
            <w:tcW w:w="712" w:type="pct"/>
            <w:vAlign w:val="center"/>
          </w:tcPr>
          <w:p w14:paraId="0BCD522C">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7F6E02F">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296A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C656CDE">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27</w:t>
            </w:r>
          </w:p>
        </w:tc>
        <w:tc>
          <w:tcPr>
            <w:tcW w:w="838" w:type="pct"/>
            <w:vAlign w:val="center"/>
          </w:tcPr>
          <w:p w14:paraId="065AC01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6FAFCC8">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城乡居民养老保险人员多缴退费</w:t>
            </w:r>
          </w:p>
        </w:tc>
        <w:tc>
          <w:tcPr>
            <w:tcW w:w="712" w:type="pct"/>
            <w:vAlign w:val="center"/>
          </w:tcPr>
          <w:p w14:paraId="09AE507F">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345B6EB">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0B8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C93D26C">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28</w:t>
            </w:r>
          </w:p>
        </w:tc>
        <w:tc>
          <w:tcPr>
            <w:tcW w:w="838" w:type="pct"/>
            <w:vAlign w:val="center"/>
          </w:tcPr>
          <w:p w14:paraId="0CC33961">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E1D545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城乡居民养老保险人员待遇暂停</w:t>
            </w:r>
          </w:p>
          <w:p w14:paraId="152A0D4E">
            <w:pPr>
              <w:keepNext w:val="0"/>
              <w:keepLines w:val="0"/>
              <w:widowControl/>
              <w:suppressLineNumbers w:val="0"/>
              <w:jc w:val="center"/>
              <w:textAlignment w:val="center"/>
              <w:rPr>
                <w:rFonts w:hint="eastAsia" w:ascii="宋体" w:hAnsi="宋体" w:eastAsia="宋体" w:cs="宋体"/>
                <w:spacing w:val="1"/>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(恢复)</w:t>
            </w:r>
          </w:p>
        </w:tc>
        <w:tc>
          <w:tcPr>
            <w:tcW w:w="712" w:type="pct"/>
            <w:vAlign w:val="center"/>
          </w:tcPr>
          <w:p w14:paraId="2A3CA76E">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76ADC27">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46ED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2ADCBA4">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29</w:t>
            </w:r>
          </w:p>
        </w:tc>
        <w:tc>
          <w:tcPr>
            <w:tcW w:w="838" w:type="pct"/>
            <w:vAlign w:val="center"/>
          </w:tcPr>
          <w:p w14:paraId="66FFD0E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17E0CC5">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城乡居民养老保险人员待遇申领</w:t>
            </w:r>
          </w:p>
        </w:tc>
        <w:tc>
          <w:tcPr>
            <w:tcW w:w="712" w:type="pct"/>
            <w:vAlign w:val="center"/>
          </w:tcPr>
          <w:p w14:paraId="7EC7BC80">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004F6CB">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02A3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37D71D8">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30</w:t>
            </w:r>
          </w:p>
        </w:tc>
        <w:tc>
          <w:tcPr>
            <w:tcW w:w="838" w:type="pct"/>
            <w:vAlign w:val="center"/>
          </w:tcPr>
          <w:p w14:paraId="27AD5BDF">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0578187">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城乡居民养老保险人员收款账号维护</w:t>
            </w:r>
          </w:p>
        </w:tc>
        <w:tc>
          <w:tcPr>
            <w:tcW w:w="712" w:type="pct"/>
            <w:vAlign w:val="center"/>
          </w:tcPr>
          <w:p w14:paraId="19F23D17">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C740038">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7867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45A61BD">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31</w:t>
            </w:r>
          </w:p>
        </w:tc>
        <w:tc>
          <w:tcPr>
            <w:tcW w:w="838" w:type="pct"/>
            <w:vAlign w:val="center"/>
          </w:tcPr>
          <w:p w14:paraId="6DB5B33B">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EEEFF76">
            <w:pPr>
              <w:keepNext w:val="0"/>
              <w:keepLines w:val="0"/>
              <w:widowControl/>
              <w:suppressLineNumbers w:val="0"/>
              <w:jc w:val="center"/>
              <w:textAlignment w:val="center"/>
              <w:rPr>
                <w:rFonts w:hint="eastAsia" w:ascii="宋体" w:hAnsi="宋体" w:eastAsia="宋体" w:cs="宋体"/>
                <w:spacing w:val="-2"/>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城乡居民养老保险人员政策性补缴</w:t>
            </w:r>
          </w:p>
        </w:tc>
        <w:tc>
          <w:tcPr>
            <w:tcW w:w="712" w:type="pct"/>
            <w:vAlign w:val="center"/>
          </w:tcPr>
          <w:p w14:paraId="5C4409D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58B773B">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3CBE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257B22D">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32</w:t>
            </w:r>
          </w:p>
        </w:tc>
        <w:tc>
          <w:tcPr>
            <w:tcW w:w="838" w:type="pct"/>
            <w:vAlign w:val="center"/>
          </w:tcPr>
          <w:p w14:paraId="2F1ADAB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64A8AC3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城乡居民养老保险人员暂停(恢复)</w:t>
            </w:r>
          </w:p>
          <w:p w14:paraId="54DA4FB4">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缴费</w:t>
            </w:r>
          </w:p>
        </w:tc>
        <w:tc>
          <w:tcPr>
            <w:tcW w:w="712" w:type="pct"/>
            <w:vAlign w:val="center"/>
          </w:tcPr>
          <w:p w14:paraId="62B94FB4">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60B2AA1">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5126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AA06CC1">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33</w:t>
            </w:r>
          </w:p>
        </w:tc>
        <w:tc>
          <w:tcPr>
            <w:tcW w:w="838" w:type="pct"/>
            <w:vAlign w:val="center"/>
          </w:tcPr>
          <w:p w14:paraId="69710B52">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4DA2DEB">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城乡居民养老保险退休人员发放账号维护</w:t>
            </w:r>
          </w:p>
        </w:tc>
        <w:tc>
          <w:tcPr>
            <w:tcW w:w="712" w:type="pct"/>
            <w:vAlign w:val="center"/>
          </w:tcPr>
          <w:p w14:paraId="163B41EC">
            <w:pPr>
              <w:widowControl w:val="0"/>
              <w:jc w:val="center"/>
              <w:rPr>
                <w:rFonts w:hint="eastAsia" w:ascii="宋体" w:hAnsi="宋体" w:eastAsia="宋体" w:cs="宋体"/>
                <w:b w:val="0"/>
                <w:bCs w:val="0"/>
                <w:spacing w:val="36"/>
                <w:sz w:val="22"/>
                <w:szCs w:val="22"/>
                <w:vertAlign w:val="baseline"/>
                <w:lang w:val="en-US" w:eastAsia="zh-CN"/>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B03CC1D">
            <w:pPr>
              <w:widowControl w:val="0"/>
              <w:jc w:val="center"/>
              <w:rPr>
                <w:rFonts w:hint="eastAsia" w:ascii="宋体" w:hAnsi="宋体" w:eastAsia="宋体" w:cs="宋体"/>
                <w:b w:val="0"/>
                <w:bCs w:val="0"/>
                <w:spacing w:val="36"/>
                <w:kern w:val="2"/>
                <w:sz w:val="22"/>
                <w:szCs w:val="22"/>
                <w:vertAlign w:val="baseline"/>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77AB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0" w:type="pct"/>
            <w:vAlign w:val="center"/>
          </w:tcPr>
          <w:p w14:paraId="65605485">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34</w:t>
            </w:r>
          </w:p>
        </w:tc>
        <w:tc>
          <w:tcPr>
            <w:tcW w:w="838" w:type="pct"/>
            <w:vAlign w:val="center"/>
          </w:tcPr>
          <w:p w14:paraId="6BD12883">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2063933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城乡居民养老保险个人对账单查询</w:t>
            </w:r>
          </w:p>
          <w:p w14:paraId="1C756B74">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打印</w:t>
            </w:r>
          </w:p>
        </w:tc>
        <w:tc>
          <w:tcPr>
            <w:tcW w:w="712" w:type="pct"/>
            <w:vAlign w:val="center"/>
          </w:tcPr>
          <w:p w14:paraId="045A5BF2">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FEDAC5B">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6089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9B0B13E">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35</w:t>
            </w:r>
          </w:p>
        </w:tc>
        <w:tc>
          <w:tcPr>
            <w:tcW w:w="838" w:type="pct"/>
            <w:vAlign w:val="center"/>
          </w:tcPr>
          <w:p w14:paraId="11FC3022">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A53D38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单位缴费证明</w:t>
            </w:r>
          </w:p>
          <w:p w14:paraId="5503A2DF">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查询打印</w:t>
            </w:r>
          </w:p>
        </w:tc>
        <w:tc>
          <w:tcPr>
            <w:tcW w:w="712" w:type="pct"/>
            <w:vAlign w:val="center"/>
          </w:tcPr>
          <w:p w14:paraId="3D20A2DF">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B278BB7">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7AAA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43D92B7">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36</w:t>
            </w:r>
          </w:p>
        </w:tc>
        <w:tc>
          <w:tcPr>
            <w:tcW w:w="838" w:type="pct"/>
            <w:vAlign w:val="center"/>
          </w:tcPr>
          <w:p w14:paraId="3FA7E25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E9B2E4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无雇工个体工商户及灵活就业人员终止（暂停）养老</w:t>
            </w:r>
          </w:p>
          <w:p w14:paraId="42B6921C">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保险关系</w:t>
            </w:r>
          </w:p>
        </w:tc>
        <w:tc>
          <w:tcPr>
            <w:tcW w:w="712" w:type="pct"/>
            <w:vAlign w:val="center"/>
          </w:tcPr>
          <w:p w14:paraId="2964D697">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DD971FF">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2325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75C82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w:t>
            </w:r>
          </w:p>
        </w:tc>
        <w:tc>
          <w:tcPr>
            <w:tcW w:w="838" w:type="pct"/>
            <w:vAlign w:val="center"/>
          </w:tcPr>
          <w:p w14:paraId="1375B534">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D7392FB">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城乡居民基本养老保险个人账户对账单查询打印</w:t>
            </w:r>
          </w:p>
        </w:tc>
        <w:tc>
          <w:tcPr>
            <w:tcW w:w="712" w:type="pct"/>
            <w:vAlign w:val="center"/>
          </w:tcPr>
          <w:p w14:paraId="63E8F499">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DC4B4C3">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58FC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94039DB">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38</w:t>
            </w:r>
          </w:p>
        </w:tc>
        <w:tc>
          <w:tcPr>
            <w:tcW w:w="838" w:type="pct"/>
            <w:vAlign w:val="center"/>
          </w:tcPr>
          <w:p w14:paraId="12AE6D86">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EF41EC5">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个人综合信息查询</w:t>
            </w:r>
          </w:p>
        </w:tc>
        <w:tc>
          <w:tcPr>
            <w:tcW w:w="712" w:type="pct"/>
            <w:vAlign w:val="center"/>
          </w:tcPr>
          <w:p w14:paraId="447387B0">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95E7188">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183B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EBF6FE2">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39</w:t>
            </w:r>
          </w:p>
        </w:tc>
        <w:tc>
          <w:tcPr>
            <w:tcW w:w="838" w:type="pct"/>
            <w:vAlign w:val="center"/>
          </w:tcPr>
          <w:p w14:paraId="50DCF926">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C70D9BE">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退休职工花名册</w:t>
            </w:r>
          </w:p>
        </w:tc>
        <w:tc>
          <w:tcPr>
            <w:tcW w:w="712" w:type="pct"/>
            <w:vAlign w:val="center"/>
          </w:tcPr>
          <w:p w14:paraId="252340A0">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AF5E396">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72B5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BF32F42">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40</w:t>
            </w:r>
          </w:p>
        </w:tc>
        <w:tc>
          <w:tcPr>
            <w:tcW w:w="838" w:type="pct"/>
            <w:vAlign w:val="center"/>
          </w:tcPr>
          <w:p w14:paraId="30D89588">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600C365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退休人员增减</w:t>
            </w:r>
          </w:p>
          <w:p w14:paraId="73155ADF">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变动查询</w:t>
            </w:r>
          </w:p>
        </w:tc>
        <w:tc>
          <w:tcPr>
            <w:tcW w:w="712" w:type="pct"/>
            <w:vAlign w:val="center"/>
          </w:tcPr>
          <w:p w14:paraId="750191C9">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9EED15A">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01E3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7BB5027">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41</w:t>
            </w:r>
          </w:p>
        </w:tc>
        <w:tc>
          <w:tcPr>
            <w:tcW w:w="838" w:type="pct"/>
            <w:vAlign w:val="center"/>
          </w:tcPr>
          <w:p w14:paraId="0315AF8E">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07E362D">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社会保险费征缴计划单查询打印</w:t>
            </w:r>
          </w:p>
        </w:tc>
        <w:tc>
          <w:tcPr>
            <w:tcW w:w="712" w:type="pct"/>
            <w:vAlign w:val="center"/>
          </w:tcPr>
          <w:p w14:paraId="6A35EDAA">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76CAD46">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7E72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09D4EC0">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42</w:t>
            </w:r>
          </w:p>
        </w:tc>
        <w:tc>
          <w:tcPr>
            <w:tcW w:w="838" w:type="pct"/>
            <w:vAlign w:val="center"/>
          </w:tcPr>
          <w:p w14:paraId="675E617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53098A8F">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单位缴费情况查询(征缴计划查询)</w:t>
            </w:r>
          </w:p>
        </w:tc>
        <w:tc>
          <w:tcPr>
            <w:tcW w:w="712" w:type="pct"/>
            <w:vAlign w:val="center"/>
          </w:tcPr>
          <w:p w14:paraId="0281A2ED">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14E0C7A">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4B46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5DA54E6">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43</w:t>
            </w:r>
          </w:p>
        </w:tc>
        <w:tc>
          <w:tcPr>
            <w:tcW w:w="838" w:type="pct"/>
            <w:vAlign w:val="center"/>
          </w:tcPr>
          <w:p w14:paraId="1CDC21BA">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2F08856B">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已退费明细查询</w:t>
            </w:r>
          </w:p>
        </w:tc>
        <w:tc>
          <w:tcPr>
            <w:tcW w:w="712" w:type="pct"/>
            <w:vAlign w:val="center"/>
          </w:tcPr>
          <w:p w14:paraId="07BDCE55">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E32E9FB">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2570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5C589602">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44</w:t>
            </w:r>
          </w:p>
        </w:tc>
        <w:tc>
          <w:tcPr>
            <w:tcW w:w="838" w:type="pct"/>
            <w:vAlign w:val="center"/>
          </w:tcPr>
          <w:p w14:paraId="0371E204">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3B4130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职业年金发放</w:t>
            </w:r>
          </w:p>
          <w:p w14:paraId="5B842D6B">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记录查询</w:t>
            </w:r>
          </w:p>
        </w:tc>
        <w:tc>
          <w:tcPr>
            <w:tcW w:w="712" w:type="pct"/>
            <w:vAlign w:val="center"/>
          </w:tcPr>
          <w:p w14:paraId="0F3515FB">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D53B6D5">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3F19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F7D457C">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45</w:t>
            </w:r>
          </w:p>
        </w:tc>
        <w:tc>
          <w:tcPr>
            <w:tcW w:w="838" w:type="pct"/>
            <w:vAlign w:val="center"/>
          </w:tcPr>
          <w:p w14:paraId="2891E0BF">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C6CECB0">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职业年金一次性待遇核定表打印</w:t>
            </w:r>
          </w:p>
        </w:tc>
        <w:tc>
          <w:tcPr>
            <w:tcW w:w="712" w:type="pct"/>
            <w:vAlign w:val="center"/>
          </w:tcPr>
          <w:p w14:paraId="09D19FC1">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448FBBE">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71F1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A9EA546">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46</w:t>
            </w:r>
          </w:p>
        </w:tc>
        <w:tc>
          <w:tcPr>
            <w:tcW w:w="838" w:type="pct"/>
            <w:vAlign w:val="center"/>
          </w:tcPr>
          <w:p w14:paraId="73392089">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594D75FB">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查询当前费款期</w:t>
            </w:r>
          </w:p>
        </w:tc>
        <w:tc>
          <w:tcPr>
            <w:tcW w:w="712" w:type="pct"/>
            <w:vAlign w:val="center"/>
          </w:tcPr>
          <w:p w14:paraId="5B562583">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5522CBA">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32BD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621E90E">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47</w:t>
            </w:r>
          </w:p>
        </w:tc>
        <w:tc>
          <w:tcPr>
            <w:tcW w:w="838" w:type="pct"/>
            <w:vAlign w:val="center"/>
          </w:tcPr>
          <w:p w14:paraId="379DCE1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26A2FA4">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机关事业单位退休人员养老金核定表</w:t>
            </w:r>
          </w:p>
        </w:tc>
        <w:tc>
          <w:tcPr>
            <w:tcW w:w="712" w:type="pct"/>
            <w:vAlign w:val="center"/>
          </w:tcPr>
          <w:p w14:paraId="12FC6ABD">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B000D83">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0C68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F24EDAE">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48</w:t>
            </w:r>
          </w:p>
        </w:tc>
        <w:tc>
          <w:tcPr>
            <w:tcW w:w="838" w:type="pct"/>
            <w:vAlign w:val="center"/>
          </w:tcPr>
          <w:p w14:paraId="19F693AB">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F5AE052">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在职职工花名册</w:t>
            </w:r>
          </w:p>
        </w:tc>
        <w:tc>
          <w:tcPr>
            <w:tcW w:w="712" w:type="pct"/>
            <w:vAlign w:val="center"/>
          </w:tcPr>
          <w:p w14:paraId="4D4171B8">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5A5247A">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770D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2582F20">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49</w:t>
            </w:r>
          </w:p>
        </w:tc>
        <w:tc>
          <w:tcPr>
            <w:tcW w:w="838" w:type="pct"/>
            <w:vAlign w:val="center"/>
          </w:tcPr>
          <w:p w14:paraId="07368C76">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40F5EBA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在职人员增减</w:t>
            </w:r>
          </w:p>
          <w:p w14:paraId="35BE0CD6">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变动查询</w:t>
            </w:r>
          </w:p>
        </w:tc>
        <w:tc>
          <w:tcPr>
            <w:tcW w:w="712" w:type="pct"/>
            <w:vAlign w:val="center"/>
          </w:tcPr>
          <w:p w14:paraId="624ACA85">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FABEB59">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234C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D49C740">
            <w:pPr>
              <w:keepNext w:val="0"/>
              <w:keepLines w:val="0"/>
              <w:widowControl/>
              <w:suppressLineNumbers w:val="0"/>
              <w:jc w:val="center"/>
              <w:textAlignment w:val="center"/>
              <w:rPr>
                <w:rFonts w:hint="default" w:ascii="宋体" w:hAnsi="宋体" w:eastAsia="宋体" w:cs="宋体"/>
                <w:b w:val="0"/>
                <w:bCs w:val="0"/>
                <w:spacing w:val="36"/>
                <w:sz w:val="22"/>
                <w:szCs w:val="22"/>
                <w:vertAlign w:val="baseline"/>
                <w:lang w:val="en-US" w:eastAsia="zh-CN"/>
              </w:rPr>
            </w:pPr>
            <w:r>
              <w:rPr>
                <w:rFonts w:hint="eastAsia" w:ascii="宋体" w:hAnsi="宋体" w:eastAsia="宋体" w:cs="宋体"/>
                <w:i w:val="0"/>
                <w:iCs w:val="0"/>
                <w:snapToGrid w:val="0"/>
                <w:color w:val="000000"/>
                <w:kern w:val="0"/>
                <w:sz w:val="22"/>
                <w:szCs w:val="22"/>
                <w:u w:val="none"/>
                <w:lang w:val="en-US" w:eastAsia="zh-CN" w:bidi="ar"/>
              </w:rPr>
              <w:t>50</w:t>
            </w:r>
          </w:p>
        </w:tc>
        <w:tc>
          <w:tcPr>
            <w:tcW w:w="838" w:type="pct"/>
            <w:vAlign w:val="center"/>
          </w:tcPr>
          <w:p w14:paraId="7592C615">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7039CD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汇总单位缴费</w:t>
            </w:r>
          </w:p>
          <w:p w14:paraId="4C43F60D">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情况查询</w:t>
            </w:r>
          </w:p>
        </w:tc>
        <w:tc>
          <w:tcPr>
            <w:tcW w:w="712" w:type="pct"/>
            <w:vAlign w:val="center"/>
          </w:tcPr>
          <w:p w14:paraId="2B67B7C8">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B9AD463">
            <w:pPr>
              <w:widowControl w:val="0"/>
              <w:jc w:val="center"/>
              <w:rPr>
                <w:rFonts w:hint="eastAsia" w:ascii="宋体" w:hAnsi="宋体" w:eastAsia="宋体" w:cs="宋体"/>
                <w:sz w:val="22"/>
                <w:szCs w:val="22"/>
              </w:rPr>
            </w:pPr>
            <w:r>
              <w:rPr>
                <w:rFonts w:hint="eastAsia" w:ascii="宋体" w:hAnsi="宋体" w:eastAsia="宋体" w:cs="宋体"/>
                <w:sz w:val="22"/>
                <w:szCs w:val="22"/>
                <w:lang w:val="en-US" w:eastAsia="zh-CN"/>
              </w:rPr>
              <w:t>江西人社网上办事大厅http://zwfw.rst.jiangxi.gov.cn:8081/jxrsdt/index.html</w:t>
            </w:r>
          </w:p>
        </w:tc>
      </w:tr>
      <w:tr w14:paraId="57B3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59498A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51</w:t>
            </w:r>
          </w:p>
        </w:tc>
        <w:tc>
          <w:tcPr>
            <w:tcW w:w="838" w:type="pct"/>
            <w:vAlign w:val="center"/>
          </w:tcPr>
          <w:p w14:paraId="6F06A992">
            <w:pPr>
              <w:widowControl w:val="0"/>
              <w:jc w:val="center"/>
              <w:rPr>
                <w:rFonts w:hint="eastAsia" w:ascii="宋体" w:hAnsi="宋体" w:eastAsia="宋体" w:cs="宋体"/>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20109F9E">
            <w:pPr>
              <w:keepNext w:val="0"/>
              <w:keepLines w:val="0"/>
              <w:widowControl/>
              <w:suppressLineNumbers w:val="0"/>
              <w:jc w:val="center"/>
              <w:textAlignment w:val="center"/>
              <w:rPr>
                <w:rFonts w:hint="eastAsia" w:ascii="宋体" w:hAnsi="宋体" w:eastAsia="宋体" w:cs="宋体"/>
                <w:spacing w:val="1"/>
                <w:kern w:val="2"/>
                <w:sz w:val="22"/>
                <w:szCs w:val="22"/>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待退费明细查询</w:t>
            </w:r>
          </w:p>
        </w:tc>
        <w:tc>
          <w:tcPr>
            <w:tcW w:w="712" w:type="pct"/>
            <w:vAlign w:val="center"/>
          </w:tcPr>
          <w:p w14:paraId="5BA6E93A">
            <w:pPr>
              <w:widowControl w:val="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BACF9F3">
            <w:pPr>
              <w:widowControl w:val="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江西人社网上办事大厅http://zwfw.rst.jiangxi.gov.cn:8081/jxrsdt/index.html</w:t>
            </w:r>
          </w:p>
        </w:tc>
      </w:tr>
      <w:tr w14:paraId="0FB9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7ECE1F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52</w:t>
            </w:r>
          </w:p>
        </w:tc>
        <w:tc>
          <w:tcPr>
            <w:tcW w:w="838" w:type="pct"/>
            <w:vAlign w:val="center"/>
          </w:tcPr>
          <w:p w14:paraId="6E48C03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3238C71">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职业年金发放状态查询</w:t>
            </w:r>
          </w:p>
        </w:tc>
        <w:tc>
          <w:tcPr>
            <w:tcW w:w="712" w:type="pct"/>
            <w:vAlign w:val="center"/>
          </w:tcPr>
          <w:p w14:paraId="796B529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A6A5CB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6931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B4FD9F8">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53</w:t>
            </w:r>
          </w:p>
        </w:tc>
        <w:tc>
          <w:tcPr>
            <w:tcW w:w="838" w:type="pct"/>
            <w:vAlign w:val="center"/>
          </w:tcPr>
          <w:p w14:paraId="71CDB61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6E354BA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工伤浮动费率</w:t>
            </w:r>
          </w:p>
          <w:p w14:paraId="058CB125">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查询打印</w:t>
            </w:r>
          </w:p>
        </w:tc>
        <w:tc>
          <w:tcPr>
            <w:tcW w:w="712" w:type="pct"/>
            <w:vAlign w:val="center"/>
          </w:tcPr>
          <w:p w14:paraId="4B1B9699">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A004E2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415F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CB14EDD">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54</w:t>
            </w:r>
          </w:p>
        </w:tc>
        <w:tc>
          <w:tcPr>
            <w:tcW w:w="838" w:type="pct"/>
            <w:vAlign w:val="center"/>
          </w:tcPr>
          <w:p w14:paraId="63011DC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7B94AD5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单位一次性扩岗</w:t>
            </w:r>
          </w:p>
          <w:p w14:paraId="315FA168">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补助发放查询</w:t>
            </w:r>
          </w:p>
        </w:tc>
        <w:tc>
          <w:tcPr>
            <w:tcW w:w="712" w:type="pct"/>
            <w:vAlign w:val="center"/>
          </w:tcPr>
          <w:p w14:paraId="69364D2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1B8602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04BE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71F9FB8">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55</w:t>
            </w:r>
          </w:p>
        </w:tc>
        <w:tc>
          <w:tcPr>
            <w:tcW w:w="838" w:type="pct"/>
            <w:vAlign w:val="center"/>
          </w:tcPr>
          <w:p w14:paraId="67C7ABB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53584363">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个人缴费明细查询</w:t>
            </w:r>
          </w:p>
        </w:tc>
        <w:tc>
          <w:tcPr>
            <w:tcW w:w="712" w:type="pct"/>
            <w:vAlign w:val="center"/>
          </w:tcPr>
          <w:p w14:paraId="26C1F18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2F5404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376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9B4BFA0">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56</w:t>
            </w:r>
          </w:p>
        </w:tc>
        <w:tc>
          <w:tcPr>
            <w:tcW w:w="838" w:type="pct"/>
            <w:vAlign w:val="center"/>
          </w:tcPr>
          <w:p w14:paraId="6FCD452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684381B8">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养老账户余额查询</w:t>
            </w:r>
          </w:p>
        </w:tc>
        <w:tc>
          <w:tcPr>
            <w:tcW w:w="712" w:type="pct"/>
            <w:vAlign w:val="center"/>
          </w:tcPr>
          <w:p w14:paraId="67B1AEA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5AA17C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5B71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B7A8534">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57</w:t>
            </w:r>
          </w:p>
        </w:tc>
        <w:tc>
          <w:tcPr>
            <w:tcW w:w="838" w:type="pct"/>
            <w:vAlign w:val="center"/>
          </w:tcPr>
          <w:p w14:paraId="68CA7D56">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56C3CE2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养老待遇发放</w:t>
            </w:r>
          </w:p>
          <w:p w14:paraId="58AF2CDA">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明细查询</w:t>
            </w:r>
          </w:p>
        </w:tc>
        <w:tc>
          <w:tcPr>
            <w:tcW w:w="712" w:type="pct"/>
            <w:vAlign w:val="center"/>
          </w:tcPr>
          <w:p w14:paraId="22472AE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77DA639">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2A8D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5F562AF">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58</w:t>
            </w:r>
          </w:p>
        </w:tc>
        <w:tc>
          <w:tcPr>
            <w:tcW w:w="838" w:type="pct"/>
            <w:vAlign w:val="center"/>
          </w:tcPr>
          <w:p w14:paraId="10366A13">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3EB396F0">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养老待遇信息查询</w:t>
            </w:r>
          </w:p>
        </w:tc>
        <w:tc>
          <w:tcPr>
            <w:tcW w:w="712" w:type="pct"/>
            <w:vAlign w:val="center"/>
          </w:tcPr>
          <w:p w14:paraId="315A651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4C2CA461">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7A52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683C4F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59</w:t>
            </w:r>
          </w:p>
        </w:tc>
        <w:tc>
          <w:tcPr>
            <w:tcW w:w="838" w:type="pct"/>
            <w:vAlign w:val="center"/>
          </w:tcPr>
          <w:p w14:paraId="2871E7E6">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1977EA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待遇领取资格</w:t>
            </w:r>
          </w:p>
          <w:p w14:paraId="13F60DC1">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信息查询</w:t>
            </w:r>
          </w:p>
        </w:tc>
        <w:tc>
          <w:tcPr>
            <w:tcW w:w="712" w:type="pct"/>
            <w:vAlign w:val="center"/>
          </w:tcPr>
          <w:p w14:paraId="35DDB11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6930D3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60B9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DC70C7D">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60</w:t>
            </w:r>
          </w:p>
        </w:tc>
        <w:tc>
          <w:tcPr>
            <w:tcW w:w="838" w:type="pct"/>
            <w:vAlign w:val="center"/>
          </w:tcPr>
          <w:p w14:paraId="50DBDEB8">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00EB172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职业年金个人</w:t>
            </w:r>
          </w:p>
          <w:p w14:paraId="35D4181E">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账户查询</w:t>
            </w:r>
          </w:p>
        </w:tc>
        <w:tc>
          <w:tcPr>
            <w:tcW w:w="712" w:type="pct"/>
            <w:vAlign w:val="center"/>
          </w:tcPr>
          <w:p w14:paraId="3D8E58D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591BF2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7136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1A894F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61</w:t>
            </w:r>
          </w:p>
        </w:tc>
        <w:tc>
          <w:tcPr>
            <w:tcW w:w="838" w:type="pct"/>
            <w:vAlign w:val="center"/>
          </w:tcPr>
          <w:p w14:paraId="0E3D4F1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区人社局</w:t>
            </w:r>
          </w:p>
        </w:tc>
        <w:tc>
          <w:tcPr>
            <w:tcW w:w="1100" w:type="pct"/>
            <w:vAlign w:val="center"/>
          </w:tcPr>
          <w:p w14:paraId="10FD3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职业年金待遇</w:t>
            </w:r>
          </w:p>
          <w:p w14:paraId="603A8DA9">
            <w:pPr>
              <w:keepNext w:val="0"/>
              <w:keepLines w:val="0"/>
              <w:widowControl/>
              <w:suppressLineNumbers w:val="0"/>
              <w:jc w:val="center"/>
              <w:textAlignment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查询</w:t>
            </w:r>
          </w:p>
        </w:tc>
        <w:tc>
          <w:tcPr>
            <w:tcW w:w="712" w:type="pct"/>
            <w:vAlign w:val="center"/>
          </w:tcPr>
          <w:p w14:paraId="34C9D2C6">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D2C8449">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江西人社网上办事大厅http://zwfw.rst.jiangxi.gov.cn:8081/jxrsdt/index.html</w:t>
            </w:r>
          </w:p>
        </w:tc>
      </w:tr>
      <w:tr w14:paraId="5CDA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B509C30">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62</w:t>
            </w:r>
          </w:p>
        </w:tc>
        <w:tc>
          <w:tcPr>
            <w:tcW w:w="838" w:type="pct"/>
            <w:vAlign w:val="center"/>
          </w:tcPr>
          <w:p w14:paraId="2103B079">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2C9A2B37">
            <w:pPr>
              <w:pStyle w:val="51"/>
              <w:widowControl w:val="0"/>
              <w:spacing w:before="75" w:line="220" w:lineRule="auto"/>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单位参保登记</w:t>
            </w:r>
          </w:p>
        </w:tc>
        <w:tc>
          <w:tcPr>
            <w:tcW w:w="712" w:type="pct"/>
            <w:vAlign w:val="center"/>
          </w:tcPr>
          <w:p w14:paraId="6977C0C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320A8ED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江西省医保公共服务https://ggfw.ybj.jiangxi.gov.cn/web/hallEnter/#/Index</w:t>
            </w:r>
          </w:p>
        </w:tc>
      </w:tr>
      <w:tr w14:paraId="5D16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935B36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63</w:t>
            </w:r>
          </w:p>
        </w:tc>
        <w:tc>
          <w:tcPr>
            <w:tcW w:w="838" w:type="pct"/>
            <w:vAlign w:val="center"/>
          </w:tcPr>
          <w:p w14:paraId="6E931F0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0916D2C3">
            <w:pPr>
              <w:pStyle w:val="51"/>
              <w:widowControl w:val="0"/>
              <w:spacing w:before="75" w:line="244" w:lineRule="auto"/>
              <w:ind w:right="179" w:rightChars="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参保单位参保</w:t>
            </w:r>
          </w:p>
          <w:p w14:paraId="601BBA6E">
            <w:pPr>
              <w:pStyle w:val="51"/>
              <w:widowControl w:val="0"/>
              <w:spacing w:before="75" w:line="244" w:lineRule="auto"/>
              <w:ind w:right="179" w:rightChars="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32C07591">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D822C1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江西省医保公共服务https://ggfw.ybj.jiangxi.gov.cn/web/hallEnter/#/Index</w:t>
            </w:r>
          </w:p>
        </w:tc>
      </w:tr>
      <w:tr w14:paraId="7C5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4DC6EB3B">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64</w:t>
            </w:r>
          </w:p>
        </w:tc>
        <w:tc>
          <w:tcPr>
            <w:tcW w:w="838" w:type="pct"/>
            <w:vAlign w:val="center"/>
          </w:tcPr>
          <w:p w14:paraId="653C6F2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694DDDEA">
            <w:pPr>
              <w:pStyle w:val="51"/>
              <w:widowControl w:val="0"/>
              <w:spacing w:before="75" w:line="244" w:lineRule="auto"/>
              <w:ind w:right="179" w:rightChars="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参保人员参保信息查询</w:t>
            </w:r>
          </w:p>
        </w:tc>
        <w:tc>
          <w:tcPr>
            <w:tcW w:w="712" w:type="pct"/>
            <w:vAlign w:val="center"/>
          </w:tcPr>
          <w:p w14:paraId="5FFA25F8">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B643BE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 xml:space="preserve"> 江西省医保公共服务https://ggfw.ybj.jiangxi.gov.cn/web/hallEnter/#/Index</w:t>
            </w:r>
          </w:p>
        </w:tc>
      </w:tr>
      <w:tr w14:paraId="126E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78642A8">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65</w:t>
            </w:r>
          </w:p>
        </w:tc>
        <w:tc>
          <w:tcPr>
            <w:tcW w:w="838" w:type="pct"/>
            <w:vAlign w:val="center"/>
          </w:tcPr>
          <w:p w14:paraId="536A261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50594499">
            <w:pPr>
              <w:pStyle w:val="51"/>
              <w:widowControl w:val="0"/>
              <w:spacing w:before="74" w:line="244" w:lineRule="auto"/>
              <w:ind w:right="182" w:rightChars="0"/>
              <w:jc w:val="center"/>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转移接续</w:t>
            </w:r>
          </w:p>
          <w:p w14:paraId="28F11E69">
            <w:pPr>
              <w:pStyle w:val="51"/>
              <w:widowControl w:val="0"/>
              <w:spacing w:before="74" w:line="244" w:lineRule="auto"/>
              <w:ind w:right="182" w:rightChars="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手续办理</w:t>
            </w:r>
          </w:p>
        </w:tc>
        <w:tc>
          <w:tcPr>
            <w:tcW w:w="712" w:type="pct"/>
            <w:vAlign w:val="center"/>
          </w:tcPr>
          <w:p w14:paraId="6E726F0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656250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江西省医保公共服务https://ggfw.ybj.jiangxi.gov.cn/web/hallEnter/#/Index</w:t>
            </w:r>
          </w:p>
        </w:tc>
      </w:tr>
      <w:tr w14:paraId="1555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310" w:type="pct"/>
            <w:vAlign w:val="center"/>
          </w:tcPr>
          <w:p w14:paraId="16014DE3">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66</w:t>
            </w:r>
          </w:p>
        </w:tc>
        <w:tc>
          <w:tcPr>
            <w:tcW w:w="838" w:type="pct"/>
            <w:vAlign w:val="center"/>
          </w:tcPr>
          <w:p w14:paraId="10EDFE1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74131A4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en-US" w:bidi="ar-SA"/>
              </w:rPr>
              <w:t>零售药店查询</w:t>
            </w:r>
          </w:p>
        </w:tc>
        <w:tc>
          <w:tcPr>
            <w:tcW w:w="712" w:type="pct"/>
            <w:vAlign w:val="center"/>
          </w:tcPr>
          <w:p w14:paraId="784474F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08747A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2FEE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310" w:type="pct"/>
            <w:vAlign w:val="center"/>
          </w:tcPr>
          <w:p w14:paraId="2A280E0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67</w:t>
            </w:r>
          </w:p>
        </w:tc>
        <w:tc>
          <w:tcPr>
            <w:tcW w:w="838" w:type="pct"/>
            <w:vAlign w:val="center"/>
          </w:tcPr>
          <w:p w14:paraId="4C3C205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485891E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en-US" w:bidi="ar-SA"/>
              </w:rPr>
              <w:t>省内零售药店查询</w:t>
            </w:r>
          </w:p>
        </w:tc>
        <w:tc>
          <w:tcPr>
            <w:tcW w:w="712" w:type="pct"/>
            <w:vAlign w:val="center"/>
          </w:tcPr>
          <w:p w14:paraId="4118BAB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CE83F1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3F8F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310" w:type="pct"/>
            <w:vAlign w:val="center"/>
          </w:tcPr>
          <w:p w14:paraId="4A8E9A33">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68</w:t>
            </w:r>
          </w:p>
        </w:tc>
        <w:tc>
          <w:tcPr>
            <w:tcW w:w="838" w:type="pct"/>
            <w:vAlign w:val="center"/>
          </w:tcPr>
          <w:p w14:paraId="5C4AE4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15771F9B">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省外零售药店</w:t>
            </w:r>
          </w:p>
          <w:p w14:paraId="2163791C">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查询</w:t>
            </w:r>
          </w:p>
        </w:tc>
        <w:tc>
          <w:tcPr>
            <w:tcW w:w="712" w:type="pct"/>
            <w:vAlign w:val="center"/>
          </w:tcPr>
          <w:p w14:paraId="374167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FC8C9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73FB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310" w:type="pct"/>
            <w:vAlign w:val="center"/>
          </w:tcPr>
          <w:p w14:paraId="52B7E625">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69</w:t>
            </w:r>
          </w:p>
        </w:tc>
        <w:tc>
          <w:tcPr>
            <w:tcW w:w="838" w:type="pct"/>
            <w:vAlign w:val="center"/>
          </w:tcPr>
          <w:p w14:paraId="43765576">
            <w:pPr>
              <w:keepNext w:val="0"/>
              <w:keepLines w:val="0"/>
              <w:pageBreakBefore w:val="0"/>
              <w:widowControl w:val="0"/>
              <w:kinsoku/>
              <w:wordWrap/>
              <w:overflowPunct/>
              <w:topLinePunct w:val="0"/>
              <w:autoSpaceDE/>
              <w:autoSpaceDN/>
              <w:bidi w:val="0"/>
              <w:adjustRightInd/>
              <w:snapToGrid/>
              <w:spacing w:line="280" w:lineRule="exact"/>
              <w:ind w:right="44"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区医保局</w:t>
            </w:r>
          </w:p>
        </w:tc>
        <w:tc>
          <w:tcPr>
            <w:tcW w:w="1100" w:type="pct"/>
            <w:vAlign w:val="center"/>
          </w:tcPr>
          <w:p w14:paraId="02030EAD">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医疗机构查询</w:t>
            </w:r>
          </w:p>
        </w:tc>
        <w:tc>
          <w:tcPr>
            <w:tcW w:w="712" w:type="pct"/>
            <w:vAlign w:val="center"/>
          </w:tcPr>
          <w:p w14:paraId="33CC94B5">
            <w:pPr>
              <w:keepNext w:val="0"/>
              <w:keepLines w:val="0"/>
              <w:pageBreakBefore w:val="0"/>
              <w:widowControl w:val="0"/>
              <w:kinsoku/>
              <w:wordWrap/>
              <w:overflowPunct/>
              <w:topLinePunct w:val="0"/>
              <w:autoSpaceDE/>
              <w:autoSpaceDN/>
              <w:bidi w:val="0"/>
              <w:adjustRightInd/>
              <w:snapToGrid/>
              <w:spacing w:line="24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公共服务</w:t>
            </w:r>
          </w:p>
        </w:tc>
        <w:tc>
          <w:tcPr>
            <w:tcW w:w="2037" w:type="pct"/>
            <w:vAlign w:val="center"/>
          </w:tcPr>
          <w:p w14:paraId="111B2F45">
            <w:pPr>
              <w:keepNext w:val="0"/>
              <w:keepLines w:val="0"/>
              <w:pageBreakBefore w:val="0"/>
              <w:widowControl w:val="0"/>
              <w:kinsoku/>
              <w:wordWrap/>
              <w:overflowPunct/>
              <w:topLinePunct w:val="0"/>
              <w:autoSpaceDE/>
              <w:autoSpaceDN/>
              <w:bidi w:val="0"/>
              <w:adjustRightInd/>
              <w:snapToGrid/>
              <w:spacing w:line="24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丽阳、吕蒙</w:t>
            </w:r>
          </w:p>
        </w:tc>
      </w:tr>
      <w:tr w14:paraId="095C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ACF0FBB">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70</w:t>
            </w:r>
          </w:p>
        </w:tc>
        <w:tc>
          <w:tcPr>
            <w:tcW w:w="838" w:type="pct"/>
            <w:vAlign w:val="center"/>
          </w:tcPr>
          <w:p w14:paraId="3F33716F">
            <w:pPr>
              <w:keepNext w:val="0"/>
              <w:keepLines w:val="0"/>
              <w:pageBreakBefore w:val="0"/>
              <w:widowControl w:val="0"/>
              <w:kinsoku/>
              <w:wordWrap/>
              <w:overflowPunct/>
              <w:topLinePunct w:val="0"/>
              <w:autoSpaceDE/>
              <w:autoSpaceDN/>
              <w:bidi w:val="0"/>
              <w:adjustRightInd/>
              <w:snapToGrid/>
              <w:spacing w:line="280" w:lineRule="exact"/>
              <w:ind w:right="44"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区医保局</w:t>
            </w:r>
          </w:p>
        </w:tc>
        <w:tc>
          <w:tcPr>
            <w:tcW w:w="1100" w:type="pct"/>
            <w:vAlign w:val="center"/>
          </w:tcPr>
          <w:p w14:paraId="30F9BA70">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省内医疗机构</w:t>
            </w:r>
          </w:p>
          <w:p w14:paraId="2227439E">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查询</w:t>
            </w:r>
          </w:p>
        </w:tc>
        <w:tc>
          <w:tcPr>
            <w:tcW w:w="712" w:type="pct"/>
            <w:vAlign w:val="center"/>
          </w:tcPr>
          <w:p w14:paraId="04886257">
            <w:pPr>
              <w:keepNext w:val="0"/>
              <w:keepLines w:val="0"/>
              <w:pageBreakBefore w:val="0"/>
              <w:widowControl w:val="0"/>
              <w:kinsoku/>
              <w:wordWrap/>
              <w:overflowPunct/>
              <w:topLinePunct w:val="0"/>
              <w:autoSpaceDE/>
              <w:autoSpaceDN/>
              <w:bidi w:val="0"/>
              <w:adjustRightInd/>
              <w:snapToGrid/>
              <w:spacing w:line="24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公共服务</w:t>
            </w:r>
          </w:p>
        </w:tc>
        <w:tc>
          <w:tcPr>
            <w:tcW w:w="2037" w:type="pct"/>
            <w:vAlign w:val="center"/>
          </w:tcPr>
          <w:p w14:paraId="6CDF0F38">
            <w:pPr>
              <w:keepNext w:val="0"/>
              <w:keepLines w:val="0"/>
              <w:pageBreakBefore w:val="0"/>
              <w:widowControl w:val="0"/>
              <w:kinsoku/>
              <w:wordWrap/>
              <w:overflowPunct/>
              <w:topLinePunct w:val="0"/>
              <w:autoSpaceDE/>
              <w:autoSpaceDN/>
              <w:bidi w:val="0"/>
              <w:adjustRightInd/>
              <w:snapToGrid/>
              <w:spacing w:line="24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丽阳、吕蒙</w:t>
            </w:r>
          </w:p>
        </w:tc>
      </w:tr>
      <w:tr w14:paraId="5449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5E714381">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71</w:t>
            </w:r>
          </w:p>
        </w:tc>
        <w:tc>
          <w:tcPr>
            <w:tcW w:w="838" w:type="pct"/>
            <w:vAlign w:val="center"/>
          </w:tcPr>
          <w:p w14:paraId="62735026">
            <w:pPr>
              <w:keepNext w:val="0"/>
              <w:keepLines w:val="0"/>
              <w:pageBreakBefore w:val="0"/>
              <w:widowControl w:val="0"/>
              <w:kinsoku/>
              <w:wordWrap/>
              <w:overflowPunct/>
              <w:topLinePunct w:val="0"/>
              <w:autoSpaceDE/>
              <w:autoSpaceDN/>
              <w:bidi w:val="0"/>
              <w:adjustRightInd/>
              <w:snapToGrid/>
              <w:spacing w:line="280" w:lineRule="exact"/>
              <w:ind w:right="44"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区医保局</w:t>
            </w:r>
          </w:p>
        </w:tc>
        <w:tc>
          <w:tcPr>
            <w:tcW w:w="1100" w:type="pct"/>
            <w:vAlign w:val="center"/>
          </w:tcPr>
          <w:p w14:paraId="02B6A652">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省外医疗机构</w:t>
            </w:r>
          </w:p>
          <w:p w14:paraId="03BDA126">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查询</w:t>
            </w:r>
          </w:p>
        </w:tc>
        <w:tc>
          <w:tcPr>
            <w:tcW w:w="712" w:type="pct"/>
            <w:vAlign w:val="center"/>
          </w:tcPr>
          <w:p w14:paraId="3643CB38">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公共服务</w:t>
            </w:r>
          </w:p>
        </w:tc>
        <w:tc>
          <w:tcPr>
            <w:tcW w:w="2037" w:type="pct"/>
            <w:vAlign w:val="center"/>
          </w:tcPr>
          <w:p w14:paraId="2E4D223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5068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310" w:type="pct"/>
            <w:vAlign w:val="center"/>
          </w:tcPr>
          <w:p w14:paraId="0B9B8DE1">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72</w:t>
            </w:r>
          </w:p>
        </w:tc>
        <w:tc>
          <w:tcPr>
            <w:tcW w:w="838" w:type="pct"/>
            <w:vAlign w:val="center"/>
          </w:tcPr>
          <w:p w14:paraId="47F1A58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21718A86">
            <w:pPr>
              <w:keepNext w:val="0"/>
              <w:keepLines w:val="0"/>
              <w:pageBreakBefore w:val="0"/>
              <w:widowControl w:val="0"/>
              <w:kinsoku/>
              <w:wordWrap/>
              <w:overflowPunct/>
              <w:topLinePunct w:val="0"/>
              <w:autoSpaceDE/>
              <w:autoSpaceDN/>
              <w:bidi w:val="0"/>
              <w:adjustRightInd/>
              <w:snapToGrid/>
              <w:spacing w:line="240" w:lineRule="auto"/>
              <w:ind w:right="187" w:rightChars="0"/>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经办机构查询</w:t>
            </w:r>
          </w:p>
        </w:tc>
        <w:tc>
          <w:tcPr>
            <w:tcW w:w="712" w:type="pct"/>
            <w:vAlign w:val="center"/>
          </w:tcPr>
          <w:p w14:paraId="73CC5946">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543232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1B7E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310" w:type="pct"/>
            <w:vAlign w:val="center"/>
          </w:tcPr>
          <w:p w14:paraId="1C62F045">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73</w:t>
            </w:r>
          </w:p>
        </w:tc>
        <w:tc>
          <w:tcPr>
            <w:tcW w:w="838" w:type="pct"/>
            <w:vAlign w:val="center"/>
          </w:tcPr>
          <w:p w14:paraId="1930553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377B86A0">
            <w:pPr>
              <w:keepNext w:val="0"/>
              <w:keepLines w:val="0"/>
              <w:pageBreakBefore w:val="0"/>
              <w:widowControl w:val="0"/>
              <w:kinsoku/>
              <w:wordWrap/>
              <w:overflowPunct/>
              <w:topLinePunct w:val="0"/>
              <w:autoSpaceDE/>
              <w:autoSpaceDN/>
              <w:bidi w:val="0"/>
              <w:adjustRightInd/>
              <w:snapToGrid/>
              <w:spacing w:line="240" w:lineRule="auto"/>
              <w:ind w:right="187" w:rightChars="0"/>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药品目录查询</w:t>
            </w:r>
          </w:p>
        </w:tc>
        <w:tc>
          <w:tcPr>
            <w:tcW w:w="712" w:type="pct"/>
            <w:vAlign w:val="center"/>
          </w:tcPr>
          <w:p w14:paraId="17484B5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0196CC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772D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310" w:type="pct"/>
            <w:vAlign w:val="center"/>
          </w:tcPr>
          <w:p w14:paraId="60B8057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74</w:t>
            </w:r>
          </w:p>
        </w:tc>
        <w:tc>
          <w:tcPr>
            <w:tcW w:w="838" w:type="pct"/>
            <w:vAlign w:val="center"/>
          </w:tcPr>
          <w:p w14:paraId="06D1D28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608021E4">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个人缴费</w:t>
            </w:r>
          </w:p>
          <w:p w14:paraId="4E645196">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基数查询</w:t>
            </w:r>
          </w:p>
        </w:tc>
        <w:tc>
          <w:tcPr>
            <w:tcW w:w="712" w:type="pct"/>
            <w:vAlign w:val="center"/>
          </w:tcPr>
          <w:p w14:paraId="34465D0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42C1D2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0D75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F0081F1">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75</w:t>
            </w:r>
          </w:p>
        </w:tc>
        <w:tc>
          <w:tcPr>
            <w:tcW w:w="838" w:type="pct"/>
            <w:vAlign w:val="center"/>
          </w:tcPr>
          <w:p w14:paraId="148B1D8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09359517">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异地就医</w:t>
            </w:r>
          </w:p>
          <w:p w14:paraId="16986AE7">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5144BD7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47E13E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1E12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310" w:type="pct"/>
            <w:vAlign w:val="center"/>
          </w:tcPr>
          <w:p w14:paraId="5B470624">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76</w:t>
            </w:r>
          </w:p>
        </w:tc>
        <w:tc>
          <w:tcPr>
            <w:tcW w:w="838" w:type="pct"/>
            <w:vAlign w:val="center"/>
          </w:tcPr>
          <w:p w14:paraId="698745F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54926FD9">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居民缴费</w:t>
            </w:r>
          </w:p>
          <w:p w14:paraId="225637D0">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3E0E50A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B788C6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4EB7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310" w:type="pct"/>
            <w:vAlign w:val="center"/>
          </w:tcPr>
          <w:p w14:paraId="55CDE492">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77</w:t>
            </w:r>
          </w:p>
        </w:tc>
        <w:tc>
          <w:tcPr>
            <w:tcW w:w="838" w:type="pct"/>
            <w:vAlign w:val="center"/>
          </w:tcPr>
          <w:p w14:paraId="08E5F06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5BD2C75C">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个人参保</w:t>
            </w:r>
          </w:p>
          <w:p w14:paraId="7D8AF1AA">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64A84E9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0EEEAEC">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6D86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73EA55ED">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78</w:t>
            </w:r>
          </w:p>
        </w:tc>
        <w:tc>
          <w:tcPr>
            <w:tcW w:w="838" w:type="pct"/>
            <w:vAlign w:val="center"/>
          </w:tcPr>
          <w:p w14:paraId="1A0B6F3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68C6463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居民个人就</w:t>
            </w:r>
          </w:p>
          <w:p w14:paraId="29735C89">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医情况查询</w:t>
            </w:r>
          </w:p>
        </w:tc>
        <w:tc>
          <w:tcPr>
            <w:tcW w:w="712" w:type="pct"/>
            <w:vAlign w:val="center"/>
          </w:tcPr>
          <w:p w14:paraId="002B8F7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00EF36C">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77A3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310" w:type="pct"/>
            <w:vAlign w:val="center"/>
          </w:tcPr>
          <w:p w14:paraId="0F7DC348">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79</w:t>
            </w:r>
          </w:p>
        </w:tc>
        <w:tc>
          <w:tcPr>
            <w:tcW w:w="838" w:type="pct"/>
            <w:vAlign w:val="center"/>
          </w:tcPr>
          <w:p w14:paraId="03CCDBD8">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1818AFFB">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个人账户明细</w:t>
            </w:r>
          </w:p>
          <w:p w14:paraId="38614D65">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收入查询</w:t>
            </w:r>
          </w:p>
        </w:tc>
        <w:tc>
          <w:tcPr>
            <w:tcW w:w="712" w:type="pct"/>
            <w:vAlign w:val="center"/>
          </w:tcPr>
          <w:p w14:paraId="0A5B935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2562B1B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6A05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310" w:type="pct"/>
            <w:vAlign w:val="center"/>
          </w:tcPr>
          <w:p w14:paraId="78DBEFB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80</w:t>
            </w:r>
          </w:p>
        </w:tc>
        <w:tc>
          <w:tcPr>
            <w:tcW w:w="838" w:type="pct"/>
            <w:vAlign w:val="center"/>
          </w:tcPr>
          <w:p w14:paraId="2E1C7AC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3E35CC65">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个人账户明细</w:t>
            </w:r>
          </w:p>
          <w:p w14:paraId="2BFB4BB5">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支出查询</w:t>
            </w:r>
          </w:p>
        </w:tc>
        <w:tc>
          <w:tcPr>
            <w:tcW w:w="712" w:type="pct"/>
            <w:vAlign w:val="center"/>
          </w:tcPr>
          <w:p w14:paraId="377F2453">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126679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793E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11E4D60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81</w:t>
            </w:r>
          </w:p>
        </w:tc>
        <w:tc>
          <w:tcPr>
            <w:tcW w:w="838" w:type="pct"/>
            <w:vAlign w:val="center"/>
          </w:tcPr>
          <w:p w14:paraId="722B461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6314112A">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个人医疗消费</w:t>
            </w:r>
          </w:p>
          <w:p w14:paraId="4DB4AEE2">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0BB414C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65699E3D">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1109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2ABD737F">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82</w:t>
            </w:r>
          </w:p>
        </w:tc>
        <w:tc>
          <w:tcPr>
            <w:tcW w:w="838" w:type="pct"/>
            <w:vAlign w:val="center"/>
          </w:tcPr>
          <w:p w14:paraId="0C064375">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672710D1">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职工缴费</w:t>
            </w:r>
          </w:p>
          <w:p w14:paraId="7FBD1BF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信息查询</w:t>
            </w:r>
          </w:p>
        </w:tc>
        <w:tc>
          <w:tcPr>
            <w:tcW w:w="712" w:type="pct"/>
            <w:vAlign w:val="center"/>
          </w:tcPr>
          <w:p w14:paraId="35F8C4AE">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3C0040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0938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08B7602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83</w:t>
            </w:r>
          </w:p>
        </w:tc>
        <w:tc>
          <w:tcPr>
            <w:tcW w:w="838" w:type="pct"/>
            <w:vAlign w:val="center"/>
          </w:tcPr>
          <w:p w14:paraId="6CC01018">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1141A338">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城乡居民</w:t>
            </w:r>
          </w:p>
          <w:p w14:paraId="276C8037">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暂停登记</w:t>
            </w:r>
          </w:p>
        </w:tc>
        <w:tc>
          <w:tcPr>
            <w:tcW w:w="712" w:type="pct"/>
            <w:vAlign w:val="center"/>
          </w:tcPr>
          <w:p w14:paraId="7B72192C">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B3B125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1D52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310" w:type="pct"/>
            <w:vAlign w:val="center"/>
          </w:tcPr>
          <w:p w14:paraId="5E18F7B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84</w:t>
            </w:r>
          </w:p>
        </w:tc>
        <w:tc>
          <w:tcPr>
            <w:tcW w:w="838" w:type="pct"/>
            <w:vAlign w:val="center"/>
          </w:tcPr>
          <w:p w14:paraId="3959A198">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2281925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异地就医备案</w:t>
            </w:r>
          </w:p>
        </w:tc>
        <w:tc>
          <w:tcPr>
            <w:tcW w:w="712" w:type="pct"/>
            <w:vAlign w:val="center"/>
          </w:tcPr>
          <w:p w14:paraId="3712FF2B">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190FFC3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22B1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6E47848F">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85</w:t>
            </w:r>
          </w:p>
        </w:tc>
        <w:tc>
          <w:tcPr>
            <w:tcW w:w="838" w:type="pct"/>
            <w:vAlign w:val="center"/>
          </w:tcPr>
          <w:p w14:paraId="7B3B9EB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755284E1">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职工参保凭证</w:t>
            </w:r>
          </w:p>
          <w:p w14:paraId="4045EA41">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查询打印</w:t>
            </w:r>
          </w:p>
        </w:tc>
        <w:tc>
          <w:tcPr>
            <w:tcW w:w="712" w:type="pct"/>
            <w:vAlign w:val="center"/>
          </w:tcPr>
          <w:p w14:paraId="371DD05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7AF64E76">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078D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10" w:type="pct"/>
            <w:vAlign w:val="center"/>
          </w:tcPr>
          <w:p w14:paraId="32CA8230">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86</w:t>
            </w:r>
          </w:p>
        </w:tc>
        <w:tc>
          <w:tcPr>
            <w:tcW w:w="838" w:type="pct"/>
            <w:vAlign w:val="center"/>
          </w:tcPr>
          <w:p w14:paraId="05DB5E34">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5C30FEF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居民参保凭证</w:t>
            </w:r>
          </w:p>
          <w:p w14:paraId="355E4A9B">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查询打印</w:t>
            </w:r>
          </w:p>
        </w:tc>
        <w:tc>
          <w:tcPr>
            <w:tcW w:w="712" w:type="pct"/>
            <w:vAlign w:val="center"/>
          </w:tcPr>
          <w:p w14:paraId="0CF7E5E0">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506D990A">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7229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310" w:type="pct"/>
            <w:vAlign w:val="center"/>
          </w:tcPr>
          <w:p w14:paraId="1A2ED436">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87</w:t>
            </w:r>
          </w:p>
        </w:tc>
        <w:tc>
          <w:tcPr>
            <w:tcW w:w="838" w:type="pct"/>
            <w:vAlign w:val="center"/>
          </w:tcPr>
          <w:p w14:paraId="61C0680F">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区医保局</w:t>
            </w:r>
          </w:p>
        </w:tc>
        <w:tc>
          <w:tcPr>
            <w:tcW w:w="1100" w:type="pct"/>
            <w:vAlign w:val="center"/>
          </w:tcPr>
          <w:p w14:paraId="160705FD">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en-US" w:bidi="ar-SA"/>
              </w:rPr>
            </w:pPr>
            <w:r>
              <w:rPr>
                <w:rFonts w:hint="eastAsia" w:ascii="宋体" w:hAnsi="宋体" w:eastAsia="宋体" w:cs="宋体"/>
                <w:spacing w:val="1"/>
                <w:kern w:val="2"/>
                <w:sz w:val="22"/>
                <w:szCs w:val="22"/>
                <w:lang w:val="en-US" w:eastAsia="en-US" w:bidi="ar-SA"/>
              </w:rPr>
              <w:t>参保凭证</w:t>
            </w:r>
          </w:p>
          <w:p w14:paraId="5B8A77B6">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1"/>
                <w:kern w:val="2"/>
                <w:sz w:val="22"/>
                <w:szCs w:val="22"/>
                <w:lang w:val="en-US" w:eastAsia="en-US" w:bidi="ar-SA"/>
              </w:rPr>
              <w:t>证明打印</w:t>
            </w:r>
          </w:p>
        </w:tc>
        <w:tc>
          <w:tcPr>
            <w:tcW w:w="712" w:type="pct"/>
            <w:vAlign w:val="center"/>
          </w:tcPr>
          <w:p w14:paraId="37E393B7">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pacing w:val="-2"/>
                <w:kern w:val="2"/>
                <w:sz w:val="22"/>
                <w:szCs w:val="22"/>
                <w:lang w:val="en-US" w:eastAsia="zh-CN" w:bidi="ar-SA"/>
              </w:rPr>
              <w:t>公共服务</w:t>
            </w:r>
          </w:p>
        </w:tc>
        <w:tc>
          <w:tcPr>
            <w:tcW w:w="2037" w:type="pct"/>
            <w:vAlign w:val="center"/>
          </w:tcPr>
          <w:p w14:paraId="0FE67332">
            <w:pPr>
              <w:widowControl w:val="0"/>
              <w:jc w:val="center"/>
              <w:rPr>
                <w:rFonts w:hint="eastAsia" w:ascii="宋体" w:hAnsi="宋体" w:eastAsia="宋体" w:cs="宋体"/>
                <w:b/>
                <w:bCs/>
                <w:spacing w:val="2"/>
                <w:kern w:val="2"/>
                <w:sz w:val="22"/>
                <w:szCs w:val="22"/>
                <w:lang w:val="en-US" w:eastAsia="zh-CN" w:bidi="ar-SA"/>
              </w:rPr>
            </w:pPr>
            <w:r>
              <w:rPr>
                <w:rFonts w:hint="eastAsia" w:ascii="宋体" w:hAnsi="宋体" w:eastAsia="宋体" w:cs="宋体"/>
                <w:sz w:val="22"/>
                <w:szCs w:val="22"/>
                <w:lang w:val="en-US" w:eastAsia="zh-CN"/>
              </w:rPr>
              <w:t>丽阳、吕蒙</w:t>
            </w:r>
          </w:p>
        </w:tc>
      </w:tr>
      <w:tr w14:paraId="3B48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310" w:type="pct"/>
            <w:vAlign w:val="center"/>
          </w:tcPr>
          <w:p w14:paraId="7FDCAAAE">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88</w:t>
            </w:r>
          </w:p>
        </w:tc>
        <w:tc>
          <w:tcPr>
            <w:tcW w:w="838" w:type="pct"/>
            <w:vAlign w:val="center"/>
          </w:tcPr>
          <w:p w14:paraId="71EFEF6A">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区医保局</w:t>
            </w:r>
          </w:p>
        </w:tc>
        <w:tc>
          <w:tcPr>
            <w:tcW w:w="1100" w:type="pct"/>
            <w:vAlign w:val="center"/>
          </w:tcPr>
          <w:p w14:paraId="5AAEBDC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en-US" w:bidi="ar-SA"/>
              </w:rPr>
              <w:t>个人零星报销单据查询打印</w:t>
            </w:r>
          </w:p>
        </w:tc>
        <w:tc>
          <w:tcPr>
            <w:tcW w:w="712" w:type="pct"/>
            <w:vAlign w:val="center"/>
          </w:tcPr>
          <w:p w14:paraId="11BBF97A">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公共服务</w:t>
            </w:r>
          </w:p>
        </w:tc>
        <w:tc>
          <w:tcPr>
            <w:tcW w:w="2037" w:type="pct"/>
            <w:vAlign w:val="center"/>
          </w:tcPr>
          <w:p w14:paraId="2FB38458">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丽阳、吕蒙</w:t>
            </w:r>
          </w:p>
        </w:tc>
      </w:tr>
      <w:tr w14:paraId="16D2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310" w:type="pct"/>
            <w:vAlign w:val="center"/>
          </w:tcPr>
          <w:p w14:paraId="017B6AC4">
            <w:pPr>
              <w:keepNext w:val="0"/>
              <w:keepLines w:val="0"/>
              <w:widowControl/>
              <w:suppressLineNumbers w:val="0"/>
              <w:jc w:val="center"/>
              <w:textAlignment w:val="center"/>
              <w:rPr>
                <w:rFonts w:hint="default" w:ascii="宋体" w:hAnsi="宋体" w:eastAsia="宋体" w:cs="宋体"/>
                <w:b/>
                <w:bCs/>
                <w:spacing w:val="2"/>
                <w:kern w:val="2"/>
                <w:sz w:val="22"/>
                <w:szCs w:val="22"/>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89</w:t>
            </w:r>
          </w:p>
        </w:tc>
        <w:tc>
          <w:tcPr>
            <w:tcW w:w="838" w:type="pct"/>
            <w:vAlign w:val="center"/>
          </w:tcPr>
          <w:p w14:paraId="431AE100">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区医保局</w:t>
            </w:r>
          </w:p>
        </w:tc>
        <w:tc>
          <w:tcPr>
            <w:tcW w:w="1100" w:type="pct"/>
            <w:vAlign w:val="center"/>
          </w:tcPr>
          <w:p w14:paraId="57E48AC8">
            <w:pPr>
              <w:keepNext w:val="0"/>
              <w:keepLines w:val="0"/>
              <w:pageBreakBefore w:val="0"/>
              <w:widowControl w:val="0"/>
              <w:tabs>
                <w:tab w:val="left" w:pos="1880"/>
              </w:tabs>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1"/>
                <w:kern w:val="2"/>
                <w:sz w:val="22"/>
                <w:szCs w:val="22"/>
                <w:lang w:val="en-US" w:eastAsia="en-US" w:bidi="ar-SA"/>
              </w:rPr>
              <w:t>个人生育津贴待遇结算表查询打印</w:t>
            </w:r>
          </w:p>
        </w:tc>
        <w:tc>
          <w:tcPr>
            <w:tcW w:w="712" w:type="pct"/>
            <w:vAlign w:val="center"/>
          </w:tcPr>
          <w:p w14:paraId="38A0F0FD">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公共服务</w:t>
            </w:r>
          </w:p>
        </w:tc>
        <w:tc>
          <w:tcPr>
            <w:tcW w:w="2037" w:type="pct"/>
            <w:vAlign w:val="center"/>
          </w:tcPr>
          <w:p w14:paraId="3984EAC3">
            <w:pPr>
              <w:keepNext w:val="0"/>
              <w:keepLines w:val="0"/>
              <w:pageBreakBefore w:val="0"/>
              <w:widowControl w:val="0"/>
              <w:kinsoku/>
              <w:wordWrap/>
              <w:overflowPunct/>
              <w:topLinePunct w:val="0"/>
              <w:autoSpaceDE/>
              <w:autoSpaceDN/>
              <w:bidi w:val="0"/>
              <w:adjustRightInd/>
              <w:snapToGrid/>
              <w:spacing w:line="280" w:lineRule="exact"/>
              <w:ind w:right="185" w:rightChars="0"/>
              <w:jc w:val="center"/>
              <w:textAlignment w:val="auto"/>
              <w:rPr>
                <w:rFonts w:hint="eastAsia" w:ascii="宋体" w:hAnsi="宋体" w:eastAsia="宋体" w:cs="宋体"/>
                <w:spacing w:val="1"/>
                <w:kern w:val="2"/>
                <w:sz w:val="22"/>
                <w:szCs w:val="22"/>
                <w:lang w:val="en-US" w:eastAsia="zh-CN" w:bidi="ar-SA"/>
              </w:rPr>
            </w:pPr>
            <w:r>
              <w:rPr>
                <w:rFonts w:hint="eastAsia" w:ascii="宋体" w:hAnsi="宋体" w:eastAsia="宋体" w:cs="宋体"/>
                <w:spacing w:val="1"/>
                <w:kern w:val="2"/>
                <w:sz w:val="22"/>
                <w:szCs w:val="22"/>
                <w:lang w:val="en-US" w:eastAsia="zh-CN" w:bidi="ar-SA"/>
              </w:rPr>
              <w:t>丽阳、吕蒙</w:t>
            </w:r>
          </w:p>
        </w:tc>
      </w:tr>
    </w:tbl>
    <w:p w14:paraId="6A5DEB9C">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19C52E87">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167CBAC3">
      <w:pPr>
        <w:pStyle w:val="4"/>
        <w:bidi w:val="0"/>
        <w:spacing w:before="0" w:after="0" w:line="240" w:lineRule="auto"/>
        <w:rPr>
          <w:rFonts w:hint="eastAsia"/>
          <w:b w:val="0"/>
          <w:bCs/>
          <w:lang w:val="en-US" w:eastAsia="zh-CN"/>
        </w:rPr>
      </w:pPr>
    </w:p>
    <w:p w14:paraId="743389CC">
      <w:pPr>
        <w:pStyle w:val="4"/>
        <w:bidi w:val="0"/>
        <w:spacing w:before="0" w:after="0" w:line="240" w:lineRule="auto"/>
        <w:rPr>
          <w:rFonts w:hint="eastAsia"/>
          <w:b w:val="0"/>
          <w:bCs/>
          <w:lang w:val="en-US" w:eastAsia="zh-CN"/>
        </w:rPr>
      </w:pPr>
    </w:p>
    <w:p w14:paraId="501FB03F">
      <w:pPr>
        <w:rPr>
          <w:rFonts w:hint="eastAsia"/>
          <w:b w:val="0"/>
          <w:bCs/>
          <w:lang w:val="en-US" w:eastAsia="zh-CN"/>
        </w:rPr>
      </w:pPr>
    </w:p>
    <w:p w14:paraId="66448220">
      <w:pPr>
        <w:pStyle w:val="2"/>
        <w:rPr>
          <w:rFonts w:hint="eastAsia"/>
          <w:b w:val="0"/>
          <w:bCs/>
          <w:lang w:val="en-US" w:eastAsia="zh-CN"/>
        </w:rPr>
      </w:pPr>
    </w:p>
    <w:p w14:paraId="109E0585">
      <w:pPr>
        <w:pStyle w:val="2"/>
        <w:rPr>
          <w:rFonts w:hint="eastAsia"/>
          <w:b w:val="0"/>
          <w:bCs/>
          <w:lang w:val="en-US" w:eastAsia="zh-CN"/>
        </w:rPr>
      </w:pPr>
    </w:p>
    <w:p w14:paraId="22344F7E">
      <w:pPr>
        <w:pStyle w:val="2"/>
        <w:rPr>
          <w:rFonts w:hint="eastAsia"/>
          <w:b w:val="0"/>
          <w:bCs/>
          <w:lang w:val="en-US" w:eastAsia="zh-CN"/>
        </w:rPr>
      </w:pPr>
    </w:p>
    <w:p w14:paraId="6B2CA52B">
      <w:pPr>
        <w:pStyle w:val="2"/>
        <w:rPr>
          <w:rFonts w:hint="eastAsia"/>
          <w:b w:val="0"/>
          <w:bCs/>
          <w:lang w:val="en-US" w:eastAsia="zh-CN"/>
        </w:rPr>
      </w:pPr>
    </w:p>
    <w:p w14:paraId="08EC96BF">
      <w:pPr>
        <w:pStyle w:val="2"/>
        <w:rPr>
          <w:rFonts w:hint="eastAsia"/>
          <w:b w:val="0"/>
          <w:bCs/>
          <w:lang w:val="en-US" w:eastAsia="zh-CN"/>
        </w:rPr>
      </w:pPr>
    </w:p>
    <w:p w14:paraId="0690FA7E">
      <w:pPr>
        <w:pStyle w:val="2"/>
        <w:rPr>
          <w:rFonts w:hint="eastAsia"/>
          <w:b w:val="0"/>
          <w:bCs/>
          <w:lang w:val="en-US" w:eastAsia="zh-CN"/>
        </w:rPr>
      </w:pPr>
    </w:p>
    <w:p w14:paraId="5386A38D">
      <w:pPr>
        <w:pStyle w:val="2"/>
        <w:rPr>
          <w:rFonts w:hint="eastAsia"/>
          <w:b w:val="0"/>
          <w:bCs/>
          <w:lang w:val="en-US" w:eastAsia="zh-CN"/>
        </w:rPr>
      </w:pPr>
    </w:p>
    <w:p w14:paraId="1E576339">
      <w:pPr>
        <w:pStyle w:val="2"/>
        <w:rPr>
          <w:rFonts w:hint="eastAsia"/>
          <w:b w:val="0"/>
          <w:bCs/>
          <w:lang w:val="en-US" w:eastAsia="zh-CN"/>
        </w:rPr>
      </w:pPr>
    </w:p>
    <w:p w14:paraId="5551F607">
      <w:pPr>
        <w:pStyle w:val="2"/>
        <w:rPr>
          <w:rFonts w:hint="eastAsia"/>
          <w:b w:val="0"/>
          <w:bCs/>
          <w:lang w:val="en-US" w:eastAsia="zh-CN"/>
        </w:rPr>
      </w:pPr>
    </w:p>
    <w:p w14:paraId="5CAC3BB9">
      <w:pPr>
        <w:pStyle w:val="2"/>
        <w:rPr>
          <w:rFonts w:hint="eastAsia"/>
          <w:b w:val="0"/>
          <w:bCs/>
          <w:lang w:val="en-US" w:eastAsia="zh-CN"/>
        </w:rPr>
      </w:pPr>
    </w:p>
    <w:p w14:paraId="237EBC6B">
      <w:pPr>
        <w:pStyle w:val="2"/>
        <w:rPr>
          <w:rFonts w:hint="eastAsia"/>
          <w:b w:val="0"/>
          <w:bCs/>
          <w:lang w:val="en-US" w:eastAsia="zh-CN"/>
        </w:rPr>
      </w:pPr>
    </w:p>
    <w:p w14:paraId="7689ECC3">
      <w:pPr>
        <w:pStyle w:val="2"/>
        <w:rPr>
          <w:rFonts w:hint="eastAsia"/>
          <w:b w:val="0"/>
          <w:bCs/>
          <w:lang w:val="en-US" w:eastAsia="zh-CN"/>
        </w:rPr>
      </w:pPr>
    </w:p>
    <w:p w14:paraId="7F12EB25">
      <w:pPr>
        <w:pStyle w:val="2"/>
        <w:rPr>
          <w:rFonts w:hint="eastAsia"/>
          <w:b w:val="0"/>
          <w:bCs/>
          <w:lang w:val="en-US" w:eastAsia="zh-CN"/>
        </w:rPr>
      </w:pPr>
    </w:p>
    <w:p w14:paraId="54DBBD5E">
      <w:pPr>
        <w:pStyle w:val="4"/>
        <w:bidi w:val="0"/>
        <w:spacing w:before="0" w:after="0" w:line="240" w:lineRule="auto"/>
        <w:rPr>
          <w:rFonts w:hint="eastAsia"/>
          <w:b w:val="0"/>
          <w:bCs/>
          <w:lang w:val="en-US" w:eastAsia="zh-CN"/>
        </w:rPr>
      </w:pPr>
      <w:r>
        <w:rPr>
          <w:rFonts w:hint="eastAsia"/>
          <w:b w:val="0"/>
          <w:bCs/>
          <w:lang w:val="en-US" w:eastAsia="zh-CN"/>
        </w:rPr>
        <w:t>附加3：</w:t>
      </w:r>
    </w:p>
    <w:p w14:paraId="78C64832">
      <w:pPr>
        <w:pStyle w:val="4"/>
        <w:widowControl w:val="0"/>
        <w:kinsoku/>
        <w:autoSpaceDE/>
        <w:autoSpaceDN/>
        <w:bidi w:val="0"/>
        <w:adjustRightInd/>
        <w:snapToGrid/>
        <w:jc w:val="center"/>
        <w:textAlignment w:val="auto"/>
        <w:rPr>
          <w:rFonts w:hint="default" w:ascii="方正小标宋简体" w:hAnsi="方正小标宋简体" w:eastAsia="方正小标宋简体" w:cs="方正小标宋简体"/>
          <w:b w:val="0"/>
          <w:bCs/>
          <w:snapToGrid/>
          <w:kern w:val="2"/>
          <w:sz w:val="40"/>
          <w:szCs w:val="40"/>
          <w:lang w:val="en-US" w:eastAsia="zh-CN" w:bidi="ar-SA"/>
        </w:rPr>
      </w:pPr>
      <w:r>
        <w:rPr>
          <w:rFonts w:hint="eastAsia" w:ascii="方正小标宋简体" w:hAnsi="方正小标宋简体" w:eastAsia="方正小标宋简体" w:cs="方正小标宋简体"/>
          <w:b w:val="0"/>
          <w:bCs/>
          <w:snapToGrid/>
          <w:kern w:val="2"/>
          <w:sz w:val="40"/>
          <w:szCs w:val="40"/>
          <w:lang w:val="en-US" w:eastAsia="zh-CN" w:bidi="ar-SA"/>
        </w:rPr>
        <w:t>“县乡联办”改革帮办代办事项清单5项</w:t>
      </w:r>
    </w:p>
    <w:tbl>
      <w:tblPr>
        <w:tblStyle w:val="24"/>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2115"/>
        <w:gridCol w:w="2760"/>
        <w:gridCol w:w="1335"/>
        <w:gridCol w:w="1463"/>
      </w:tblGrid>
      <w:tr w14:paraId="0333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blHeader/>
          <w:jc w:val="center"/>
        </w:trPr>
        <w:tc>
          <w:tcPr>
            <w:tcW w:w="864" w:type="dxa"/>
            <w:vAlign w:val="center"/>
          </w:tcPr>
          <w:p w14:paraId="5CDEF03C">
            <w:pPr>
              <w:widowControl w:val="0"/>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序号</w:t>
            </w:r>
          </w:p>
        </w:tc>
        <w:tc>
          <w:tcPr>
            <w:tcW w:w="2115" w:type="dxa"/>
            <w:vAlign w:val="center"/>
          </w:tcPr>
          <w:p w14:paraId="55BDD063">
            <w:pPr>
              <w:widowControl w:val="0"/>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单位</w:t>
            </w:r>
          </w:p>
        </w:tc>
        <w:tc>
          <w:tcPr>
            <w:tcW w:w="2760" w:type="dxa"/>
            <w:vAlign w:val="center"/>
          </w:tcPr>
          <w:p w14:paraId="6C944F38">
            <w:pPr>
              <w:widowControl w:val="0"/>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事项名称</w:t>
            </w:r>
          </w:p>
        </w:tc>
        <w:tc>
          <w:tcPr>
            <w:tcW w:w="1335" w:type="dxa"/>
            <w:vAlign w:val="center"/>
          </w:tcPr>
          <w:p w14:paraId="54A0D0F7">
            <w:pPr>
              <w:widowControl w:val="0"/>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办件类型</w:t>
            </w:r>
          </w:p>
        </w:tc>
        <w:tc>
          <w:tcPr>
            <w:tcW w:w="1463" w:type="dxa"/>
            <w:vAlign w:val="center"/>
          </w:tcPr>
          <w:p w14:paraId="2FF18047">
            <w:pPr>
              <w:widowControl w:val="0"/>
              <w:jc w:val="center"/>
              <w:rPr>
                <w:rFonts w:hint="default" w:ascii="宋体" w:hAnsi="宋体" w:eastAsia="宋体" w:cs="宋体"/>
                <w:b/>
                <w:bCs/>
                <w:spacing w:val="2"/>
                <w:kern w:val="2"/>
                <w:sz w:val="23"/>
                <w:szCs w:val="23"/>
                <w:lang w:val="en-US" w:eastAsia="zh-CN" w:bidi="ar-SA"/>
              </w:rPr>
            </w:pPr>
            <w:r>
              <w:rPr>
                <w:rFonts w:hint="eastAsia" w:ascii="宋体" w:hAnsi="宋体" w:eastAsia="宋体" w:cs="宋体"/>
                <w:b/>
                <w:bCs/>
                <w:spacing w:val="2"/>
                <w:kern w:val="2"/>
                <w:sz w:val="23"/>
                <w:szCs w:val="23"/>
                <w:lang w:val="en-US" w:eastAsia="zh-CN" w:bidi="ar-SA"/>
              </w:rPr>
              <w:t>事项类型</w:t>
            </w:r>
          </w:p>
        </w:tc>
      </w:tr>
      <w:tr w14:paraId="4378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4" w:type="dxa"/>
            <w:vAlign w:val="center"/>
          </w:tcPr>
          <w:p w14:paraId="5DC88BFF">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2115" w:type="dxa"/>
            <w:vAlign w:val="center"/>
          </w:tcPr>
          <w:p w14:paraId="25AD4C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昌江区残疾人</w:t>
            </w:r>
          </w:p>
          <w:p w14:paraId="5647475D">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联合会</w:t>
            </w:r>
          </w:p>
        </w:tc>
        <w:tc>
          <w:tcPr>
            <w:tcW w:w="2760" w:type="dxa"/>
            <w:vAlign w:val="center"/>
          </w:tcPr>
          <w:p w14:paraId="0C47B4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残疾人证迁移</w:t>
            </w:r>
          </w:p>
        </w:tc>
        <w:tc>
          <w:tcPr>
            <w:tcW w:w="1335" w:type="dxa"/>
            <w:vAlign w:val="center"/>
          </w:tcPr>
          <w:p w14:paraId="00A4021C">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承诺件</w:t>
            </w:r>
          </w:p>
        </w:tc>
        <w:tc>
          <w:tcPr>
            <w:tcW w:w="1463" w:type="dxa"/>
            <w:vAlign w:val="center"/>
          </w:tcPr>
          <w:p w14:paraId="3CAA5236">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公共服务</w:t>
            </w:r>
          </w:p>
        </w:tc>
      </w:tr>
      <w:tr w14:paraId="0473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4" w:type="dxa"/>
            <w:vAlign w:val="center"/>
          </w:tcPr>
          <w:p w14:paraId="51AE0514">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2115" w:type="dxa"/>
            <w:vAlign w:val="center"/>
          </w:tcPr>
          <w:p w14:paraId="4FC5E9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昌江区残疾人</w:t>
            </w:r>
          </w:p>
          <w:p w14:paraId="430E04A7">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联合会</w:t>
            </w:r>
          </w:p>
        </w:tc>
        <w:tc>
          <w:tcPr>
            <w:tcW w:w="2760" w:type="dxa"/>
            <w:vAlign w:val="center"/>
          </w:tcPr>
          <w:p w14:paraId="34AA6E0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残疾人证注销</w:t>
            </w:r>
          </w:p>
        </w:tc>
        <w:tc>
          <w:tcPr>
            <w:tcW w:w="1335" w:type="dxa"/>
            <w:vAlign w:val="center"/>
          </w:tcPr>
          <w:p w14:paraId="15014FEB">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即办件</w:t>
            </w:r>
          </w:p>
        </w:tc>
        <w:tc>
          <w:tcPr>
            <w:tcW w:w="1463" w:type="dxa"/>
            <w:vAlign w:val="center"/>
          </w:tcPr>
          <w:p w14:paraId="52971D89">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公共服务</w:t>
            </w:r>
          </w:p>
        </w:tc>
      </w:tr>
      <w:tr w14:paraId="2902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4" w:type="dxa"/>
            <w:vAlign w:val="center"/>
          </w:tcPr>
          <w:p w14:paraId="543E207A">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2115" w:type="dxa"/>
            <w:vAlign w:val="center"/>
          </w:tcPr>
          <w:p w14:paraId="440241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昌江区残疾人</w:t>
            </w:r>
          </w:p>
          <w:p w14:paraId="1ADB60FC">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联合会</w:t>
            </w:r>
          </w:p>
        </w:tc>
        <w:tc>
          <w:tcPr>
            <w:tcW w:w="2760" w:type="dxa"/>
            <w:vAlign w:val="center"/>
          </w:tcPr>
          <w:p w14:paraId="7DE57D2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残疾人辅助器具适配</w:t>
            </w:r>
          </w:p>
        </w:tc>
        <w:tc>
          <w:tcPr>
            <w:tcW w:w="1335" w:type="dxa"/>
            <w:vAlign w:val="center"/>
          </w:tcPr>
          <w:p w14:paraId="2B76D44D">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即办件</w:t>
            </w:r>
          </w:p>
        </w:tc>
        <w:tc>
          <w:tcPr>
            <w:tcW w:w="1463" w:type="dxa"/>
            <w:vAlign w:val="center"/>
          </w:tcPr>
          <w:p w14:paraId="1A7BBBA0">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公共服务</w:t>
            </w:r>
          </w:p>
        </w:tc>
      </w:tr>
      <w:tr w14:paraId="7B78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4" w:type="dxa"/>
            <w:vAlign w:val="center"/>
          </w:tcPr>
          <w:p w14:paraId="3DBDE504">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2115" w:type="dxa"/>
            <w:vAlign w:val="center"/>
          </w:tcPr>
          <w:p w14:paraId="525DA0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昌江区残疾人</w:t>
            </w:r>
          </w:p>
          <w:p w14:paraId="1C3E71C0">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联合会</w:t>
            </w:r>
          </w:p>
        </w:tc>
        <w:tc>
          <w:tcPr>
            <w:tcW w:w="2760" w:type="dxa"/>
            <w:vAlign w:val="center"/>
          </w:tcPr>
          <w:p w14:paraId="352BDCC3">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《中华人民共和国残疾人证》查询</w:t>
            </w:r>
          </w:p>
        </w:tc>
        <w:tc>
          <w:tcPr>
            <w:tcW w:w="1335" w:type="dxa"/>
            <w:vAlign w:val="center"/>
          </w:tcPr>
          <w:p w14:paraId="7C3C5608">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即办件</w:t>
            </w:r>
          </w:p>
        </w:tc>
        <w:tc>
          <w:tcPr>
            <w:tcW w:w="1463" w:type="dxa"/>
            <w:vAlign w:val="center"/>
          </w:tcPr>
          <w:p w14:paraId="5683C9B5">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公共服务</w:t>
            </w:r>
          </w:p>
        </w:tc>
      </w:tr>
      <w:tr w14:paraId="3C82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4" w:type="dxa"/>
            <w:vAlign w:val="center"/>
          </w:tcPr>
          <w:p w14:paraId="552925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115" w:type="dxa"/>
            <w:vAlign w:val="center"/>
          </w:tcPr>
          <w:p w14:paraId="28DA58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昌江区残疾人</w:t>
            </w:r>
          </w:p>
          <w:p w14:paraId="2FC530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联合会</w:t>
            </w:r>
          </w:p>
        </w:tc>
        <w:tc>
          <w:tcPr>
            <w:tcW w:w="2760" w:type="dxa"/>
            <w:vAlign w:val="center"/>
          </w:tcPr>
          <w:p w14:paraId="130AB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《中华人民共和国残疾人证》资料更新</w:t>
            </w:r>
          </w:p>
        </w:tc>
        <w:tc>
          <w:tcPr>
            <w:tcW w:w="1335" w:type="dxa"/>
            <w:vAlign w:val="center"/>
          </w:tcPr>
          <w:p w14:paraId="594EC3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承诺件</w:t>
            </w:r>
          </w:p>
        </w:tc>
        <w:tc>
          <w:tcPr>
            <w:tcW w:w="1463" w:type="dxa"/>
            <w:vAlign w:val="center"/>
          </w:tcPr>
          <w:p w14:paraId="17EC07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公共服务</w:t>
            </w:r>
          </w:p>
        </w:tc>
      </w:tr>
    </w:tbl>
    <w:p w14:paraId="795CECD1">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4AB8267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11AC58C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75B7E9F2">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0058F231">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543E89C3">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55402CF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1D64462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357DF54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0676C272">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46628355">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751B368C">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11BEE09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38A6F8ED">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14:paraId="3E625523">
      <w:pPr>
        <w:pStyle w:val="29"/>
      </w:pPr>
    </w:p>
    <w:p w14:paraId="36D7A811">
      <w:pPr>
        <w:pStyle w:val="29"/>
      </w:pPr>
    </w:p>
    <w:p w14:paraId="14C84FA1">
      <w:pPr>
        <w:pStyle w:val="29"/>
      </w:pPr>
    </w:p>
    <w:p w14:paraId="0FAB780E">
      <w:pPr>
        <w:pStyle w:val="29"/>
      </w:pPr>
    </w:p>
    <w:p w14:paraId="736EB89B">
      <w:pPr>
        <w:pStyle w:val="29"/>
      </w:pPr>
    </w:p>
    <w:p w14:paraId="6968D7C0">
      <w:pPr>
        <w:pStyle w:val="29"/>
      </w:pPr>
    </w:p>
    <w:p w14:paraId="0F409BFC">
      <w:pPr>
        <w:pStyle w:val="4"/>
        <w:bidi w:val="0"/>
        <w:rPr>
          <w:rFonts w:hint="eastAsia"/>
          <w:b w:val="0"/>
          <w:bCs/>
          <w:lang w:val="en-US" w:eastAsia="zh-CN"/>
        </w:rPr>
      </w:pPr>
      <w:r>
        <w:rPr>
          <w:rFonts w:hint="eastAsia"/>
          <w:b w:val="0"/>
          <w:bCs/>
          <w:lang w:val="en-US" w:eastAsia="zh-CN"/>
        </w:rPr>
        <w:t>附件4：</w:t>
      </w:r>
    </w:p>
    <w:p w14:paraId="3136F98D">
      <w:pPr>
        <w:pStyle w:val="4"/>
        <w:widowControl w:val="0"/>
        <w:kinsoku/>
        <w:autoSpaceDE/>
        <w:autoSpaceDN/>
        <w:bidi w:val="0"/>
        <w:adjustRightInd/>
        <w:snapToGrid/>
        <w:jc w:val="center"/>
        <w:textAlignment w:val="auto"/>
        <w:rPr>
          <w:rFonts w:hint="eastAsia" w:ascii="方正小标宋简体" w:hAnsi="方正小标宋简体" w:eastAsia="方正小标宋简体" w:cs="方正小标宋简体"/>
          <w:b w:val="0"/>
          <w:bCs/>
          <w:snapToGrid/>
          <w:kern w:val="2"/>
          <w:sz w:val="40"/>
          <w:szCs w:val="40"/>
          <w:lang w:val="en-US" w:eastAsia="zh-CN" w:bidi="ar-SA"/>
        </w:rPr>
      </w:pPr>
      <w:r>
        <w:rPr>
          <w:rFonts w:hint="eastAsia" w:ascii="方正小标宋简体" w:hAnsi="方正小标宋简体" w:eastAsia="方正小标宋简体" w:cs="方正小标宋简体"/>
          <w:b w:val="0"/>
          <w:bCs/>
          <w:snapToGrid/>
          <w:kern w:val="2"/>
          <w:sz w:val="40"/>
          <w:szCs w:val="40"/>
          <w:lang w:val="en-US" w:eastAsia="zh-CN" w:bidi="ar-SA"/>
        </w:rPr>
        <w:t>“县乡村通办”联络人名单</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439"/>
        <w:gridCol w:w="1341"/>
        <w:gridCol w:w="1800"/>
        <w:gridCol w:w="1341"/>
        <w:gridCol w:w="1800"/>
        <w:gridCol w:w="782"/>
      </w:tblGrid>
      <w:tr w14:paraId="6133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7164716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775" w:type="pct"/>
            <w:vAlign w:val="center"/>
          </w:tcPr>
          <w:p w14:paraId="55A3565E">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722" w:type="pct"/>
            <w:vAlign w:val="center"/>
          </w:tcPr>
          <w:p w14:paraId="5E94856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分管领导</w:t>
            </w:r>
          </w:p>
        </w:tc>
        <w:tc>
          <w:tcPr>
            <w:tcW w:w="969" w:type="pct"/>
            <w:vAlign w:val="center"/>
          </w:tcPr>
          <w:p w14:paraId="71502D7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联系电话</w:t>
            </w:r>
          </w:p>
        </w:tc>
        <w:tc>
          <w:tcPr>
            <w:tcW w:w="722" w:type="pct"/>
            <w:vAlign w:val="center"/>
          </w:tcPr>
          <w:p w14:paraId="1C79972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业务骨干</w:t>
            </w:r>
          </w:p>
        </w:tc>
        <w:tc>
          <w:tcPr>
            <w:tcW w:w="969" w:type="pct"/>
            <w:vAlign w:val="center"/>
          </w:tcPr>
          <w:p w14:paraId="5D9365C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联系电话</w:t>
            </w:r>
          </w:p>
        </w:tc>
        <w:tc>
          <w:tcPr>
            <w:tcW w:w="421" w:type="pct"/>
            <w:vAlign w:val="center"/>
          </w:tcPr>
          <w:p w14:paraId="1A35EA3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76FD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16A0ADE0">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1</w:t>
            </w:r>
          </w:p>
        </w:tc>
        <w:tc>
          <w:tcPr>
            <w:tcW w:w="775" w:type="pct"/>
            <w:vAlign w:val="center"/>
          </w:tcPr>
          <w:p w14:paraId="3915C57C">
            <w:pPr>
              <w:widowControl w:val="0"/>
              <w:jc w:val="center"/>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区民政局</w:t>
            </w:r>
          </w:p>
        </w:tc>
        <w:tc>
          <w:tcPr>
            <w:tcW w:w="722" w:type="pct"/>
            <w:vAlign w:val="center"/>
          </w:tcPr>
          <w:p w14:paraId="085934BC">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胡伟岸</w:t>
            </w:r>
          </w:p>
        </w:tc>
        <w:tc>
          <w:tcPr>
            <w:tcW w:w="969" w:type="pct"/>
            <w:vAlign w:val="center"/>
          </w:tcPr>
          <w:p w14:paraId="642FCA61">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13397984333</w:t>
            </w:r>
          </w:p>
        </w:tc>
        <w:tc>
          <w:tcPr>
            <w:tcW w:w="722" w:type="pct"/>
            <w:vAlign w:val="center"/>
          </w:tcPr>
          <w:p w14:paraId="253891D8">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江立邦</w:t>
            </w:r>
          </w:p>
        </w:tc>
        <w:tc>
          <w:tcPr>
            <w:tcW w:w="969" w:type="pct"/>
            <w:vAlign w:val="center"/>
          </w:tcPr>
          <w:p w14:paraId="5B781100">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17779822885</w:t>
            </w:r>
          </w:p>
        </w:tc>
        <w:tc>
          <w:tcPr>
            <w:tcW w:w="421" w:type="pct"/>
            <w:vAlign w:val="center"/>
          </w:tcPr>
          <w:p w14:paraId="1F7F2BA6">
            <w:pPr>
              <w:widowControl w:val="0"/>
              <w:jc w:val="center"/>
              <w:rPr>
                <w:rFonts w:hint="eastAsia" w:ascii="仿宋_GB2312" w:hAnsi="仿宋_GB2312" w:eastAsia="仿宋_GB2312" w:cs="仿宋_GB2312"/>
                <w:sz w:val="28"/>
                <w:szCs w:val="28"/>
                <w:vertAlign w:val="baseline"/>
                <w:lang w:val="en-US" w:eastAsia="zh-CN"/>
              </w:rPr>
            </w:pPr>
          </w:p>
        </w:tc>
      </w:tr>
      <w:tr w14:paraId="044F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692B17D6">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2</w:t>
            </w:r>
          </w:p>
        </w:tc>
        <w:tc>
          <w:tcPr>
            <w:tcW w:w="775" w:type="pct"/>
            <w:vAlign w:val="center"/>
          </w:tcPr>
          <w:p w14:paraId="032C8F26">
            <w:pPr>
              <w:widowControl w:val="0"/>
              <w:jc w:val="center"/>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区残联</w:t>
            </w:r>
          </w:p>
        </w:tc>
        <w:tc>
          <w:tcPr>
            <w:tcW w:w="722" w:type="pct"/>
            <w:vAlign w:val="center"/>
          </w:tcPr>
          <w:p w14:paraId="4C2AED13">
            <w:pPr>
              <w:widowControl w:val="0"/>
              <w:tabs>
                <w:tab w:val="left" w:pos="517"/>
              </w:tabs>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段君德</w:t>
            </w:r>
          </w:p>
        </w:tc>
        <w:tc>
          <w:tcPr>
            <w:tcW w:w="969" w:type="pct"/>
            <w:vAlign w:val="center"/>
          </w:tcPr>
          <w:p w14:paraId="608FC2B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13320085375</w:t>
            </w:r>
          </w:p>
        </w:tc>
        <w:tc>
          <w:tcPr>
            <w:tcW w:w="722" w:type="pct"/>
            <w:vAlign w:val="center"/>
          </w:tcPr>
          <w:p w14:paraId="5EE89BA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张丽娟</w:t>
            </w:r>
          </w:p>
        </w:tc>
        <w:tc>
          <w:tcPr>
            <w:tcW w:w="969" w:type="pct"/>
            <w:vAlign w:val="center"/>
          </w:tcPr>
          <w:p w14:paraId="1A4A67A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13970396525</w:t>
            </w:r>
          </w:p>
        </w:tc>
        <w:tc>
          <w:tcPr>
            <w:tcW w:w="421" w:type="pct"/>
            <w:vAlign w:val="center"/>
          </w:tcPr>
          <w:p w14:paraId="3B6EFDA6">
            <w:pPr>
              <w:widowControl w:val="0"/>
              <w:jc w:val="center"/>
              <w:rPr>
                <w:rFonts w:hint="eastAsia" w:ascii="仿宋_GB2312" w:hAnsi="仿宋_GB2312" w:eastAsia="仿宋_GB2312" w:cs="仿宋_GB2312"/>
                <w:sz w:val="28"/>
                <w:szCs w:val="28"/>
                <w:vertAlign w:val="baseline"/>
                <w:lang w:val="en-US" w:eastAsia="zh-CN"/>
              </w:rPr>
            </w:pPr>
          </w:p>
        </w:tc>
      </w:tr>
      <w:tr w14:paraId="56A5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7E30F49A">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3</w:t>
            </w:r>
          </w:p>
        </w:tc>
        <w:tc>
          <w:tcPr>
            <w:tcW w:w="775" w:type="pct"/>
            <w:vAlign w:val="center"/>
          </w:tcPr>
          <w:p w14:paraId="39FF76E0">
            <w:pPr>
              <w:widowControl w:val="0"/>
              <w:jc w:val="center"/>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区卫健委</w:t>
            </w:r>
          </w:p>
        </w:tc>
        <w:tc>
          <w:tcPr>
            <w:tcW w:w="722" w:type="pct"/>
            <w:vAlign w:val="center"/>
          </w:tcPr>
          <w:p w14:paraId="49AC8A21">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徐国平</w:t>
            </w:r>
          </w:p>
        </w:tc>
        <w:tc>
          <w:tcPr>
            <w:tcW w:w="969" w:type="pct"/>
            <w:vAlign w:val="center"/>
          </w:tcPr>
          <w:p w14:paraId="54190A18">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13879887621</w:t>
            </w:r>
          </w:p>
        </w:tc>
        <w:tc>
          <w:tcPr>
            <w:tcW w:w="722" w:type="pct"/>
            <w:vAlign w:val="center"/>
          </w:tcPr>
          <w:p w14:paraId="5838AE40">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张  玺</w:t>
            </w:r>
          </w:p>
        </w:tc>
        <w:tc>
          <w:tcPr>
            <w:tcW w:w="969" w:type="pct"/>
            <w:vAlign w:val="center"/>
          </w:tcPr>
          <w:p w14:paraId="62F4808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18174001919</w:t>
            </w:r>
          </w:p>
        </w:tc>
        <w:tc>
          <w:tcPr>
            <w:tcW w:w="421" w:type="pct"/>
            <w:vAlign w:val="center"/>
          </w:tcPr>
          <w:p w14:paraId="71AA0214">
            <w:pPr>
              <w:widowControl w:val="0"/>
              <w:jc w:val="center"/>
              <w:rPr>
                <w:rFonts w:hint="eastAsia" w:ascii="仿宋_GB2312" w:hAnsi="仿宋_GB2312" w:eastAsia="仿宋_GB2312" w:cs="仿宋_GB2312"/>
                <w:sz w:val="28"/>
                <w:szCs w:val="28"/>
                <w:vertAlign w:val="baseline"/>
                <w:lang w:val="en-US" w:eastAsia="zh-CN"/>
              </w:rPr>
            </w:pPr>
          </w:p>
        </w:tc>
      </w:tr>
      <w:tr w14:paraId="7FA2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61E6833D">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4</w:t>
            </w:r>
          </w:p>
        </w:tc>
        <w:tc>
          <w:tcPr>
            <w:tcW w:w="775" w:type="pct"/>
            <w:vAlign w:val="center"/>
          </w:tcPr>
          <w:p w14:paraId="6CEE3D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区农业农村水利局</w:t>
            </w:r>
          </w:p>
        </w:tc>
        <w:tc>
          <w:tcPr>
            <w:tcW w:w="722" w:type="pct"/>
            <w:vAlign w:val="center"/>
          </w:tcPr>
          <w:p w14:paraId="78FCE1E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陈秋华</w:t>
            </w:r>
          </w:p>
        </w:tc>
        <w:tc>
          <w:tcPr>
            <w:tcW w:w="969" w:type="pct"/>
            <w:vAlign w:val="center"/>
          </w:tcPr>
          <w:p w14:paraId="01EB22CA">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13627986641</w:t>
            </w:r>
          </w:p>
        </w:tc>
        <w:tc>
          <w:tcPr>
            <w:tcW w:w="722" w:type="pct"/>
            <w:vAlign w:val="center"/>
          </w:tcPr>
          <w:p w14:paraId="32A77C22">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钟瑞辉</w:t>
            </w:r>
          </w:p>
        </w:tc>
        <w:tc>
          <w:tcPr>
            <w:tcW w:w="969" w:type="pct"/>
            <w:vAlign w:val="center"/>
          </w:tcPr>
          <w:p w14:paraId="286E316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18107987012</w:t>
            </w:r>
          </w:p>
        </w:tc>
        <w:tc>
          <w:tcPr>
            <w:tcW w:w="421" w:type="pct"/>
            <w:vAlign w:val="center"/>
          </w:tcPr>
          <w:p w14:paraId="712BE661">
            <w:pPr>
              <w:widowControl w:val="0"/>
              <w:jc w:val="center"/>
              <w:rPr>
                <w:rFonts w:hint="eastAsia" w:ascii="仿宋_GB2312" w:hAnsi="仿宋_GB2312" w:eastAsia="仿宋_GB2312" w:cs="仿宋_GB2312"/>
                <w:sz w:val="28"/>
                <w:szCs w:val="28"/>
                <w:vertAlign w:val="baseline"/>
                <w:lang w:val="en-US" w:eastAsia="zh-CN"/>
              </w:rPr>
            </w:pPr>
          </w:p>
        </w:tc>
      </w:tr>
      <w:tr w14:paraId="0550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20" w:type="pct"/>
            <w:vAlign w:val="center"/>
          </w:tcPr>
          <w:p w14:paraId="7E63EEB3">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5</w:t>
            </w:r>
          </w:p>
        </w:tc>
        <w:tc>
          <w:tcPr>
            <w:tcW w:w="775" w:type="pct"/>
            <w:vAlign w:val="center"/>
          </w:tcPr>
          <w:p w14:paraId="2D98C63A">
            <w:pPr>
              <w:widowControl w:val="0"/>
              <w:jc w:val="center"/>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区人社局</w:t>
            </w:r>
          </w:p>
        </w:tc>
        <w:tc>
          <w:tcPr>
            <w:tcW w:w="722" w:type="pct"/>
            <w:vAlign w:val="center"/>
          </w:tcPr>
          <w:p w14:paraId="7E9C665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程  杨</w:t>
            </w:r>
          </w:p>
        </w:tc>
        <w:tc>
          <w:tcPr>
            <w:tcW w:w="969" w:type="pct"/>
            <w:vAlign w:val="center"/>
          </w:tcPr>
          <w:p w14:paraId="3A4DC336">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18322800816</w:t>
            </w:r>
          </w:p>
        </w:tc>
        <w:tc>
          <w:tcPr>
            <w:tcW w:w="722" w:type="pct"/>
            <w:vAlign w:val="center"/>
          </w:tcPr>
          <w:p w14:paraId="75D2683F">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熊心恬</w:t>
            </w:r>
          </w:p>
        </w:tc>
        <w:tc>
          <w:tcPr>
            <w:tcW w:w="969" w:type="pct"/>
            <w:vAlign w:val="center"/>
          </w:tcPr>
          <w:p w14:paraId="3D9F15A6">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15179808219</w:t>
            </w:r>
          </w:p>
        </w:tc>
        <w:tc>
          <w:tcPr>
            <w:tcW w:w="421" w:type="pct"/>
            <w:vAlign w:val="center"/>
          </w:tcPr>
          <w:p w14:paraId="015362C1">
            <w:pPr>
              <w:widowControl w:val="0"/>
              <w:jc w:val="center"/>
              <w:rPr>
                <w:rFonts w:hint="eastAsia" w:ascii="仿宋_GB2312" w:hAnsi="仿宋_GB2312" w:eastAsia="仿宋_GB2312" w:cs="仿宋_GB2312"/>
                <w:sz w:val="28"/>
                <w:szCs w:val="28"/>
                <w:vertAlign w:val="baseline"/>
                <w:lang w:val="en-US" w:eastAsia="zh-CN"/>
              </w:rPr>
            </w:pPr>
          </w:p>
        </w:tc>
      </w:tr>
      <w:tr w14:paraId="076B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550F9449">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6</w:t>
            </w:r>
          </w:p>
        </w:tc>
        <w:tc>
          <w:tcPr>
            <w:tcW w:w="775" w:type="pct"/>
            <w:vAlign w:val="center"/>
          </w:tcPr>
          <w:p w14:paraId="43E24811">
            <w:pPr>
              <w:widowControl w:val="0"/>
              <w:jc w:val="center"/>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区医保局</w:t>
            </w:r>
          </w:p>
        </w:tc>
        <w:tc>
          <w:tcPr>
            <w:tcW w:w="722" w:type="pct"/>
            <w:vAlign w:val="center"/>
          </w:tcPr>
          <w:p w14:paraId="03CDBBA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刘小倩</w:t>
            </w:r>
          </w:p>
        </w:tc>
        <w:tc>
          <w:tcPr>
            <w:tcW w:w="969" w:type="pct"/>
            <w:vAlign w:val="center"/>
          </w:tcPr>
          <w:p w14:paraId="0ACC0077">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13767820866</w:t>
            </w:r>
          </w:p>
        </w:tc>
        <w:tc>
          <w:tcPr>
            <w:tcW w:w="722" w:type="pct"/>
            <w:vAlign w:val="center"/>
          </w:tcPr>
          <w:p w14:paraId="1F29F63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张钰娟</w:t>
            </w:r>
          </w:p>
        </w:tc>
        <w:tc>
          <w:tcPr>
            <w:tcW w:w="969" w:type="pct"/>
            <w:vAlign w:val="center"/>
          </w:tcPr>
          <w:p w14:paraId="04583569">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13879837136</w:t>
            </w:r>
          </w:p>
        </w:tc>
        <w:tc>
          <w:tcPr>
            <w:tcW w:w="421" w:type="pct"/>
            <w:vAlign w:val="center"/>
          </w:tcPr>
          <w:p w14:paraId="4050AC9C">
            <w:pPr>
              <w:widowControl w:val="0"/>
              <w:jc w:val="center"/>
              <w:rPr>
                <w:rFonts w:hint="eastAsia" w:ascii="仿宋_GB2312" w:hAnsi="仿宋_GB2312" w:eastAsia="仿宋_GB2312" w:cs="仿宋_GB2312"/>
                <w:sz w:val="28"/>
                <w:szCs w:val="28"/>
                <w:vertAlign w:val="baseline"/>
                <w:lang w:val="en-US" w:eastAsia="zh-CN"/>
              </w:rPr>
            </w:pPr>
          </w:p>
        </w:tc>
      </w:tr>
      <w:tr w14:paraId="52B0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63C47CFE">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snapToGrid w:val="0"/>
                <w:color w:val="000000"/>
                <w:kern w:val="0"/>
                <w:sz w:val="28"/>
                <w:szCs w:val="28"/>
                <w:u w:val="none"/>
                <w:lang w:val="en-US" w:eastAsia="zh-CN" w:bidi="ar"/>
              </w:rPr>
              <w:t>7</w:t>
            </w:r>
          </w:p>
        </w:tc>
        <w:tc>
          <w:tcPr>
            <w:tcW w:w="775" w:type="pct"/>
            <w:vAlign w:val="center"/>
          </w:tcPr>
          <w:p w14:paraId="62A8BCCB">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新枫街道</w:t>
            </w:r>
          </w:p>
        </w:tc>
        <w:tc>
          <w:tcPr>
            <w:tcW w:w="722" w:type="pct"/>
            <w:vAlign w:val="center"/>
          </w:tcPr>
          <w:p w14:paraId="74111A48">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祝平凤</w:t>
            </w:r>
          </w:p>
        </w:tc>
        <w:tc>
          <w:tcPr>
            <w:tcW w:w="969" w:type="pct"/>
            <w:vAlign w:val="center"/>
          </w:tcPr>
          <w:p w14:paraId="4938927C">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13879878208</w:t>
            </w:r>
          </w:p>
        </w:tc>
        <w:tc>
          <w:tcPr>
            <w:tcW w:w="722" w:type="pct"/>
            <w:vAlign w:val="center"/>
          </w:tcPr>
          <w:p w14:paraId="53078893">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曹  莉</w:t>
            </w:r>
          </w:p>
        </w:tc>
        <w:tc>
          <w:tcPr>
            <w:tcW w:w="969" w:type="pct"/>
            <w:vAlign w:val="center"/>
          </w:tcPr>
          <w:p w14:paraId="1550681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13507983282</w:t>
            </w:r>
          </w:p>
        </w:tc>
        <w:tc>
          <w:tcPr>
            <w:tcW w:w="421" w:type="pct"/>
            <w:vAlign w:val="center"/>
          </w:tcPr>
          <w:p w14:paraId="3C91EE11">
            <w:pPr>
              <w:widowControl w:val="0"/>
              <w:jc w:val="center"/>
              <w:rPr>
                <w:rFonts w:hint="eastAsia" w:ascii="仿宋_GB2312" w:hAnsi="仿宋_GB2312" w:eastAsia="仿宋_GB2312" w:cs="仿宋_GB2312"/>
                <w:sz w:val="28"/>
                <w:szCs w:val="28"/>
                <w:vertAlign w:val="baseline"/>
                <w:lang w:val="en-US" w:eastAsia="zh-CN"/>
              </w:rPr>
            </w:pPr>
          </w:p>
        </w:tc>
      </w:tr>
      <w:tr w14:paraId="304F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71B6A188">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8</w:t>
            </w:r>
          </w:p>
        </w:tc>
        <w:tc>
          <w:tcPr>
            <w:tcW w:w="775" w:type="pct"/>
            <w:vAlign w:val="center"/>
          </w:tcPr>
          <w:p w14:paraId="73C2337D">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西郊街道</w:t>
            </w:r>
          </w:p>
        </w:tc>
        <w:tc>
          <w:tcPr>
            <w:tcW w:w="722" w:type="pct"/>
            <w:vAlign w:val="center"/>
          </w:tcPr>
          <w:p w14:paraId="05DAB490">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方  超</w:t>
            </w:r>
          </w:p>
        </w:tc>
        <w:tc>
          <w:tcPr>
            <w:tcW w:w="969" w:type="pct"/>
            <w:vAlign w:val="center"/>
          </w:tcPr>
          <w:p w14:paraId="7ECD81CA">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13979845664</w:t>
            </w:r>
          </w:p>
        </w:tc>
        <w:tc>
          <w:tcPr>
            <w:tcW w:w="722" w:type="pct"/>
            <w:vAlign w:val="center"/>
          </w:tcPr>
          <w:p w14:paraId="3C4E5BE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邵  楠</w:t>
            </w:r>
          </w:p>
        </w:tc>
        <w:tc>
          <w:tcPr>
            <w:tcW w:w="969" w:type="pct"/>
            <w:vAlign w:val="center"/>
          </w:tcPr>
          <w:p w14:paraId="58306406">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18322867808</w:t>
            </w:r>
          </w:p>
        </w:tc>
        <w:tc>
          <w:tcPr>
            <w:tcW w:w="421" w:type="pct"/>
            <w:vAlign w:val="center"/>
          </w:tcPr>
          <w:p w14:paraId="0E02360D">
            <w:pPr>
              <w:widowControl w:val="0"/>
              <w:jc w:val="center"/>
              <w:rPr>
                <w:rFonts w:hint="eastAsia" w:ascii="仿宋_GB2312" w:hAnsi="仿宋_GB2312" w:eastAsia="仿宋_GB2312" w:cs="仿宋_GB2312"/>
                <w:sz w:val="28"/>
                <w:szCs w:val="28"/>
                <w:vertAlign w:val="baseline"/>
                <w:lang w:val="en-US" w:eastAsia="zh-CN"/>
              </w:rPr>
            </w:pPr>
          </w:p>
        </w:tc>
      </w:tr>
      <w:tr w14:paraId="10AA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288454D4">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9</w:t>
            </w:r>
          </w:p>
        </w:tc>
        <w:tc>
          <w:tcPr>
            <w:tcW w:w="775" w:type="pct"/>
            <w:vAlign w:val="center"/>
          </w:tcPr>
          <w:p w14:paraId="29CBB0A6">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吕蒙街道</w:t>
            </w:r>
          </w:p>
        </w:tc>
        <w:tc>
          <w:tcPr>
            <w:tcW w:w="722" w:type="pct"/>
            <w:vAlign w:val="center"/>
          </w:tcPr>
          <w:p w14:paraId="0D3D36D7">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陈传雷</w:t>
            </w:r>
          </w:p>
        </w:tc>
        <w:tc>
          <w:tcPr>
            <w:tcW w:w="969" w:type="pct"/>
            <w:vAlign w:val="center"/>
          </w:tcPr>
          <w:p w14:paraId="7E26A98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18779806220</w:t>
            </w:r>
          </w:p>
        </w:tc>
        <w:tc>
          <w:tcPr>
            <w:tcW w:w="722" w:type="pct"/>
            <w:vAlign w:val="center"/>
          </w:tcPr>
          <w:p w14:paraId="784BCF37">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许香泉</w:t>
            </w:r>
          </w:p>
        </w:tc>
        <w:tc>
          <w:tcPr>
            <w:tcW w:w="969" w:type="pct"/>
            <w:vAlign w:val="center"/>
          </w:tcPr>
          <w:p w14:paraId="10A65033">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18779806220</w:t>
            </w:r>
          </w:p>
        </w:tc>
        <w:tc>
          <w:tcPr>
            <w:tcW w:w="421" w:type="pct"/>
            <w:vAlign w:val="center"/>
          </w:tcPr>
          <w:p w14:paraId="3280EE62">
            <w:pPr>
              <w:widowControl w:val="0"/>
              <w:jc w:val="center"/>
              <w:rPr>
                <w:rFonts w:hint="eastAsia" w:ascii="仿宋_GB2312" w:hAnsi="仿宋_GB2312" w:eastAsia="仿宋_GB2312" w:cs="仿宋_GB2312"/>
                <w:sz w:val="28"/>
                <w:szCs w:val="28"/>
                <w:vertAlign w:val="baseline"/>
                <w:lang w:val="en-US" w:eastAsia="zh-CN"/>
              </w:rPr>
            </w:pPr>
          </w:p>
        </w:tc>
      </w:tr>
      <w:tr w14:paraId="537C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0" w:type="pct"/>
            <w:vAlign w:val="center"/>
          </w:tcPr>
          <w:p w14:paraId="6C2D7B45">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10</w:t>
            </w:r>
          </w:p>
        </w:tc>
        <w:tc>
          <w:tcPr>
            <w:tcW w:w="775" w:type="pct"/>
            <w:vAlign w:val="center"/>
          </w:tcPr>
          <w:p w14:paraId="04AB2A70">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荷塘乡</w:t>
            </w:r>
          </w:p>
        </w:tc>
        <w:tc>
          <w:tcPr>
            <w:tcW w:w="722" w:type="pct"/>
            <w:vAlign w:val="center"/>
          </w:tcPr>
          <w:p w14:paraId="050E589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徐兆敏</w:t>
            </w:r>
          </w:p>
        </w:tc>
        <w:tc>
          <w:tcPr>
            <w:tcW w:w="969" w:type="pct"/>
            <w:vAlign w:val="center"/>
          </w:tcPr>
          <w:p w14:paraId="53C81D6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19198372822</w:t>
            </w:r>
          </w:p>
        </w:tc>
        <w:tc>
          <w:tcPr>
            <w:tcW w:w="722" w:type="pct"/>
            <w:vAlign w:val="center"/>
          </w:tcPr>
          <w:p w14:paraId="352E948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童景秀</w:t>
            </w:r>
          </w:p>
        </w:tc>
        <w:tc>
          <w:tcPr>
            <w:tcW w:w="969" w:type="pct"/>
            <w:vAlign w:val="center"/>
          </w:tcPr>
          <w:p w14:paraId="22EA291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13767816006</w:t>
            </w:r>
          </w:p>
        </w:tc>
        <w:tc>
          <w:tcPr>
            <w:tcW w:w="421" w:type="pct"/>
            <w:vAlign w:val="center"/>
          </w:tcPr>
          <w:p w14:paraId="2D00870C">
            <w:pPr>
              <w:widowControl w:val="0"/>
              <w:jc w:val="center"/>
              <w:rPr>
                <w:rFonts w:hint="eastAsia" w:ascii="仿宋_GB2312" w:hAnsi="仿宋_GB2312" w:eastAsia="仿宋_GB2312" w:cs="仿宋_GB2312"/>
                <w:sz w:val="28"/>
                <w:szCs w:val="28"/>
                <w:vertAlign w:val="baseline"/>
                <w:lang w:val="en-US" w:eastAsia="zh-CN"/>
              </w:rPr>
            </w:pPr>
          </w:p>
        </w:tc>
      </w:tr>
      <w:tr w14:paraId="2895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3AF6F398">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11</w:t>
            </w:r>
          </w:p>
        </w:tc>
        <w:tc>
          <w:tcPr>
            <w:tcW w:w="775" w:type="pct"/>
            <w:vAlign w:val="center"/>
          </w:tcPr>
          <w:p w14:paraId="60E970C6">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鲇鱼山镇</w:t>
            </w:r>
          </w:p>
        </w:tc>
        <w:tc>
          <w:tcPr>
            <w:tcW w:w="722" w:type="pct"/>
            <w:vAlign w:val="center"/>
          </w:tcPr>
          <w:p w14:paraId="2D6887BA">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葛海鹏</w:t>
            </w:r>
          </w:p>
        </w:tc>
        <w:tc>
          <w:tcPr>
            <w:tcW w:w="969" w:type="pct"/>
            <w:vAlign w:val="center"/>
          </w:tcPr>
          <w:p w14:paraId="4889153E">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15179829593</w:t>
            </w:r>
          </w:p>
        </w:tc>
        <w:tc>
          <w:tcPr>
            <w:tcW w:w="722" w:type="pct"/>
            <w:vAlign w:val="center"/>
          </w:tcPr>
          <w:p w14:paraId="37F54E1D">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刘月星</w:t>
            </w:r>
          </w:p>
        </w:tc>
        <w:tc>
          <w:tcPr>
            <w:tcW w:w="969" w:type="pct"/>
            <w:vAlign w:val="center"/>
          </w:tcPr>
          <w:p w14:paraId="7469338B">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18797987776</w:t>
            </w:r>
          </w:p>
        </w:tc>
        <w:tc>
          <w:tcPr>
            <w:tcW w:w="421" w:type="pct"/>
            <w:vAlign w:val="center"/>
          </w:tcPr>
          <w:p w14:paraId="14AD90A9">
            <w:pPr>
              <w:widowControl w:val="0"/>
              <w:jc w:val="center"/>
              <w:rPr>
                <w:rFonts w:hint="eastAsia" w:ascii="仿宋_GB2312" w:hAnsi="仿宋_GB2312" w:eastAsia="仿宋_GB2312" w:cs="仿宋_GB2312"/>
                <w:sz w:val="28"/>
                <w:szCs w:val="28"/>
                <w:vertAlign w:val="baseline"/>
                <w:lang w:val="en-US" w:eastAsia="zh-CN"/>
              </w:rPr>
            </w:pPr>
          </w:p>
        </w:tc>
      </w:tr>
      <w:tr w14:paraId="1305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0" w:type="pct"/>
            <w:vAlign w:val="center"/>
          </w:tcPr>
          <w:p w14:paraId="36C43302">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28"/>
                <w:szCs w:val="28"/>
                <w:u w:val="none"/>
                <w:lang w:val="en-US" w:eastAsia="zh-CN" w:bidi="ar"/>
              </w:rPr>
            </w:pPr>
            <w:r>
              <w:rPr>
                <w:rFonts w:hint="eastAsia" w:ascii="仿宋_GB2312" w:hAnsi="仿宋_GB2312" w:eastAsia="仿宋_GB2312" w:cs="仿宋_GB2312"/>
                <w:i w:val="0"/>
                <w:iCs w:val="0"/>
                <w:snapToGrid w:val="0"/>
                <w:color w:val="000000"/>
                <w:kern w:val="0"/>
                <w:sz w:val="28"/>
                <w:szCs w:val="28"/>
                <w:u w:val="none"/>
                <w:lang w:val="en-US" w:eastAsia="zh-CN" w:bidi="ar"/>
              </w:rPr>
              <w:t>12</w:t>
            </w:r>
          </w:p>
        </w:tc>
        <w:tc>
          <w:tcPr>
            <w:tcW w:w="775" w:type="pct"/>
            <w:vAlign w:val="center"/>
          </w:tcPr>
          <w:p w14:paraId="4156E8D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丽阳镇</w:t>
            </w:r>
          </w:p>
        </w:tc>
        <w:tc>
          <w:tcPr>
            <w:tcW w:w="722" w:type="pct"/>
            <w:vAlign w:val="center"/>
          </w:tcPr>
          <w:p w14:paraId="174E7B67">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甄光华</w:t>
            </w:r>
          </w:p>
        </w:tc>
        <w:tc>
          <w:tcPr>
            <w:tcW w:w="969" w:type="pct"/>
            <w:vAlign w:val="center"/>
          </w:tcPr>
          <w:p w14:paraId="1605A0A8">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13133980790</w:t>
            </w:r>
          </w:p>
        </w:tc>
        <w:tc>
          <w:tcPr>
            <w:tcW w:w="722" w:type="pct"/>
            <w:vAlign w:val="center"/>
          </w:tcPr>
          <w:p w14:paraId="1B692315">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方姜红</w:t>
            </w:r>
          </w:p>
        </w:tc>
        <w:tc>
          <w:tcPr>
            <w:tcW w:w="969" w:type="pct"/>
            <w:vAlign w:val="center"/>
          </w:tcPr>
          <w:p w14:paraId="3B47A5E4">
            <w:pPr>
              <w:widowControl w:val="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13133988021</w:t>
            </w:r>
          </w:p>
        </w:tc>
        <w:tc>
          <w:tcPr>
            <w:tcW w:w="421" w:type="pct"/>
            <w:vAlign w:val="center"/>
          </w:tcPr>
          <w:p w14:paraId="73378256">
            <w:pPr>
              <w:widowControl w:val="0"/>
              <w:jc w:val="center"/>
              <w:rPr>
                <w:rFonts w:hint="eastAsia" w:ascii="仿宋_GB2312" w:hAnsi="仿宋_GB2312" w:eastAsia="仿宋_GB2312" w:cs="仿宋_GB2312"/>
                <w:sz w:val="28"/>
                <w:szCs w:val="28"/>
                <w:vertAlign w:val="baseline"/>
                <w:lang w:val="en-US" w:eastAsia="zh-CN"/>
              </w:rPr>
            </w:pPr>
          </w:p>
        </w:tc>
      </w:tr>
    </w:tbl>
    <w:p w14:paraId="1675258F">
      <w:pPr>
        <w:jc w:val="center"/>
        <w:rPr>
          <w:rFonts w:hint="eastAsia" w:ascii="方正小标宋简体" w:hAnsi="方正小标宋简体" w:eastAsia="方正小标宋简体" w:cs="方正小标宋简体"/>
          <w:sz w:val="44"/>
          <w:szCs w:val="44"/>
        </w:rPr>
      </w:pPr>
    </w:p>
    <w:p w14:paraId="35046F8B">
      <w:pPr>
        <w:jc w:val="center"/>
        <w:rPr>
          <w:rFonts w:hint="eastAsia" w:ascii="方正小标宋简体" w:hAnsi="方正小标宋简体" w:eastAsia="方正小标宋简体" w:cs="方正小标宋简体"/>
          <w:sz w:val="44"/>
          <w:szCs w:val="44"/>
        </w:rPr>
        <w:sectPr>
          <w:headerReference r:id="rId18" w:type="default"/>
          <w:footerReference r:id="rId20" w:type="default"/>
          <w:headerReference r:id="rId19" w:type="even"/>
          <w:footerReference r:id="rId21" w:type="even"/>
          <w:pgSz w:w="11906" w:h="16838"/>
          <w:pgMar w:top="1440" w:right="1417" w:bottom="1440" w:left="1417" w:header="851" w:footer="992" w:gutter="0"/>
          <w:pgNumType w:fmt="decimal" w:start="1"/>
          <w:cols w:space="425" w:num="1"/>
          <w:rtlGutter w:val="0"/>
          <w:docGrid w:type="lines" w:linePitch="312" w:charSpace="0"/>
        </w:sectPr>
      </w:pPr>
    </w:p>
    <w:p w14:paraId="5C272A5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66</w:t>
      </w:r>
      <w:r>
        <w:rPr>
          <w:rFonts w:hint="eastAsia" w:ascii="方正小标宋简体" w:hAnsi="方正小标宋简体" w:eastAsia="方正小标宋简体" w:cs="方正小标宋简体"/>
          <w:sz w:val="44"/>
          <w:szCs w:val="44"/>
        </w:rPr>
        <w:t>次常务会议召开</w:t>
      </w:r>
    </w:p>
    <w:p w14:paraId="08AD0FA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eastAsia="仿宋"/>
          <w:b/>
          <w:bCs/>
          <w:sz w:val="32"/>
          <w:szCs w:val="32"/>
          <w:lang w:eastAsia="zh-CN"/>
        </w:rPr>
      </w:pPr>
      <w:r>
        <w:rPr>
          <w:rFonts w:hint="eastAsia" w:eastAsia="仿宋"/>
          <w:b/>
          <w:bCs/>
          <w:sz w:val="32"/>
          <w:szCs w:val="32"/>
          <w:lang w:eastAsia="zh-CN"/>
        </w:rPr>
        <w:t>伊文斌主持</w:t>
      </w:r>
    </w:p>
    <w:p w14:paraId="3957D2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5月15日，十一届昌江区政府第66次常务会召开，传达学习习近平总书记近期重要讲话精神、重要指示精神和党中央、国务院重要会议精神，省、市有关会议精神，研究部署当前及下一阶段重点工作。区委副书记、区长伊文斌主持会议并讲话。</w:t>
      </w:r>
    </w:p>
    <w:p w14:paraId="316AB3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强调，全区上下要认真学习贯彻习近平总书记系列重要讲话精神、重要指示精神，切实把思想和行动统一到总书记、党中央对当前经济形势的科学判断上来，有力有效落实中央推出的稳就业稳经济系列政策，坚定坚决抓好贯彻落实，以高质量发展全力完成好全年经济社会发展目标任务。</w:t>
      </w:r>
    </w:p>
    <w:p w14:paraId="255C08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强调，全区上下要坚持以文塑旅、以旅彰文，深化改革创新，注重提质增效，推动文化和旅游更深层次融合、更高质量发展；要细化落实存量政策，积极对接增量政策，扎实做好二季度经济工作，确保时间过半、任务过半，为完成全年经济社会发展目标任务打牢坚实基础。</w:t>
      </w:r>
    </w:p>
    <w:p w14:paraId="2B188F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强调，要聚焦“走在前、勇争先、善作为”的目标要求，强化使命担当、增强履职能力、锤炼过硬作风、提升综合素质，在加快推动县域高质量发展中充分发挥“领头雁”作用；要深化落实河湖长制，坚持治水之害、用水之利、彰水之美，统筹抓好水资源保护、水污染防治、水环境改善、水生态修复，切实守护河湖安澜、碧水长清。</w:t>
      </w:r>
    </w:p>
    <w:p w14:paraId="69EC27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强调，要始终坚持人民至上、生命至上，毫不放松抓好防风险、保安全、护稳定各项工作，以“时时放心不下”的责任感，全力维护社会安定有序、守护群众幸福安宁；全区广大民营企业家要时刻绷紧纪律之弦，多同各级党委政府及部门讲真话、建诤言、走正道，在遵规守纪、清正廉洁的前提下大胆干事。</w:t>
      </w:r>
    </w:p>
    <w:p w14:paraId="36B041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中央纪委办公厅公开通报李献林、叶金广等人违规吃喝严重违反中央八项规定精神问题。会议强调，要层层压实责任、层层传导压力，督促各级领导干部特别是“一把手”以身作则，带头抵制违规吃喝行为，坚决做到严于律己、严负其责、严管所辖，带动广大党员、干部不断培育良好党风政风。</w:t>
      </w:r>
    </w:p>
    <w:p w14:paraId="531193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会议还研究了其他事项。</w:t>
      </w:r>
    </w:p>
    <w:p w14:paraId="024E1AC8"/>
    <w:p w14:paraId="0E67E1F9">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38136AA3">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3077C6A0">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0CB068B1">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5749D9D1">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3CA7FAA5">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01208DA8">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0D5970C5">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5FECFCA4">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29F94195">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16E00BC0">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17C2D721">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18464EF1">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140BCA3B">
      <w:pPr>
        <w:pStyle w:val="9"/>
        <w:ind w:left="0" w:leftChars="0" w:firstLine="0" w:firstLineChars="0"/>
        <w:jc w:val="both"/>
        <w:rPr>
          <w:rFonts w:hint="eastAsia"/>
        </w:rPr>
      </w:pPr>
    </w:p>
    <w:p w14:paraId="1E30E1F4">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67</w:t>
      </w:r>
      <w:r>
        <w:rPr>
          <w:rFonts w:hint="eastAsia" w:ascii="方正小标宋简体" w:hAnsi="方正小标宋简体" w:eastAsia="方正小标宋简体" w:cs="方正小标宋简体"/>
          <w:sz w:val="44"/>
          <w:szCs w:val="44"/>
        </w:rPr>
        <w:t>次常务会议召开</w:t>
      </w:r>
    </w:p>
    <w:p w14:paraId="1E36F64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eastAsia="仿宋"/>
          <w:b/>
          <w:bCs/>
          <w:sz w:val="32"/>
          <w:szCs w:val="32"/>
          <w:lang w:eastAsia="zh-CN"/>
        </w:rPr>
      </w:pPr>
      <w:r>
        <w:rPr>
          <w:rFonts w:hint="eastAsia" w:eastAsia="仿宋"/>
          <w:b/>
          <w:bCs/>
          <w:sz w:val="32"/>
          <w:szCs w:val="32"/>
          <w:lang w:eastAsia="zh-CN"/>
        </w:rPr>
        <w:t>伊文斌主持</w:t>
      </w:r>
    </w:p>
    <w:p w14:paraId="61A6F9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近日，十一届昌江区政府第67次常务会召开，传达学习习近平总书记近期重要讲话精神、重要指示精神和党中央、国务院重要会议精神，省、市有关会议精神，研究部署当前及下一阶段重点工作。区委副书记、区长伊文斌主持会议并讲话。</w:t>
      </w:r>
    </w:p>
    <w:p w14:paraId="6FAC7D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会议传达学习了习近平总书记在河南考察时重要讲话精神。会议强调，要以高度的政治自觉、思想自觉、行动自觉，推动重要讲话精神在昌江大地落地生根、开花结果。</w:t>
      </w:r>
    </w:p>
    <w:p w14:paraId="181A0A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会议传达学习了习近平总书记对“十五五”规划编制工作的重要指示精神。会议强调，要锚定“走在前、挑大梁”，聚焦重点任务，坚持科学决策、民主决策、依法决策，广泛听取意见建议。</w:t>
      </w:r>
    </w:p>
    <w:p w14:paraId="228831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会议传达学习了习近平总书记对精神文明建设工作的重要指示精神。会议强调，要坚持不懈用党的创新理论铸魂育人，持续健全昌江思政育人体系，不断凝聚昂扬向上的强大精神力量。</w:t>
      </w:r>
    </w:p>
    <w:p w14:paraId="25C528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会议传达学习了习近平总书记在第三十五个全国助残日到来之际的重要指示精神。会议强调，要进一步完善残疾人社会保障制度和关爱服务体系，切实保障残疾人平等权益，推动全区残疾人事业高质量发展。</w:t>
      </w:r>
    </w:p>
    <w:p w14:paraId="6A3D0F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求是》杂志发表习近平总书记重要文章《锲而不舍落实中央八项规定精神，以优良党风引领社风民风》。会议强调，要认真落实中央八项规定及其实施细则精神，驰而不息正风肃纪反腐，努力以优良党风政风引领社风民风持续向好。</w:t>
      </w:r>
    </w:p>
    <w:p w14:paraId="23CD80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求是》杂志发表习近平总书记重要文章《加快建设教育强国》。会议强调，要深入落实立德树人根本任务，加快构建优质均衡的基本教育公共服务体系，持续完善教育领导体制，加快推动教育强区建设。</w:t>
      </w:r>
    </w:p>
    <w:p w14:paraId="67BD77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省委书记尹弘在中央巡视组移交信访件办理情况汇报时的讲话要求。会议强调，要坚决扛起办理移交信访事项的重大责任，对移交信访事项办理进度和质效开展督导，让群众感受到实实在在的成效和变化。</w:t>
      </w:r>
    </w:p>
    <w:p w14:paraId="590D7C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会议传达学习了省长</w:t>
      </w:r>
      <w:bookmarkStart w:id="0" w:name="_GoBack"/>
      <w:bookmarkEnd w:id="0"/>
      <w:r>
        <w:rPr>
          <w:rFonts w:hint="eastAsia" w:ascii="仿宋_GB2312" w:hAnsi="仿宋_GB2312" w:eastAsia="仿宋_GB2312" w:cs="仿宋_GB2312"/>
          <w:kern w:val="0"/>
          <w:sz w:val="32"/>
          <w:szCs w:val="32"/>
          <w:lang w:val="en-US" w:eastAsia="zh-CN" w:bidi="ar-SA"/>
          <w14:ligatures w14:val="none"/>
        </w:rPr>
        <w:t>在景德镇调研时的讲话要求。会议强调，要坚持绿色发展理念，促进产业转型升级，加快重大项目建设，推动经济社会高质量发展。</w:t>
      </w:r>
    </w:p>
    <w:p w14:paraId="79F6BD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会议传达学习了十二届市委第100 次、101 次常委会和市政府党组第62 次会议暨市政府第57 次常务会、市政府党组第63次会议暨市政府第58次常务会精神。</w:t>
      </w:r>
    </w:p>
    <w:p w14:paraId="465A56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会议传达学习了固本强基提升本质安全水平“1+7”政策文件等近期重要法规及重要文件。</w:t>
      </w:r>
    </w:p>
    <w:p w14:paraId="280FD0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会议还研究了其他事项。</w:t>
      </w:r>
    </w:p>
    <w:p w14:paraId="3658DEDB"/>
    <w:p w14:paraId="36EDF2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p>
    <w:p w14:paraId="5605C0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p>
    <w:p w14:paraId="4480A6FD">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03FAC5FE">
      <w:pPr>
        <w:pStyle w:val="9"/>
        <w:rPr>
          <w:rFonts w:hint="eastAsia"/>
        </w:rPr>
      </w:pPr>
    </w:p>
    <w:p w14:paraId="1CC669A9">
      <w:pPr>
        <w:pStyle w:val="8"/>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68</w:t>
      </w:r>
      <w:r>
        <w:rPr>
          <w:rFonts w:hint="eastAsia" w:ascii="方正小标宋简体" w:hAnsi="方正小标宋简体" w:eastAsia="方正小标宋简体" w:cs="方正小标宋简体"/>
          <w:sz w:val="44"/>
          <w:szCs w:val="44"/>
        </w:rPr>
        <w:t>次常务会议召开</w:t>
      </w:r>
    </w:p>
    <w:p w14:paraId="17D56F4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hAnsi="仿宋_GB2312" w:eastAsia="仿宋_GB2312" w:cs="仿宋_GB2312"/>
          <w:kern w:val="0"/>
          <w:sz w:val="32"/>
          <w:szCs w:val="32"/>
          <w:lang w:val="en-US" w:eastAsia="zh-CN" w:bidi="ar-SA"/>
          <w14:ligatures w14:val="none"/>
        </w:rPr>
      </w:pPr>
      <w:r>
        <w:rPr>
          <w:rFonts w:hint="eastAsia" w:eastAsia="仿宋"/>
          <w:b/>
          <w:bCs/>
          <w:sz w:val="32"/>
          <w:szCs w:val="32"/>
          <w:lang w:eastAsia="zh-CN"/>
        </w:rPr>
        <w:t>伊文斌主持</w:t>
      </w:r>
    </w:p>
    <w:p w14:paraId="229A98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6月27日，十一届昌江区政府第68次常务会召开，传达学习习近平总书记近期重要讲话、重要指示精神和党中央、国务院重要会议精神，省、市有关会议精神，研究部署当前及下一阶段重点工作。区委副书记、区长伊文斌主持会议并讲话。</w:t>
      </w:r>
    </w:p>
    <w:p w14:paraId="771840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求是》杂志发表习近平总书记重要文章《用中长期规划指导经济社会发展是我们党治国理政的一种重要方式》。会议强调，要高标准编制实施中长期规划，建立健全统一规划体系，强化各类规划衔接协调，科学谋划重大关键举措，以高质量规划引领高质量发展。</w:t>
      </w:r>
    </w:p>
    <w:p w14:paraId="07732A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省委书记尹弘在主持召开省委“十五五”规划建议起草组第一次会议时的讲话要求。会议强调，要提高政治站位，深刻认识做好“十五五”规划编制工作的重大意义，进一步细化实化为具体的工作举措、发展项目，不断开创高质量发展新局面。</w:t>
      </w:r>
    </w:p>
    <w:p w14:paraId="0BEBE1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省委书记尹弘在主持召开省委农村工作领导小组会议暨省耕地保护和粮食安全工作领导小组会议时的讲话要求。会议强调，要全面落实中央、省、市农村工作会议精神，守牢粮食安全底线，加快农业农村现代化步伐，不断激发农业农村发展活力。</w:t>
      </w:r>
    </w:p>
    <w:p w14:paraId="18DBD4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省委书记尹弘在主持召开省委宣传思想文化工作领导小组会议时的讲话要求。会议强调，围绕举旗帜、聚民心、育新人、兴文化、展形象，守正创新、锐意进取，大力推动宣传思想文化工作高质量发展，汇聚起谱写全面建设社会主义现代化新江西的强大力量。</w:t>
      </w:r>
    </w:p>
    <w:p w14:paraId="03BD85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会议传达学习了市委书记胡雪梅在主持召开十二届市委第103、104次常委会会议时的讲话要求。会议强调，要把安全责任放在心头、扛在肩上，通过多种渠道，广泛宣传防溺水工作的重要性及相关急救知识。</w:t>
      </w:r>
    </w:p>
    <w:p w14:paraId="4602E0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会议传达学习了近期重要法规及重要文件；通报了4起党员干部、公职人员违规典型案例；听取了昌江区垃圾分类、信访工作情况汇报。</w:t>
      </w:r>
    </w:p>
    <w:p w14:paraId="1CCA66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r>
        <w:rPr>
          <w:rFonts w:hint="eastAsia" w:ascii="仿宋_GB2312" w:hAnsi="仿宋_GB2312" w:eastAsia="仿宋_GB2312" w:cs="仿宋_GB2312"/>
          <w:kern w:val="0"/>
          <w:sz w:val="32"/>
          <w:szCs w:val="32"/>
          <w:lang w:val="en-US" w:eastAsia="zh-CN" w:bidi="ar-SA"/>
          <w14:ligatures w14:val="none"/>
        </w:rPr>
        <w:t>会议还研究了其他事项。</w:t>
      </w:r>
    </w:p>
    <w:p w14:paraId="27203E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p>
    <w:p w14:paraId="7E0AE5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14:ligatures w14:val="none"/>
        </w:rPr>
      </w:pPr>
    </w:p>
    <w:sectPr>
      <w:headerReference r:id="rId22" w:type="default"/>
      <w:headerReference r:id="rId23" w:type="even"/>
      <w:pgSz w:w="11906" w:h="16838"/>
      <w:pgMar w:top="1440" w:right="1417" w:bottom="1440"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81067">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D2F9D5">
                          <w:pPr>
                            <w:pStyle w:val="14"/>
                          </w:pPr>
                        </w:p>
                      </w:txbxContent>
                    </wps:txbx>
                    <wps:bodyPr wrap="none" lIns="0" tIns="0" rIns="0" bIns="0" upright="0">
                      <a:spAutoFit/>
                    </wps:bodyPr>
                  </wps:wsp>
                </a:graphicData>
              </a:graphic>
            </wp:anchor>
          </w:drawing>
        </mc:Choice>
        <mc:Fallback>
          <w:pict>
            <v:shape id="文本框 74"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v:fill on="f" focussize="0,0"/>
              <v:stroke on="f"/>
              <v:imagedata o:title=""/>
              <o:lock v:ext="edit" aspectratio="f"/>
              <v:textbox inset="0mm,0mm,0mm,0mm" style="mso-fit-shape-to-text:t;">
                <w:txbxContent>
                  <w:p w14:paraId="22D2F9D5">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F13AE">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7ED014">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v:fill on="f" focussize="0,0"/>
              <v:stroke on="f"/>
              <v:imagedata o:title=""/>
              <o:lock v:ext="edit" aspectratio="f"/>
              <v:textbox inset="0mm,0mm,0mm,0mm" style="mso-fit-shape-to-text:t;">
                <w:txbxContent>
                  <w:p w14:paraId="177ED014">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F568B">
    <w:pPr>
      <w:pStyle w:val="14"/>
      <w:wordWrap w:val="0"/>
      <w:ind w:right="560"/>
      <w:jc w:val="right"/>
      <w:rPr>
        <w:rFonts w:ascii="宋体" w:hAnsi="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0A4309">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7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v:fill on="f" focussize="0,0"/>
              <v:stroke on="f"/>
              <v:imagedata o:title=""/>
              <o:lock v:ext="edit" aspectratio="f"/>
              <v:textbox inset="0mm,0mm,0mm,0mm" style="mso-fit-shape-to-text:t;">
                <w:txbxContent>
                  <w:p w14:paraId="020A4309">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宋体" w:hAnsi="宋体"/>
        <w:sz w:val="28"/>
        <w:szCs w:val="28"/>
      </w:rPr>
      <w:t xml:space="preserve"> </w:t>
    </w:r>
  </w:p>
  <w:p w14:paraId="149DBF47">
    <w:pPr>
      <w:pStyle w:val="14"/>
      <w:wordWrap w:val="0"/>
      <w:jc w:val="right"/>
      <w:rPr>
        <w:rFonts w:asci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FDEAF">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CA2B57">
                          <w:pPr>
                            <w:pStyle w:val="14"/>
                          </w:pPr>
                        </w:p>
                      </w:txbxContent>
                    </wps:txbx>
                    <wps:bodyPr wrap="none" lIns="0" tIns="0" rIns="0" bIns="0" upright="0">
                      <a:spAutoFit/>
                    </wps:bodyPr>
                  </wps:wsp>
                </a:graphicData>
              </a:graphic>
            </wp:anchor>
          </w:drawing>
        </mc:Choice>
        <mc:Fallback>
          <w:pict>
            <v:shape id="文本框 77"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v:fill on="f" focussize="0,0"/>
              <v:stroke on="f"/>
              <v:imagedata o:title=""/>
              <o:lock v:ext="edit" aspectratio="f"/>
              <v:textbox inset="0mm,0mm,0mm,0mm" style="mso-fit-shape-to-text:t;">
                <w:txbxContent>
                  <w:p w14:paraId="67CA2B57">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57E2C">
    <w:pPr>
      <w:pStyle w:val="14"/>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622572">
                          <w:pPr>
                            <w:pStyle w:val="14"/>
                          </w:pPr>
                        </w:p>
                      </w:txbxContent>
                    </wps:txbx>
                    <wps:bodyPr wrap="none" lIns="0" tIns="0" rIns="0" bIns="0" upright="0">
                      <a:spAutoFit/>
                    </wps:bodyPr>
                  </wps:wsp>
                </a:graphicData>
              </a:graphic>
            </wp:anchor>
          </w:drawing>
        </mc:Choice>
        <mc:Fallback>
          <w:pict>
            <v:shape id="文本框 78"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v:fill on="f" focussize="0,0"/>
              <v:stroke on="f"/>
              <v:imagedata o:title=""/>
              <o:lock v:ext="edit" aspectratio="f"/>
              <v:textbox inset="0mm,0mm,0mm,0mm" style="mso-fit-shape-to-text:t;">
                <w:txbxContent>
                  <w:p w14:paraId="2E622572">
                    <w:pPr>
                      <w:pStyle w:val="14"/>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F136A">
    <w:pPr>
      <w:pStyle w:val="14"/>
      <w:rPr>
        <w:sz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6CA153">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79"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v:fill on="f" focussize="0,0"/>
              <v:stroke on="f"/>
              <v:imagedata o:title=""/>
              <o:lock v:ext="edit" aspectratio="f"/>
              <v:textbox inset="0mm,0mm,0mm,0mm" style="mso-fit-shape-to-text:t;">
                <w:txbxContent>
                  <w:p w14:paraId="026CA153">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6AACF">
    <w:pPr>
      <w:pStyle w:val="14"/>
      <w:ind w:right="360" w:firstLine="36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7A8B5">
                          <w:pPr>
                            <w:pStyle w:val="14"/>
                            <w:ind w:firstLine="280" w:firstLineChars="100"/>
                            <w:rPr>
                              <w:rStyle w:val="27"/>
                              <w:rFonts w:hint="eastAsia" w:ascii="宋体" w:hAnsi="宋体"/>
                              <w:sz w:val="28"/>
                              <w:szCs w:val="28"/>
                            </w:rPr>
                          </w:pPr>
                          <w:r>
                            <w:rPr>
                              <w:rStyle w:val="27"/>
                              <w:rFonts w:hint="eastAsia"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8</w:t>
                          </w:r>
                          <w:r>
                            <w:rPr>
                              <w:rFonts w:ascii="宋体" w:hAnsi="宋体"/>
                              <w:sz w:val="28"/>
                              <w:szCs w:val="28"/>
                            </w:rPr>
                            <w:fldChar w:fldCharType="end"/>
                          </w:r>
                          <w:r>
                            <w:rPr>
                              <w:rStyle w:val="27"/>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85"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v:fill on="f" focussize="0,0"/>
              <v:stroke on="f"/>
              <v:imagedata o:title=""/>
              <o:lock v:ext="edit" aspectratio="f"/>
              <v:textbox inset="0mm,0mm,0mm,0mm" style="mso-fit-shape-to-text:t;">
                <w:txbxContent>
                  <w:p w14:paraId="2CC7A8B5">
                    <w:pPr>
                      <w:pStyle w:val="14"/>
                      <w:ind w:firstLine="280" w:firstLineChars="100"/>
                      <w:rPr>
                        <w:rStyle w:val="27"/>
                        <w:rFonts w:hint="eastAsia" w:ascii="宋体" w:hAnsi="宋体"/>
                        <w:sz w:val="28"/>
                        <w:szCs w:val="28"/>
                      </w:rPr>
                    </w:pPr>
                    <w:r>
                      <w:rPr>
                        <w:rStyle w:val="27"/>
                        <w:rFonts w:hint="eastAsia"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8</w:t>
                    </w:r>
                    <w:r>
                      <w:rPr>
                        <w:rFonts w:ascii="宋体" w:hAnsi="宋体"/>
                        <w:sz w:val="28"/>
                        <w:szCs w:val="28"/>
                      </w:rPr>
                      <w:fldChar w:fldCharType="end"/>
                    </w:r>
                    <w:r>
                      <w:rPr>
                        <w:rStyle w:val="27"/>
                        <w:rFonts w:hint="eastAsia" w:ascii="宋体" w:hAnsi="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83CD1">
    <w:pPr>
      <w:pStyle w:val="14"/>
      <w:rPr>
        <w:sz w:val="24"/>
      </w:rPr>
    </w:pPr>
    <w:r>
      <w:rPr>
        <w:sz w:val="24"/>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6AB2C">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83"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v:fill on="f" focussize="0,0"/>
              <v:stroke on="f"/>
              <v:imagedata o:title=""/>
              <o:lock v:ext="edit" aspectratio="f"/>
              <v:textbox inset="0mm,0mm,0mm,0mm" style="mso-fit-shape-to-text:t;">
                <w:txbxContent>
                  <w:p w14:paraId="39C6AB2C">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0FC2A">
    <w:pPr>
      <w:pStyle w:val="14"/>
      <w:ind w:right="360" w:firstLine="360"/>
    </w:pPr>
    <w:r>
      <w:br w:type="textWrapping"/>
    </w: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E7C916">
                          <w:pPr>
                            <w:pStyle w:val="14"/>
                            <w:ind w:firstLine="280" w:firstLineChars="100"/>
                            <w:rPr>
                              <w:rStyle w:val="27"/>
                              <w:rFonts w:hint="eastAsia" w:ascii="宋体" w:hAnsi="宋体"/>
                              <w:sz w:val="28"/>
                              <w:szCs w:val="28"/>
                            </w:rPr>
                          </w:pPr>
                          <w:r>
                            <w:rPr>
                              <w:rStyle w:val="27"/>
                              <w:rFonts w:hint="eastAsia" w:ascii="宋体" w:hAnsi="宋体"/>
                              <w:sz w:val="28"/>
                              <w:szCs w:val="28"/>
                            </w:rPr>
                            <w:t xml:space="preserve">— </w:t>
                          </w:r>
                          <w:r>
                            <w:rPr>
                              <w:rStyle w:val="27"/>
                              <w:rFonts w:hint="eastAsia" w:ascii="宋体" w:hAnsi="宋体"/>
                              <w:sz w:val="28"/>
                              <w:szCs w:val="28"/>
                            </w:rPr>
                            <w:fldChar w:fldCharType="begin"/>
                          </w:r>
                          <w:r>
                            <w:rPr>
                              <w:rStyle w:val="27"/>
                              <w:rFonts w:hint="eastAsia" w:ascii="宋体" w:hAnsi="宋体"/>
                              <w:sz w:val="28"/>
                              <w:szCs w:val="28"/>
                            </w:rPr>
                            <w:instrText xml:space="preserve"> PAGE  \* MERGEFORMAT </w:instrText>
                          </w:r>
                          <w:r>
                            <w:rPr>
                              <w:rStyle w:val="27"/>
                              <w:rFonts w:hint="eastAsia" w:ascii="宋体" w:hAnsi="宋体"/>
                              <w:sz w:val="28"/>
                              <w:szCs w:val="28"/>
                            </w:rPr>
                            <w:fldChar w:fldCharType="separate"/>
                          </w:r>
                          <w:r>
                            <w:rPr>
                              <w:rStyle w:val="27"/>
                              <w:rFonts w:hint="eastAsia" w:ascii="宋体" w:hAnsi="宋体"/>
                              <w:sz w:val="28"/>
                              <w:szCs w:val="28"/>
                            </w:rPr>
                            <w:t>18</w:t>
                          </w:r>
                          <w:r>
                            <w:rPr>
                              <w:rStyle w:val="27"/>
                              <w:rFonts w:hint="eastAsia" w:ascii="宋体" w:hAnsi="宋体"/>
                              <w:sz w:val="28"/>
                              <w:szCs w:val="28"/>
                            </w:rPr>
                            <w:fldChar w:fldCharType="end"/>
                          </w:r>
                          <w:r>
                            <w:rPr>
                              <w:rStyle w:val="27"/>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v:fill on="f" focussize="0,0"/>
              <v:stroke on="f"/>
              <v:imagedata o:title=""/>
              <o:lock v:ext="edit" aspectratio="f"/>
              <v:textbox inset="0mm,0mm,0mm,0mm" style="mso-fit-shape-to-text:t;">
                <w:txbxContent>
                  <w:p w14:paraId="45E7C916">
                    <w:pPr>
                      <w:pStyle w:val="14"/>
                      <w:ind w:firstLine="280" w:firstLineChars="100"/>
                      <w:rPr>
                        <w:rStyle w:val="27"/>
                        <w:rFonts w:hint="eastAsia" w:ascii="宋体" w:hAnsi="宋体"/>
                        <w:sz w:val="28"/>
                        <w:szCs w:val="28"/>
                      </w:rPr>
                    </w:pPr>
                    <w:r>
                      <w:rPr>
                        <w:rStyle w:val="27"/>
                        <w:rFonts w:hint="eastAsia" w:ascii="宋体" w:hAnsi="宋体"/>
                        <w:sz w:val="28"/>
                        <w:szCs w:val="28"/>
                      </w:rPr>
                      <w:t xml:space="preserve">— </w:t>
                    </w:r>
                    <w:r>
                      <w:rPr>
                        <w:rStyle w:val="27"/>
                        <w:rFonts w:hint="eastAsia" w:ascii="宋体" w:hAnsi="宋体"/>
                        <w:sz w:val="28"/>
                        <w:szCs w:val="28"/>
                      </w:rPr>
                      <w:fldChar w:fldCharType="begin"/>
                    </w:r>
                    <w:r>
                      <w:rPr>
                        <w:rStyle w:val="27"/>
                        <w:rFonts w:hint="eastAsia" w:ascii="宋体" w:hAnsi="宋体"/>
                        <w:sz w:val="28"/>
                        <w:szCs w:val="28"/>
                      </w:rPr>
                      <w:instrText xml:space="preserve"> PAGE  \* MERGEFORMAT </w:instrText>
                    </w:r>
                    <w:r>
                      <w:rPr>
                        <w:rStyle w:val="27"/>
                        <w:rFonts w:hint="eastAsia" w:ascii="宋体" w:hAnsi="宋体"/>
                        <w:sz w:val="28"/>
                        <w:szCs w:val="28"/>
                      </w:rPr>
                      <w:fldChar w:fldCharType="separate"/>
                    </w:r>
                    <w:r>
                      <w:rPr>
                        <w:rStyle w:val="27"/>
                        <w:rFonts w:hint="eastAsia" w:ascii="宋体" w:hAnsi="宋体"/>
                        <w:sz w:val="28"/>
                        <w:szCs w:val="28"/>
                      </w:rPr>
                      <w:t>18</w:t>
                    </w:r>
                    <w:r>
                      <w:rPr>
                        <w:rStyle w:val="27"/>
                        <w:rFonts w:hint="eastAsia" w:ascii="宋体" w:hAnsi="宋体"/>
                        <w:sz w:val="28"/>
                        <w:szCs w:val="28"/>
                      </w:rPr>
                      <w:fldChar w:fldCharType="end"/>
                    </w:r>
                    <w:r>
                      <w:rPr>
                        <w:rStyle w:val="27"/>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8A69">
    <w:pPr>
      <w:pStyle w:val="15"/>
      <w:pBdr>
        <w:bottom w:val="single" w:color="auto" w:sz="4"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0B4D4">
    <w:pPr>
      <w:pStyle w:val="15"/>
      <w:pBdr>
        <w:bottom w:val="single" w:color="auto" w:sz="4" w:space="1"/>
      </w:pBdr>
      <w:ind w:firstLine="7200" w:firstLineChars="3000"/>
      <w:rPr>
        <w:rFonts w:hint="default" w:eastAsiaTheme="minorEastAsia"/>
        <w:lang w:val="en-US" w:eastAsia="zh-CN"/>
      </w:rPr>
    </w:pPr>
    <w:r>
      <w:rPr>
        <w:rFonts w:hint="eastAsia" w:ascii="楷体" w:hAnsi="楷体" w:eastAsia="楷体" w:cs="楷体"/>
        <w:sz w:val="24"/>
        <w:lang w:val="en-US" w:eastAsia="zh-CN"/>
      </w:rPr>
      <w:t>区人民政府文件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DBBB3">
    <w:pPr>
      <w:pStyle w:val="15"/>
      <w:keepNext w:val="0"/>
      <w:keepLines w:val="0"/>
      <w:pageBreakBefore w:val="0"/>
      <w:widowControl w:val="0"/>
      <w:pBdr>
        <w:bottom w:val="single" w:color="auto" w:sz="4" w:space="1"/>
      </w:pBdr>
      <w:kinsoku/>
      <w:wordWrap/>
      <w:overflowPunct/>
      <w:topLinePunct w:val="0"/>
      <w:autoSpaceDE/>
      <w:autoSpaceDN/>
      <w:bidi w:val="0"/>
      <w:adjustRightInd/>
      <w:snapToGrid w:val="0"/>
      <w:textAlignment w:val="auto"/>
      <w:rPr>
        <w:rFonts w:hint="default" w:eastAsiaTheme="minorEastAsia"/>
        <w:lang w:val="en-US" w:eastAsia="zh-CN"/>
      </w:rPr>
    </w:pPr>
    <w:r>
      <w:rPr>
        <w:rFonts w:hint="eastAsia" w:ascii="楷体" w:hAnsi="楷体" w:eastAsia="楷体" w:cs="楷体"/>
        <w:sz w:val="24"/>
        <w:lang w:val="en-US" w:eastAsia="zh-CN"/>
      </w:rPr>
      <w:t>政务动态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DCE6">
    <w:pPr>
      <w:pStyle w:val="15"/>
      <w:pBdr>
        <w:bottom w:val="single" w:color="auto" w:sz="4" w:space="1"/>
      </w:pBdr>
      <w:ind w:firstLine="7920" w:firstLineChars="3300"/>
      <w:rPr>
        <w:rFonts w:hint="default" w:eastAsiaTheme="minorEastAsia"/>
        <w:lang w:val="en-US" w:eastAsia="zh-CN"/>
      </w:rPr>
    </w:pPr>
    <w:r>
      <w:rPr>
        <w:rFonts w:hint="eastAsia" w:ascii="楷体" w:hAnsi="楷体" w:eastAsia="楷体" w:cs="楷体"/>
        <w:sz w:val="24"/>
        <w:lang w:val="en-US" w:eastAsia="zh-CN"/>
      </w:rPr>
      <w:t>政务动态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209BA">
    <w:pPr>
      <w:pStyle w:val="15"/>
      <w:ind w:firstLine="138" w:firstLineChars="66"/>
      <w:jc w:val="left"/>
      <w:rPr>
        <w:rFonts w:ascii="仿宋" w:hAnsi="仿宋" w:eastAsia="仿宋" w:cs="仿宋"/>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FAFB4">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848C4">
    <w:pPr>
      <w:pStyle w:val="15"/>
      <w:pBdr>
        <w:bottom w:val="single" w:color="auto" w:sz="4" w:space="1"/>
      </w:pBdr>
      <w:tabs>
        <w:tab w:val="right" w:pos="9740"/>
        <w:tab w:val="clear" w:pos="4153"/>
        <w:tab w:val="clear" w:pos="8306"/>
      </w:tabs>
      <w:rPr>
        <w:rFonts w:ascii="楷体" w:hAnsi="楷体" w:eastAsia="楷体" w:cs="楷体"/>
        <w:sz w:val="24"/>
      </w:rPr>
    </w:pPr>
    <w:r>
      <w:rPr>
        <w:rFonts w:ascii="楷体" w:hAnsi="楷体" w:eastAsia="楷体" w:cs="楷体"/>
        <w:sz w:val="24"/>
      </w:rPr>
      <mc:AlternateContent>
        <mc:Choice Requires="wps">
          <w:drawing>
            <wp:anchor distT="0" distB="0" distL="114300" distR="114300" simplePos="0" relativeHeight="251666432" behindDoc="0" locked="0" layoutInCell="1" allowOverlap="1">
              <wp:simplePos x="0" y="0"/>
              <wp:positionH relativeFrom="margin">
                <wp:posOffset>6068060</wp:posOffset>
              </wp:positionH>
              <wp:positionV relativeFrom="paragraph">
                <wp:posOffset>0</wp:posOffset>
              </wp:positionV>
              <wp:extent cx="58420" cy="1651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E9FEDE">
                          <w:pPr>
                            <w:pStyle w:val="15"/>
                            <w:pBdr>
                              <w:left w:val="none" w:color="auto" w:sz="0" w:space="14"/>
                            </w:pBd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7.8pt;margin-top:0pt;height:13pt;width:4.6pt;mso-position-horizontal-relative:margin;mso-wrap-style:none;z-index:251666432;mso-width-relative:page;mso-height-relative:page;" filled="f" stroked="f" coordsize="21600,21600"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v:fill on="f" focussize="0,0"/>
              <v:stroke on="f" weight="0.5pt"/>
              <v:imagedata o:title=""/>
              <o:lock v:ext="edit" aspectratio="f"/>
              <v:textbox inset="0mm,0mm,0mm,0mm" style="mso-fit-shape-to-text:t;">
                <w:txbxContent>
                  <w:p w14:paraId="4BE9FEDE">
                    <w:pPr>
                      <w:pStyle w:val="15"/>
                      <w:pBdr>
                        <w:left w:val="none" w:color="auto" w:sz="0" w:space="14"/>
                      </w:pBdr>
                    </w:pPr>
                  </w:p>
                </w:txbxContent>
              </v:textbox>
            </v:shape>
          </w:pict>
        </mc:Fallback>
      </mc:AlternateContent>
    </w:r>
    <w:r>
      <w:rPr>
        <w:rFonts w:ascii="楷体" w:hAnsi="楷体" w:eastAsia="楷体" w:cs="楷体"/>
        <w:sz w:val="24"/>
      </w:rPr>
      <w:tab/>
    </w:r>
  </w:p>
  <w:p w14:paraId="0A0FAE27">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8ADB1">
    <w:pPr>
      <w:pStyle w:val="15"/>
      <w:pBdr>
        <w:bottom w:val="none" w:color="auto" w:sz="0" w:space="1"/>
      </w:pBdr>
      <w:rPr>
        <w:rFonts w:hint="eastAsia" w:ascii="楷体" w:hAnsi="楷体" w:eastAsia="楷体" w:cs="楷体"/>
        <w:sz w:val="24"/>
        <w:lang w:val="en-US"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5252">
    <w:pPr>
      <w:pStyle w:val="15"/>
      <w:rPr>
        <w:rFonts w:hint="eastAsia"/>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DA167">
    <w:pPr>
      <w:pStyle w:val="15"/>
      <w:pBdr>
        <w:bottom w:val="single" w:color="auto" w:sz="4" w:space="1"/>
      </w:pBdr>
      <w:rPr>
        <w:rFonts w:hint="eastAsia" w:ascii="楷体" w:hAnsi="楷体" w:eastAsia="楷体" w:cs="楷体"/>
        <w:sz w:val="24"/>
        <w:lang w:eastAsia="zh-CN"/>
      </w:rPr>
    </w:pPr>
    <w:r>
      <w:rPr>
        <w:rFonts w:ascii="楷体" w:hAnsi="楷体" w:eastAsia="楷体" w:cs="楷体"/>
        <w:sz w:val="24"/>
      </w:rPr>
      <mc:AlternateContent>
        <mc:Choice Requires="wps">
          <w:drawing>
            <wp:anchor distT="0" distB="0" distL="114300" distR="114300" simplePos="0" relativeHeight="251663360" behindDoc="0" locked="0" layoutInCell="1" allowOverlap="1">
              <wp:simplePos x="0" y="0"/>
              <wp:positionH relativeFrom="margin">
                <wp:posOffset>0</wp:posOffset>
              </wp:positionH>
              <wp:positionV relativeFrom="paragraph">
                <wp:posOffset>147955</wp:posOffset>
              </wp:positionV>
              <wp:extent cx="76200" cy="76200"/>
              <wp:effectExtent l="0" t="0" r="0" b="0"/>
              <wp:wrapNone/>
              <wp:docPr id="21" name="文本框 21"/>
              <wp:cNvGraphicFramePr/>
              <a:graphic xmlns:a="http://schemas.openxmlformats.org/drawingml/2006/main">
                <a:graphicData uri="http://schemas.microsoft.com/office/word/2010/wordprocessingShape">
                  <wps:wsp>
                    <wps:cNvSpPr txBox="1"/>
                    <wps:spPr>
                      <a:xfrm flipV="1">
                        <a:off x="0" y="0"/>
                        <a:ext cx="76200" cy="76200"/>
                      </a:xfrm>
                      <a:prstGeom prst="rect">
                        <a:avLst/>
                      </a:prstGeom>
                      <a:noFill/>
                      <a:ln w="6350">
                        <a:noFill/>
                      </a:ln>
                      <a:effectLst/>
                    </wps:spPr>
                    <wps:txbx>
                      <w:txbxContent>
                        <w:p w14:paraId="4D9273EA">
                          <w:pPr>
                            <w:pStyle w:val="15"/>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flip:y;margin-left:0pt;margin-top:11.65pt;height:6pt;width:6pt;mso-position-horizontal-relative:margin;z-index:251663360;mso-width-relative:page;mso-height-relative:page;" filled="f" stroked="f" coordsize="21600,21600" o:gfxdata="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FUP0jUAAAABQEAAA8AAAAAAAAAAQAgAAAAIgAAAGRycy9k&#10;b3ducmV2LnhtbFBLAQIUABQAAAAIAIdO4kDMHdeuPwIAAHkEAAAOAAAAAAAAAAEAIAAAACMBAABk&#10;cnMvZTJvRG9jLnhtbFBLBQYAAAAABgAGAFkBAADUBQAAAAA=&#10;">
              <v:fill on="f" focussize="0,0"/>
              <v:stroke on="f" weight="0.5pt"/>
              <v:imagedata o:title=""/>
              <o:lock v:ext="edit" aspectratio="f"/>
              <v:textbox inset="0mm,0mm,0mm,0mm">
                <w:txbxContent>
                  <w:p w14:paraId="4D9273EA">
                    <w:pPr>
                      <w:pStyle w:val="15"/>
                    </w:pPr>
                  </w:p>
                </w:txbxContent>
              </v:textbox>
            </v:shape>
          </w:pict>
        </mc:Fallback>
      </mc:AlternateContent>
    </w:r>
    <w:r>
      <w:rPr>
        <w:rFonts w:hint="eastAsia" w:ascii="楷体" w:hAnsi="楷体" w:eastAsia="楷体" w:cs="楷体"/>
        <w:sz w:val="24"/>
        <w:lang w:eastAsia="zh-CN"/>
      </w:rPr>
      <w:t>区政府办公室文件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36DEC">
    <w:pPr>
      <w:pStyle w:val="15"/>
      <w:pBdr>
        <w:bottom w:val="single" w:color="auto" w:sz="4" w:space="1"/>
      </w:pBdr>
      <w:jc w:val="right"/>
      <w:rPr>
        <w:rFonts w:hint="eastAsia" w:ascii="楷体" w:hAnsi="楷体" w:eastAsia="楷体" w:cs="楷体"/>
        <w:sz w:val="24"/>
        <w:szCs w:val="40"/>
        <w:lang w:eastAsia="zh-CN"/>
      </w:rPr>
    </w:pPr>
  </w:p>
  <w:p w14:paraId="1E8C950B">
    <w:pPr>
      <w:pStyle w:val="15"/>
      <w:pBdr>
        <w:bottom w:val="single" w:color="auto" w:sz="4" w:space="1"/>
      </w:pBdr>
      <w:jc w:val="right"/>
      <w:rPr>
        <w:rFonts w:hint="eastAsia" w:ascii="楷体" w:hAnsi="楷体" w:eastAsia="楷体" w:cs="楷体"/>
        <w:sz w:val="24"/>
        <w:szCs w:val="40"/>
        <w:lang w:eastAsia="zh-CN"/>
      </w:rPr>
    </w:pPr>
  </w:p>
  <w:p w14:paraId="63A3D551">
    <w:pPr>
      <w:pStyle w:val="15"/>
      <w:pBdr>
        <w:bottom w:val="single" w:color="auto" w:sz="4" w:space="1"/>
      </w:pBdr>
      <w:jc w:val="right"/>
      <w:rPr>
        <w:rFonts w:hint="eastAsia" w:ascii="楷体" w:hAnsi="楷体" w:eastAsia="楷体" w:cs="楷体"/>
        <w:sz w:val="24"/>
        <w:szCs w:val="40"/>
        <w:lang w:eastAsia="zh-CN"/>
      </w:rPr>
    </w:pPr>
  </w:p>
  <w:p w14:paraId="42B50C33">
    <w:pPr>
      <w:pStyle w:val="15"/>
      <w:pBdr>
        <w:bottom w:val="single" w:color="auto" w:sz="4" w:space="1"/>
      </w:pBdr>
      <w:jc w:val="right"/>
      <w:rPr>
        <w:rFonts w:hint="eastAsia" w:ascii="楷体" w:hAnsi="楷体" w:eastAsia="楷体" w:cs="楷体"/>
        <w:sz w:val="24"/>
        <w:szCs w:val="40"/>
        <w:lang w:eastAsia="zh-CN"/>
      </w:rPr>
    </w:pPr>
    <w:r>
      <w:rPr>
        <w:rFonts w:ascii="楷体" w:hAnsi="楷体" w:eastAsia="楷体" w:cs="楷体"/>
        <w:sz w:val="24"/>
        <w:szCs w:val="4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64B330">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v:fill on="f" focussize="0,0"/>
              <v:stroke on="f" weight="0.5pt"/>
              <v:imagedata o:title=""/>
              <o:lock v:ext="edit" aspectratio="f"/>
              <v:textbox inset="0mm,0mm,0mm,0mm" style="mso-fit-shape-to-text:t;">
                <w:txbxContent>
                  <w:p w14:paraId="5964B330">
                    <w:pPr>
                      <w:pStyle w:val="15"/>
                    </w:pPr>
                  </w:p>
                </w:txbxContent>
              </v:textbox>
            </v:shape>
          </w:pict>
        </mc:Fallback>
      </mc:AlternateContent>
    </w:r>
    <w:r>
      <w:rPr>
        <w:rFonts w:hint="eastAsia" w:ascii="楷体" w:hAnsi="楷体" w:eastAsia="楷体" w:cs="楷体"/>
        <w:sz w:val="24"/>
        <w:szCs w:val="40"/>
        <w:lang w:eastAsia="zh-CN"/>
      </w:rPr>
      <w:t>区政府办公室文件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D607">
    <w:pPr>
      <w:pStyle w:val="15"/>
      <w:keepNext w:val="0"/>
      <w:keepLines w:val="0"/>
      <w:pageBreakBefore w:val="0"/>
      <w:widowControl w:val="0"/>
      <w:pBdr>
        <w:bottom w:val="single" w:color="auto" w:sz="4" w:space="1"/>
      </w:pBdr>
      <w:kinsoku/>
      <w:wordWrap/>
      <w:overflowPunct/>
      <w:topLinePunct w:val="0"/>
      <w:autoSpaceDE/>
      <w:autoSpaceDN/>
      <w:bidi w:val="0"/>
      <w:adjustRightInd/>
      <w:snapToGrid w:val="0"/>
      <w:textAlignment w:val="auto"/>
      <w:rPr>
        <w:rFonts w:hint="default" w:eastAsiaTheme="minorEastAsia"/>
        <w:lang w:val="en-US" w:eastAsia="zh-CN"/>
      </w:rPr>
    </w:pPr>
    <w:r>
      <w:rPr>
        <w:rFonts w:hint="eastAsia" w:ascii="楷体" w:hAnsi="楷体" w:eastAsia="楷体" w:cs="楷体"/>
        <w:sz w:val="24"/>
        <w:lang w:val="en-US" w:eastAsia="zh-CN"/>
      </w:rPr>
      <w:t>区人民政府文件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5ZGNlZDY0ZjE1M2EyZTc5YzllNDdmZWJjOTM1NTUifQ=="/>
    <w:docVar w:name="KSO_WPS_MARK_KEY" w:val="9bc42a48-462c-4441-96d9-403b511e5874"/>
  </w:docVars>
  <w:rsids>
    <w:rsidRoot w:val="00C331AD"/>
    <w:rsid w:val="00070C5D"/>
    <w:rsid w:val="000B2434"/>
    <w:rsid w:val="000C7F21"/>
    <w:rsid w:val="00113884"/>
    <w:rsid w:val="001935C6"/>
    <w:rsid w:val="001979B3"/>
    <w:rsid w:val="001C198C"/>
    <w:rsid w:val="002507A2"/>
    <w:rsid w:val="004078A5"/>
    <w:rsid w:val="0047481C"/>
    <w:rsid w:val="004F5376"/>
    <w:rsid w:val="00513FA8"/>
    <w:rsid w:val="005F366D"/>
    <w:rsid w:val="00632DAD"/>
    <w:rsid w:val="006B30A2"/>
    <w:rsid w:val="00757DF6"/>
    <w:rsid w:val="0082408D"/>
    <w:rsid w:val="009865C1"/>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6162243"/>
    <w:rsid w:val="0A053062"/>
    <w:rsid w:val="0A392D76"/>
    <w:rsid w:val="0AB56D90"/>
    <w:rsid w:val="0D4869A1"/>
    <w:rsid w:val="0DE34399"/>
    <w:rsid w:val="0DE82B49"/>
    <w:rsid w:val="0F575C2A"/>
    <w:rsid w:val="113217E0"/>
    <w:rsid w:val="13665CF9"/>
    <w:rsid w:val="16142C0A"/>
    <w:rsid w:val="16BD2D87"/>
    <w:rsid w:val="19545511"/>
    <w:rsid w:val="196F6B6E"/>
    <w:rsid w:val="1A5348A7"/>
    <w:rsid w:val="1B22309D"/>
    <w:rsid w:val="1B424ADC"/>
    <w:rsid w:val="1B5D67D0"/>
    <w:rsid w:val="1BD050C3"/>
    <w:rsid w:val="1C9457A5"/>
    <w:rsid w:val="1D2151DC"/>
    <w:rsid w:val="1D6D4435"/>
    <w:rsid w:val="1DE54342"/>
    <w:rsid w:val="1E322696"/>
    <w:rsid w:val="1F6A2B6C"/>
    <w:rsid w:val="211F1490"/>
    <w:rsid w:val="21CB0B93"/>
    <w:rsid w:val="221C1533"/>
    <w:rsid w:val="223B63AD"/>
    <w:rsid w:val="22FC3CC3"/>
    <w:rsid w:val="23AA0EFD"/>
    <w:rsid w:val="23C12633"/>
    <w:rsid w:val="247578BD"/>
    <w:rsid w:val="25B0363E"/>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7BB445E"/>
    <w:rsid w:val="59440008"/>
    <w:rsid w:val="59DC38F4"/>
    <w:rsid w:val="5A202B08"/>
    <w:rsid w:val="5B227780"/>
    <w:rsid w:val="5BDB7A2A"/>
    <w:rsid w:val="5C13654C"/>
    <w:rsid w:val="5DA95F03"/>
    <w:rsid w:val="5EA16081"/>
    <w:rsid w:val="5FAB5EBF"/>
    <w:rsid w:val="60FF3B12"/>
    <w:rsid w:val="618276FA"/>
    <w:rsid w:val="61CF7137"/>
    <w:rsid w:val="62E04C26"/>
    <w:rsid w:val="655C2E84"/>
    <w:rsid w:val="674D001D"/>
    <w:rsid w:val="68717953"/>
    <w:rsid w:val="6ADF5585"/>
    <w:rsid w:val="6B270778"/>
    <w:rsid w:val="6B9D5970"/>
    <w:rsid w:val="6C841D70"/>
    <w:rsid w:val="6D4A722B"/>
    <w:rsid w:val="6DCB2EE3"/>
    <w:rsid w:val="6DD46A45"/>
    <w:rsid w:val="6DE46689"/>
    <w:rsid w:val="6E0B5463"/>
    <w:rsid w:val="6EA329F6"/>
    <w:rsid w:val="6EA45239"/>
    <w:rsid w:val="712C27CA"/>
    <w:rsid w:val="71AB5682"/>
    <w:rsid w:val="741914B9"/>
    <w:rsid w:val="74550BCE"/>
    <w:rsid w:val="757E4AAC"/>
    <w:rsid w:val="76BF2039"/>
    <w:rsid w:val="775C20C1"/>
    <w:rsid w:val="777A1A52"/>
    <w:rsid w:val="78CD45AA"/>
    <w:rsid w:val="79E25F5E"/>
    <w:rsid w:val="7A7638E6"/>
    <w:rsid w:val="7BB85963"/>
    <w:rsid w:val="7C157457"/>
    <w:rsid w:val="7D085BBD"/>
    <w:rsid w:val="7DC36B4B"/>
    <w:rsid w:val="7F73644D"/>
    <w:rsid w:val="7F9053B6"/>
    <w:rsid w:val="7FD42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next w:val="1"/>
    <w:unhideWhenUsed/>
    <w:qFormat/>
    <w:uiPriority w:val="0"/>
    <w:pPr>
      <w:keepNext/>
      <w:keepLines/>
      <w:widowControl w:val="0"/>
      <w:suppressLineNumbers w:val="0"/>
      <w:spacing w:before="260" w:beforeAutospacing="0" w:after="260" w:afterAutospacing="0" w:line="415" w:lineRule="auto"/>
      <w:jc w:val="both"/>
      <w:outlineLvl w:val="2"/>
    </w:pPr>
    <w:rPr>
      <w:rFonts w:hint="default" w:ascii="Calibri" w:hAnsi="Calibri" w:eastAsia="宋体" w:cs="Times New Roman"/>
      <w:b/>
      <w:bCs/>
      <w:kern w:val="2"/>
      <w:sz w:val="32"/>
      <w:szCs w:val="32"/>
      <w:lang w:val="en-US" w:eastAsia="zh-CN" w:bidi="ar"/>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6">
    <w:name w:val="Normal Indent"/>
    <w:basedOn w:val="1"/>
    <w:next w:val="1"/>
    <w:qFormat/>
    <w:uiPriority w:val="0"/>
    <w:pPr>
      <w:ind w:firstLine="420" w:firstLineChars="200"/>
    </w:pPr>
    <w:rPr>
      <w:rFonts w:ascii="仿宋_GB2312" w:hAnsi="仿宋_GB2312" w:eastAsia="仿宋_GB2312" w:cstheme="minorBidi"/>
      <w:sz w:val="32"/>
    </w:rPr>
  </w:style>
  <w:style w:type="paragraph" w:styleId="7">
    <w:name w:val="caption"/>
    <w:basedOn w:val="1"/>
    <w:next w:val="1"/>
    <w:qFormat/>
    <w:uiPriority w:val="0"/>
    <w:rPr>
      <w:rFonts w:ascii="Cambria" w:hAnsi="Cambria" w:eastAsia="黑体" w:cs="Cambria"/>
      <w:sz w:val="20"/>
      <w:szCs w:val="20"/>
    </w:rPr>
  </w:style>
  <w:style w:type="paragraph" w:styleId="8">
    <w:name w:val="Body Text"/>
    <w:basedOn w:val="1"/>
    <w:next w:val="9"/>
    <w:qFormat/>
    <w:uiPriority w:val="0"/>
    <w:pPr>
      <w:widowControl/>
      <w:spacing w:before="100" w:beforeAutospacing="1" w:after="100" w:afterAutospacing="1"/>
      <w:jc w:val="left"/>
    </w:pPr>
    <w:rPr>
      <w:rFonts w:ascii="宋体" w:hAnsi="宋体" w:cs="宋体"/>
      <w:kern w:val="0"/>
      <w:sz w:val="24"/>
    </w:rPr>
  </w:style>
  <w:style w:type="paragraph" w:customStyle="1" w:styleId="9">
    <w:name w:val="Quote_05ab4f12-afc2-4215-bfad-52d2fc77ef0d"/>
    <w:next w:val="1"/>
    <w:qFormat/>
    <w:uiPriority w:val="0"/>
    <w:pPr>
      <w:wordWrap w:val="0"/>
      <w:spacing w:before="200" w:after="160"/>
      <w:ind w:left="864" w:right="864"/>
      <w:jc w:val="center"/>
    </w:pPr>
    <w:rPr>
      <w:rFonts w:ascii="Calibri" w:hAnsi="Calibri" w:eastAsia="宋体" w:cs="Times New Roman"/>
      <w:i/>
      <w:iCs/>
      <w:sz w:val="21"/>
      <w:szCs w:val="28"/>
      <w:lang w:val="en-US" w:eastAsia="zh-CN" w:bidi="ar-SA"/>
    </w:rPr>
  </w:style>
  <w:style w:type="paragraph" w:styleId="10">
    <w:name w:val="Body Text Indent"/>
    <w:basedOn w:val="1"/>
    <w:next w:val="6"/>
    <w:unhideWhenUsed/>
    <w:qFormat/>
    <w:uiPriority w:val="99"/>
    <w:pPr>
      <w:spacing w:after="120"/>
      <w:ind w:left="420" w:leftChars="200"/>
    </w:pPr>
  </w:style>
  <w:style w:type="paragraph" w:styleId="11">
    <w:name w:val="toc 5"/>
    <w:basedOn w:val="1"/>
    <w:next w:val="1"/>
    <w:qFormat/>
    <w:uiPriority w:val="0"/>
    <w:pPr>
      <w:ind w:left="1680" w:leftChars="800"/>
    </w:pPr>
    <w:rPr>
      <w:rFonts w:ascii="Times New Roman" w:hAnsi="Times New Roman"/>
      <w:szCs w:val="21"/>
    </w:rPr>
  </w:style>
  <w:style w:type="paragraph" w:styleId="12">
    <w:name w:val="Body Text Indent 2"/>
    <w:basedOn w:val="1"/>
    <w:link w:val="41"/>
    <w:qFormat/>
    <w:uiPriority w:val="0"/>
    <w:pPr>
      <w:spacing w:after="120" w:line="480" w:lineRule="auto"/>
      <w:ind w:left="420" w:leftChars="200"/>
    </w:pPr>
    <w:rPr>
      <w:rFonts w:ascii="Calibri" w:hAnsi="Calibri" w:eastAsia="宋体" w:cs="黑体"/>
    </w:rPr>
  </w:style>
  <w:style w:type="paragraph" w:styleId="13">
    <w:name w:val="Balloon Text"/>
    <w:basedOn w:val="1"/>
    <w:link w:val="40"/>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next w:val="1"/>
    <w:qFormat/>
    <w:uiPriority w:val="0"/>
    <w:pPr>
      <w:wordWrap w:val="0"/>
      <w:spacing w:after="60"/>
      <w:jc w:val="center"/>
    </w:pPr>
    <w:rPr>
      <w:rFonts w:ascii="Times New Roman" w:hAnsi="Times New Roman" w:eastAsia="宋体" w:cs="Times New Roman"/>
      <w:sz w:val="24"/>
      <w:szCs w:val="22"/>
      <w:lang w:val="en-US" w:eastAsia="zh-CN" w:bidi="ar-SA"/>
    </w:rPr>
  </w:style>
  <w:style w:type="paragraph" w:styleId="17">
    <w:name w:val="toc 2"/>
    <w:basedOn w:val="1"/>
    <w:next w:val="1"/>
    <w:qFormat/>
    <w:uiPriority w:val="0"/>
    <w:pPr>
      <w:ind w:left="420" w:leftChars="200"/>
    </w:pPr>
    <w:rPr>
      <w:rFonts w:ascii="Times New Roman" w:hAnsi="Times New Roman" w:cs="黑体"/>
    </w:rPr>
  </w:style>
  <w:style w:type="paragraph" w:styleId="18">
    <w:name w:val="Body Text 2"/>
    <w:basedOn w:val="1"/>
    <w:qFormat/>
    <w:uiPriority w:val="0"/>
    <w:pPr>
      <w:spacing w:after="120" w:line="480" w:lineRule="auto"/>
    </w:pPr>
    <w:rPr>
      <w:rFonts w:ascii="Times New Roman" w:hAnsi="Times New Roman"/>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0"/>
    <w:pPr>
      <w:spacing w:before="100" w:beforeAutospacing="1" w:after="100" w:afterAutospacing="1"/>
      <w:jc w:val="left"/>
    </w:pPr>
    <w:rPr>
      <w:rFonts w:ascii="Calibri" w:hAnsi="Calibri"/>
      <w:kern w:val="0"/>
      <w:sz w:val="24"/>
    </w:rPr>
  </w:style>
  <w:style w:type="paragraph" w:styleId="21">
    <w:name w:val="Body Text First Indent"/>
    <w:basedOn w:val="8"/>
    <w:qFormat/>
    <w:uiPriority w:val="0"/>
    <w:pPr>
      <w:ind w:firstLine="420" w:firstLineChars="100"/>
    </w:pPr>
  </w:style>
  <w:style w:type="paragraph" w:styleId="22">
    <w:name w:val="Body Text First Indent 2"/>
    <w:basedOn w:val="10"/>
    <w:next w:val="1"/>
    <w:unhideWhenUsed/>
    <w:qFormat/>
    <w:uiPriority w:val="99"/>
    <w:pPr>
      <w:ind w:firstLine="420" w:firstLineChars="200"/>
    </w:p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rFonts w:ascii="Times New Roman" w:hAnsi="Times New Roman" w:eastAsia="宋体" w:cs="Times New Roman"/>
      <w:b/>
    </w:rPr>
  </w:style>
  <w:style w:type="character" w:styleId="27">
    <w:name w:val="page number"/>
    <w:basedOn w:val="25"/>
    <w:qFormat/>
    <w:uiPriority w:val="0"/>
  </w:style>
  <w:style w:type="character" w:styleId="28">
    <w:name w:val="Hyperlink"/>
    <w:basedOn w:val="25"/>
    <w:semiHidden/>
    <w:unhideWhenUsed/>
    <w:qFormat/>
    <w:uiPriority w:val="99"/>
    <w:rPr>
      <w:color w:val="0000FF"/>
      <w:u w:val="single"/>
    </w:rPr>
  </w:style>
  <w:style w:type="paragraph" w:customStyle="1" w:styleId="29">
    <w:name w:val="Body Text First Indent 21"/>
    <w:basedOn w:val="1"/>
    <w:qFormat/>
    <w:uiPriority w:val="0"/>
    <w:pPr>
      <w:spacing w:before="100" w:beforeAutospacing="1" w:after="100" w:afterAutospacing="1"/>
      <w:ind w:left="420" w:leftChars="200" w:firstLine="210"/>
    </w:pPr>
    <w:rPr>
      <w:rFonts w:ascii="Calibri" w:hAnsi="Calibri" w:eastAsia="宋体" w:cs="宋体"/>
      <w:sz w:val="21"/>
      <w:szCs w:val="21"/>
    </w:rPr>
  </w:style>
  <w:style w:type="paragraph" w:customStyle="1" w:styleId="30">
    <w:name w:val="纯文本1"/>
    <w:basedOn w:val="1"/>
    <w:qFormat/>
    <w:uiPriority w:val="0"/>
    <w:pPr>
      <w:ind w:firstLine="964" w:firstLineChars="200"/>
    </w:pPr>
    <w:rPr>
      <w:rFonts w:ascii="宋体" w:hAnsi="宋体" w:eastAsia="仿宋" w:cs="Times New Roman"/>
      <w:sz w:val="21"/>
    </w:rPr>
  </w:style>
  <w:style w:type="paragraph" w:customStyle="1" w:styleId="31">
    <w:name w:val="引文目录标题1"/>
    <w:basedOn w:val="1"/>
    <w:next w:val="1"/>
    <w:qFormat/>
    <w:uiPriority w:val="0"/>
    <w:rPr>
      <w:rFonts w:ascii="Cambria" w:hAnsi="Cambria" w:cs="黑体"/>
      <w:sz w:val="24"/>
    </w:rPr>
  </w:style>
  <w:style w:type="paragraph" w:customStyle="1" w:styleId="32">
    <w:name w:val="Body text|1"/>
    <w:basedOn w:val="1"/>
    <w:qFormat/>
    <w:uiPriority w:val="0"/>
    <w:pPr>
      <w:spacing w:after="430" w:line="446" w:lineRule="auto"/>
      <w:ind w:firstLine="400"/>
    </w:pPr>
    <w:rPr>
      <w:rFonts w:ascii="宋体" w:hAnsi="宋体" w:eastAsia="宋体" w:cs="宋体"/>
      <w:sz w:val="28"/>
      <w:szCs w:val="28"/>
      <w:lang w:val="zh-TW" w:eastAsia="zh-TW" w:bidi="zh-TW"/>
    </w:rPr>
  </w:style>
  <w:style w:type="character" w:customStyle="1" w:styleId="33">
    <w:name w:val="font41"/>
    <w:basedOn w:val="25"/>
    <w:qFormat/>
    <w:uiPriority w:val="0"/>
    <w:rPr>
      <w:rFonts w:hint="default" w:ascii="Times New Roman" w:hAnsi="Times New Roman" w:cs="Times New Roman"/>
      <w:color w:val="000000"/>
      <w:sz w:val="16"/>
      <w:szCs w:val="16"/>
      <w:u w:val="none"/>
    </w:rPr>
  </w:style>
  <w:style w:type="character" w:customStyle="1" w:styleId="34">
    <w:name w:val="font51"/>
    <w:basedOn w:val="25"/>
    <w:qFormat/>
    <w:uiPriority w:val="0"/>
    <w:rPr>
      <w:rFonts w:hint="eastAsia" w:ascii="宋体" w:hAnsi="宋体" w:eastAsia="宋体" w:cs="宋体"/>
      <w:color w:val="000000"/>
      <w:sz w:val="16"/>
      <w:szCs w:val="16"/>
      <w:u w:val="none"/>
    </w:rPr>
  </w:style>
  <w:style w:type="character" w:customStyle="1" w:styleId="35">
    <w:name w:val="font31"/>
    <w:basedOn w:val="25"/>
    <w:qFormat/>
    <w:uiPriority w:val="0"/>
    <w:rPr>
      <w:rFonts w:hint="eastAsia" w:ascii="宋体" w:hAnsi="宋体" w:eastAsia="宋体" w:cs="宋体"/>
      <w:color w:val="FF0000"/>
      <w:sz w:val="16"/>
      <w:szCs w:val="16"/>
      <w:u w:val="none"/>
    </w:rPr>
  </w:style>
  <w:style w:type="character" w:customStyle="1" w:styleId="36">
    <w:name w:val="font61"/>
    <w:basedOn w:val="25"/>
    <w:qFormat/>
    <w:uiPriority w:val="0"/>
    <w:rPr>
      <w:rFonts w:hint="eastAsia" w:ascii="宋体" w:hAnsi="宋体" w:eastAsia="宋体" w:cs="宋体"/>
      <w:color w:val="000000"/>
      <w:sz w:val="20"/>
      <w:szCs w:val="20"/>
      <w:u w:val="none"/>
    </w:rPr>
  </w:style>
  <w:style w:type="character" w:customStyle="1" w:styleId="37">
    <w:name w:val="font01"/>
    <w:basedOn w:val="25"/>
    <w:qFormat/>
    <w:uiPriority w:val="0"/>
    <w:rPr>
      <w:rFonts w:hint="eastAsia" w:ascii="宋体" w:hAnsi="宋体" w:eastAsia="宋体" w:cs="宋体"/>
      <w:color w:val="333333"/>
      <w:sz w:val="20"/>
      <w:szCs w:val="20"/>
      <w:u w:val="none"/>
    </w:rPr>
  </w:style>
  <w:style w:type="character" w:customStyle="1" w:styleId="38">
    <w:name w:val="font11"/>
    <w:basedOn w:val="25"/>
    <w:qFormat/>
    <w:uiPriority w:val="0"/>
    <w:rPr>
      <w:rFonts w:hint="eastAsia" w:ascii="宋体" w:hAnsi="宋体" w:eastAsia="宋体" w:cs="宋体"/>
      <w:color w:val="000000"/>
      <w:sz w:val="20"/>
      <w:szCs w:val="20"/>
      <w:u w:val="none"/>
    </w:rPr>
  </w:style>
  <w:style w:type="paragraph" w:customStyle="1" w:styleId="39">
    <w:name w:val="WPSOffice手动目录 1"/>
    <w:basedOn w:val="1"/>
    <w:next w:val="22"/>
    <w:qFormat/>
    <w:uiPriority w:val="0"/>
    <w:pPr>
      <w:widowControl/>
      <w:jc w:val="left"/>
    </w:pPr>
    <w:rPr>
      <w:rFonts w:ascii="Times New Roman" w:hAnsi="Times New Roman" w:eastAsia="宋体" w:cs="Times New Roman"/>
      <w:kern w:val="0"/>
      <w:sz w:val="20"/>
      <w:szCs w:val="20"/>
    </w:rPr>
  </w:style>
  <w:style w:type="character" w:customStyle="1" w:styleId="40">
    <w:name w:val="批注框文本 Char"/>
    <w:basedOn w:val="25"/>
    <w:link w:val="13"/>
    <w:qFormat/>
    <w:uiPriority w:val="0"/>
    <w:rPr>
      <w:rFonts w:asciiTheme="minorHAnsi" w:hAnsiTheme="minorHAnsi" w:eastAsiaTheme="minorEastAsia" w:cstheme="minorBidi"/>
      <w:kern w:val="2"/>
      <w:sz w:val="18"/>
      <w:szCs w:val="18"/>
    </w:rPr>
  </w:style>
  <w:style w:type="character" w:customStyle="1" w:styleId="41">
    <w:name w:val="正文文本缩进 2 Char"/>
    <w:basedOn w:val="25"/>
    <w:link w:val="12"/>
    <w:qFormat/>
    <w:uiPriority w:val="0"/>
    <w:rPr>
      <w:rFonts w:ascii="Calibri" w:hAnsi="Calibri" w:cs="黑体"/>
      <w:kern w:val="2"/>
      <w:sz w:val="21"/>
      <w:szCs w:val="24"/>
    </w:rPr>
  </w:style>
  <w:style w:type="paragraph" w:customStyle="1" w:styleId="42">
    <w:name w:val="列出段落1"/>
    <w:basedOn w:val="1"/>
    <w:unhideWhenUsed/>
    <w:qFormat/>
    <w:uiPriority w:val="99"/>
    <w:pPr>
      <w:ind w:firstLine="420" w:firstLineChars="200"/>
    </w:pPr>
    <w:rPr>
      <w:rFonts w:ascii="Calibri" w:hAnsi="Calibri" w:eastAsia="宋体" w:cs="黑体"/>
    </w:rPr>
  </w:style>
  <w:style w:type="paragraph" w:customStyle="1" w:styleId="43">
    <w:name w:val="List Paragraph"/>
    <w:basedOn w:val="1"/>
    <w:unhideWhenUsed/>
    <w:qFormat/>
    <w:uiPriority w:val="99"/>
    <w:pPr>
      <w:ind w:firstLine="420" w:firstLineChars="200"/>
    </w:pPr>
  </w:style>
  <w:style w:type="paragraph" w:styleId="4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Default"/>
    <w:basedOn w:val="46"/>
    <w:next w:val="1"/>
    <w:qFormat/>
    <w:uiPriority w:val="0"/>
    <w:pPr>
      <w:widowControl w:val="0"/>
      <w:autoSpaceDE w:val="0"/>
      <w:autoSpaceDN w:val="0"/>
      <w:adjustRightInd w:val="0"/>
    </w:pPr>
    <w:rPr>
      <w:rFonts w:ascii="Calibri" w:hAnsi="Calibri" w:eastAsia="仿宋_GB2312" w:cs="Times New Roman"/>
      <w:color w:val="000000"/>
      <w:sz w:val="24"/>
      <w:szCs w:val="32"/>
      <w:lang w:val="en-US" w:eastAsia="zh-CN" w:bidi="ar-SA"/>
    </w:rPr>
  </w:style>
  <w:style w:type="paragraph" w:customStyle="1" w:styleId="46">
    <w:name w:val="正文1"/>
    <w:qFormat/>
    <w:uiPriority w:val="0"/>
    <w:pPr>
      <w:jc w:val="both"/>
    </w:pPr>
    <w:rPr>
      <w:rFonts w:ascii="Times New Roman" w:hAnsi="Times New Roman" w:eastAsia="宋体" w:cs="Times New Roman"/>
      <w:sz w:val="32"/>
      <w:szCs w:val="32"/>
      <w:lang w:val="en-US" w:eastAsia="zh-CN" w:bidi="ar-SA"/>
    </w:rPr>
  </w:style>
  <w:style w:type="paragraph" w:customStyle="1" w:styleId="47">
    <w:name w:val="Normal Indent"/>
    <w:basedOn w:val="1"/>
    <w:qFormat/>
    <w:uiPriority w:val="0"/>
    <w:pPr>
      <w:ind w:firstLine="420" w:firstLineChars="200"/>
    </w:pPr>
    <w:rPr>
      <w:rFonts w:eastAsia="仿宋"/>
      <w:sz w:val="32"/>
    </w:rPr>
  </w:style>
  <w:style w:type="character" w:customStyle="1" w:styleId="48">
    <w:name w:val="font21"/>
    <w:basedOn w:val="25"/>
    <w:qFormat/>
    <w:uiPriority w:val="0"/>
    <w:rPr>
      <w:rFonts w:hint="eastAsia" w:ascii="黑体" w:hAnsi="宋体" w:eastAsia="黑体" w:cs="黑体"/>
      <w:color w:val="000000"/>
      <w:sz w:val="28"/>
      <w:szCs w:val="28"/>
      <w:u w:val="none"/>
    </w:rPr>
  </w:style>
  <w:style w:type="character" w:customStyle="1" w:styleId="49">
    <w:name w:val="NormalCharacter"/>
    <w:link w:val="1"/>
    <w:qFormat/>
    <w:uiPriority w:val="0"/>
    <w:rPr>
      <w:rFonts w:asciiTheme="minorHAnsi" w:hAnsiTheme="minorHAnsi" w:eastAsiaTheme="minorEastAsia" w:cstheme="minorBidi"/>
      <w:kern w:val="2"/>
      <w:sz w:val="21"/>
      <w:szCs w:val="24"/>
      <w:lang w:val="en-US" w:eastAsia="zh-CN" w:bidi="ar-SA"/>
    </w:rPr>
  </w:style>
  <w:style w:type="table" w:customStyle="1" w:styleId="50">
    <w:name w:val="Table Normal"/>
    <w:semiHidden/>
    <w:unhideWhenUsed/>
    <w:qFormat/>
    <w:uiPriority w:val="0"/>
    <w:tblPr>
      <w:tblCellMar>
        <w:top w:w="0" w:type="dxa"/>
        <w:left w:w="0" w:type="dxa"/>
        <w:bottom w:w="0" w:type="dxa"/>
        <w:right w:w="0" w:type="dxa"/>
      </w:tblCellMar>
    </w:tblPr>
  </w:style>
  <w:style w:type="paragraph" w:customStyle="1" w:styleId="51">
    <w:name w:val="Table Text"/>
    <w:basedOn w:val="1"/>
    <w:semiHidden/>
    <w:qFormat/>
    <w:uiPriority w:val="0"/>
    <w:rPr>
      <w:rFonts w:ascii="宋体" w:hAnsi="宋体" w:eastAsia="宋体" w:cs="宋体"/>
      <w:sz w:val="27"/>
      <w:szCs w:val="27"/>
      <w:lang w:val="en-US" w:eastAsia="en-US" w:bidi="ar-SA"/>
    </w:rPr>
  </w:style>
  <w:style w:type="paragraph" w:customStyle="1" w:styleId="52">
    <w:name w:val="Heading #2|1"/>
    <w:basedOn w:val="1"/>
    <w:qFormat/>
    <w:uiPriority w:val="0"/>
    <w:pPr>
      <w:widowControl w:val="0"/>
      <w:shd w:val="clear" w:color="auto" w:fill="auto"/>
      <w:spacing w:after="370" w:line="686" w:lineRule="exact"/>
      <w:jc w:val="center"/>
      <w:outlineLvl w:val="1"/>
    </w:pPr>
    <w:rPr>
      <w:rFonts w:ascii="宋体" w:hAnsi="宋体" w:eastAsia="宋体" w:cs="宋体"/>
      <w:color w:val="202231"/>
      <w:sz w:val="40"/>
      <w:szCs w:val="40"/>
      <w:u w:val="none"/>
      <w:shd w:val="clear" w:color="auto" w:fill="auto"/>
      <w:lang w:val="zh-TW" w:eastAsia="zh-TW" w:bidi="zh-TW"/>
    </w:rPr>
  </w:style>
  <w:style w:type="paragraph" w:customStyle="1" w:styleId="53">
    <w:name w:val="aa题目"/>
    <w:basedOn w:val="1"/>
    <w:qFormat/>
    <w:uiPriority w:val="0"/>
    <w:pPr>
      <w:ind w:firstLine="0" w:firstLineChars="0"/>
      <w:jc w:val="center"/>
    </w:pPr>
    <w:rPr>
      <w:rFonts w:eastAsia="方正小标宋简体" w:cs="Times New Roman"/>
      <w:b/>
      <w:sz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725189-E5EB-4380-BBFB-9D9925CF99B6}">
  <ds:schemaRefs/>
</ds:datastoreItem>
</file>

<file path=docProps/app.xml><?xml version="1.0" encoding="utf-8"?>
<Properties xmlns="http://schemas.openxmlformats.org/officeDocument/2006/extended-properties" xmlns:vt="http://schemas.openxmlformats.org/officeDocument/2006/docPropsVTypes">
  <Template>Normal</Template>
  <Pages>29</Pages>
  <Words>1284</Words>
  <Characters>1358</Characters>
  <Lines>82</Lines>
  <Paragraphs>23</Paragraphs>
  <TotalTime>14</TotalTime>
  <ScaleCrop>false</ScaleCrop>
  <LinksUpToDate>false</LinksUpToDate>
  <CharactersWithSpaces>1418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嘟嘟</cp:lastModifiedBy>
  <cp:lastPrinted>2025-04-08T06:15:00Z</cp:lastPrinted>
  <dcterms:modified xsi:type="dcterms:W3CDTF">2026-09-01T03:32:17Z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3DA8E92B5B674499819BBE2BA2126C4B_13</vt:lpwstr>
  </property>
  <property fmtid="{D5CDD505-2E9C-101B-9397-08002B2CF9AE}" pid="4" name="KSOTemplateDocerSaveRecord">
    <vt:lpwstr>eyJoZGlkIjoiMjE2YWY5NzI1MThhZDljY2U3MzkwYzYyOTljZjg5ZmIiLCJ1c2VySWQiOiI0MjQ5NjU3NjUifQ==</vt:lpwstr>
  </property>
</Properties>
</file>